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164EAE" w:rsidRDefault="00164EAE" w:rsidP="0065640B">
      <w:pPr>
        <w:jc w:val="center"/>
        <w:rPr>
          <w:b/>
          <w:bCs/>
        </w:rPr>
      </w:pPr>
    </w:p>
    <w:p w:rsidR="00164EAE" w:rsidRDefault="00164EAE" w:rsidP="0065640B">
      <w:pPr>
        <w:jc w:val="center"/>
        <w:rPr>
          <w:b/>
          <w:bCs/>
        </w:rPr>
      </w:pPr>
    </w:p>
    <w:p w:rsidR="00164EAE" w:rsidRDefault="00164EAE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9D5739" w:rsidRPr="00DF3EA2" w:rsidRDefault="00C16136" w:rsidP="00C1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EA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Изменения и дополнения </w:t>
      </w:r>
      <w:r w:rsidR="00977796" w:rsidRPr="00DF3EA2">
        <w:rPr>
          <w:b/>
          <w:bCs/>
          <w:sz w:val="28"/>
          <w:szCs w:val="28"/>
        </w:rPr>
        <w:t xml:space="preserve">№ </w:t>
      </w:r>
      <w:r w:rsidR="009A5605">
        <w:rPr>
          <w:b/>
          <w:bCs/>
          <w:sz w:val="28"/>
          <w:szCs w:val="28"/>
        </w:rPr>
        <w:t>6</w:t>
      </w:r>
    </w:p>
    <w:p w:rsidR="0065640B" w:rsidRPr="00194639" w:rsidRDefault="005A1CD2" w:rsidP="001946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в Правила </w:t>
      </w:r>
      <w:r w:rsidR="00D75D10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доверительного управления 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Закрыты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паев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ым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инвестиционны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 xml:space="preserve">м фондом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смешанных инвестиций «Региональный фонд инвестиций в субъекты малого и среднего пре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принимательства Оренбургской области»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 управлением Общества с ограниченной ответственностью </w:t>
      </w:r>
      <w:r w:rsidR="00E74172" w:rsidRPr="00194639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>АктивФинансМенеджмент»</w:t>
      </w:r>
    </w:p>
    <w:p w:rsidR="00FD024C" w:rsidRDefault="00FD024C" w:rsidP="00247B32">
      <w:pPr>
        <w:jc w:val="center"/>
        <w:rPr>
          <w:b/>
          <w:bCs/>
          <w:sz w:val="28"/>
          <w:szCs w:val="28"/>
        </w:rPr>
      </w:pPr>
    </w:p>
    <w:p w:rsidR="00FD024C" w:rsidRPr="00250CD0" w:rsidRDefault="00FD024C" w:rsidP="00247B3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 CYR" w:hAnsi="Times New Roman CYR" w:cs="Times New Roman CYR"/>
          </w:rPr>
          <w:t>2002 г</w:t>
        </w:r>
      </w:smartTag>
      <w:r>
        <w:rPr>
          <w:rFonts w:ascii="Times New Roman CYR" w:hAnsi="Times New Roman CYR" w:cs="Times New Roman CYR"/>
        </w:rPr>
        <w:t>. № 21-000-1-00083, выданная Федеральной службой по финансовым рынкам,</w:t>
      </w:r>
      <w:r w:rsidR="00250C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Правила зарегистрированы ФСФР России </w:t>
      </w:r>
      <w:r w:rsidR="005E4723" w:rsidRPr="00E322C1">
        <w:t>02.10.2009 г. № 1580-94197629</w:t>
      </w:r>
      <w:r>
        <w:rPr>
          <w:rFonts w:ascii="Times New Roman CYR" w:hAnsi="Times New Roman CYR" w:cs="Times New Roman CYR"/>
        </w:rPr>
        <w:t>)</w:t>
      </w:r>
    </w:p>
    <w:p w:rsidR="00FD024C" w:rsidRDefault="00FD024C" w:rsidP="0065640B">
      <w:pPr>
        <w:jc w:val="center"/>
      </w:pPr>
    </w:p>
    <w:tbl>
      <w:tblPr>
        <w:tblW w:w="9648" w:type="dxa"/>
        <w:tblLayout w:type="fixed"/>
        <w:tblLook w:val="01E0"/>
      </w:tblPr>
      <w:tblGrid>
        <w:gridCol w:w="4608"/>
        <w:gridCol w:w="5040"/>
      </w:tblGrid>
      <w:tr w:rsidR="0065640B" w:rsidTr="001B33C8">
        <w:tc>
          <w:tcPr>
            <w:tcW w:w="4608" w:type="dxa"/>
            <w:tcBorders>
              <w:bottom w:val="single" w:sz="4" w:space="0" w:color="auto"/>
            </w:tcBorders>
          </w:tcPr>
          <w:p w:rsidR="0065640B" w:rsidRDefault="0065640B" w:rsidP="00247B32">
            <w:pPr>
              <w:jc w:val="center"/>
            </w:pPr>
            <w:r>
              <w:t>СТАРАЯ РЕДАКЦИЯ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65640B" w:rsidRDefault="0065640B" w:rsidP="00247B32">
            <w:pPr>
              <w:jc w:val="center"/>
            </w:pPr>
            <w:r>
              <w:t>НОВАЯ РЕДАКЦИЯ</w:t>
            </w:r>
          </w:p>
        </w:tc>
      </w:tr>
      <w:tr w:rsidR="0065640B" w:rsidTr="001B33C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05" w:rsidRPr="00127893" w:rsidRDefault="00404A05" w:rsidP="00404A05">
            <w:pPr>
              <w:ind w:firstLine="720"/>
              <w:jc w:val="both"/>
            </w:pPr>
            <w:r w:rsidRPr="00127893">
              <w:t>36. Инвестиционный пай является именной ценной бумагой, удостоверя</w:t>
            </w:r>
            <w:r w:rsidRPr="00127893">
              <w:t>ю</w:t>
            </w:r>
            <w:r w:rsidRPr="00127893">
              <w:t>щей:</w:t>
            </w:r>
          </w:p>
          <w:p w:rsidR="00404A05" w:rsidRPr="00127893" w:rsidRDefault="00404A05" w:rsidP="00404A05">
            <w:pPr>
              <w:ind w:firstLine="720"/>
              <w:jc w:val="both"/>
            </w:pPr>
            <w:r w:rsidRPr="00127893">
              <w:t>1) долю его владельца в праве со</w:t>
            </w:r>
            <w:r w:rsidRPr="00127893">
              <w:t>б</w:t>
            </w:r>
            <w:r w:rsidRPr="00127893">
              <w:t>ственности на имущество, составляющее фонд;</w:t>
            </w:r>
          </w:p>
          <w:p w:rsidR="00404A05" w:rsidRPr="00127893" w:rsidRDefault="00404A05" w:rsidP="00404A05">
            <w:pPr>
              <w:ind w:firstLine="720"/>
              <w:jc w:val="both"/>
            </w:pPr>
            <w:r w:rsidRPr="00127893">
              <w:t>2) право требовать от управля</w:t>
            </w:r>
            <w:r w:rsidRPr="00127893">
              <w:t>ю</w:t>
            </w:r>
            <w:r w:rsidRPr="00127893">
              <w:t>щей компании надлежащего доверител</w:t>
            </w:r>
            <w:r w:rsidRPr="00127893">
              <w:t>ь</w:t>
            </w:r>
            <w:r w:rsidRPr="00127893">
              <w:t>ного управления фондом;</w:t>
            </w:r>
          </w:p>
          <w:p w:rsidR="00404A05" w:rsidRPr="00127893" w:rsidRDefault="00404A05" w:rsidP="00404A05">
            <w:pPr>
              <w:ind w:firstLine="720"/>
              <w:jc w:val="both"/>
            </w:pPr>
            <w:r w:rsidRPr="00127893">
              <w:t>3) право на участие в общем со</w:t>
            </w:r>
            <w:r w:rsidRPr="00127893">
              <w:t>б</w:t>
            </w:r>
            <w:r w:rsidRPr="00127893">
              <w:t>рании владельцев инвестиционных паев;</w:t>
            </w:r>
          </w:p>
          <w:p w:rsidR="00404A05" w:rsidRPr="00127893" w:rsidRDefault="00404A05" w:rsidP="00404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127893">
              <w:t>4) право владельцев инвестицио</w:t>
            </w:r>
            <w:r w:rsidRPr="00127893">
              <w:t>н</w:t>
            </w:r>
            <w:r w:rsidRPr="00127893">
              <w:t>ных паев на получение дохода по инв</w:t>
            </w:r>
            <w:r w:rsidRPr="00127893">
              <w:t>е</w:t>
            </w:r>
            <w:r w:rsidRPr="00127893">
              <w:t>стиционному паю;</w:t>
            </w:r>
          </w:p>
          <w:p w:rsidR="00404A05" w:rsidRPr="00127893" w:rsidRDefault="00404A05" w:rsidP="00404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127893">
              <w:rPr>
                <w:spacing w:val="2"/>
              </w:rPr>
              <w:t xml:space="preserve">Доход по инвестиционному паю выплачивается владельцам </w:t>
            </w:r>
            <w:r w:rsidRPr="00285350">
              <w:rPr>
                <w:spacing w:val="2"/>
              </w:rPr>
              <w:t>инвестицион</w:t>
            </w:r>
            <w:r>
              <w:rPr>
                <w:spacing w:val="2"/>
              </w:rPr>
              <w:t>-</w:t>
            </w:r>
            <w:r w:rsidRPr="00285350">
              <w:rPr>
                <w:spacing w:val="2"/>
              </w:rPr>
              <w:t>ных паев один раз в год</w:t>
            </w:r>
            <w:r w:rsidRPr="00285350">
              <w:rPr>
                <w:spacing w:val="3"/>
              </w:rPr>
              <w:t xml:space="preserve">. Выплата дохода </w:t>
            </w:r>
            <w:r w:rsidRPr="00373667">
              <w:rPr>
                <w:spacing w:val="3"/>
              </w:rPr>
              <w:t xml:space="preserve">осуществляется </w:t>
            </w:r>
            <w:r w:rsidRPr="00373667">
              <w:rPr>
                <w:bCs/>
                <w:spacing w:val="3"/>
              </w:rPr>
              <w:t>в течение</w:t>
            </w:r>
            <w:r w:rsidRPr="00373667">
              <w:rPr>
                <w:spacing w:val="3"/>
              </w:rPr>
              <w:t xml:space="preserve"> 30 (Тридцати) дней, начиная с 5 (Пятого) </w:t>
            </w:r>
            <w:r w:rsidRPr="00373667">
              <w:rPr>
                <w:bCs/>
                <w:spacing w:val="3"/>
              </w:rPr>
              <w:t>рабочего</w:t>
            </w:r>
            <w:r w:rsidRPr="00373667">
              <w:rPr>
                <w:spacing w:val="3"/>
              </w:rPr>
              <w:t xml:space="preserve"> дня</w:t>
            </w:r>
            <w:r w:rsidRPr="00285350">
              <w:rPr>
                <w:spacing w:val="3"/>
              </w:rPr>
              <w:t>, с момента окончания отчетного периода</w:t>
            </w:r>
            <w:r w:rsidRPr="00285350">
              <w:rPr>
                <w:spacing w:val="-1"/>
              </w:rPr>
              <w:t xml:space="preserve">. Под отчетным периодом понимаются </w:t>
            </w:r>
            <w:r w:rsidRPr="00285350">
              <w:rPr>
                <w:spacing w:val="2"/>
              </w:rPr>
              <w:t>к</w:t>
            </w:r>
            <w:r w:rsidRPr="00285350">
              <w:rPr>
                <w:spacing w:val="2"/>
              </w:rPr>
              <w:t>а</w:t>
            </w:r>
            <w:r w:rsidRPr="00285350">
              <w:rPr>
                <w:spacing w:val="2"/>
              </w:rPr>
              <w:t xml:space="preserve">лендарный год. </w:t>
            </w:r>
            <w:r w:rsidRPr="00285350">
              <w:rPr>
                <w:spacing w:val="-1"/>
              </w:rPr>
              <w:t>Первым отчетным</w:t>
            </w:r>
            <w:r w:rsidRPr="00127893">
              <w:rPr>
                <w:spacing w:val="-1"/>
              </w:rPr>
              <w:t xml:space="preserve"> пери</w:t>
            </w:r>
            <w:r w:rsidRPr="00127893">
              <w:rPr>
                <w:spacing w:val="-1"/>
              </w:rPr>
              <w:t>о</w:t>
            </w:r>
            <w:r w:rsidRPr="00127893">
              <w:rPr>
                <w:spacing w:val="-1"/>
              </w:rPr>
              <w:t xml:space="preserve">дом признается период с даты завершения </w:t>
            </w:r>
            <w:r w:rsidRPr="00127893">
              <w:rPr>
                <w:spacing w:val="-1"/>
              </w:rPr>
              <w:lastRenderedPageBreak/>
              <w:t>(окончания) формирования фонда до даты окончания календарного года, в котором фонд завершил (окончил) формирование.</w:t>
            </w:r>
          </w:p>
          <w:p w:rsidR="00404A05" w:rsidRPr="00127893" w:rsidRDefault="00404A05" w:rsidP="00404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127893">
              <w:rPr>
                <w:spacing w:val="6"/>
              </w:rPr>
              <w:t xml:space="preserve">Доход по инвестиционному паю рассчитывается по состоянию на </w:t>
            </w:r>
            <w:r w:rsidRPr="00127893">
              <w:rPr>
                <w:spacing w:val="-1"/>
              </w:rPr>
              <w:t>п</w:t>
            </w:r>
            <w:r w:rsidRPr="00127893">
              <w:rPr>
                <w:spacing w:val="-1"/>
              </w:rPr>
              <w:t>о</w:t>
            </w:r>
            <w:r w:rsidRPr="00127893">
              <w:rPr>
                <w:spacing w:val="-1"/>
              </w:rPr>
              <w:t>следний рабочий день отчетного периода.</w:t>
            </w:r>
          </w:p>
          <w:p w:rsidR="00404A05" w:rsidRPr="00127893" w:rsidRDefault="00404A05" w:rsidP="00404A05">
            <w:pPr>
              <w:autoSpaceDE w:val="0"/>
              <w:autoSpaceDN w:val="0"/>
              <w:adjustRightInd w:val="0"/>
              <w:ind w:firstLine="720"/>
              <w:jc w:val="both"/>
            </w:pPr>
            <w:r w:rsidRPr="00127893">
              <w:rPr>
                <w:spacing w:val="-2"/>
              </w:rPr>
              <w:t xml:space="preserve">Доход по инвестиционному паю фонда за первый отчетный период не </w:t>
            </w:r>
            <w:r w:rsidRPr="00127893">
              <w:rPr>
                <w:spacing w:val="-1"/>
              </w:rPr>
              <w:t>в</w:t>
            </w:r>
            <w:r w:rsidRPr="00127893">
              <w:rPr>
                <w:spacing w:val="-1"/>
              </w:rPr>
              <w:t>ы</w:t>
            </w:r>
            <w:r w:rsidRPr="00127893">
              <w:rPr>
                <w:spacing w:val="-1"/>
              </w:rPr>
              <w:t xml:space="preserve">плачивается. </w:t>
            </w:r>
            <w:r w:rsidRPr="00127893">
              <w:t>Промежуточные выплаты инвестиционного дохода в течение отче</w:t>
            </w:r>
            <w:r w:rsidRPr="00127893">
              <w:t>т</w:t>
            </w:r>
            <w:r w:rsidRPr="00127893">
              <w:t>ного периода не производятся. Доход по инвестиционному паю составляет 100 (Сто) процентов от разницы между су</w:t>
            </w:r>
            <w:r w:rsidRPr="00127893">
              <w:t>м</w:t>
            </w:r>
            <w:r w:rsidRPr="00127893">
              <w:t>мой фактически полученных в фонд в о</w:t>
            </w:r>
            <w:r w:rsidRPr="00127893">
              <w:t>т</w:t>
            </w:r>
            <w:r w:rsidRPr="00127893">
              <w:t>четном периоде:</w:t>
            </w:r>
          </w:p>
          <w:p w:rsidR="00404A05" w:rsidRPr="00127893" w:rsidRDefault="00404A05" w:rsidP="00404A05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autoSpaceDE w:val="0"/>
              <w:autoSpaceDN w:val="0"/>
              <w:adjustRightInd w:val="0"/>
              <w:ind w:hanging="153"/>
              <w:jc w:val="both"/>
            </w:pPr>
            <w:r w:rsidRPr="00127893">
              <w:t>процентов, начисленных на о</w:t>
            </w:r>
            <w:r w:rsidRPr="00127893">
              <w:t>с</w:t>
            </w:r>
            <w:r w:rsidRPr="00127893">
              <w:t>татки по расчетным счетам, и по банковским вкладам;</w:t>
            </w:r>
          </w:p>
          <w:p w:rsidR="00404A05" w:rsidRPr="00127893" w:rsidRDefault="00404A05" w:rsidP="00404A05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  <w:tab w:val="left" w:pos="1044"/>
                <w:tab w:val="num" w:pos="1260"/>
              </w:tabs>
              <w:ind w:hanging="180"/>
              <w:jc w:val="both"/>
            </w:pPr>
            <w:r w:rsidRPr="00127893">
              <w:t xml:space="preserve">дивидендов по акциям; </w:t>
            </w:r>
          </w:p>
          <w:p w:rsidR="00404A05" w:rsidRPr="00127893" w:rsidRDefault="00404A05" w:rsidP="00404A05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  <w:tab w:val="left" w:pos="1044"/>
                <w:tab w:val="num" w:pos="1260"/>
              </w:tabs>
              <w:ind w:hanging="180"/>
              <w:jc w:val="both"/>
            </w:pPr>
            <w:r w:rsidRPr="00127893">
              <w:t>накопленного купонного дохода по ценным бумагам, уменьшенного на величину уплаченного нако</w:t>
            </w:r>
            <w:r w:rsidRPr="00127893">
              <w:t>п</w:t>
            </w:r>
            <w:r w:rsidRPr="00127893">
              <w:t>ленного купонного дохода при приобретении соответствующих ценных бумаг;</w:t>
            </w:r>
          </w:p>
          <w:p w:rsidR="00404A05" w:rsidRPr="00127893" w:rsidRDefault="00404A05" w:rsidP="00404A05">
            <w:pPr>
              <w:autoSpaceDE w:val="0"/>
              <w:autoSpaceDN w:val="0"/>
              <w:adjustRightInd w:val="0"/>
              <w:ind w:firstLine="720"/>
              <w:jc w:val="both"/>
            </w:pPr>
            <w:r w:rsidRPr="00127893">
              <w:t>и суммой оплаченных в отчетном периоде за счет имущества фонда расх</w:t>
            </w:r>
            <w:r w:rsidRPr="00127893">
              <w:t>о</w:t>
            </w:r>
            <w:r w:rsidRPr="00127893">
              <w:t>дов, связанных с доверительным управл</w:t>
            </w:r>
            <w:r w:rsidRPr="00127893">
              <w:t>е</w:t>
            </w:r>
            <w:r w:rsidRPr="00127893">
              <w:t xml:space="preserve">нием фондом, предусмотренных разделом </w:t>
            </w:r>
            <w:r w:rsidRPr="00127893">
              <w:rPr>
                <w:lang w:val="en-US"/>
              </w:rPr>
              <w:t>VIII</w:t>
            </w:r>
            <w:r w:rsidRPr="00127893">
              <w:t xml:space="preserve"> настоящих Правил, а также выпл</w:t>
            </w:r>
            <w:r w:rsidRPr="00127893">
              <w:t>а</w:t>
            </w:r>
            <w:r w:rsidRPr="00127893">
              <w:t>ченных в отчетном периоде вознагражд</w:t>
            </w:r>
            <w:r w:rsidRPr="00127893">
              <w:t>е</w:t>
            </w:r>
            <w:r w:rsidRPr="00127893">
              <w:t>ний управляющей компании, специализ</w:t>
            </w:r>
            <w:r w:rsidRPr="00127893">
              <w:t>и</w:t>
            </w:r>
            <w:r w:rsidRPr="00127893">
              <w:t>рованному депозитарию, регистратору, аудитору и оценщику.</w:t>
            </w:r>
          </w:p>
          <w:p w:rsidR="00404A05" w:rsidRPr="00127893" w:rsidRDefault="00404A05" w:rsidP="00404A05">
            <w:pPr>
              <w:autoSpaceDE w:val="0"/>
              <w:autoSpaceDN w:val="0"/>
              <w:adjustRightInd w:val="0"/>
              <w:ind w:firstLine="720"/>
              <w:jc w:val="both"/>
            </w:pPr>
            <w:r w:rsidRPr="00127893">
              <w:t>Доход по инвестиционному паю выплачивается владельцам инвестицио</w:t>
            </w:r>
            <w:r w:rsidRPr="00127893">
              <w:t>н</w:t>
            </w:r>
            <w:r w:rsidRPr="00127893">
              <w:t>ных паев исходя из количества принадл</w:t>
            </w:r>
            <w:r w:rsidRPr="00127893">
              <w:t>е</w:t>
            </w:r>
            <w:r w:rsidRPr="00127893">
              <w:t>жащих им инвестиционных паев фонда на дату составления списка лиц, имеющих право на получение дохода по инвестиц</w:t>
            </w:r>
            <w:r w:rsidRPr="00127893">
              <w:t>и</w:t>
            </w:r>
            <w:r w:rsidRPr="00127893">
              <w:t>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периода.</w:t>
            </w:r>
          </w:p>
          <w:p w:rsidR="00404A05" w:rsidRPr="00127893" w:rsidRDefault="00404A05" w:rsidP="00404A05">
            <w:pPr>
              <w:autoSpaceDE w:val="0"/>
              <w:autoSpaceDN w:val="0"/>
              <w:adjustRightInd w:val="0"/>
              <w:ind w:firstLine="720"/>
              <w:jc w:val="both"/>
            </w:pPr>
            <w:r w:rsidRPr="00127893">
              <w:t>Выплата дохода осуществляется путем перечисления денежных средств на банковский счет, указанный в реестре владельцев инвестиционных паев.</w:t>
            </w:r>
          </w:p>
          <w:p w:rsidR="00404A05" w:rsidRPr="00127893" w:rsidRDefault="00404A05" w:rsidP="00404A05">
            <w:pPr>
              <w:ind w:firstLine="720"/>
              <w:jc w:val="both"/>
            </w:pPr>
            <w:r w:rsidRPr="00127893">
              <w:t>5) право требовать от управля</w:t>
            </w:r>
            <w:r w:rsidRPr="00127893">
              <w:t>ю</w:t>
            </w:r>
            <w:r w:rsidRPr="00127893">
              <w:t>щей компании погашения инвестиционн</w:t>
            </w:r>
            <w:r w:rsidRPr="00127893">
              <w:t>о</w:t>
            </w:r>
            <w:r w:rsidRPr="00127893">
              <w:t xml:space="preserve">го пая и выплаты в связи с этим денежной </w:t>
            </w:r>
            <w:r w:rsidRPr="00127893">
              <w:lastRenderedPageBreak/>
              <w:t>компенсации, соразмерной приходящейся на него доле в праве общей собственности на имущество, составляющее фонд, в сл</w:t>
            </w:r>
            <w:r w:rsidRPr="00127893">
              <w:t>у</w:t>
            </w:r>
            <w:r w:rsidRPr="00127893">
              <w:t>чаях, предусмотренных Федеральным з</w:t>
            </w:r>
            <w:r w:rsidRPr="00127893">
              <w:t>а</w:t>
            </w:r>
            <w:r w:rsidRPr="00127893">
              <w:t>коном «Об инвестиционных фондах» и настоящими Правилами;</w:t>
            </w:r>
          </w:p>
          <w:p w:rsidR="00404A05" w:rsidRPr="00127893" w:rsidRDefault="00404A05" w:rsidP="00404A05">
            <w:pPr>
              <w:ind w:firstLine="720"/>
              <w:jc w:val="both"/>
            </w:pPr>
            <w:r w:rsidRPr="00127893">
              <w:t>6) право на получение денежной компенсации при прекращении договора доверительного управления фондом со всеми владельцами инвестиционных паев (прекращении фонда) в размере, пропо</w:t>
            </w:r>
            <w:r w:rsidRPr="00127893">
              <w:t>р</w:t>
            </w:r>
            <w:r w:rsidRPr="00127893">
              <w:t>циональном приходящейся на инвестиц</w:t>
            </w:r>
            <w:r w:rsidRPr="00127893">
              <w:t>и</w:t>
            </w:r>
            <w:r w:rsidRPr="00127893">
              <w:t>онный пай доле имущества, распределя</w:t>
            </w:r>
            <w:r w:rsidRPr="00127893">
              <w:t>е</w:t>
            </w:r>
            <w:r w:rsidRPr="00127893">
              <w:t>мого среди владельцев инвестиционных паев.</w:t>
            </w:r>
          </w:p>
          <w:p w:rsidR="0065640B" w:rsidRDefault="0065640B" w:rsidP="00A05639">
            <w:pPr>
              <w:tabs>
                <w:tab w:val="left" w:pos="9072"/>
              </w:tabs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7" w:rsidRPr="00127893" w:rsidRDefault="00373667" w:rsidP="00373667">
            <w:pPr>
              <w:ind w:firstLine="720"/>
              <w:jc w:val="both"/>
            </w:pPr>
            <w:r w:rsidRPr="00127893">
              <w:lastRenderedPageBreak/>
              <w:t>36. Инвестиционный пай является именной ценной бумагой, удостоверяющей:</w:t>
            </w:r>
          </w:p>
          <w:p w:rsidR="00373667" w:rsidRPr="00127893" w:rsidRDefault="00373667" w:rsidP="00373667">
            <w:pPr>
              <w:ind w:firstLine="720"/>
              <w:jc w:val="both"/>
            </w:pPr>
            <w:r w:rsidRPr="00127893">
              <w:t>1) долю его владельца в праве собс</w:t>
            </w:r>
            <w:r w:rsidRPr="00127893">
              <w:t>т</w:t>
            </w:r>
            <w:r w:rsidRPr="00127893">
              <w:t>венности на имущество, составляющее фонд;</w:t>
            </w:r>
          </w:p>
          <w:p w:rsidR="00373667" w:rsidRPr="00127893" w:rsidRDefault="00373667" w:rsidP="00373667">
            <w:pPr>
              <w:ind w:firstLine="720"/>
              <w:jc w:val="both"/>
            </w:pPr>
            <w:r w:rsidRPr="00127893">
              <w:t>2) право требовать от управляющей компании надлежащего доверительного управления фондом;</w:t>
            </w:r>
          </w:p>
          <w:p w:rsidR="00373667" w:rsidRPr="00127893" w:rsidRDefault="00373667" w:rsidP="00373667">
            <w:pPr>
              <w:ind w:firstLine="720"/>
              <w:jc w:val="both"/>
            </w:pPr>
            <w:r w:rsidRPr="00127893">
              <w:t>3) право на участие в общем собрании владельцев инвестиционных паев;</w:t>
            </w:r>
          </w:p>
          <w:p w:rsidR="00373667" w:rsidRPr="00127893" w:rsidRDefault="00373667" w:rsidP="0037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127893">
              <w:t>4) право владельцев инвестиционных паев на получение дохода по инвестиционн</w:t>
            </w:r>
            <w:r w:rsidRPr="00127893">
              <w:t>о</w:t>
            </w:r>
            <w:r w:rsidRPr="00127893">
              <w:t>му паю;</w:t>
            </w:r>
          </w:p>
          <w:p w:rsidR="00373667" w:rsidRPr="00127893" w:rsidRDefault="00373667" w:rsidP="0037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127893">
              <w:rPr>
                <w:spacing w:val="2"/>
              </w:rPr>
              <w:t>Доход по инвестиционному паю в</w:t>
            </w:r>
            <w:r w:rsidRPr="00127893">
              <w:rPr>
                <w:spacing w:val="2"/>
              </w:rPr>
              <w:t>ы</w:t>
            </w:r>
            <w:r w:rsidRPr="00127893">
              <w:rPr>
                <w:spacing w:val="2"/>
              </w:rPr>
              <w:t xml:space="preserve">плачивается владельцам </w:t>
            </w:r>
            <w:r w:rsidRPr="00285350">
              <w:rPr>
                <w:spacing w:val="2"/>
              </w:rPr>
              <w:t>инвестиционных п</w:t>
            </w:r>
            <w:r w:rsidRPr="00285350">
              <w:rPr>
                <w:spacing w:val="2"/>
              </w:rPr>
              <w:t>а</w:t>
            </w:r>
            <w:r w:rsidRPr="00285350">
              <w:rPr>
                <w:spacing w:val="2"/>
              </w:rPr>
              <w:t>ев один раз в год</w:t>
            </w:r>
            <w:r w:rsidRPr="00285350">
              <w:rPr>
                <w:spacing w:val="3"/>
              </w:rPr>
              <w:t xml:space="preserve">. Выплата дохода </w:t>
            </w:r>
            <w:r w:rsidRPr="00373667">
              <w:rPr>
                <w:spacing w:val="3"/>
              </w:rPr>
              <w:t>осущест</w:t>
            </w:r>
            <w:r w:rsidRPr="00373667">
              <w:rPr>
                <w:spacing w:val="3"/>
              </w:rPr>
              <w:t>в</w:t>
            </w:r>
            <w:r w:rsidRPr="00373667">
              <w:rPr>
                <w:spacing w:val="3"/>
              </w:rPr>
              <w:t xml:space="preserve">ляется </w:t>
            </w:r>
            <w:r w:rsidRPr="00373667">
              <w:rPr>
                <w:bCs/>
                <w:spacing w:val="3"/>
              </w:rPr>
              <w:t>в течение</w:t>
            </w:r>
            <w:r w:rsidRPr="00373667">
              <w:rPr>
                <w:spacing w:val="3"/>
              </w:rPr>
              <w:t xml:space="preserve"> 30 (Тридцати) дней, нач</w:t>
            </w:r>
            <w:r w:rsidRPr="00373667">
              <w:rPr>
                <w:spacing w:val="3"/>
              </w:rPr>
              <w:t>и</w:t>
            </w:r>
            <w:r w:rsidRPr="00373667">
              <w:rPr>
                <w:spacing w:val="3"/>
              </w:rPr>
              <w:t xml:space="preserve">ная с 5 (Пятого) </w:t>
            </w:r>
            <w:r w:rsidRPr="00373667">
              <w:rPr>
                <w:bCs/>
                <w:spacing w:val="3"/>
              </w:rPr>
              <w:t>рабочего</w:t>
            </w:r>
            <w:r w:rsidRPr="00373667">
              <w:rPr>
                <w:spacing w:val="3"/>
              </w:rPr>
              <w:t xml:space="preserve"> дня</w:t>
            </w:r>
            <w:r w:rsidRPr="00285350">
              <w:rPr>
                <w:spacing w:val="3"/>
              </w:rPr>
              <w:t>, с момента окончания отчетного периода</w:t>
            </w:r>
            <w:r w:rsidRPr="00285350">
              <w:rPr>
                <w:spacing w:val="-1"/>
              </w:rPr>
              <w:t xml:space="preserve">. Под отчетным периодом понимаются </w:t>
            </w:r>
            <w:r w:rsidRPr="00285350">
              <w:rPr>
                <w:spacing w:val="2"/>
              </w:rPr>
              <w:t xml:space="preserve">календарный год. </w:t>
            </w:r>
            <w:r w:rsidRPr="00285350">
              <w:rPr>
                <w:spacing w:val="-1"/>
              </w:rPr>
              <w:t>Пе</w:t>
            </w:r>
            <w:r w:rsidRPr="00285350">
              <w:rPr>
                <w:spacing w:val="-1"/>
              </w:rPr>
              <w:t>р</w:t>
            </w:r>
            <w:r w:rsidRPr="00285350">
              <w:rPr>
                <w:spacing w:val="-1"/>
              </w:rPr>
              <w:t>вым отчетным</w:t>
            </w:r>
            <w:r w:rsidRPr="00127893">
              <w:rPr>
                <w:spacing w:val="-1"/>
              </w:rPr>
              <w:t xml:space="preserve"> периодом признается период с даты завершения (окончания) формирования фонда до даты окончания календарного года, в котором фонд завершил (окончил) формир</w:t>
            </w:r>
            <w:r w:rsidRPr="00127893">
              <w:rPr>
                <w:spacing w:val="-1"/>
              </w:rPr>
              <w:t>о</w:t>
            </w:r>
            <w:r w:rsidRPr="00127893">
              <w:rPr>
                <w:spacing w:val="-1"/>
              </w:rPr>
              <w:lastRenderedPageBreak/>
              <w:t>вание.</w:t>
            </w:r>
          </w:p>
          <w:p w:rsidR="00373667" w:rsidRPr="00127893" w:rsidRDefault="00373667" w:rsidP="003736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127893">
              <w:rPr>
                <w:spacing w:val="6"/>
              </w:rPr>
              <w:t>Доход по инвестиционному паю ра</w:t>
            </w:r>
            <w:r w:rsidRPr="00127893">
              <w:rPr>
                <w:spacing w:val="6"/>
              </w:rPr>
              <w:t>с</w:t>
            </w:r>
            <w:r w:rsidRPr="00127893">
              <w:rPr>
                <w:spacing w:val="6"/>
              </w:rPr>
              <w:t xml:space="preserve">считывается по состоянию на </w:t>
            </w:r>
            <w:r w:rsidRPr="00127893">
              <w:rPr>
                <w:spacing w:val="-1"/>
              </w:rPr>
              <w:t>последний р</w:t>
            </w:r>
            <w:r w:rsidRPr="00127893">
              <w:rPr>
                <w:spacing w:val="-1"/>
              </w:rPr>
              <w:t>а</w:t>
            </w:r>
            <w:r w:rsidRPr="00127893">
              <w:rPr>
                <w:spacing w:val="-1"/>
              </w:rPr>
              <w:t>бочий день отчетного периода.</w:t>
            </w:r>
          </w:p>
          <w:p w:rsidR="00373667" w:rsidRPr="00127893" w:rsidRDefault="00373667" w:rsidP="00373667">
            <w:pPr>
              <w:autoSpaceDE w:val="0"/>
              <w:autoSpaceDN w:val="0"/>
              <w:adjustRightInd w:val="0"/>
              <w:ind w:firstLine="720"/>
              <w:jc w:val="both"/>
            </w:pPr>
            <w:r w:rsidRPr="00127893">
              <w:rPr>
                <w:spacing w:val="-2"/>
              </w:rPr>
              <w:t xml:space="preserve">Доход по инвестиционному паю фонда за первый отчетный период не </w:t>
            </w:r>
            <w:r w:rsidRPr="00127893">
              <w:rPr>
                <w:spacing w:val="-1"/>
              </w:rPr>
              <w:t xml:space="preserve">выплачивается. </w:t>
            </w:r>
            <w:r w:rsidRPr="00127893">
              <w:t>Промежуточные выплаты инвестиционного дохода в течение отчетного периода не прои</w:t>
            </w:r>
            <w:r w:rsidRPr="00127893">
              <w:t>з</w:t>
            </w:r>
            <w:r w:rsidRPr="00127893">
              <w:t>водятся. Доход по инвестиционному паю с</w:t>
            </w:r>
            <w:r w:rsidRPr="00127893">
              <w:t>о</w:t>
            </w:r>
            <w:r w:rsidRPr="00127893">
              <w:t>ставляет 100 (Сто) процентов от разницы м</w:t>
            </w:r>
            <w:r w:rsidRPr="00127893">
              <w:t>е</w:t>
            </w:r>
            <w:r w:rsidRPr="00127893">
              <w:t>жду суммой фактически полученных в фонд в отчетном периоде:</w:t>
            </w:r>
          </w:p>
          <w:p w:rsidR="00373667" w:rsidRPr="00127893" w:rsidRDefault="00373667" w:rsidP="00373667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autoSpaceDE w:val="0"/>
              <w:autoSpaceDN w:val="0"/>
              <w:adjustRightInd w:val="0"/>
              <w:ind w:hanging="153"/>
              <w:jc w:val="both"/>
            </w:pPr>
            <w:r w:rsidRPr="00127893">
              <w:t>процентов, начисленных на остатки по расчетным счетам, и по банковским вкладам;</w:t>
            </w:r>
          </w:p>
          <w:p w:rsidR="00373667" w:rsidRPr="00127893" w:rsidRDefault="00373667" w:rsidP="00373667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  <w:tab w:val="left" w:pos="1044"/>
                <w:tab w:val="num" w:pos="1260"/>
              </w:tabs>
              <w:ind w:hanging="180"/>
              <w:jc w:val="both"/>
            </w:pPr>
            <w:r w:rsidRPr="00127893">
              <w:t xml:space="preserve">дивидендов по акциям; </w:t>
            </w:r>
          </w:p>
          <w:p w:rsidR="00373667" w:rsidRDefault="00373667" w:rsidP="00E71F3D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  <w:tab w:val="left" w:pos="1044"/>
                <w:tab w:val="num" w:pos="1260"/>
              </w:tabs>
              <w:ind w:hanging="180"/>
              <w:jc w:val="both"/>
            </w:pPr>
            <w:r w:rsidRPr="00127893">
              <w:t>накопленного купонного дохода по ценным бумагам, уменьшенного на в</w:t>
            </w:r>
            <w:r w:rsidRPr="00127893">
              <w:t>е</w:t>
            </w:r>
            <w:r w:rsidRPr="00127893">
              <w:t>личину уплаченного накопленного к</w:t>
            </w:r>
            <w:r w:rsidRPr="00127893">
              <w:t>у</w:t>
            </w:r>
            <w:r w:rsidRPr="00127893">
              <w:t>понного дохода при приобретении с</w:t>
            </w:r>
            <w:r w:rsidRPr="00127893">
              <w:t>о</w:t>
            </w:r>
            <w:r w:rsidRPr="00127893">
              <w:t>ответствующих ценных бумаг;</w:t>
            </w:r>
          </w:p>
          <w:p w:rsidR="00C2449D" w:rsidRPr="0055501F" w:rsidRDefault="00C2449D" w:rsidP="00C2449D">
            <w:pPr>
              <w:numPr>
                <w:ilvl w:val="0"/>
                <w:numId w:val="2"/>
              </w:numPr>
              <w:tabs>
                <w:tab w:val="left" w:pos="1044"/>
                <w:tab w:val="num" w:pos="1260"/>
              </w:tabs>
              <w:ind w:hanging="288"/>
              <w:jc w:val="both"/>
              <w:rPr>
                <w:b/>
              </w:rPr>
            </w:pPr>
            <w:r w:rsidRPr="00E71F3D">
              <w:rPr>
                <w:b/>
              </w:rPr>
              <w:t>выручки от продажи (погашения) ценных б</w:t>
            </w:r>
            <w:r w:rsidRPr="00E71F3D">
              <w:rPr>
                <w:b/>
              </w:rPr>
              <w:t>у</w:t>
            </w:r>
            <w:r w:rsidRPr="00E71F3D">
              <w:rPr>
                <w:b/>
              </w:rPr>
              <w:t>маг, предусмотренных</w:t>
            </w:r>
            <w:r w:rsidRPr="00E71F3D">
              <w:rPr>
                <w:b/>
              </w:rPr>
              <w:br/>
              <w:t xml:space="preserve">п. 25 настоящих </w:t>
            </w:r>
            <w:r>
              <w:rPr>
                <w:b/>
              </w:rPr>
              <w:t>П</w:t>
            </w:r>
            <w:r w:rsidRPr="00E71F3D">
              <w:rPr>
                <w:b/>
              </w:rPr>
              <w:t>равил, уменьше</w:t>
            </w:r>
            <w:r w:rsidRPr="00E71F3D">
              <w:rPr>
                <w:b/>
              </w:rPr>
              <w:t>н</w:t>
            </w:r>
            <w:r w:rsidRPr="00E71F3D">
              <w:rPr>
                <w:b/>
              </w:rPr>
              <w:t xml:space="preserve">ной на стоимость покупки данных </w:t>
            </w:r>
            <w:r w:rsidRPr="00E71F3D">
              <w:rPr>
                <w:b/>
              </w:rPr>
              <w:br/>
              <w:t>ценных бумаг с учетом расходов на их пр</w:t>
            </w:r>
            <w:r w:rsidRPr="00E71F3D">
              <w:rPr>
                <w:b/>
              </w:rPr>
              <w:t>и</w:t>
            </w:r>
            <w:r w:rsidRPr="00E71F3D">
              <w:rPr>
                <w:b/>
              </w:rPr>
              <w:t>обретение</w:t>
            </w:r>
            <w:r>
              <w:rPr>
                <w:b/>
              </w:rPr>
              <w:t>;</w:t>
            </w:r>
          </w:p>
          <w:p w:rsidR="008321D7" w:rsidRDefault="00E71F3D" w:rsidP="0055501F">
            <w:pPr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  <w:r w:rsidR="00373667" w:rsidRPr="00127893">
              <w:t>и суммой оплаченных в отчетном п</w:t>
            </w:r>
            <w:r w:rsidR="00373667" w:rsidRPr="00127893">
              <w:t>е</w:t>
            </w:r>
            <w:r w:rsidR="00373667" w:rsidRPr="00127893">
              <w:t>риоде за счет имущества фонда расходов, св</w:t>
            </w:r>
            <w:r w:rsidR="00373667" w:rsidRPr="00127893">
              <w:t>я</w:t>
            </w:r>
            <w:r w:rsidR="00373667" w:rsidRPr="00127893">
              <w:t>занных с доверительным управлением фо</w:t>
            </w:r>
            <w:r w:rsidR="00373667" w:rsidRPr="00127893">
              <w:t>н</w:t>
            </w:r>
            <w:r w:rsidR="00373667" w:rsidRPr="00127893">
              <w:t xml:space="preserve">дом, предусмотренных разделом </w:t>
            </w:r>
            <w:r w:rsidR="00373667" w:rsidRPr="00127893">
              <w:rPr>
                <w:lang w:val="en-US"/>
              </w:rPr>
              <w:t>VIII</w:t>
            </w:r>
            <w:r w:rsidR="00373667" w:rsidRPr="00127893">
              <w:t xml:space="preserve"> насто</w:t>
            </w:r>
            <w:r w:rsidR="00373667" w:rsidRPr="00127893">
              <w:t>я</w:t>
            </w:r>
            <w:r w:rsidR="00373667" w:rsidRPr="00127893">
              <w:t>щих Правил, а также выплаченных в отчетном периоде вознаграждений управляющей ко</w:t>
            </w:r>
            <w:r w:rsidR="00373667" w:rsidRPr="00127893">
              <w:t>м</w:t>
            </w:r>
            <w:r w:rsidR="00373667" w:rsidRPr="00127893">
              <w:t>пании, специализированному депозитарию, регистрат</w:t>
            </w:r>
            <w:r w:rsidR="00373667" w:rsidRPr="00127893">
              <w:t>о</w:t>
            </w:r>
            <w:r w:rsidR="00373667" w:rsidRPr="00127893">
              <w:t>ру, аудитору и оценщику.</w:t>
            </w:r>
            <w:r w:rsidR="0055501F">
              <w:t xml:space="preserve">           </w:t>
            </w:r>
          </w:p>
          <w:p w:rsidR="00C2449D" w:rsidRPr="00E71F3D" w:rsidRDefault="00E71F3D" w:rsidP="00C244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1F3D">
              <w:rPr>
                <w:rStyle w:val="a8"/>
                <w:b/>
                <w:bCs/>
                <w:i w:val="0"/>
              </w:rPr>
              <w:t xml:space="preserve">           </w:t>
            </w:r>
            <w:r w:rsidR="00C2449D" w:rsidRPr="00E71F3D">
              <w:rPr>
                <w:rStyle w:val="a8"/>
                <w:b/>
                <w:bCs/>
                <w:i w:val="0"/>
              </w:rPr>
              <w:t>При этом при определении размера д</w:t>
            </w:r>
            <w:r w:rsidR="00C2449D" w:rsidRPr="00E71F3D">
              <w:rPr>
                <w:rStyle w:val="a8"/>
                <w:b/>
                <w:bCs/>
                <w:i w:val="0"/>
              </w:rPr>
              <w:t>о</w:t>
            </w:r>
            <w:r w:rsidR="00C2449D" w:rsidRPr="00E71F3D">
              <w:rPr>
                <w:rStyle w:val="a8"/>
                <w:b/>
                <w:bCs/>
                <w:i w:val="0"/>
              </w:rPr>
              <w:t>хода по инвестиционным паям за 2011 год учитывается выручка от продажи (п</w:t>
            </w:r>
            <w:r w:rsidR="00C2449D" w:rsidRPr="00E71F3D">
              <w:rPr>
                <w:rStyle w:val="a8"/>
                <w:b/>
                <w:bCs/>
                <w:i w:val="0"/>
              </w:rPr>
              <w:t>о</w:t>
            </w:r>
            <w:r w:rsidR="00C2449D" w:rsidRPr="00E71F3D">
              <w:rPr>
                <w:rStyle w:val="a8"/>
                <w:b/>
                <w:bCs/>
                <w:i w:val="0"/>
              </w:rPr>
              <w:t xml:space="preserve">гашения) ценных бумаг, предусмотренных п. 25 настоящих </w:t>
            </w:r>
            <w:r w:rsidR="00C2449D">
              <w:rPr>
                <w:rStyle w:val="a8"/>
                <w:b/>
                <w:bCs/>
                <w:i w:val="0"/>
              </w:rPr>
              <w:t>П</w:t>
            </w:r>
            <w:r w:rsidR="00C2449D" w:rsidRPr="00E71F3D">
              <w:rPr>
                <w:rStyle w:val="a8"/>
                <w:b/>
                <w:bCs/>
                <w:i w:val="0"/>
              </w:rPr>
              <w:t>р</w:t>
            </w:r>
            <w:r w:rsidR="00C2449D" w:rsidRPr="00E71F3D">
              <w:rPr>
                <w:rStyle w:val="a8"/>
                <w:b/>
                <w:bCs/>
                <w:i w:val="0"/>
              </w:rPr>
              <w:t>а</w:t>
            </w:r>
            <w:r w:rsidR="00C2449D" w:rsidRPr="00E71F3D">
              <w:rPr>
                <w:rStyle w:val="a8"/>
                <w:b/>
                <w:bCs/>
                <w:i w:val="0"/>
              </w:rPr>
              <w:t>вил, уменьшенная на стоимость покупки данных ценных бумаг с учетом расходов на их приобретение, ре</w:t>
            </w:r>
            <w:r w:rsidR="00C2449D" w:rsidRPr="00E71F3D">
              <w:rPr>
                <w:rStyle w:val="a8"/>
                <w:b/>
                <w:bCs/>
                <w:i w:val="0"/>
              </w:rPr>
              <w:t>а</w:t>
            </w:r>
            <w:r w:rsidR="00C2449D" w:rsidRPr="00E71F3D">
              <w:rPr>
                <w:rStyle w:val="a8"/>
                <w:b/>
                <w:bCs/>
                <w:i w:val="0"/>
              </w:rPr>
              <w:t>лизованных (погашенных) в прошлый о</w:t>
            </w:r>
            <w:r w:rsidR="00C2449D" w:rsidRPr="00E71F3D">
              <w:rPr>
                <w:rStyle w:val="a8"/>
                <w:b/>
                <w:bCs/>
                <w:i w:val="0"/>
              </w:rPr>
              <w:t>т</w:t>
            </w:r>
            <w:r w:rsidR="00C2449D" w:rsidRPr="00E71F3D">
              <w:rPr>
                <w:rStyle w:val="a8"/>
                <w:b/>
                <w:bCs/>
                <w:i w:val="0"/>
              </w:rPr>
              <w:t>четный</w:t>
            </w:r>
            <w:r w:rsidR="00C2449D" w:rsidRPr="00E71F3D">
              <w:rPr>
                <w:rStyle w:val="a8"/>
                <w:b/>
                <w:bCs/>
              </w:rPr>
              <w:t xml:space="preserve"> </w:t>
            </w:r>
            <w:r w:rsidR="00C2449D" w:rsidRPr="00E71F3D">
              <w:rPr>
                <w:rStyle w:val="a8"/>
                <w:b/>
                <w:bCs/>
                <w:i w:val="0"/>
              </w:rPr>
              <w:t>период.</w:t>
            </w:r>
          </w:p>
          <w:p w:rsidR="00373667" w:rsidRPr="00127893" w:rsidRDefault="00373667" w:rsidP="0055501F">
            <w:pPr>
              <w:autoSpaceDE w:val="0"/>
              <w:autoSpaceDN w:val="0"/>
              <w:adjustRightInd w:val="0"/>
              <w:ind w:firstLine="720"/>
              <w:jc w:val="both"/>
            </w:pPr>
            <w:r w:rsidRPr="00127893">
              <w:t>Доход по инвестиционному паю в</w:t>
            </w:r>
            <w:r w:rsidRPr="00127893">
              <w:t>ы</w:t>
            </w:r>
            <w:r w:rsidRPr="00127893">
              <w:t>плачивается владельцам инвестиционных паев исходя из количества принадлежащих им и</w:t>
            </w:r>
            <w:r w:rsidRPr="00127893">
              <w:t>н</w:t>
            </w:r>
            <w:r w:rsidRPr="00127893">
              <w:t>вестиционных паев фонда на дату составления списка лиц, имеющих право на получение д</w:t>
            </w:r>
            <w:r w:rsidRPr="00127893">
              <w:t>о</w:t>
            </w:r>
            <w:r w:rsidRPr="00127893">
              <w:t>хода по инвестиционному паю фонда. Указа</w:t>
            </w:r>
            <w:r w:rsidRPr="00127893">
              <w:t>н</w:t>
            </w:r>
            <w:r w:rsidRPr="00127893">
              <w:t xml:space="preserve">ный список лиц составляется на основании данных реестра владельцев инвестиционных </w:t>
            </w:r>
            <w:r w:rsidRPr="00127893">
              <w:lastRenderedPageBreak/>
              <w:t>паев по состоянию на последний рабочий день отчетного периода.</w:t>
            </w:r>
          </w:p>
          <w:p w:rsidR="00373667" w:rsidRPr="00127893" w:rsidRDefault="00373667" w:rsidP="00373667">
            <w:pPr>
              <w:autoSpaceDE w:val="0"/>
              <w:autoSpaceDN w:val="0"/>
              <w:adjustRightInd w:val="0"/>
              <w:ind w:firstLine="720"/>
              <w:jc w:val="both"/>
            </w:pPr>
            <w:r w:rsidRPr="00127893">
              <w:t>Выплата дохода осуществляется путем перечисления денежных средств на банко</w:t>
            </w:r>
            <w:r w:rsidRPr="00127893">
              <w:t>в</w:t>
            </w:r>
            <w:r w:rsidRPr="00127893">
              <w:t>ский счет, указанный в реестре владельцев инвестиционных паев.</w:t>
            </w:r>
          </w:p>
          <w:p w:rsidR="00373667" w:rsidRPr="00127893" w:rsidRDefault="00373667" w:rsidP="00373667">
            <w:pPr>
              <w:ind w:firstLine="720"/>
              <w:jc w:val="both"/>
            </w:pPr>
            <w:r w:rsidRPr="00127893">
              <w:t>5) право требовать от управляющей компании погашения инвестиционного пая и выплаты в связи с этим денежной компенс</w:t>
            </w:r>
            <w:r w:rsidRPr="00127893">
              <w:t>а</w:t>
            </w:r>
            <w:r w:rsidRPr="00127893">
              <w:t>ции, соразмерной приходящейся на него доле в праве общей собственности на имущество, составляющее фонд, в случаях, предусмо</w:t>
            </w:r>
            <w:r w:rsidRPr="00127893">
              <w:t>т</w:t>
            </w:r>
            <w:r w:rsidRPr="00127893">
              <w:t>ренных Федеральным законом «Об инвест</w:t>
            </w:r>
            <w:r w:rsidRPr="00127893">
              <w:t>и</w:t>
            </w:r>
            <w:r w:rsidRPr="00127893">
              <w:t>ционных фондах» и настоящими Правилами;</w:t>
            </w:r>
          </w:p>
          <w:p w:rsidR="00373667" w:rsidRPr="00127893" w:rsidRDefault="00373667" w:rsidP="00373667">
            <w:pPr>
              <w:ind w:firstLine="720"/>
              <w:jc w:val="both"/>
            </w:pPr>
            <w:r w:rsidRPr="00127893">
              <w:t>6) право на получение денежной ко</w:t>
            </w:r>
            <w:r w:rsidRPr="00127893">
              <w:t>м</w:t>
            </w:r>
            <w:r w:rsidRPr="00127893">
              <w:t>пенсации при прекращении договора довер</w:t>
            </w:r>
            <w:r w:rsidRPr="00127893">
              <w:t>и</w:t>
            </w:r>
            <w:r w:rsidRPr="00127893">
              <w:t>тельного управления фондом со всеми вл</w:t>
            </w:r>
            <w:r w:rsidRPr="00127893">
              <w:t>а</w:t>
            </w:r>
            <w:r w:rsidRPr="00127893">
              <w:t>дельцами инвестиционных паев (прекращении фонда) в размере, пропорциональном прих</w:t>
            </w:r>
            <w:r w:rsidRPr="00127893">
              <w:t>о</w:t>
            </w:r>
            <w:r w:rsidRPr="00127893">
              <w:t>дящейся на инвестиционный пай доле имущ</w:t>
            </w:r>
            <w:r w:rsidRPr="00127893">
              <w:t>е</w:t>
            </w:r>
            <w:r w:rsidRPr="00127893">
              <w:t>ства, распределяемого среди владельцев инв</w:t>
            </w:r>
            <w:r w:rsidRPr="00127893">
              <w:t>е</w:t>
            </w:r>
            <w:r w:rsidRPr="00127893">
              <w:t>стиционных паев.</w:t>
            </w:r>
          </w:p>
          <w:p w:rsidR="0065640B" w:rsidRDefault="0065640B" w:rsidP="00A05639">
            <w:pPr>
              <w:jc w:val="both"/>
            </w:pPr>
            <w:bookmarkStart w:id="0" w:name="p_17"/>
            <w:bookmarkEnd w:id="0"/>
          </w:p>
        </w:tc>
      </w:tr>
    </w:tbl>
    <w:p w:rsidR="00164EAE" w:rsidRDefault="00164EAE" w:rsidP="0065640B">
      <w:pPr>
        <w:jc w:val="center"/>
        <w:rPr>
          <w:sz w:val="18"/>
          <w:szCs w:val="18"/>
        </w:rPr>
      </w:pPr>
    </w:p>
    <w:p w:rsidR="00164EAE" w:rsidRDefault="00164EAE" w:rsidP="0065640B">
      <w:pPr>
        <w:jc w:val="center"/>
        <w:rPr>
          <w:sz w:val="18"/>
          <w:szCs w:val="18"/>
        </w:rPr>
      </w:pPr>
    </w:p>
    <w:p w:rsidR="0046668D" w:rsidRDefault="0046668D" w:rsidP="0065640B">
      <w:pPr>
        <w:jc w:val="center"/>
      </w:pPr>
    </w:p>
    <w:p w:rsidR="00164EAE" w:rsidRDefault="00164EAE" w:rsidP="0065640B">
      <w:pPr>
        <w:jc w:val="center"/>
      </w:pPr>
    </w:p>
    <w:p w:rsidR="00E31508" w:rsidRDefault="00AB5698" w:rsidP="00164EAE">
      <w:r>
        <w:t xml:space="preserve">Директор ООО «АФМ»                                                     В.В. Жуков </w:t>
      </w:r>
    </w:p>
    <w:sectPr w:rsidR="00E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055C"/>
    <w:multiLevelType w:val="hybridMultilevel"/>
    <w:tmpl w:val="BBE48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CB026A6"/>
    <w:multiLevelType w:val="hybridMultilevel"/>
    <w:tmpl w:val="97A285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EABFE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trackRevisions/>
  <w:defaultTabStop w:val="708"/>
  <w:autoHyphenation/>
  <w:hyphenationZone w:val="357"/>
  <w:characterSpacingControl w:val="doNotCompress"/>
  <w:doNotValidateAgainstSchema/>
  <w:doNotDemarcateInvalidXml/>
  <w:compat/>
  <w:rsids>
    <w:rsidRoot w:val="00EE0BEB"/>
    <w:rsid w:val="00004D8D"/>
    <w:rsid w:val="000106E4"/>
    <w:rsid w:val="0001768E"/>
    <w:rsid w:val="000A59FA"/>
    <w:rsid w:val="000E7E91"/>
    <w:rsid w:val="0010045B"/>
    <w:rsid w:val="001043D8"/>
    <w:rsid w:val="00127893"/>
    <w:rsid w:val="00164EAE"/>
    <w:rsid w:val="00177014"/>
    <w:rsid w:val="00194639"/>
    <w:rsid w:val="00196A2B"/>
    <w:rsid w:val="001B33C8"/>
    <w:rsid w:val="00203D42"/>
    <w:rsid w:val="0023146E"/>
    <w:rsid w:val="00247B32"/>
    <w:rsid w:val="00250CD0"/>
    <w:rsid w:val="00251D99"/>
    <w:rsid w:val="00252D45"/>
    <w:rsid w:val="00285350"/>
    <w:rsid w:val="002934EF"/>
    <w:rsid w:val="002F55DE"/>
    <w:rsid w:val="00313BEA"/>
    <w:rsid w:val="003307AA"/>
    <w:rsid w:val="003570EB"/>
    <w:rsid w:val="00373667"/>
    <w:rsid w:val="00385EF4"/>
    <w:rsid w:val="003B1346"/>
    <w:rsid w:val="003F2A6C"/>
    <w:rsid w:val="00404A05"/>
    <w:rsid w:val="0041273A"/>
    <w:rsid w:val="00416334"/>
    <w:rsid w:val="00446356"/>
    <w:rsid w:val="0046668D"/>
    <w:rsid w:val="00480C87"/>
    <w:rsid w:val="004A5FCC"/>
    <w:rsid w:val="004B6A03"/>
    <w:rsid w:val="0050472D"/>
    <w:rsid w:val="0051074C"/>
    <w:rsid w:val="00522DBA"/>
    <w:rsid w:val="0053146A"/>
    <w:rsid w:val="00533B51"/>
    <w:rsid w:val="00547BAF"/>
    <w:rsid w:val="005508A8"/>
    <w:rsid w:val="0055501F"/>
    <w:rsid w:val="00572DBE"/>
    <w:rsid w:val="00595873"/>
    <w:rsid w:val="005A1CD2"/>
    <w:rsid w:val="005A7326"/>
    <w:rsid w:val="005E4723"/>
    <w:rsid w:val="0060108F"/>
    <w:rsid w:val="0062056B"/>
    <w:rsid w:val="006223A7"/>
    <w:rsid w:val="00653E44"/>
    <w:rsid w:val="0065640B"/>
    <w:rsid w:val="0067515B"/>
    <w:rsid w:val="006901C5"/>
    <w:rsid w:val="00692029"/>
    <w:rsid w:val="006A1924"/>
    <w:rsid w:val="006B4E88"/>
    <w:rsid w:val="006B6065"/>
    <w:rsid w:val="006C644B"/>
    <w:rsid w:val="006D62D7"/>
    <w:rsid w:val="006D6760"/>
    <w:rsid w:val="007065B5"/>
    <w:rsid w:val="00737E42"/>
    <w:rsid w:val="00776191"/>
    <w:rsid w:val="007F741F"/>
    <w:rsid w:val="008117D4"/>
    <w:rsid w:val="00812CA8"/>
    <w:rsid w:val="008321D7"/>
    <w:rsid w:val="00850A01"/>
    <w:rsid w:val="008516CB"/>
    <w:rsid w:val="0086605E"/>
    <w:rsid w:val="0087700E"/>
    <w:rsid w:val="00893B51"/>
    <w:rsid w:val="00895B04"/>
    <w:rsid w:val="008B437C"/>
    <w:rsid w:val="008D2EBC"/>
    <w:rsid w:val="00906E4F"/>
    <w:rsid w:val="00965094"/>
    <w:rsid w:val="00977796"/>
    <w:rsid w:val="009A3124"/>
    <w:rsid w:val="009A5605"/>
    <w:rsid w:val="009D5739"/>
    <w:rsid w:val="009E172F"/>
    <w:rsid w:val="009F3990"/>
    <w:rsid w:val="00A05639"/>
    <w:rsid w:val="00A25A8E"/>
    <w:rsid w:val="00A34685"/>
    <w:rsid w:val="00A46EE4"/>
    <w:rsid w:val="00A53A2E"/>
    <w:rsid w:val="00A55B0E"/>
    <w:rsid w:val="00A95DAB"/>
    <w:rsid w:val="00AB5698"/>
    <w:rsid w:val="00AF6717"/>
    <w:rsid w:val="00B12CE9"/>
    <w:rsid w:val="00B20392"/>
    <w:rsid w:val="00B771C5"/>
    <w:rsid w:val="00B80E3B"/>
    <w:rsid w:val="00BE6B99"/>
    <w:rsid w:val="00C16136"/>
    <w:rsid w:val="00C2449D"/>
    <w:rsid w:val="00C70D76"/>
    <w:rsid w:val="00CD5EA1"/>
    <w:rsid w:val="00CE3728"/>
    <w:rsid w:val="00CE5ED0"/>
    <w:rsid w:val="00D2480A"/>
    <w:rsid w:val="00D40776"/>
    <w:rsid w:val="00D64410"/>
    <w:rsid w:val="00D71159"/>
    <w:rsid w:val="00D7516D"/>
    <w:rsid w:val="00D75D10"/>
    <w:rsid w:val="00D97383"/>
    <w:rsid w:val="00DA218F"/>
    <w:rsid w:val="00DD7B4F"/>
    <w:rsid w:val="00DF3EA2"/>
    <w:rsid w:val="00DF6064"/>
    <w:rsid w:val="00E13C07"/>
    <w:rsid w:val="00E31508"/>
    <w:rsid w:val="00E322C1"/>
    <w:rsid w:val="00E553F3"/>
    <w:rsid w:val="00E65B57"/>
    <w:rsid w:val="00E71F3D"/>
    <w:rsid w:val="00E74172"/>
    <w:rsid w:val="00EE0BEB"/>
    <w:rsid w:val="00EF2898"/>
    <w:rsid w:val="00F32567"/>
    <w:rsid w:val="00F549D5"/>
    <w:rsid w:val="00F67CA8"/>
    <w:rsid w:val="00F70011"/>
    <w:rsid w:val="00FA35C3"/>
    <w:rsid w:val="00FC2F3F"/>
    <w:rsid w:val="00FC6D07"/>
    <w:rsid w:val="00FD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6564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Стиль"/>
    <w:basedOn w:val="a"/>
    <w:link w:val="a0"/>
    <w:uiPriority w:val="99"/>
    <w:rsid w:val="00620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231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05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rsid w:val="0055501F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locked/>
    <w:rsid w:val="00E71F3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9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_x0020_документа xmlns="a1d7872c-6126-4a32-b4d6-b4aed00f16be">вступят в силу с 01.11.11</Статус_x0020_документа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5" ma:contentTypeDescription="Создание документа." ma:contentTypeScope="" ma:versionID="14377b36da6150f623f42de7f184f609">
  <xsd:schema xmlns:xsd="http://www.w3.org/2001/XMLSchema" xmlns:xs="http://www.w3.org/2001/XMLSchema" xmlns:p="http://schemas.microsoft.com/office/2006/metadata/properties" xmlns:ns2="a1d7872c-6126-4a32-b4d6-b4aed00f16be" targetNamespace="http://schemas.microsoft.com/office/2006/metadata/properties" ma:root="true" ma:fieldsID="07c3016bdffe98db55e1bc737ef7366f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nillable="true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52831-CD86-4915-9072-B8CB5E6CD5AA}"/>
</file>

<file path=customXml/itemProps2.xml><?xml version="1.0" encoding="utf-8"?>
<ds:datastoreItem xmlns:ds="http://schemas.openxmlformats.org/officeDocument/2006/customXml" ds:itemID="{FBD8901A-60A8-4583-ADB2-3629BBA40CC0}"/>
</file>

<file path=customXml/itemProps3.xml><?xml version="1.0" encoding="utf-8"?>
<ds:datastoreItem xmlns:ds="http://schemas.openxmlformats.org/officeDocument/2006/customXml" ds:itemID="{FE22C3DE-DA4F-4BB9-A52F-F5EA764D9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6174</Characters>
  <Application>Microsoft Office Word</Application>
  <DocSecurity>0</DocSecurity>
  <Lines>51</Lines>
  <Paragraphs>14</Paragraphs>
  <ScaleCrop>false</ScaleCrop>
  <Company>ЗАО "УК "Рацио-капитал"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antonova</cp:lastModifiedBy>
  <cp:revision>2</cp:revision>
  <cp:lastPrinted>2011-02-07T07:37:00Z</cp:lastPrinted>
  <dcterms:created xsi:type="dcterms:W3CDTF">2011-08-22T09:30:00Z</dcterms:created>
  <dcterms:modified xsi:type="dcterms:W3CDTF">2011-08-22T09:30:00Z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0x0101009041C93788FC7B4293877AA1D1FDF4E4</vt:lpwstr>
  </property>
</Properties>
</file>