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B" w:rsidRPr="006E4FE4" w:rsidRDefault="001632BB" w:rsidP="001600A0">
      <w:pPr>
        <w:spacing w:after="0" w:line="240" w:lineRule="auto"/>
        <w:ind w:firstLine="567"/>
        <w:jc w:val="right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УТВЕРЖДЕНЫ</w:t>
      </w:r>
    </w:p>
    <w:p w:rsidR="00D06992" w:rsidRPr="006E4FE4" w:rsidRDefault="001632BB" w:rsidP="001600A0">
      <w:pPr>
        <w:spacing w:after="0" w:line="240" w:lineRule="auto"/>
        <w:ind w:firstLine="567"/>
        <w:jc w:val="right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 xml:space="preserve">Генеральным директором </w:t>
      </w:r>
    </w:p>
    <w:p w:rsidR="001632BB" w:rsidRPr="006E4FE4" w:rsidRDefault="001632BB" w:rsidP="001600A0">
      <w:pPr>
        <w:spacing w:after="0" w:line="240" w:lineRule="auto"/>
        <w:ind w:firstLine="567"/>
        <w:jc w:val="right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ООО «УК «АГАНА»</w:t>
      </w:r>
    </w:p>
    <w:p w:rsidR="001632BB" w:rsidRPr="006E4FE4" w:rsidRDefault="00F329CA" w:rsidP="001600A0">
      <w:pPr>
        <w:spacing w:after="0" w:line="240" w:lineRule="auto"/>
        <w:ind w:firstLine="567"/>
        <w:jc w:val="right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П-1</w:t>
      </w:r>
      <w:r w:rsidR="003B6C99"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81</w:t>
      </w:r>
      <w:r w:rsidR="00D82F3C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224</w:t>
      </w: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-</w:t>
      </w:r>
      <w:r w:rsidR="00D82F3C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1</w:t>
      </w: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 xml:space="preserve"> от </w:t>
      </w:r>
      <w:r w:rsidR="003B6C99"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2</w:t>
      </w:r>
      <w:r w:rsidR="00D82F3C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4</w:t>
      </w: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.</w:t>
      </w:r>
      <w:r w:rsidR="003B6C99"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1</w:t>
      </w:r>
      <w:r w:rsidR="00D82F3C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2</w:t>
      </w: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.201</w:t>
      </w:r>
      <w:r w:rsidR="003B6C99"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8</w:t>
      </w:r>
    </w:p>
    <w:p w:rsidR="001632BB" w:rsidRPr="006E4FE4" w:rsidRDefault="001632BB" w:rsidP="001600A0">
      <w:pPr>
        <w:spacing w:after="0" w:line="240" w:lineRule="auto"/>
        <w:ind w:firstLine="567"/>
        <w:jc w:val="right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_____________________/Кругляк Л.И.</w:t>
      </w:r>
    </w:p>
    <w:p w:rsidR="00E71C01" w:rsidRPr="006E4FE4" w:rsidRDefault="00E71C01" w:rsidP="001600A0">
      <w:pPr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073CDB" w:rsidRPr="006E4FE4" w:rsidRDefault="00073CDB" w:rsidP="001600A0">
      <w:pPr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073CDB" w:rsidRPr="006E4FE4" w:rsidRDefault="00073CDB" w:rsidP="001632BB">
      <w:pPr>
        <w:spacing w:line="240" w:lineRule="auto"/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A70528" w:rsidRPr="006E4FE4" w:rsidRDefault="00A70528" w:rsidP="001600A0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ИЗМЕНЕНИЯ И ДОПОЛНЕНИЯ</w:t>
      </w:r>
    </w:p>
    <w:p w:rsidR="001632BB" w:rsidRPr="006E4FE4" w:rsidRDefault="001632BB" w:rsidP="001600A0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 xml:space="preserve">в </w:t>
      </w:r>
      <w:r w:rsidR="006E4FE4"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П</w:t>
      </w:r>
      <w:r w:rsidR="006E73B0"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равила</w:t>
      </w:r>
      <w:r w:rsidR="00073CDB"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 xml:space="preserve"> </w:t>
      </w: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доверительного управления</w:t>
      </w:r>
    </w:p>
    <w:p w:rsidR="000F5E42" w:rsidRPr="006E4FE4" w:rsidRDefault="008F1F76" w:rsidP="001600A0">
      <w:pPr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Закрытым паевым инвестиционным фонд смешанных инвестиций</w:t>
      </w:r>
    </w:p>
    <w:p w:rsidR="000F5E42" w:rsidRPr="006E4FE4" w:rsidRDefault="008F1F76" w:rsidP="001600A0">
      <w:pPr>
        <w:spacing w:after="0" w:line="240" w:lineRule="auto"/>
        <w:jc w:val="center"/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 xml:space="preserve"> «Стратегические активы»</w:t>
      </w: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 xml:space="preserve"> </w:t>
      </w:r>
    </w:p>
    <w:p w:rsidR="001E0BC8" w:rsidRPr="001E0BC8" w:rsidRDefault="00073CDB" w:rsidP="001E0BC8">
      <w:pPr>
        <w:pStyle w:val="aa"/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</w:pPr>
      <w:r w:rsidRPr="001E0BC8"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  <w:t>(</w:t>
      </w:r>
      <w:r w:rsidR="001E0BC8" w:rsidRPr="001E0BC8"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  <w:t>Правила доверительного управления зарегистрированы Федеральной службой по финансовым рынкам от «08» мая 2007 года в реестре за № 0806-94125972, изменения и дополнения зарегистрированы  Федеральной службой по финансовым рынкам от «19» июля 2007 года за № 0806-94125972 -1, от «20» сентября 2007 года за № 0806-94125972 -2, от «02» октября 2008 года за № 0806-94125972 -3, от «25» декабря 2008 года за № 0806-94125972 -4, от «22» июля 2010 года за № 0806-94125972 -5, от «28» декабря 2011 года № 0806-94125972 -6, от «06» марта 2012 года за № 0806-94125972 -7, от «28» июня 2012 года за № 0806-94125972-8, от «11» января 2013 года за № 0806-94125972-9, от «29» августа 2013 года за № 0806-94125972-10</w:t>
      </w:r>
      <w:r w:rsidR="001E0BC8"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  <w:t xml:space="preserve">, </w:t>
      </w:r>
      <w:r w:rsidR="002D4BAD"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  <w:t xml:space="preserve">изменения и дополнения зарегистрированы Банком России </w:t>
      </w:r>
      <w:r w:rsidR="001E0BC8"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  <w:t>от «15» декабря 2014 года за № 0806-94125972-11</w:t>
      </w:r>
      <w:r w:rsidR="001E0BC8" w:rsidRPr="001E0BC8">
        <w:rPr>
          <w:rFonts w:ascii="Palatino Linotype" w:hAnsi="Palatino Linotype" w:cs="Palatino Linotype"/>
          <w:b w:val="0"/>
          <w:bCs w:val="0"/>
          <w:color w:val="000000"/>
          <w:sz w:val="18"/>
          <w:szCs w:val="18"/>
          <w:u w:color="000000"/>
          <w:lang w:eastAsia="en-US"/>
        </w:rPr>
        <w:t>)</w:t>
      </w:r>
    </w:p>
    <w:p w:rsidR="00123863" w:rsidRPr="006E4FE4" w:rsidRDefault="00123863" w:rsidP="001600A0">
      <w:pPr>
        <w:spacing w:after="0" w:line="240" w:lineRule="auto"/>
        <w:jc w:val="center"/>
        <w:rPr>
          <w:rFonts w:ascii="Palatino Linotype" w:hAnsi="Palatino Linotype" w:cs="Palatino Linotype"/>
          <w:i/>
          <w:color w:val="000000"/>
          <w:sz w:val="24"/>
          <w:szCs w:val="24"/>
          <w:u w:color="000000"/>
        </w:rPr>
      </w:pPr>
    </w:p>
    <w:p w:rsidR="00123863" w:rsidRPr="006E4FE4" w:rsidRDefault="00123863" w:rsidP="00123863">
      <w:pPr>
        <w:ind w:firstLine="709"/>
        <w:jc w:val="both"/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Внести в Правила доверительного управления Закрытым паевым инвестиционным фондом смешанных инвестиций «Стратегические активы» (далее – «Правила Фонда») следующие изменения и дополнения:</w:t>
      </w:r>
    </w:p>
    <w:p w:rsidR="00123863" w:rsidRPr="006E4FE4" w:rsidRDefault="00123863" w:rsidP="00123863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 5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123863" w:rsidRPr="006E4FE4" w:rsidTr="009D77C1">
        <w:tc>
          <w:tcPr>
            <w:tcW w:w="4644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0" w:name="_Hlk531338946"/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123863" w:rsidRPr="006E4FE4" w:rsidTr="009D77C1">
        <w:tc>
          <w:tcPr>
            <w:tcW w:w="4644" w:type="dxa"/>
          </w:tcPr>
          <w:p w:rsidR="00123863" w:rsidRPr="006E4FE4" w:rsidRDefault="00123863" w:rsidP="001238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5. Место нахождения управляющей компании: 115162, Российская Федерация, г. Москва, ул. Шаболовка, дом 31, стр. Б.</w:t>
            </w:r>
          </w:p>
          <w:p w:rsidR="00123863" w:rsidRPr="006E4FE4" w:rsidRDefault="00123863" w:rsidP="009D77C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2" w:type="dxa"/>
          </w:tcPr>
          <w:p w:rsidR="00123863" w:rsidRPr="006E4FE4" w:rsidRDefault="00123863" w:rsidP="0012386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5. Место нахождения управляющей компании: 115162, Российская Федерация, город Москва, улица Шаболовка, дом 31, строение Б., эт.2, пом. VII, ком.25п.</w:t>
            </w:r>
          </w:p>
        </w:tc>
      </w:tr>
      <w:bookmarkEnd w:id="0"/>
    </w:tbl>
    <w:p w:rsidR="001632BB" w:rsidRPr="006E4FE4" w:rsidRDefault="001632BB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123863" w:rsidRPr="006E4FE4" w:rsidRDefault="00123863" w:rsidP="00123863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п.6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123863" w:rsidRPr="006E4FE4" w:rsidTr="009D77C1">
        <w:tc>
          <w:tcPr>
            <w:tcW w:w="4644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1" w:name="_Hlk531340286"/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123863" w:rsidRPr="006E4FE4" w:rsidTr="009D77C1">
        <w:tc>
          <w:tcPr>
            <w:tcW w:w="4644" w:type="dxa"/>
          </w:tcPr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«17 января» 2001 года № 21-000-1-00043, предоставленная Федеральной службой по финансовым рынкам.</w:t>
            </w:r>
          </w:p>
        </w:tc>
        <w:tc>
          <w:tcPr>
            <w:tcW w:w="4812" w:type="dxa"/>
          </w:tcPr>
          <w:p w:rsidR="00123863" w:rsidRPr="006E4FE4" w:rsidRDefault="00123863" w:rsidP="006E4FE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21-000-1-00043 от 17 января 2001 года, выдана ФКЦБ России.</w:t>
            </w:r>
          </w:p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bookmarkEnd w:id="1"/>
    </w:tbl>
    <w:p w:rsidR="00123863" w:rsidRPr="006E4FE4" w:rsidRDefault="00123863" w:rsidP="00123863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123863" w:rsidRPr="006E4FE4" w:rsidRDefault="00123863" w:rsidP="00123863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п.7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123863" w:rsidRPr="006E4FE4" w:rsidTr="009D77C1">
        <w:tc>
          <w:tcPr>
            <w:tcW w:w="4644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123863" w:rsidRPr="006E4FE4" w:rsidTr="009D77C1">
        <w:tc>
          <w:tcPr>
            <w:tcW w:w="4644" w:type="dxa"/>
          </w:tcPr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7. Полное фирменное наименование специализированного депозитария фонда (далее - специализированный депозитарий) Открытое акционерное общество «Специализированный депозитарий «ИНФИНИТУМ».</w:t>
            </w:r>
          </w:p>
        </w:tc>
        <w:tc>
          <w:tcPr>
            <w:tcW w:w="4812" w:type="dxa"/>
          </w:tcPr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7. Полное фирменное наименование специализированного депозитария фонда (далее - специализированный депозитарий) Акционерное общество «Специализированный депозитарий «ИНФИНИТУМ».</w:t>
            </w:r>
          </w:p>
        </w:tc>
      </w:tr>
    </w:tbl>
    <w:p w:rsidR="00123863" w:rsidRPr="006E4FE4" w:rsidRDefault="00123863" w:rsidP="00123863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123863" w:rsidRPr="006E4FE4" w:rsidRDefault="00123863" w:rsidP="00123863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п.9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123863" w:rsidRPr="006E4FE4" w:rsidTr="009D77C1">
        <w:tc>
          <w:tcPr>
            <w:tcW w:w="4644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2" w:name="_Hlk531340526"/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123863" w:rsidRPr="006E4FE4" w:rsidTr="009D77C1">
        <w:tc>
          <w:tcPr>
            <w:tcW w:w="4644" w:type="dxa"/>
          </w:tcPr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«04» октября 2000г. № 22-000-1-00013, предоставленная Федеральной службой по финансовым рынкам.</w:t>
            </w:r>
          </w:p>
        </w:tc>
        <w:tc>
          <w:tcPr>
            <w:tcW w:w="4812" w:type="dxa"/>
          </w:tcPr>
          <w:p w:rsidR="00123863" w:rsidRPr="006E4FE4" w:rsidRDefault="00123863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«04» октября 2000г. № 22-000-1-00013, выдана ФКЦБ Росси.</w:t>
            </w:r>
          </w:p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bookmarkEnd w:id="2"/>
    </w:tbl>
    <w:p w:rsidR="00123863" w:rsidRPr="006E4FE4" w:rsidRDefault="00123863" w:rsidP="00123863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123863" w:rsidRPr="006E4FE4" w:rsidRDefault="00123863" w:rsidP="00123863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п.10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123863" w:rsidRPr="006E4FE4" w:rsidTr="009D77C1">
        <w:tc>
          <w:tcPr>
            <w:tcW w:w="4644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3" w:name="_Hlk531340546"/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123863" w:rsidRPr="006E4FE4" w:rsidRDefault="00123863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123863" w:rsidRPr="006E4FE4" w:rsidTr="009D77C1">
        <w:tc>
          <w:tcPr>
            <w:tcW w:w="4644" w:type="dxa"/>
          </w:tcPr>
          <w:p w:rsidR="00123863" w:rsidRPr="006E4FE4" w:rsidRDefault="00123863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10. Полное фирменное наименование лица, осуществляющего ведение реестра владельцев инвестиционных паев фонда (далее - регистратор), Открытое акционерное общество «Специализированный депозитарий «ИНФИНИТУМ».</w:t>
            </w:r>
          </w:p>
        </w:tc>
        <w:tc>
          <w:tcPr>
            <w:tcW w:w="4812" w:type="dxa"/>
          </w:tcPr>
          <w:p w:rsidR="00123863" w:rsidRPr="006E4FE4" w:rsidRDefault="00123863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10. Полное фирменное наименование лица, осуществляющего ведение реестра владельцев инвестиционных паев фонда (далее - регистратор), Акционерное общество «Специализированный депозитарий «ИНФИНИТУМ».</w:t>
            </w:r>
          </w:p>
        </w:tc>
      </w:tr>
      <w:bookmarkEnd w:id="3"/>
    </w:tbl>
    <w:p w:rsidR="00123863" w:rsidRPr="006E4FE4" w:rsidRDefault="00123863" w:rsidP="00123863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123863" w:rsidRPr="006E4FE4" w:rsidRDefault="00123863" w:rsidP="00123863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п.12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6E4FE4" w:rsidRPr="006E4FE4" w:rsidTr="009D77C1">
        <w:tc>
          <w:tcPr>
            <w:tcW w:w="4644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4" w:name="_Hlk531340595"/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6E4FE4" w:rsidRPr="006E4FE4" w:rsidTr="009D77C1">
        <w:tc>
          <w:tcPr>
            <w:tcW w:w="4644" w:type="dxa"/>
          </w:tcPr>
          <w:p w:rsidR="006E4FE4" w:rsidRPr="006E4FE4" w:rsidRDefault="006E4FE4" w:rsidP="006E4F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12. Лицензия регистратора на осуществление деятельности специализированного депозитария инвестиционных фондов, паевых </w:t>
            </w: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lastRenderedPageBreak/>
              <w:t>инвестиционных фондов и негосударственных пенсионных фондов от «04» октября 2000г. N 22-000-1-00013, предоставленная Федеральной службой по финансовым рынкам.</w:t>
            </w:r>
          </w:p>
        </w:tc>
        <w:tc>
          <w:tcPr>
            <w:tcW w:w="4812" w:type="dxa"/>
          </w:tcPr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lastRenderedPageBreak/>
              <w:t xml:space="preserve">12. Лицензия регистратора на осуществление деятельности специализированного депозитария инвестиционных фондов, паевых </w:t>
            </w: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lastRenderedPageBreak/>
              <w:t>инвестиционных фондов и негосударственных пенсионных фондов от «04» октября 2000г. N 22-000-1-00013, выдана ФКЦБ России.</w:t>
            </w:r>
          </w:p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bookmarkEnd w:id="4"/>
    </w:tbl>
    <w:p w:rsidR="006E4FE4" w:rsidRPr="006E4FE4" w:rsidRDefault="006E4FE4" w:rsidP="006E4FE4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6E4FE4" w:rsidRPr="006E4FE4" w:rsidRDefault="006E4FE4" w:rsidP="006E4FE4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 14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6E4FE4" w:rsidRPr="006E4FE4" w:rsidTr="009D77C1">
        <w:tc>
          <w:tcPr>
            <w:tcW w:w="4644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5" w:name="_Hlk531340745"/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6E4FE4" w:rsidRPr="006E4FE4" w:rsidTr="009D77C1">
        <w:tc>
          <w:tcPr>
            <w:tcW w:w="4644" w:type="dxa"/>
          </w:tcPr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14. Место нахождения аудиторской организации Российская Федерация, 127006, г. Москва, ул. Малая Дмитровка, д.3.</w:t>
            </w:r>
          </w:p>
        </w:tc>
        <w:tc>
          <w:tcPr>
            <w:tcW w:w="4812" w:type="dxa"/>
          </w:tcPr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14. Место нахождения аудиторской организации: Российская Федерация, 125009, город Москва, улица Тверская, дом 18, корпус 1, эт.7, п.I, к.64, оф.730.</w:t>
            </w:r>
          </w:p>
        </w:tc>
      </w:tr>
      <w:bookmarkEnd w:id="5"/>
    </w:tbl>
    <w:p w:rsidR="00123863" w:rsidRPr="006E4FE4" w:rsidRDefault="00123863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6E4FE4" w:rsidRPr="006E4FE4" w:rsidRDefault="006E4FE4" w:rsidP="006E4FE4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 15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6E4FE4" w:rsidRPr="006E4FE4" w:rsidTr="009D77C1">
        <w:tc>
          <w:tcPr>
            <w:tcW w:w="4644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6E4FE4" w:rsidRPr="006E4FE4" w:rsidTr="009D77C1">
        <w:tc>
          <w:tcPr>
            <w:tcW w:w="4644" w:type="dxa"/>
          </w:tcPr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15. 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Общество с ограниченной ответственностью «Бейкер Тилли Русаудит»;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«РОССИЙСКАЯ ОЦЕНКА»;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«Международный Бизнес Центр: консультации, инвестиции, оценка»;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Общество с ограниченной ответственностью «Независимая Экспертная Оценка».</w:t>
            </w:r>
          </w:p>
          <w:p w:rsidR="006E4FE4" w:rsidRPr="006E4FE4" w:rsidRDefault="006E4FE4" w:rsidP="009D77C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2" w:type="dxa"/>
          </w:tcPr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15. 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«РОССИЙСКАЯ ОЦЕНКА»;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«Международный Бизнес Центр: консультации, инвестиции, оценка»;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Общество с ограниченной ответственностью «Независимая Экспертная Оценка».</w:t>
            </w:r>
          </w:p>
          <w:p w:rsidR="006E4FE4" w:rsidRPr="006E4FE4" w:rsidRDefault="006E4FE4" w:rsidP="00B77F31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Общество с ограниченной ответственностью «Центр независимой экспертизы собственности».  </w:t>
            </w:r>
          </w:p>
        </w:tc>
      </w:tr>
    </w:tbl>
    <w:p w:rsidR="006E4FE4" w:rsidRPr="006E4FE4" w:rsidRDefault="006E4FE4" w:rsidP="006E4FE4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6E4FE4" w:rsidRPr="006E4FE4" w:rsidRDefault="006E4FE4" w:rsidP="006E4FE4">
      <w:pPr>
        <w:pStyle w:val="a5"/>
        <w:numPr>
          <w:ilvl w:val="0"/>
          <w:numId w:val="2"/>
        </w:num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color w:val="000000"/>
          <w:sz w:val="24"/>
          <w:szCs w:val="24"/>
          <w:u w:color="000000"/>
        </w:rPr>
        <w:t>Изложить п.16 Правил Фонда в новой редакции:</w:t>
      </w:r>
    </w:p>
    <w:tbl>
      <w:tblPr>
        <w:tblStyle w:val="a3"/>
        <w:tblW w:w="0" w:type="auto"/>
        <w:tblLook w:val="04A0"/>
      </w:tblPr>
      <w:tblGrid>
        <w:gridCol w:w="4644"/>
        <w:gridCol w:w="4812"/>
      </w:tblGrid>
      <w:tr w:rsidR="006E4FE4" w:rsidRPr="006E4FE4" w:rsidTr="009D77C1">
        <w:tc>
          <w:tcPr>
            <w:tcW w:w="4644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2" w:type="dxa"/>
          </w:tcPr>
          <w:p w:rsidR="006E4FE4" w:rsidRPr="006E4FE4" w:rsidRDefault="006E4FE4" w:rsidP="009D77C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/>
                <w:b/>
                <w:sz w:val="24"/>
                <w:szCs w:val="24"/>
              </w:rPr>
              <w:t>Новая редакция</w:t>
            </w:r>
          </w:p>
        </w:tc>
      </w:tr>
      <w:tr w:rsidR="006E4FE4" w:rsidRPr="006E4FE4" w:rsidTr="009D77C1">
        <w:tc>
          <w:tcPr>
            <w:tcW w:w="4644" w:type="dxa"/>
          </w:tcPr>
          <w:p w:rsidR="006E4FE4" w:rsidRPr="006E4FE4" w:rsidRDefault="006E4FE4" w:rsidP="00B77F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16. Место нахождения оценщика - юридического лица: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Общество с ограниченной </w:t>
            </w: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lastRenderedPageBreak/>
              <w:t>ответственностью «Бейкер Тилли Русаудит» - Российская Федерация, 129085, г. Москва, проспект Мира, д. 95;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«РОССИЙСКАЯ ОЦЕНКА» - Российская Федерация, 105066, г. Москва, ул. Нижняя Красносельская, д.35, стр.49;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«Международный Бизнес Центр: консультации, инвестиции, оценка» - Российская Федерация, 125413, г. Москва, ул. Солнечногорская, домовладение 4;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Общество с ограниченной ответственностью «Независимая Экспертная Оценка» - 115035, г. Москва, переулок Кадашевский 2-ой, дом 4 корпус 1. </w:t>
            </w:r>
          </w:p>
          <w:p w:rsidR="006E4FE4" w:rsidRPr="006E4FE4" w:rsidRDefault="006E4FE4" w:rsidP="006E4F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2" w:type="dxa"/>
          </w:tcPr>
          <w:p w:rsidR="006E4FE4" w:rsidRPr="006E4FE4" w:rsidRDefault="006E4FE4" w:rsidP="00B77F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lastRenderedPageBreak/>
              <w:t>16. Место нахождения оценщика - юридического лица: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Закрытое акционерное </w:t>
            </w: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lastRenderedPageBreak/>
              <w:t xml:space="preserve">общество «РОССИЙСКАЯ ОЦЕНКА» - </w:t>
            </w:r>
            <w:bookmarkStart w:id="6" w:name="_Hlk533428777"/>
            <w:r w:rsidR="009554CD" w:rsidRPr="009554CD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123007, г</w:t>
            </w:r>
            <w:r w:rsidR="002167D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ород</w:t>
            </w:r>
            <w:r w:rsidR="009554CD" w:rsidRPr="009554CD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 Москва, Хорошевское шоссе, дом 32А</w:t>
            </w:r>
            <w:bookmarkEnd w:id="6"/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;</w:t>
            </w:r>
          </w:p>
          <w:p w:rsidR="006E4FE4" w:rsidRPr="00E92E12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Закрытое акционерное общество «Международный Бизнес Центр: консультации, инвестиции, оценка» -</w:t>
            </w:r>
            <w:r w:rsidR="00326AB0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 </w:t>
            </w:r>
            <w:bookmarkStart w:id="7" w:name="_Hlk533428797"/>
            <w:r w:rsidR="00613FCC" w:rsidRPr="00613FCC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125167, город Москва, 4-я улица 8 Марта, дом 6А, оф.507</w:t>
            </w:r>
            <w:bookmarkEnd w:id="7"/>
            <w:r w:rsidRPr="00E92E12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;</w:t>
            </w:r>
          </w:p>
          <w:p w:rsidR="006E4FE4" w:rsidRPr="006E4FE4" w:rsidRDefault="006E4FE4" w:rsidP="006E4FE4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Общество с ограниченной ответственностью «Независимая Экспертная Оценка» - </w:t>
            </w:r>
            <w:bookmarkStart w:id="8" w:name="_Hlk533428820"/>
            <w:r w:rsidR="001E0BC8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123022, город Москва, ул</w:t>
            </w:r>
            <w:r w:rsidR="008B274D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ица</w:t>
            </w:r>
            <w:r w:rsidR="001E0BC8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 Сергея Макеева, д</w:t>
            </w:r>
            <w:r w:rsidR="008B274D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ом </w:t>
            </w:r>
            <w:r w:rsidR="001E0BC8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13</w:t>
            </w:r>
            <w:bookmarkEnd w:id="8"/>
            <w:r w:rsidR="001E0BC8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;</w:t>
            </w:r>
          </w:p>
          <w:p w:rsidR="006E4FE4" w:rsidRPr="006E4FE4" w:rsidRDefault="006E4FE4" w:rsidP="00B77F31">
            <w:pPr>
              <w:numPr>
                <w:ilvl w:val="1"/>
                <w:numId w:val="3"/>
              </w:numPr>
              <w:tabs>
                <w:tab w:val="num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40"/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Общество с ограниченной ответственностью «Центр независимой экспертизы собственности» -</w:t>
            </w:r>
            <w:r w:rsidR="00B77F31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 xml:space="preserve"> </w:t>
            </w:r>
            <w:bookmarkStart w:id="9" w:name="_Hlk533428841"/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107023, город Москва, улица М. Семеновская, дом 9, строение 3, помещение ХХIV, комната № 2</w:t>
            </w:r>
            <w:bookmarkEnd w:id="9"/>
            <w:r w:rsidRPr="006E4FE4">
              <w:rPr>
                <w:rFonts w:ascii="Palatino Linotype" w:hAnsi="Palatino Linotype" w:cs="Palatino Linotype"/>
                <w:color w:val="000000"/>
                <w:sz w:val="24"/>
                <w:szCs w:val="24"/>
                <w:u w:color="000000"/>
              </w:rPr>
              <w:t>.</w:t>
            </w:r>
          </w:p>
        </w:tc>
      </w:tr>
    </w:tbl>
    <w:p w:rsidR="00073CDB" w:rsidRPr="006E4FE4" w:rsidRDefault="00073CDB">
      <w:pPr>
        <w:rPr>
          <w:rFonts w:ascii="Palatino Linotype" w:hAnsi="Palatino Linotype" w:cs="Palatino Linotype"/>
          <w:color w:val="000000"/>
          <w:sz w:val="24"/>
          <w:szCs w:val="24"/>
          <w:u w:color="000000"/>
        </w:rPr>
      </w:pPr>
    </w:p>
    <w:p w:rsidR="00073CDB" w:rsidRPr="006E4FE4" w:rsidRDefault="00073CDB" w:rsidP="001600A0">
      <w:pPr>
        <w:tabs>
          <w:tab w:val="right" w:pos="9355"/>
        </w:tabs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</w:pP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Генеральный директор</w:t>
      </w:r>
      <w:r w:rsidR="001600A0"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ab/>
      </w:r>
      <w:r w:rsidRPr="006E4FE4">
        <w:rPr>
          <w:rFonts w:ascii="Palatino Linotype" w:hAnsi="Palatino Linotype" w:cs="Palatino Linotype"/>
          <w:b/>
          <w:color w:val="000000"/>
          <w:sz w:val="24"/>
          <w:szCs w:val="24"/>
          <w:u w:color="000000"/>
        </w:rPr>
        <w:t>Кругляк Л.И.</w:t>
      </w:r>
    </w:p>
    <w:sectPr w:rsidR="00073CDB" w:rsidRPr="006E4F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EC" w:rsidRDefault="001D02EC" w:rsidP="000F5E42">
      <w:pPr>
        <w:spacing w:after="0" w:line="240" w:lineRule="auto"/>
      </w:pPr>
      <w:r>
        <w:separator/>
      </w:r>
    </w:p>
  </w:endnote>
  <w:endnote w:type="continuationSeparator" w:id="0">
    <w:p w:rsidR="001D02EC" w:rsidRDefault="001D02EC" w:rsidP="000F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2" w:rsidRPr="000F5E42" w:rsidRDefault="000F5E42">
    <w:pPr>
      <w:pStyle w:val="a8"/>
      <w:jc w:val="right"/>
      <w:rPr>
        <w:rFonts w:ascii="Palatino Linotype" w:hAnsi="Palatino Linotype"/>
        <w:sz w:val="18"/>
        <w:szCs w:val="18"/>
      </w:rPr>
    </w:pPr>
    <w:r w:rsidRPr="000F5E42">
      <w:rPr>
        <w:rFonts w:ascii="Palatino Linotype" w:hAnsi="Palatino Linotype"/>
        <w:sz w:val="18"/>
        <w:szCs w:val="18"/>
      </w:rPr>
      <w:fldChar w:fldCharType="begin"/>
    </w:r>
    <w:r w:rsidRPr="000F5E42">
      <w:rPr>
        <w:rFonts w:ascii="Palatino Linotype" w:hAnsi="Palatino Linotype"/>
        <w:sz w:val="18"/>
        <w:szCs w:val="18"/>
      </w:rPr>
      <w:instrText>PAGE   \* MERGEFORMAT</w:instrText>
    </w:r>
    <w:r w:rsidRPr="000F5E42">
      <w:rPr>
        <w:rFonts w:ascii="Palatino Linotype" w:hAnsi="Palatino Linotype"/>
        <w:sz w:val="18"/>
        <w:szCs w:val="18"/>
      </w:rPr>
      <w:fldChar w:fldCharType="separate"/>
    </w:r>
    <w:r w:rsidR="00FD1A19">
      <w:rPr>
        <w:rFonts w:ascii="Palatino Linotype" w:hAnsi="Palatino Linotype"/>
        <w:noProof/>
        <w:sz w:val="18"/>
        <w:szCs w:val="18"/>
      </w:rPr>
      <w:t>1</w:t>
    </w:r>
    <w:r w:rsidRPr="000F5E42">
      <w:rPr>
        <w:rFonts w:ascii="Palatino Linotype" w:hAnsi="Palatino Linotype"/>
        <w:sz w:val="18"/>
        <w:szCs w:val="18"/>
      </w:rPr>
      <w:fldChar w:fldCharType="end"/>
    </w:r>
  </w:p>
  <w:p w:rsidR="000F5E42" w:rsidRDefault="000F5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EC" w:rsidRDefault="001D02EC" w:rsidP="000F5E42">
      <w:pPr>
        <w:spacing w:after="0" w:line="240" w:lineRule="auto"/>
      </w:pPr>
      <w:r>
        <w:separator/>
      </w:r>
    </w:p>
  </w:footnote>
  <w:footnote w:type="continuationSeparator" w:id="0">
    <w:p w:rsidR="001D02EC" w:rsidRDefault="001D02EC" w:rsidP="000F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3D3689E"/>
    <w:multiLevelType w:val="hybridMultilevel"/>
    <w:tmpl w:val="8E2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70F62"/>
    <w:multiLevelType w:val="hybridMultilevel"/>
    <w:tmpl w:val="1D78DB7C"/>
    <w:lvl w:ilvl="0" w:tplc="C5922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BB"/>
    <w:rsid w:val="00007433"/>
    <w:rsid w:val="00073CDB"/>
    <w:rsid w:val="000B32D4"/>
    <w:rsid w:val="000F5E42"/>
    <w:rsid w:val="00123863"/>
    <w:rsid w:val="00146474"/>
    <w:rsid w:val="001600A0"/>
    <w:rsid w:val="001632BB"/>
    <w:rsid w:val="001D02EC"/>
    <w:rsid w:val="001E0BC8"/>
    <w:rsid w:val="001F6D62"/>
    <w:rsid w:val="0020663E"/>
    <w:rsid w:val="00215451"/>
    <w:rsid w:val="002167D4"/>
    <w:rsid w:val="002211F3"/>
    <w:rsid w:val="00233A73"/>
    <w:rsid w:val="00246D54"/>
    <w:rsid w:val="002A1E0C"/>
    <w:rsid w:val="002D4BAD"/>
    <w:rsid w:val="002F3CA3"/>
    <w:rsid w:val="00303256"/>
    <w:rsid w:val="00326AB0"/>
    <w:rsid w:val="003B6C99"/>
    <w:rsid w:val="00402F88"/>
    <w:rsid w:val="004A1F59"/>
    <w:rsid w:val="00545782"/>
    <w:rsid w:val="0059019C"/>
    <w:rsid w:val="005A6995"/>
    <w:rsid w:val="00613FCC"/>
    <w:rsid w:val="006653DA"/>
    <w:rsid w:val="006E4FE4"/>
    <w:rsid w:val="006E73B0"/>
    <w:rsid w:val="00840361"/>
    <w:rsid w:val="00871857"/>
    <w:rsid w:val="00881016"/>
    <w:rsid w:val="008A62EC"/>
    <w:rsid w:val="008B274D"/>
    <w:rsid w:val="008B5161"/>
    <w:rsid w:val="008F1F76"/>
    <w:rsid w:val="009554CD"/>
    <w:rsid w:val="00964420"/>
    <w:rsid w:val="009A7A46"/>
    <w:rsid w:val="009D77C1"/>
    <w:rsid w:val="00A20297"/>
    <w:rsid w:val="00A70528"/>
    <w:rsid w:val="00A77C0D"/>
    <w:rsid w:val="00AC4F0C"/>
    <w:rsid w:val="00AE2354"/>
    <w:rsid w:val="00B77F31"/>
    <w:rsid w:val="00B84860"/>
    <w:rsid w:val="00BA417C"/>
    <w:rsid w:val="00CA20F3"/>
    <w:rsid w:val="00D06992"/>
    <w:rsid w:val="00D11242"/>
    <w:rsid w:val="00D35B7E"/>
    <w:rsid w:val="00D45AAF"/>
    <w:rsid w:val="00D661D6"/>
    <w:rsid w:val="00D82F3C"/>
    <w:rsid w:val="00E0490C"/>
    <w:rsid w:val="00E146CD"/>
    <w:rsid w:val="00E71C01"/>
    <w:rsid w:val="00E92E12"/>
    <w:rsid w:val="00EC56DD"/>
    <w:rsid w:val="00ED6D4C"/>
    <w:rsid w:val="00F329CA"/>
    <w:rsid w:val="00F958CF"/>
    <w:rsid w:val="00FD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B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1F7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4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5E4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F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5E42"/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1E0BC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E0BC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1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33CC-8AAA-4E38-B996-0289871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Company>FRSD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 Ekaterina</dc:creator>
  <cp:lastModifiedBy>voronovskaya.v</cp:lastModifiedBy>
  <cp:revision>2</cp:revision>
  <cp:lastPrinted>2018-12-24T12:33:00Z</cp:lastPrinted>
  <dcterms:created xsi:type="dcterms:W3CDTF">2019-02-04T12:12:00Z</dcterms:created>
  <dcterms:modified xsi:type="dcterms:W3CDTF">2019-02-04T12:12:00Z</dcterms:modified>
</cp:coreProperties>
</file>