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75" w:rsidRDefault="00074E75" w:rsidP="00074E75"/>
    <w:p w:rsidR="00074E75" w:rsidRDefault="00074E75" w:rsidP="00074E75"/>
    <w:p w:rsidR="00074E75" w:rsidRDefault="00074E75" w:rsidP="00074E75"/>
    <w:p w:rsidR="00074E75" w:rsidRPr="00F04415" w:rsidRDefault="00074E75" w:rsidP="00074E75">
      <w:pPr>
        <w:jc w:val="center"/>
        <w:rPr>
          <w:b/>
          <w:bCs/>
        </w:rPr>
      </w:pPr>
      <w:r w:rsidRPr="00F04415">
        <w:rPr>
          <w:b/>
          <w:bCs/>
        </w:rPr>
        <w:t>Изменения и дополнения</w:t>
      </w:r>
      <w:r w:rsidR="00F96C2F">
        <w:rPr>
          <w:b/>
          <w:bCs/>
        </w:rPr>
        <w:t xml:space="preserve"> №</w:t>
      </w:r>
      <w:r w:rsidR="00F92F28">
        <w:rPr>
          <w:b/>
          <w:bCs/>
        </w:rPr>
        <w:t>1</w:t>
      </w:r>
      <w:r w:rsidR="00AF2376">
        <w:rPr>
          <w:b/>
          <w:bCs/>
        </w:rPr>
        <w:t>2</w:t>
      </w:r>
      <w:r w:rsidRPr="00F04415">
        <w:rPr>
          <w:b/>
          <w:bCs/>
        </w:rPr>
        <w:t xml:space="preserve"> в правила доверительного управления</w:t>
      </w:r>
    </w:p>
    <w:p w:rsidR="00AB1A40" w:rsidRPr="00AB1A40" w:rsidRDefault="00E06EC3" w:rsidP="00AB1A40">
      <w:pPr>
        <w:jc w:val="center"/>
        <w:rPr>
          <w:b/>
          <w:bCs/>
        </w:rPr>
      </w:pPr>
      <w:r>
        <w:rPr>
          <w:b/>
          <w:bCs/>
        </w:rPr>
        <w:t>З</w:t>
      </w:r>
      <w:r w:rsidR="00AB1A40" w:rsidRPr="00AB1A40">
        <w:rPr>
          <w:b/>
          <w:bCs/>
        </w:rPr>
        <w:t xml:space="preserve">акрытым паевым инвестиционным фондом </w:t>
      </w:r>
      <w:r w:rsidR="00F86F23">
        <w:rPr>
          <w:b/>
          <w:bCs/>
        </w:rPr>
        <w:t>недвижимости</w:t>
      </w:r>
    </w:p>
    <w:p w:rsidR="00AB1A40" w:rsidRPr="00AB1A40" w:rsidRDefault="00AB1A40" w:rsidP="00AB1A40">
      <w:pPr>
        <w:jc w:val="center"/>
        <w:rPr>
          <w:b/>
          <w:bCs/>
        </w:rPr>
      </w:pPr>
      <w:r w:rsidRPr="00AB1A40">
        <w:rPr>
          <w:b/>
          <w:bCs/>
        </w:rPr>
        <w:t xml:space="preserve"> «</w:t>
      </w:r>
      <w:r w:rsidR="00C00AC9">
        <w:rPr>
          <w:b/>
          <w:bCs/>
        </w:rPr>
        <w:t>Родные просторы</w:t>
      </w:r>
      <w:r w:rsidRPr="00AB1A40">
        <w:rPr>
          <w:b/>
          <w:bCs/>
        </w:rPr>
        <w:t xml:space="preserve">» </w:t>
      </w:r>
    </w:p>
    <w:p w:rsidR="00074E75" w:rsidRPr="001F4A23" w:rsidRDefault="00E06EC3" w:rsidP="00E06EC3">
      <w:pPr>
        <w:jc w:val="center"/>
        <w:rPr>
          <w:sz w:val="20"/>
          <w:szCs w:val="20"/>
        </w:rPr>
      </w:pPr>
      <w:r>
        <w:rPr>
          <w:b/>
          <w:bCs/>
        </w:rPr>
        <w:t xml:space="preserve"> </w:t>
      </w:r>
      <w:r w:rsidR="00074E75" w:rsidRPr="00161960">
        <w:rPr>
          <w:sz w:val="20"/>
          <w:szCs w:val="20"/>
        </w:rPr>
        <w:t>(</w:t>
      </w:r>
      <w:r w:rsidR="00074E75">
        <w:rPr>
          <w:sz w:val="20"/>
          <w:szCs w:val="20"/>
        </w:rPr>
        <w:t xml:space="preserve">Правила зарегистрированы ФСФР России за </w:t>
      </w:r>
      <w:r w:rsidR="00074E75" w:rsidRPr="00161960">
        <w:rPr>
          <w:sz w:val="20"/>
          <w:szCs w:val="20"/>
        </w:rPr>
        <w:t xml:space="preserve"> </w:t>
      </w:r>
      <w:r w:rsidR="004C4B07" w:rsidRPr="004C4B07">
        <w:rPr>
          <w:sz w:val="20"/>
          <w:szCs w:val="20"/>
        </w:rPr>
        <w:t xml:space="preserve">№ </w:t>
      </w:r>
      <w:r w:rsidR="00F86F23">
        <w:rPr>
          <w:sz w:val="20"/>
          <w:szCs w:val="20"/>
        </w:rPr>
        <w:t>0181</w:t>
      </w:r>
      <w:r w:rsidR="00FB1622">
        <w:rPr>
          <w:sz w:val="20"/>
          <w:szCs w:val="20"/>
        </w:rPr>
        <w:t xml:space="preserve"> </w:t>
      </w:r>
      <w:r w:rsidR="004C4B07" w:rsidRPr="004C4B07">
        <w:rPr>
          <w:sz w:val="20"/>
          <w:szCs w:val="20"/>
        </w:rPr>
        <w:t>-</w:t>
      </w:r>
      <w:r w:rsidR="00FB1622">
        <w:rPr>
          <w:sz w:val="20"/>
          <w:szCs w:val="20"/>
        </w:rPr>
        <w:t xml:space="preserve"> </w:t>
      </w:r>
      <w:r w:rsidR="00F86F23">
        <w:rPr>
          <w:sz w:val="20"/>
          <w:szCs w:val="20"/>
        </w:rPr>
        <w:t>70861407</w:t>
      </w:r>
      <w:r w:rsidR="004C4B07">
        <w:rPr>
          <w:color w:val="000000"/>
          <w:spacing w:val="-5"/>
          <w:sz w:val="20"/>
          <w:szCs w:val="20"/>
        </w:rPr>
        <w:t xml:space="preserve"> </w:t>
      </w:r>
      <w:r w:rsidR="004241BA">
        <w:rPr>
          <w:color w:val="000000"/>
          <w:spacing w:val="-5"/>
          <w:sz w:val="20"/>
          <w:szCs w:val="20"/>
        </w:rPr>
        <w:t xml:space="preserve">от </w:t>
      </w:r>
      <w:r>
        <w:rPr>
          <w:color w:val="000000"/>
          <w:spacing w:val="-5"/>
          <w:sz w:val="20"/>
          <w:szCs w:val="20"/>
        </w:rPr>
        <w:t>1</w:t>
      </w:r>
      <w:r w:rsidR="00F86F23">
        <w:rPr>
          <w:color w:val="000000"/>
          <w:spacing w:val="-5"/>
          <w:sz w:val="20"/>
          <w:szCs w:val="20"/>
        </w:rPr>
        <w:t>0</w:t>
      </w:r>
      <w:r w:rsidR="004C4B07" w:rsidRPr="004C4B07">
        <w:rPr>
          <w:sz w:val="20"/>
          <w:szCs w:val="20"/>
        </w:rPr>
        <w:t>.</w:t>
      </w:r>
      <w:r>
        <w:rPr>
          <w:sz w:val="20"/>
          <w:szCs w:val="20"/>
        </w:rPr>
        <w:t>0</w:t>
      </w:r>
      <w:r w:rsidR="00F86F23">
        <w:rPr>
          <w:sz w:val="20"/>
          <w:szCs w:val="20"/>
        </w:rPr>
        <w:t>2</w:t>
      </w:r>
      <w:r w:rsidR="004C4B07" w:rsidRPr="004C4B07">
        <w:rPr>
          <w:sz w:val="20"/>
          <w:szCs w:val="20"/>
        </w:rPr>
        <w:t>.</w:t>
      </w:r>
      <w:r w:rsidR="004C4B07">
        <w:rPr>
          <w:sz w:val="20"/>
          <w:szCs w:val="20"/>
        </w:rPr>
        <w:t>20</w:t>
      </w:r>
      <w:r w:rsidR="00F86F23">
        <w:rPr>
          <w:sz w:val="20"/>
          <w:szCs w:val="20"/>
        </w:rPr>
        <w:t xml:space="preserve">04 </w:t>
      </w:r>
      <w:r w:rsidR="004C4B07">
        <w:rPr>
          <w:sz w:val="20"/>
          <w:szCs w:val="20"/>
        </w:rPr>
        <w:t>г</w:t>
      </w:r>
      <w:r w:rsidR="00812051" w:rsidRPr="00AC49FF">
        <w:rPr>
          <w:color w:val="000000"/>
          <w:spacing w:val="-5"/>
          <w:sz w:val="20"/>
          <w:szCs w:val="20"/>
        </w:rPr>
        <w:t>.</w:t>
      </w:r>
      <w:r w:rsidR="00074E75" w:rsidRPr="00161960">
        <w:rPr>
          <w:sz w:val="20"/>
          <w:szCs w:val="20"/>
        </w:rPr>
        <w:t>)</w:t>
      </w:r>
    </w:p>
    <w:p w:rsidR="00074E75" w:rsidRDefault="00074E75" w:rsidP="00074E75"/>
    <w:p w:rsidR="00074E75" w:rsidRDefault="00074E75" w:rsidP="00074E75"/>
    <w:p w:rsidR="00074E75" w:rsidRDefault="00074E75" w:rsidP="004C4B07">
      <w:pPr>
        <w:ind w:firstLine="708"/>
        <w:jc w:val="both"/>
      </w:pPr>
      <w:r>
        <w:t xml:space="preserve">Внести в </w:t>
      </w:r>
      <w:r w:rsidR="00AF2376">
        <w:t>П</w:t>
      </w:r>
      <w:r>
        <w:t xml:space="preserve">равила доверительного управления </w:t>
      </w:r>
      <w:r w:rsidR="00765F27">
        <w:t>З</w:t>
      </w:r>
      <w:r w:rsidR="004C4B07">
        <w:t xml:space="preserve">акрытым паевым инвестиционным фондом </w:t>
      </w:r>
      <w:r w:rsidR="00A553FC">
        <w:t xml:space="preserve">недвижимости </w:t>
      </w:r>
      <w:r w:rsidR="004C4B07">
        <w:t>«</w:t>
      </w:r>
      <w:r w:rsidR="00077AF8">
        <w:rPr>
          <w:bCs/>
        </w:rPr>
        <w:t>Родные просторы</w:t>
      </w:r>
      <w:r w:rsidR="004C4B07">
        <w:t xml:space="preserve">» </w:t>
      </w:r>
      <w:r>
        <w:t>(далее – Правила Фонда) следующие изменения и дополнения:</w:t>
      </w:r>
    </w:p>
    <w:p w:rsidR="00074E75" w:rsidRDefault="00074E75" w:rsidP="00074E75">
      <w:pPr>
        <w:jc w:val="both"/>
      </w:pPr>
    </w:p>
    <w:p w:rsidR="00074E75" w:rsidRPr="00D372F9" w:rsidRDefault="00074E75" w:rsidP="00074E75">
      <w:r>
        <w:t>1.</w:t>
      </w:r>
      <w:r>
        <w:tab/>
      </w:r>
      <w:r w:rsidRPr="00D372F9">
        <w:t xml:space="preserve">Изложить </w:t>
      </w:r>
      <w:r w:rsidR="00BE578F">
        <w:t>следующи</w:t>
      </w:r>
      <w:r w:rsidR="003809A8">
        <w:t>е</w:t>
      </w:r>
      <w:r w:rsidR="00BE578F">
        <w:t xml:space="preserve"> пункт</w:t>
      </w:r>
      <w:r w:rsidR="003809A8">
        <w:t>ы</w:t>
      </w:r>
      <w:r w:rsidR="00BE578F">
        <w:t xml:space="preserve"> </w:t>
      </w:r>
      <w:r w:rsidRPr="00D372F9">
        <w:t xml:space="preserve">Правил Фонда в </w:t>
      </w:r>
      <w:r>
        <w:t>н</w:t>
      </w:r>
      <w:r w:rsidRPr="00BC4A9B">
        <w:t xml:space="preserve">овой </w:t>
      </w:r>
      <w:r w:rsidRPr="00D372F9">
        <w:t>редакции</w:t>
      </w:r>
      <w:r>
        <w:t>:</w:t>
      </w:r>
    </w:p>
    <w:p w:rsidR="00074E75" w:rsidRDefault="00074E75" w:rsidP="00074E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074E75" w:rsidRPr="00DF1CEB" w:rsidTr="00233751">
        <w:trPr>
          <w:trHeight w:val="465"/>
        </w:trPr>
        <w:tc>
          <w:tcPr>
            <w:tcW w:w="4788" w:type="dxa"/>
          </w:tcPr>
          <w:p w:rsidR="00074E75" w:rsidRPr="00DF1CEB" w:rsidRDefault="00074E75" w:rsidP="00DF1CEB">
            <w:pPr>
              <w:jc w:val="center"/>
              <w:rPr>
                <w:b/>
                <w:bCs/>
              </w:rPr>
            </w:pPr>
            <w:r w:rsidRPr="00DF1CEB">
              <w:rPr>
                <w:b/>
                <w:bCs/>
              </w:rPr>
              <w:t>старая редакция</w:t>
            </w:r>
          </w:p>
        </w:tc>
        <w:tc>
          <w:tcPr>
            <w:tcW w:w="4860" w:type="dxa"/>
          </w:tcPr>
          <w:p w:rsidR="00074E75" w:rsidRPr="00DF1CEB" w:rsidRDefault="00074E75" w:rsidP="00DF1CEB">
            <w:pPr>
              <w:jc w:val="center"/>
              <w:rPr>
                <w:b/>
                <w:bCs/>
              </w:rPr>
            </w:pPr>
            <w:r w:rsidRPr="00DF1CEB">
              <w:rPr>
                <w:b/>
                <w:bCs/>
              </w:rPr>
              <w:t>новая редакция</w:t>
            </w:r>
          </w:p>
        </w:tc>
      </w:tr>
      <w:tr w:rsidR="003809A8" w:rsidRPr="00DF1CEB" w:rsidTr="00233751">
        <w:trPr>
          <w:trHeight w:val="843"/>
        </w:trPr>
        <w:tc>
          <w:tcPr>
            <w:tcW w:w="4788" w:type="dxa"/>
          </w:tcPr>
          <w:p w:rsidR="003809A8" w:rsidRPr="003809A8" w:rsidRDefault="003809A8" w:rsidP="003809A8">
            <w:pPr>
              <w:tabs>
                <w:tab w:val="left" w:pos="405"/>
              </w:tabs>
            </w:pPr>
            <w:r w:rsidRPr="003809A8">
              <w:t>29. Управляющая компания:</w:t>
            </w:r>
          </w:p>
          <w:p w:rsidR="003809A8" w:rsidRPr="003809A8" w:rsidRDefault="003809A8" w:rsidP="003809A8">
            <w:pPr>
              <w:tabs>
                <w:tab w:val="left" w:pos="405"/>
              </w:tabs>
            </w:pPr>
            <w:r w:rsidRPr="003809A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809A8" w:rsidRPr="003809A8" w:rsidRDefault="003809A8" w:rsidP="003809A8">
            <w:pPr>
              <w:tabs>
                <w:tab w:val="left" w:pos="405"/>
              </w:tabs>
            </w:pPr>
            <w:r w:rsidRPr="003809A8">
              <w:t>2) предъявляет иски и выступает ответчиком по искам в суде в связи с осуществлением деятельности по доверительному управлению фондом;</w:t>
            </w:r>
          </w:p>
          <w:p w:rsidR="003809A8" w:rsidRPr="003809A8" w:rsidRDefault="003809A8" w:rsidP="003809A8">
            <w:pPr>
              <w:tabs>
                <w:tab w:val="left" w:pos="405"/>
              </w:tabs>
            </w:pPr>
            <w:r w:rsidRPr="003809A8">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3809A8" w:rsidRPr="003809A8" w:rsidRDefault="003809A8" w:rsidP="003809A8">
            <w:pPr>
              <w:tabs>
                <w:tab w:val="left" w:pos="405"/>
              </w:tabs>
            </w:pPr>
            <w:r w:rsidRPr="003809A8">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3809A8" w:rsidRPr="00E34FCE" w:rsidRDefault="003809A8" w:rsidP="003809A8">
            <w:pPr>
              <w:tabs>
                <w:tab w:val="left" w:pos="405"/>
              </w:tabs>
            </w:pPr>
            <w:r w:rsidRPr="003809A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tc>
        <w:tc>
          <w:tcPr>
            <w:tcW w:w="4860" w:type="dxa"/>
          </w:tcPr>
          <w:p w:rsidR="003809A8" w:rsidRPr="003809A8" w:rsidRDefault="003809A8" w:rsidP="003809A8">
            <w:pPr>
              <w:tabs>
                <w:tab w:val="left" w:pos="405"/>
              </w:tabs>
            </w:pPr>
            <w:r w:rsidRPr="003809A8">
              <w:t>29. Управляющая компания:</w:t>
            </w:r>
          </w:p>
          <w:p w:rsidR="003809A8" w:rsidRPr="003809A8" w:rsidRDefault="003809A8" w:rsidP="003809A8">
            <w:pPr>
              <w:tabs>
                <w:tab w:val="left" w:pos="405"/>
              </w:tabs>
            </w:pPr>
            <w:r w:rsidRPr="003809A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809A8" w:rsidRPr="003809A8" w:rsidRDefault="003809A8" w:rsidP="003809A8">
            <w:pPr>
              <w:tabs>
                <w:tab w:val="left" w:pos="405"/>
              </w:tabs>
            </w:pPr>
            <w:r w:rsidRPr="003809A8">
              <w:t>2) предъявляет иски и выступает ответчиком по искам в суде в связи с осуществлением деятельности по доверительному управлению фондом;</w:t>
            </w:r>
          </w:p>
          <w:p w:rsidR="003809A8" w:rsidRPr="003809A8" w:rsidRDefault="003809A8" w:rsidP="003809A8">
            <w:pPr>
              <w:tabs>
                <w:tab w:val="left" w:pos="405"/>
              </w:tabs>
            </w:pPr>
            <w:r w:rsidRPr="003809A8">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3809A8" w:rsidRPr="003809A8" w:rsidRDefault="003809A8" w:rsidP="003809A8">
            <w:pPr>
              <w:tabs>
                <w:tab w:val="left" w:pos="405"/>
              </w:tabs>
            </w:pPr>
            <w:r w:rsidRPr="003809A8">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3809A8" w:rsidRDefault="003809A8" w:rsidP="003809A8">
            <w:r w:rsidRPr="003809A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A51F60" w:rsidRPr="00A50BDF" w:rsidRDefault="00297A89" w:rsidP="003809A8">
            <w:pPr>
              <w:rPr>
                <w:b/>
              </w:rPr>
            </w:pPr>
            <w:r w:rsidRPr="00297A89">
              <w:rPr>
                <w:b/>
              </w:rPr>
              <w:t>6) вправе выдать дополнительные инвестиционные паи в порядке и сроки, предусмотренные настоящими Правилами.</w:t>
            </w:r>
          </w:p>
        </w:tc>
      </w:tr>
      <w:tr w:rsidR="006D4978" w:rsidRPr="00DF1CEB" w:rsidTr="00233751">
        <w:trPr>
          <w:trHeight w:val="1200"/>
        </w:trPr>
        <w:tc>
          <w:tcPr>
            <w:tcW w:w="4788" w:type="dxa"/>
          </w:tcPr>
          <w:p w:rsidR="006B6578" w:rsidRDefault="006D4978" w:rsidP="006B6578">
            <w:pPr>
              <w:tabs>
                <w:tab w:val="left" w:pos="405"/>
              </w:tabs>
            </w:pPr>
            <w:r w:rsidRPr="00750674">
              <w:lastRenderedPageBreak/>
              <w:t>31. Управляющая компания не вправе:</w:t>
            </w:r>
          </w:p>
          <w:p w:rsidR="006B6578" w:rsidRDefault="006D4978" w:rsidP="006B6578">
            <w:pPr>
              <w:tabs>
                <w:tab w:val="left" w:pos="405"/>
              </w:tabs>
            </w:pPr>
            <w:r w:rsidRPr="00750674">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6B6578" w:rsidRDefault="006D4978" w:rsidP="006B6578">
            <w:pPr>
              <w:tabs>
                <w:tab w:val="left" w:pos="405"/>
              </w:tabs>
            </w:pPr>
            <w:r w:rsidRPr="00750674">
              <w:t>2) распоряжаться денежными средствами, находящимися на транзитном счете, без предварительного согласия специализированного депозитария;</w:t>
            </w:r>
          </w:p>
          <w:p w:rsidR="006B6578" w:rsidRDefault="006D4978" w:rsidP="006B6578">
            <w:pPr>
              <w:tabs>
                <w:tab w:val="left" w:pos="405"/>
              </w:tabs>
            </w:pPr>
            <w:r w:rsidRPr="00750674">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B6578" w:rsidRDefault="006D4978" w:rsidP="006B6578">
            <w:pPr>
              <w:tabs>
                <w:tab w:val="left" w:pos="405"/>
              </w:tabs>
            </w:pPr>
            <w:r w:rsidRPr="00750674">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6B6578" w:rsidRDefault="006D4978" w:rsidP="006B6578">
            <w:pPr>
              <w:tabs>
                <w:tab w:val="left" w:pos="405"/>
              </w:tabs>
            </w:pPr>
            <w:r w:rsidRPr="00750674">
              <w:t>5) совершать следующие сделки или давать поручения на совершение следующих сделок:</w:t>
            </w:r>
          </w:p>
          <w:p w:rsidR="006B6578" w:rsidRDefault="006D4978" w:rsidP="006B6578">
            <w:pPr>
              <w:tabs>
                <w:tab w:val="left" w:pos="405"/>
              </w:tabs>
            </w:pPr>
            <w:r w:rsidRPr="0075067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6B6578" w:rsidRDefault="006D4978" w:rsidP="006B6578">
            <w:pPr>
              <w:tabs>
                <w:tab w:val="left" w:pos="405"/>
              </w:tabs>
            </w:pPr>
            <w:r w:rsidRPr="00750674">
              <w:t>сделки по безвозмездному отчуждению имущества, составляющего фонд;</w:t>
            </w:r>
          </w:p>
          <w:p w:rsidR="006B6578" w:rsidRDefault="006D4978" w:rsidP="006B6578">
            <w:pPr>
              <w:tabs>
                <w:tab w:val="left" w:pos="405"/>
              </w:tabs>
            </w:pPr>
            <w:r w:rsidRPr="00750674">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6B6578" w:rsidRDefault="006D4978" w:rsidP="006B6578">
            <w:pPr>
              <w:tabs>
                <w:tab w:val="left" w:pos="405"/>
              </w:tabs>
            </w:pPr>
            <w:r w:rsidRPr="0075067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B6578" w:rsidRDefault="006D4978" w:rsidP="006B6578">
            <w:pPr>
              <w:tabs>
                <w:tab w:val="left" w:pos="405"/>
              </w:tabs>
            </w:pPr>
            <w:r w:rsidRPr="00750674">
              <w:t xml:space="preserve">договоры займа или кредитные договоры, возврат денежных средств по которым </w:t>
            </w:r>
            <w:r w:rsidRPr="00750674">
              <w:lastRenderedPageBreak/>
              <w:t xml:space="preserve">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6B6578" w:rsidRDefault="006D4978" w:rsidP="006B6578">
            <w:pPr>
              <w:tabs>
                <w:tab w:val="left" w:pos="405"/>
              </w:tabs>
            </w:pPr>
            <w:r w:rsidRPr="00750674">
              <w:t>сделки репо, подлежащие исполнению за счет имущества фонда</w:t>
            </w:r>
            <w:r>
              <w:t>;</w:t>
            </w:r>
          </w:p>
          <w:p w:rsidR="006B6578" w:rsidRDefault="006D4978" w:rsidP="006B6578">
            <w:pPr>
              <w:tabs>
                <w:tab w:val="left" w:pos="405"/>
              </w:tabs>
            </w:pPr>
            <w:r w:rsidRPr="00750674">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B6578" w:rsidRDefault="006D4978" w:rsidP="006B6578">
            <w:pPr>
              <w:tabs>
                <w:tab w:val="left" w:pos="405"/>
              </w:tabs>
            </w:pPr>
            <w:r w:rsidRPr="00750674">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B6578" w:rsidRDefault="006D4978" w:rsidP="006B6578">
            <w:pPr>
              <w:tabs>
                <w:tab w:val="left" w:pos="405"/>
              </w:tabs>
            </w:pPr>
            <w:r w:rsidRPr="00750674">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6B6578" w:rsidRDefault="006D4978" w:rsidP="006B6578">
            <w:pPr>
              <w:tabs>
                <w:tab w:val="left" w:pos="405"/>
              </w:tabs>
            </w:pPr>
            <w:r w:rsidRPr="0075067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B6578" w:rsidRDefault="006D4978" w:rsidP="006B6578">
            <w:pPr>
              <w:tabs>
                <w:tab w:val="left" w:pos="405"/>
              </w:tabs>
            </w:pPr>
            <w:r w:rsidRPr="00750674">
              <w:t>сделки по приобретению в состав фонда имущества у специализированного депозитария, оценщик</w:t>
            </w:r>
            <w:r>
              <w:t>ов</w:t>
            </w:r>
            <w:r w:rsidRPr="00750674">
              <w:t xml:space="preserve">, аудитора, с </w:t>
            </w:r>
            <w:r w:rsidRPr="00750674">
              <w:lastRenderedPageBreak/>
              <w:t>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w:t>
            </w:r>
            <w:r w:rsidRPr="00815738">
              <w:t>102</w:t>
            </w:r>
            <w:r w:rsidRPr="00750674">
              <w:t xml:space="preserve"> настоящих Правил, а также иных случаев, предусмотренных настоящими Правилами; </w:t>
            </w:r>
          </w:p>
          <w:p w:rsidR="006B6578" w:rsidRDefault="006D4978" w:rsidP="006B6578">
            <w:pPr>
              <w:tabs>
                <w:tab w:val="left" w:pos="405"/>
              </w:tabs>
            </w:pPr>
            <w:r w:rsidRPr="00750674">
              <w:t>сделки по передаче имущества, составляющего фонд, в пользование владельцам инвестиционных паев;</w:t>
            </w:r>
          </w:p>
          <w:p w:rsidR="006D4978" w:rsidRDefault="006D4978" w:rsidP="003809A8">
            <w:pPr>
              <w:tabs>
                <w:tab w:val="left" w:pos="405"/>
              </w:tabs>
            </w:pPr>
            <w:r w:rsidRPr="0075067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4860" w:type="dxa"/>
          </w:tcPr>
          <w:p w:rsidR="006D4978" w:rsidRPr="00750674" w:rsidRDefault="006D4978" w:rsidP="006D4978">
            <w:pPr>
              <w:tabs>
                <w:tab w:val="left" w:pos="405"/>
              </w:tabs>
            </w:pPr>
            <w:r w:rsidRPr="00750674">
              <w:lastRenderedPageBreak/>
              <w:t>31. Управляющая компания не вправе:</w:t>
            </w:r>
          </w:p>
          <w:p w:rsidR="006D4978" w:rsidRPr="00750674" w:rsidRDefault="006D4978" w:rsidP="006D4978">
            <w:pPr>
              <w:tabs>
                <w:tab w:val="left" w:pos="405"/>
              </w:tabs>
            </w:pPr>
            <w:r w:rsidRPr="00750674">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6D4978" w:rsidRPr="00750674" w:rsidRDefault="006D4978" w:rsidP="006D4978">
            <w:pPr>
              <w:tabs>
                <w:tab w:val="left" w:pos="405"/>
              </w:tabs>
            </w:pPr>
            <w:r w:rsidRPr="00750674">
              <w:t>2) </w:t>
            </w:r>
            <w:r>
              <w:t xml:space="preserve">распоряжаться денежными средствами, находящимися на транзитном счете, </w:t>
            </w:r>
            <w:r w:rsidR="006B6578" w:rsidRPr="006B6578">
              <w:rPr>
                <w:b/>
              </w:rPr>
              <w:t>а также иным имуществом, переданным в оплату инвестиционных паев и не включенным в состав фонда,</w:t>
            </w:r>
            <w:r>
              <w:t xml:space="preserve"> без предварительного согласия специализированного депозитария;</w:t>
            </w:r>
          </w:p>
          <w:p w:rsidR="006D4978" w:rsidRPr="00750674" w:rsidRDefault="006D4978" w:rsidP="006D4978">
            <w:pPr>
              <w:tabs>
                <w:tab w:val="left" w:pos="405"/>
              </w:tabs>
            </w:pPr>
            <w:r w:rsidRPr="00750674">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D4978" w:rsidRPr="00750674" w:rsidRDefault="006D4978" w:rsidP="006D4978">
            <w:pPr>
              <w:tabs>
                <w:tab w:val="left" w:pos="405"/>
              </w:tabs>
            </w:pPr>
            <w:r w:rsidRPr="00750674">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6D4978" w:rsidRPr="00750674" w:rsidRDefault="006D4978" w:rsidP="006D4978">
            <w:pPr>
              <w:tabs>
                <w:tab w:val="left" w:pos="405"/>
              </w:tabs>
            </w:pPr>
            <w:r w:rsidRPr="00750674">
              <w:t>5) совершать следующие сделки или давать поручения на совершение следующих сделок:</w:t>
            </w:r>
          </w:p>
          <w:p w:rsidR="006D4978" w:rsidRPr="00750674" w:rsidRDefault="006D4978" w:rsidP="006D4978">
            <w:pPr>
              <w:tabs>
                <w:tab w:val="left" w:pos="405"/>
              </w:tabs>
            </w:pPr>
            <w:r w:rsidRPr="0075067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6D4978" w:rsidRPr="00750674" w:rsidRDefault="006D4978" w:rsidP="006D4978">
            <w:pPr>
              <w:tabs>
                <w:tab w:val="left" w:pos="405"/>
              </w:tabs>
            </w:pPr>
            <w:r w:rsidRPr="00750674">
              <w:t>сделки по безвозмездному отчуждению имущества, составляющего фонд;</w:t>
            </w:r>
          </w:p>
          <w:p w:rsidR="006D4978" w:rsidRPr="00750674" w:rsidRDefault="006D4978" w:rsidP="006D4978">
            <w:pPr>
              <w:tabs>
                <w:tab w:val="left" w:pos="405"/>
              </w:tabs>
            </w:pPr>
            <w:r w:rsidRPr="00750674">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6D4978" w:rsidRPr="00750674" w:rsidRDefault="006D4978" w:rsidP="006D4978">
            <w:pPr>
              <w:tabs>
                <w:tab w:val="left" w:pos="405"/>
              </w:tabs>
            </w:pPr>
            <w:r w:rsidRPr="0075067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D4978" w:rsidRPr="00750674" w:rsidRDefault="006D4978" w:rsidP="006D4978">
            <w:pPr>
              <w:tabs>
                <w:tab w:val="left" w:pos="405"/>
              </w:tabs>
            </w:pPr>
            <w:r w:rsidRPr="00750674">
              <w:lastRenderedPageBreak/>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6D4978" w:rsidRDefault="006D4978" w:rsidP="006D4978">
            <w:pPr>
              <w:tabs>
                <w:tab w:val="left" w:pos="405"/>
              </w:tabs>
            </w:pPr>
            <w:r w:rsidRPr="00750674">
              <w:t>сделки репо, подлежащие исполнению за счет имущества фонда</w:t>
            </w:r>
            <w:r>
              <w:t>;</w:t>
            </w:r>
          </w:p>
          <w:p w:rsidR="006D4978" w:rsidRPr="00750674" w:rsidRDefault="006D4978" w:rsidP="006D4978">
            <w:pPr>
              <w:tabs>
                <w:tab w:val="left" w:pos="405"/>
              </w:tabs>
            </w:pPr>
            <w:r w:rsidRPr="00750674">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D4978" w:rsidRPr="00750674" w:rsidRDefault="006D4978" w:rsidP="006D4978">
            <w:pPr>
              <w:tabs>
                <w:tab w:val="left" w:pos="405"/>
              </w:tabs>
            </w:pPr>
            <w:r w:rsidRPr="00750674">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D4978" w:rsidRPr="00750674" w:rsidRDefault="006D4978" w:rsidP="006D4978">
            <w:pPr>
              <w:tabs>
                <w:tab w:val="left" w:pos="405"/>
              </w:tabs>
            </w:pPr>
            <w:r w:rsidRPr="00750674">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6D4978" w:rsidRPr="00750674" w:rsidRDefault="006D4978" w:rsidP="006D4978">
            <w:pPr>
              <w:tabs>
                <w:tab w:val="left" w:pos="405"/>
              </w:tabs>
            </w:pPr>
            <w:r w:rsidRPr="0075067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D4978" w:rsidRPr="00750674" w:rsidRDefault="006D4978" w:rsidP="006D4978">
            <w:pPr>
              <w:tabs>
                <w:tab w:val="left" w:pos="405"/>
              </w:tabs>
            </w:pPr>
            <w:r w:rsidRPr="00750674">
              <w:t>сделки по приобретению в состав фонда имущества у специализированного депозитария, оценщик</w:t>
            </w:r>
            <w:r>
              <w:t>ов</w:t>
            </w:r>
            <w:r w:rsidRPr="00750674">
              <w:t xml:space="preserve">, аудитора, с </w:t>
            </w:r>
            <w:r w:rsidRPr="00750674">
              <w:lastRenderedPageBreak/>
              <w:t>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w:t>
            </w:r>
            <w:r w:rsidR="0072309F" w:rsidRPr="006B6578">
              <w:rPr>
                <w:b/>
              </w:rPr>
              <w:t>11</w:t>
            </w:r>
            <w:r w:rsidR="0072309F">
              <w:rPr>
                <w:b/>
              </w:rPr>
              <w:t>7</w:t>
            </w:r>
            <w:r w:rsidR="0072309F" w:rsidRPr="00750674">
              <w:t xml:space="preserve"> </w:t>
            </w:r>
            <w:r w:rsidRPr="00750674">
              <w:t xml:space="preserve">настоящих Правил, а также иных случаев, предусмотренных настоящими Правилами; </w:t>
            </w:r>
          </w:p>
          <w:p w:rsidR="006D4978" w:rsidRPr="00750674" w:rsidRDefault="006D4978" w:rsidP="006D4978">
            <w:pPr>
              <w:tabs>
                <w:tab w:val="left" w:pos="405"/>
              </w:tabs>
            </w:pPr>
            <w:r w:rsidRPr="00750674">
              <w:t>сделки по передаче имущества, составляющего фонд, в пользование владельцам инвестиционных паев;</w:t>
            </w:r>
          </w:p>
          <w:p w:rsidR="006B6578" w:rsidRDefault="006D4978" w:rsidP="006B6578">
            <w:pPr>
              <w:tabs>
                <w:tab w:val="left" w:pos="405"/>
              </w:tabs>
            </w:pPr>
            <w:r w:rsidRPr="0075067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DA6C9E" w:rsidRPr="00DF1CEB" w:rsidTr="00233751">
        <w:trPr>
          <w:trHeight w:val="1200"/>
        </w:trPr>
        <w:tc>
          <w:tcPr>
            <w:tcW w:w="4788" w:type="dxa"/>
          </w:tcPr>
          <w:p w:rsidR="00DA6C9E" w:rsidRDefault="00A34FB2" w:rsidP="003809A8">
            <w:pPr>
              <w:tabs>
                <w:tab w:val="left" w:pos="405"/>
              </w:tabs>
            </w:pPr>
            <w:r>
              <w:lastRenderedPageBreak/>
              <w:t>Вставить п.40</w:t>
            </w:r>
          </w:p>
          <w:p w:rsidR="000B51F1" w:rsidRPr="003809A8" w:rsidRDefault="000B51F1" w:rsidP="003809A8">
            <w:pPr>
              <w:tabs>
                <w:tab w:val="left" w:pos="405"/>
              </w:tabs>
            </w:pPr>
            <w:r w:rsidRPr="002137BB">
              <w:t>Пункты 40-47 старой редакции считать пунктами 41-48 новой редакции соответственно.</w:t>
            </w:r>
          </w:p>
        </w:tc>
        <w:tc>
          <w:tcPr>
            <w:tcW w:w="4860" w:type="dxa"/>
          </w:tcPr>
          <w:p w:rsidR="00A51F60" w:rsidRDefault="00DA6C9E" w:rsidP="002F3FAB">
            <w:pPr>
              <w:autoSpaceDE w:val="0"/>
              <w:autoSpaceDN w:val="0"/>
              <w:adjustRightInd w:val="0"/>
            </w:pPr>
            <w:r>
              <w:t>40.Количество инвестиционных паев, которое управляющая компания вправе выдавать после завер</w:t>
            </w:r>
            <w:r w:rsidR="006C5B4C">
              <w:t>шения (окончания) формирования Ф</w:t>
            </w:r>
            <w:r>
              <w:t>онда дополнительно к количест</w:t>
            </w:r>
            <w:r w:rsidR="002D079C">
              <w:t>ву выданных инвестиционных паев</w:t>
            </w:r>
            <w:r>
              <w:t xml:space="preserve">, предусмотренных пунктом 39 настоящих Правил, составляет </w:t>
            </w:r>
            <w:r w:rsidR="002F3FAB">
              <w:t>1 000 0</w:t>
            </w:r>
            <w:r w:rsidR="008C5B42">
              <w:t xml:space="preserve">00 000 </w:t>
            </w:r>
            <w:r>
              <w:t>(</w:t>
            </w:r>
            <w:r w:rsidR="002F3FAB">
              <w:t>Один миллиард</w:t>
            </w:r>
            <w:r>
              <w:t>) штук.</w:t>
            </w:r>
          </w:p>
        </w:tc>
      </w:tr>
      <w:tr w:rsidR="00233751" w:rsidRPr="00DF1CEB" w:rsidTr="00233751">
        <w:trPr>
          <w:trHeight w:val="1200"/>
        </w:trPr>
        <w:tc>
          <w:tcPr>
            <w:tcW w:w="4788" w:type="dxa"/>
          </w:tcPr>
          <w:p w:rsidR="006B6578" w:rsidRDefault="00233751" w:rsidP="006B6578">
            <w:pPr>
              <w:tabs>
                <w:tab w:val="left" w:pos="405"/>
              </w:tabs>
            </w:pPr>
            <w:r w:rsidRPr="00BA5B21">
              <w:t xml:space="preserve">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w:t>
            </w:r>
            <w:r>
              <w:t>П</w:t>
            </w:r>
            <w:r w:rsidRPr="00BA5B21">
              <w:t>равил. Бюллетень для голосования и указанная информация (материалы) направляются заказным письмом или вручаются под роспись.</w:t>
            </w:r>
          </w:p>
          <w:p w:rsidR="006B6578" w:rsidRDefault="00233751" w:rsidP="006B6578">
            <w:pPr>
              <w:tabs>
                <w:tab w:val="left" w:pos="405"/>
              </w:tabs>
            </w:pPr>
            <w:r w:rsidRPr="00BA5B21">
              <w:t xml:space="preserve">Информация (материалы), указанные в пункте 45.25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w:t>
            </w:r>
            <w:r>
              <w:t>управляющ</w:t>
            </w:r>
            <w:r w:rsidRPr="00BA5B21">
              <w:t xml:space="preserve">ей </w:t>
            </w:r>
            <w:r>
              <w:t>к</w:t>
            </w:r>
            <w:r w:rsidRPr="00BA5B21">
              <w:t>омпании (</w:t>
            </w:r>
            <w:r>
              <w:t>специализиров</w:t>
            </w:r>
            <w:r w:rsidRPr="00BA5B21">
              <w:t xml:space="preserve">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w:t>
            </w:r>
            <w:r w:rsidRPr="00BA5B21">
              <w:lastRenderedPageBreak/>
              <w:t>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233751" w:rsidRDefault="00233751" w:rsidP="006C5B4C">
            <w:pPr>
              <w:tabs>
                <w:tab w:val="left" w:pos="405"/>
              </w:tabs>
            </w:pPr>
            <w:r w:rsidRPr="00BA5B21">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tc>
        <w:tc>
          <w:tcPr>
            <w:tcW w:w="4860" w:type="dxa"/>
          </w:tcPr>
          <w:p w:rsidR="00233751" w:rsidRPr="00BA5B21" w:rsidRDefault="00233751" w:rsidP="00233751">
            <w:pPr>
              <w:tabs>
                <w:tab w:val="left" w:pos="405"/>
              </w:tabs>
            </w:pPr>
            <w:r>
              <w:lastRenderedPageBreak/>
              <w:t>46.23.</w:t>
            </w:r>
            <w:r w:rsidRPr="00BA5B21">
              <w:t xml:space="preserve">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006B6578" w:rsidRPr="006B6578">
              <w:rPr>
                <w:b/>
              </w:rPr>
              <w:t>46.25</w:t>
            </w:r>
            <w:r w:rsidRPr="00BA5B21">
              <w:t xml:space="preserve"> настоящих </w:t>
            </w:r>
            <w:r>
              <w:t>П</w:t>
            </w:r>
            <w:r w:rsidRPr="00BA5B21">
              <w:t>равил. Бюллетень для голосования и указанная информация (материалы) направляются заказным письмом или вручаются под роспись.</w:t>
            </w:r>
          </w:p>
          <w:p w:rsidR="00233751" w:rsidRPr="00BA5B21" w:rsidRDefault="00233751" w:rsidP="00233751">
            <w:pPr>
              <w:tabs>
                <w:tab w:val="left" w:pos="405"/>
              </w:tabs>
            </w:pPr>
            <w:r w:rsidRPr="00BA5B21">
              <w:t xml:space="preserve">Информация (материалы), указанные в пункте </w:t>
            </w:r>
            <w:r w:rsidR="006B6578" w:rsidRPr="006B6578">
              <w:rPr>
                <w:b/>
              </w:rPr>
              <w:t>46.25</w:t>
            </w:r>
            <w:r w:rsidRPr="00BA5B21">
              <w:t xml:space="preserve">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w:t>
            </w:r>
            <w:r>
              <w:t>управляющ</w:t>
            </w:r>
            <w:r w:rsidRPr="00BA5B21">
              <w:t xml:space="preserve">ей </w:t>
            </w:r>
            <w:r>
              <w:t>к</w:t>
            </w:r>
            <w:r w:rsidRPr="00BA5B21">
              <w:t>омпании (</w:t>
            </w:r>
            <w:r>
              <w:t>специализиров</w:t>
            </w:r>
            <w:r w:rsidRPr="00BA5B21">
              <w:t xml:space="preserve">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w:t>
            </w:r>
            <w:r w:rsidRPr="00BA5B21">
              <w:lastRenderedPageBreak/>
              <w:t>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6B6578" w:rsidRDefault="00233751" w:rsidP="006B6578">
            <w:pPr>
              <w:tabs>
                <w:tab w:val="left" w:pos="405"/>
              </w:tabs>
            </w:pPr>
            <w:r w:rsidRPr="00BA5B21">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6B6578" w:rsidRPr="006B6578">
              <w:rPr>
                <w:b/>
              </w:rPr>
              <w:t>46.25</w:t>
            </w:r>
            <w:r w:rsidRPr="00BA5B21">
              <w:t xml:space="preserve">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tc>
      </w:tr>
      <w:tr w:rsidR="00683DD2" w:rsidRPr="00DF1CEB" w:rsidTr="00233751">
        <w:trPr>
          <w:trHeight w:val="1200"/>
        </w:trPr>
        <w:tc>
          <w:tcPr>
            <w:tcW w:w="4788" w:type="dxa"/>
          </w:tcPr>
          <w:p w:rsidR="00683DD2" w:rsidRDefault="00683DD2" w:rsidP="006C5B4C">
            <w:pPr>
              <w:tabs>
                <w:tab w:val="left" w:pos="405"/>
              </w:tabs>
            </w:pPr>
            <w:r>
              <w:lastRenderedPageBreak/>
              <w:t>Вставить п.4</w:t>
            </w:r>
            <w:r w:rsidR="006C5B4C">
              <w:t>9</w:t>
            </w:r>
          </w:p>
          <w:p w:rsidR="000B51F1" w:rsidRPr="003809A8" w:rsidRDefault="000B51F1" w:rsidP="006C5B4C">
            <w:pPr>
              <w:tabs>
                <w:tab w:val="left" w:pos="405"/>
              </w:tabs>
            </w:pPr>
            <w:r w:rsidRPr="002137BB">
              <w:t>Пункты 4</w:t>
            </w:r>
            <w:r>
              <w:t>8</w:t>
            </w:r>
            <w:r w:rsidRPr="002137BB">
              <w:t>-</w:t>
            </w:r>
            <w:r>
              <w:t>70</w:t>
            </w:r>
            <w:r w:rsidRPr="002137BB">
              <w:t xml:space="preserve"> старой редакции считать пунктами </w:t>
            </w:r>
            <w:r>
              <w:t>50</w:t>
            </w:r>
            <w:r w:rsidRPr="002137BB">
              <w:t>-</w:t>
            </w:r>
            <w:r>
              <w:t xml:space="preserve">72 </w:t>
            </w:r>
            <w:r w:rsidRPr="002137BB">
              <w:t>новой редакции соответственно.</w:t>
            </w:r>
          </w:p>
        </w:tc>
        <w:tc>
          <w:tcPr>
            <w:tcW w:w="4860" w:type="dxa"/>
          </w:tcPr>
          <w:p w:rsidR="006B6578" w:rsidRDefault="00683DD2" w:rsidP="006B6578">
            <w:pPr>
              <w:autoSpaceDE w:val="0"/>
              <w:autoSpaceDN w:val="0"/>
              <w:adjustRightInd w:val="0"/>
            </w:pPr>
            <w:r w:rsidRPr="006C5B4C">
              <w:t>4</w:t>
            </w:r>
            <w:r w:rsidR="006C5B4C">
              <w:t>9</w:t>
            </w:r>
            <w:r w:rsidRPr="006C5B4C">
              <w:t xml:space="preserve">. </w:t>
            </w:r>
            <w:r w:rsidR="006C5B4C" w:rsidRPr="006C5B4C">
              <w:t>Управляющая компания вправе выдавать дополнительные инвестиционные паи после завершения (окончания) формирования Фонда.</w:t>
            </w:r>
          </w:p>
        </w:tc>
      </w:tr>
      <w:tr w:rsidR="009E1910" w:rsidRPr="00DF1CEB" w:rsidTr="00233751">
        <w:trPr>
          <w:trHeight w:val="1200"/>
        </w:trPr>
        <w:tc>
          <w:tcPr>
            <w:tcW w:w="4788" w:type="dxa"/>
          </w:tcPr>
          <w:p w:rsidR="006B6578" w:rsidRDefault="009E1910" w:rsidP="006B6578">
            <w:pPr>
              <w:tabs>
                <w:tab w:val="left" w:pos="405"/>
              </w:tabs>
            </w:pPr>
            <w:r w:rsidRPr="00750674">
              <w:t>5</w:t>
            </w:r>
            <w:r>
              <w:t>3</w:t>
            </w:r>
            <w:r w:rsidRPr="00750674">
              <w:t xml:space="preserve">. Порядок подачи заявок на приобретение инвестиционных паев: </w:t>
            </w:r>
          </w:p>
          <w:p w:rsidR="006B6578" w:rsidRDefault="009E1910" w:rsidP="006B6578">
            <w:pPr>
              <w:tabs>
                <w:tab w:val="left" w:pos="405"/>
              </w:tabs>
            </w:pPr>
            <w:r w:rsidRPr="00750674">
              <w:t xml:space="preserve">Заявки на приобретение инвестиционных паев, оформленные в соответствии с приложениями №1,№2, к Правилам, подаются в пунктах приема заявок инвестором или его уполномоченным представителем. </w:t>
            </w:r>
          </w:p>
          <w:p w:rsidR="006B6578" w:rsidRDefault="009E1910" w:rsidP="006B6578">
            <w:pPr>
              <w:tabs>
                <w:tab w:val="left" w:pos="405"/>
              </w:tabs>
            </w:pPr>
            <w:r w:rsidRPr="006C07F8">
              <w:t>Заявки на приобретение инвестиционных паев, оформленные в соответствии с приложением №3, к Правилам, подаются в пунктах приема заявок номинальным держателем или его уполномоченным представителем</w:t>
            </w:r>
            <w:r w:rsidRPr="00750674">
              <w:t>.</w:t>
            </w:r>
          </w:p>
          <w:p w:rsidR="006B6578" w:rsidRDefault="009E1910" w:rsidP="006B6578">
            <w:pPr>
              <w:tabs>
                <w:tab w:val="left" w:pos="405"/>
              </w:tabs>
            </w:pPr>
            <w:r w:rsidRPr="00750674">
              <w:t>Заявки на приобретение инвестиционных паев, направленные почтой (в том числе электронной), факсом или курьером, не принимаются.</w:t>
            </w:r>
          </w:p>
          <w:p w:rsidR="009E1910" w:rsidRPr="003809A8" w:rsidRDefault="009E1910" w:rsidP="003809A8">
            <w:pPr>
              <w:tabs>
                <w:tab w:val="left" w:pos="405"/>
              </w:tabs>
            </w:pPr>
          </w:p>
        </w:tc>
        <w:tc>
          <w:tcPr>
            <w:tcW w:w="4860" w:type="dxa"/>
          </w:tcPr>
          <w:p w:rsidR="009E1910" w:rsidRPr="00750674" w:rsidRDefault="009E1910" w:rsidP="009E1910">
            <w:pPr>
              <w:tabs>
                <w:tab w:val="left" w:pos="405"/>
              </w:tabs>
            </w:pPr>
            <w:r>
              <w:t xml:space="preserve">55. </w:t>
            </w:r>
            <w:r w:rsidRPr="00750674">
              <w:t xml:space="preserve">Порядок подачи заявок на приобретение инвестиционных паев: </w:t>
            </w:r>
          </w:p>
          <w:p w:rsidR="009E1910" w:rsidRPr="00750674" w:rsidRDefault="009E1910" w:rsidP="009E1910">
            <w:pPr>
              <w:tabs>
                <w:tab w:val="left" w:pos="405"/>
              </w:tabs>
            </w:pPr>
            <w:r>
              <w:t>1) з</w:t>
            </w:r>
            <w:r w:rsidRPr="00750674">
              <w:t xml:space="preserve">аявки на приобретение инвестиционных паев, оформленные в соответствии с приложениями </w:t>
            </w:r>
            <w:r w:rsidR="006E72C9">
              <w:t xml:space="preserve"> </w:t>
            </w:r>
            <w:r w:rsidR="006B6578" w:rsidRPr="006B6578">
              <w:rPr>
                <w:b/>
              </w:rPr>
              <w:t>№ 1, № 2, № 4, № 5, № 7,    № 8</w:t>
            </w:r>
            <w:r w:rsidR="006E72C9">
              <w:t xml:space="preserve"> </w:t>
            </w:r>
            <w:r w:rsidRPr="00750674">
              <w:t xml:space="preserve">к Правилам, подаются в пунктах приема заявок инвестором или его уполномоченным представителем. </w:t>
            </w:r>
          </w:p>
          <w:p w:rsidR="009E1910" w:rsidRPr="00750674" w:rsidRDefault="009E1910" w:rsidP="009E1910">
            <w:pPr>
              <w:tabs>
                <w:tab w:val="left" w:pos="405"/>
              </w:tabs>
            </w:pPr>
            <w:r w:rsidRPr="006C07F8">
              <w:t xml:space="preserve">Заявки на приобретение инвестиционных паев, оформленные в соответствии с приложением </w:t>
            </w:r>
            <w:r w:rsidR="006B6578" w:rsidRPr="006B6578">
              <w:rPr>
                <w:b/>
              </w:rPr>
              <w:t>№ 3, № 6, № 9</w:t>
            </w:r>
            <w:r w:rsidR="006E72C9">
              <w:t xml:space="preserve"> </w:t>
            </w:r>
            <w:r w:rsidRPr="006C07F8">
              <w:t>к Правилам, подаются в пунктах приема заявок номинальным держателем или его уполномоченным представителем</w:t>
            </w:r>
            <w:r w:rsidRPr="00750674">
              <w:t>.</w:t>
            </w:r>
          </w:p>
          <w:p w:rsidR="009E1910" w:rsidRDefault="009E1910" w:rsidP="009E1910">
            <w:pPr>
              <w:tabs>
                <w:tab w:val="left" w:pos="405"/>
              </w:tabs>
            </w:pPr>
            <w:r w:rsidRPr="00750674">
              <w:t>Заявки на приобретение инвестиционных паев, направленные почтой (в том числе электронной), факсом или курьером, не принимаются.</w:t>
            </w:r>
          </w:p>
          <w:p w:rsidR="006B6578" w:rsidRDefault="006B6578" w:rsidP="006B6578">
            <w:pPr>
              <w:autoSpaceDE w:val="0"/>
              <w:autoSpaceDN w:val="0"/>
              <w:adjustRightInd w:val="0"/>
              <w:rPr>
                <w:b/>
              </w:rPr>
            </w:pPr>
            <w:r w:rsidRPr="006B6578">
              <w:rPr>
                <w:b/>
              </w:rPr>
              <w:t>2) к заявке на приобретение инвестиционных паев прилагается отчет об оценке имущества, передаваемого в оплату инвестиционных паев.</w:t>
            </w:r>
          </w:p>
        </w:tc>
      </w:tr>
      <w:tr w:rsidR="008557E3" w:rsidRPr="00DF1CEB" w:rsidTr="00233751">
        <w:trPr>
          <w:trHeight w:val="418"/>
        </w:trPr>
        <w:tc>
          <w:tcPr>
            <w:tcW w:w="4788" w:type="dxa"/>
          </w:tcPr>
          <w:p w:rsidR="006B6578" w:rsidRDefault="008557E3" w:rsidP="006B6578">
            <w:pPr>
              <w:tabs>
                <w:tab w:val="left" w:pos="405"/>
              </w:tabs>
            </w:pPr>
            <w:r>
              <w:t>69</w:t>
            </w:r>
            <w:r w:rsidRPr="00750674">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t>68</w:t>
            </w:r>
            <w:r w:rsidRPr="00750674">
              <w:t xml:space="preserve"> настоящих Правил, удовлетворяются в следующей очередности:</w:t>
            </w:r>
          </w:p>
          <w:p w:rsidR="006B6578" w:rsidRDefault="008557E3" w:rsidP="006B6578">
            <w:pPr>
              <w:tabs>
                <w:tab w:val="left" w:pos="405"/>
              </w:tabs>
            </w:pPr>
            <w:r w:rsidRPr="00750674">
              <w:t xml:space="preserve">в первую очередь - заявки, поданные лицами, включенными в список лиц, имеющих право на участие в общем собрании владельцев инвестиционных паев, </w:t>
            </w:r>
            <w:r w:rsidRPr="00750674">
              <w:lastRenderedPageBreak/>
              <w:t>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6B6578" w:rsidRDefault="008557E3" w:rsidP="006B6578">
            <w:pPr>
              <w:tabs>
                <w:tab w:val="left" w:pos="405"/>
              </w:tabs>
            </w:pPr>
            <w:r w:rsidRPr="00750674">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8557E3" w:rsidRPr="003809A8" w:rsidRDefault="008557E3" w:rsidP="003809A8">
            <w:pPr>
              <w:tabs>
                <w:tab w:val="left" w:pos="405"/>
              </w:tabs>
            </w:pPr>
            <w:r w:rsidRPr="00750674">
              <w:t>в третью очередь - остальные заявки пропорционально суммам денежных средств, переданных в оплату инвестиционных паев.</w:t>
            </w:r>
          </w:p>
        </w:tc>
        <w:tc>
          <w:tcPr>
            <w:tcW w:w="4860" w:type="dxa"/>
          </w:tcPr>
          <w:p w:rsidR="008557E3" w:rsidRPr="00750674" w:rsidRDefault="008557E3" w:rsidP="008557E3">
            <w:pPr>
              <w:tabs>
                <w:tab w:val="left" w:pos="405"/>
              </w:tabs>
            </w:pPr>
            <w:r>
              <w:lastRenderedPageBreak/>
              <w:t xml:space="preserve">71. </w:t>
            </w:r>
            <w:r w:rsidRPr="00750674">
              <w:t xml:space="preserve">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6B6578" w:rsidRPr="006B6578">
              <w:rPr>
                <w:b/>
              </w:rPr>
              <w:t>70</w:t>
            </w:r>
            <w:r w:rsidRPr="00750674">
              <w:t xml:space="preserve"> настоящих Правил, удовлетворяются в следующей очередности:</w:t>
            </w:r>
          </w:p>
          <w:p w:rsidR="008557E3" w:rsidRPr="00750674" w:rsidRDefault="008557E3" w:rsidP="008557E3">
            <w:pPr>
              <w:tabs>
                <w:tab w:val="left" w:pos="405"/>
              </w:tabs>
            </w:pPr>
            <w:r w:rsidRPr="00750674">
              <w:t xml:space="preserve">в первую очередь - заявки, поданные лицами, включенными в список лиц, имеющих право на участие в общем собрании владельцев инвестиционных паев, </w:t>
            </w:r>
            <w:r w:rsidRPr="00750674">
              <w:lastRenderedPageBreak/>
              <w:t>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8557E3" w:rsidRPr="00750674" w:rsidRDefault="008557E3" w:rsidP="008557E3">
            <w:pPr>
              <w:tabs>
                <w:tab w:val="left" w:pos="405"/>
              </w:tabs>
            </w:pPr>
            <w:r w:rsidRPr="00750674">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6B6578" w:rsidRDefault="008557E3" w:rsidP="006B6578">
            <w:pPr>
              <w:tabs>
                <w:tab w:val="left" w:pos="405"/>
              </w:tabs>
            </w:pPr>
            <w:r w:rsidRPr="00750674">
              <w:t>в третью очередь - остальные заявки пропорционально суммам денежных средств, переданных в оплату инвестиционных паев.</w:t>
            </w:r>
          </w:p>
        </w:tc>
      </w:tr>
      <w:tr w:rsidR="003809A8" w:rsidRPr="00DF1CEB" w:rsidTr="00233751">
        <w:trPr>
          <w:trHeight w:val="985"/>
        </w:trPr>
        <w:tc>
          <w:tcPr>
            <w:tcW w:w="4788" w:type="dxa"/>
          </w:tcPr>
          <w:p w:rsidR="003809A8" w:rsidRDefault="008557E3" w:rsidP="003809A8">
            <w:pPr>
              <w:tabs>
                <w:tab w:val="left" w:pos="405"/>
              </w:tabs>
            </w:pPr>
            <w:r>
              <w:lastRenderedPageBreak/>
              <w:t>Вставить главу «Выдача дополнительных инвестиционных паев»</w:t>
            </w:r>
          </w:p>
          <w:p w:rsidR="006B127F" w:rsidRDefault="006B127F" w:rsidP="003809A8">
            <w:pPr>
              <w:tabs>
                <w:tab w:val="left" w:pos="405"/>
              </w:tabs>
            </w:pPr>
            <w:r>
              <w:t>Вставить пункты 73-83.</w:t>
            </w:r>
          </w:p>
          <w:p w:rsidR="008F3A7C" w:rsidRDefault="008F3A7C" w:rsidP="003809A8">
            <w:pPr>
              <w:tabs>
                <w:tab w:val="left" w:pos="405"/>
              </w:tabs>
            </w:pPr>
            <w:r>
              <w:t>Пункт</w:t>
            </w:r>
            <w:r w:rsidR="0072309F">
              <w:t>ы</w:t>
            </w:r>
            <w:r>
              <w:t xml:space="preserve"> 71</w:t>
            </w:r>
            <w:r w:rsidR="0072309F">
              <w:t>-73</w:t>
            </w:r>
            <w:r>
              <w:t xml:space="preserve"> старой редакции считать </w:t>
            </w:r>
            <w:r w:rsidR="0072309F">
              <w:t xml:space="preserve">пунктами </w:t>
            </w:r>
            <w:r>
              <w:t>84</w:t>
            </w:r>
            <w:r w:rsidR="0072309F">
              <w:t>-86</w:t>
            </w:r>
            <w:r>
              <w:t xml:space="preserve"> новой редакции соответственно.</w:t>
            </w:r>
          </w:p>
          <w:p w:rsidR="008F3A7C" w:rsidRDefault="008F3A7C" w:rsidP="003809A8">
            <w:pPr>
              <w:tabs>
                <w:tab w:val="left" w:pos="405"/>
              </w:tabs>
            </w:pPr>
          </w:p>
          <w:p w:rsidR="00E91F64" w:rsidRDefault="00E91F64" w:rsidP="003809A8">
            <w:pPr>
              <w:tabs>
                <w:tab w:val="left" w:pos="405"/>
              </w:tabs>
            </w:pPr>
          </w:p>
          <w:p w:rsidR="00E91F64" w:rsidRPr="003809A8" w:rsidRDefault="00E91F64" w:rsidP="003809A8">
            <w:pPr>
              <w:tabs>
                <w:tab w:val="left" w:pos="405"/>
              </w:tabs>
            </w:pPr>
          </w:p>
        </w:tc>
        <w:tc>
          <w:tcPr>
            <w:tcW w:w="4860" w:type="dxa"/>
          </w:tcPr>
          <w:p w:rsidR="003809A8" w:rsidRDefault="003809A8" w:rsidP="003809A8">
            <w:pPr>
              <w:autoSpaceDE w:val="0"/>
              <w:autoSpaceDN w:val="0"/>
              <w:adjustRightInd w:val="0"/>
              <w:jc w:val="center"/>
            </w:pPr>
            <w:r>
              <w:t>Выдача дополнительных инвестиционных паев</w:t>
            </w:r>
          </w:p>
          <w:p w:rsidR="003809A8" w:rsidRDefault="003809A8" w:rsidP="003809A8">
            <w:pPr>
              <w:autoSpaceDE w:val="0"/>
              <w:autoSpaceDN w:val="0"/>
              <w:adjustRightInd w:val="0"/>
              <w:jc w:val="center"/>
            </w:pPr>
          </w:p>
          <w:p w:rsidR="006B6578" w:rsidRDefault="000B7151" w:rsidP="006B6578">
            <w:r w:rsidRPr="00F06A88">
              <w:t>7</w:t>
            </w:r>
            <w:r>
              <w:t>3</w:t>
            </w:r>
            <w:r w:rsidR="003809A8">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3809A8" w:rsidRDefault="003809A8" w:rsidP="003809A8">
            <w:pPr>
              <w:ind w:firstLine="709"/>
            </w:pPr>
            <w:r>
              <w:t>1)</w:t>
            </w:r>
            <w:r w:rsidRPr="00F06A88">
              <w:t xml:space="preserve"> </w:t>
            </w:r>
            <w:r>
              <w:t>максимальное количество выдаваемых дополнительных  инвестиционных паев;</w:t>
            </w:r>
          </w:p>
          <w:p w:rsidR="003809A8" w:rsidRDefault="003809A8" w:rsidP="003809A8">
            <w:pPr>
              <w:ind w:firstLine="709"/>
            </w:pPr>
            <w:r>
              <w:t>2) имущество, которое может быть передано в оплату выдаваемых дополнительных инвестиционных паев</w:t>
            </w:r>
            <w:r w:rsidRPr="00F06A88">
              <w:t>.</w:t>
            </w:r>
          </w:p>
          <w:p w:rsidR="003809A8" w:rsidRPr="005D0470" w:rsidRDefault="003809A8" w:rsidP="003809A8">
            <w:pPr>
              <w:widowControl w:val="0"/>
              <w:autoSpaceDE w:val="0"/>
              <w:autoSpaceDN w:val="0"/>
              <w:adjustRightInd w:val="0"/>
              <w:ind w:firstLine="709"/>
            </w:pPr>
            <w:r w:rsidRPr="00252D45">
              <w:t xml:space="preserve">Указанную информацию </w:t>
            </w:r>
            <w:r>
              <w:t>у</w:t>
            </w:r>
            <w:r w:rsidRPr="00252D45">
              <w:t>правляющая компания раскрывает на сайте</w:t>
            </w:r>
            <w:r>
              <w:t xml:space="preserve"> </w:t>
            </w:r>
            <w:hyperlink r:id="rId11" w:history="1">
              <w:r w:rsidRPr="00CC52D7">
                <w:t>www.akbars-capital.ru</w:t>
              </w:r>
            </w:hyperlink>
            <w:r w:rsidRPr="005D0470">
              <w:t xml:space="preserve"> и в «Приложении к Вестнику Федеральной службы по финансовым рынкам».</w:t>
            </w:r>
          </w:p>
          <w:p w:rsidR="006B6578" w:rsidRDefault="000B7151" w:rsidP="006B6578">
            <w:pPr>
              <w:autoSpaceDE w:val="0"/>
              <w:autoSpaceDN w:val="0"/>
              <w:adjustRightInd w:val="0"/>
            </w:pPr>
            <w:r>
              <w:t>74</w:t>
            </w:r>
            <w:r w:rsidR="003809A8">
              <w:t xml:space="preserve">. Прием заявок на приобретение дополнительных инвестиционных паев осуществляется </w:t>
            </w:r>
            <w:r w:rsidR="003809A8" w:rsidRPr="001119FE">
              <w:t xml:space="preserve">в течение </w:t>
            </w:r>
            <w:r w:rsidR="003809A8" w:rsidRPr="00A66FB8">
              <w:t>десяти дней</w:t>
            </w:r>
            <w:r w:rsidR="003809A8" w:rsidRPr="00252D45">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r w:rsidR="003809A8">
              <w:t>.</w:t>
            </w:r>
          </w:p>
          <w:p w:rsidR="006B6578" w:rsidRDefault="000B7151" w:rsidP="006B6578">
            <w:pPr>
              <w:autoSpaceDE w:val="0"/>
              <w:autoSpaceDN w:val="0"/>
              <w:adjustRightInd w:val="0"/>
            </w:pPr>
            <w:r>
              <w:t>75</w:t>
            </w:r>
            <w:r w:rsidR="003809A8">
              <w:t xml:space="preserve">. По окончании срока приема заявок на </w:t>
            </w:r>
            <w:r w:rsidR="003809A8">
              <w:lastRenderedPageBreak/>
              <w:t xml:space="preserve">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
          <w:p w:rsidR="003809A8" w:rsidRDefault="003809A8" w:rsidP="003809A8">
            <w:pPr>
              <w:widowControl w:val="0"/>
              <w:autoSpaceDE w:val="0"/>
              <w:autoSpaceDN w:val="0"/>
              <w:adjustRightInd w:val="0"/>
              <w:ind w:firstLine="709"/>
              <w:rPr>
                <w:color w:val="000000"/>
                <w:spacing w:val="-1"/>
              </w:rPr>
            </w:pPr>
            <w:r w:rsidRPr="00252D45">
              <w:t xml:space="preserve">Указанную информацию </w:t>
            </w:r>
            <w:r>
              <w:t>у</w:t>
            </w:r>
            <w:r w:rsidRPr="00252D45">
              <w:t>правляющая компания раскрывает на сайте</w:t>
            </w:r>
            <w:r>
              <w:t xml:space="preserve"> </w:t>
            </w:r>
            <w:hyperlink r:id="rId12" w:history="1">
              <w:r w:rsidRPr="00CC52D7">
                <w:t>www.akbars-capital.ru</w:t>
              </w:r>
            </w:hyperlink>
            <w:r w:rsidRPr="00252D45">
              <w:rPr>
                <w:color w:val="000000"/>
                <w:spacing w:val="-1"/>
              </w:rPr>
              <w:t>.</w:t>
            </w:r>
          </w:p>
          <w:p w:rsidR="006B6578" w:rsidRDefault="000B7151" w:rsidP="006B6578">
            <w:pPr>
              <w:widowControl w:val="0"/>
              <w:autoSpaceDE w:val="0"/>
              <w:autoSpaceDN w:val="0"/>
              <w:adjustRightInd w:val="0"/>
              <w:rPr>
                <w:color w:val="000000"/>
                <w:spacing w:val="-1"/>
              </w:rPr>
            </w:pPr>
            <w:r>
              <w:rPr>
                <w:color w:val="000000"/>
                <w:spacing w:val="-1"/>
              </w:rPr>
              <w:t>76</w:t>
            </w:r>
            <w:r w:rsidR="003809A8">
              <w:rPr>
                <w:color w:val="000000"/>
                <w:spacing w:val="-1"/>
              </w:rPr>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3809A8" w:rsidRDefault="003809A8" w:rsidP="003809A8">
            <w:pPr>
              <w:widowControl w:val="0"/>
              <w:autoSpaceDE w:val="0"/>
              <w:autoSpaceDN w:val="0"/>
              <w:adjustRightInd w:val="0"/>
              <w:ind w:firstLine="709"/>
              <w:rPr>
                <w:color w:val="000000"/>
                <w:spacing w:val="-1"/>
              </w:rPr>
            </w:pPr>
            <w:r w:rsidRPr="00252D45">
              <w:t xml:space="preserve">Указанную информацию </w:t>
            </w:r>
            <w:r>
              <w:t>у</w:t>
            </w:r>
            <w:r w:rsidRPr="00252D45">
              <w:t>правляющая компания раскрывает на сайте</w:t>
            </w:r>
            <w:r>
              <w:t xml:space="preserve"> </w:t>
            </w:r>
            <w:hyperlink r:id="rId13" w:history="1">
              <w:r w:rsidRPr="00CC52D7">
                <w:t>www.akbars-capital.ru</w:t>
              </w:r>
            </w:hyperlink>
            <w:r w:rsidRPr="00252D45">
              <w:rPr>
                <w:color w:val="000000"/>
                <w:spacing w:val="-1"/>
              </w:rPr>
              <w:t>.</w:t>
            </w:r>
          </w:p>
          <w:p w:rsidR="006B6578" w:rsidRDefault="007628A5" w:rsidP="006B6578">
            <w:r>
              <w:t>77</w:t>
            </w:r>
            <w:r w:rsidR="003809A8">
              <w:t>. В оплату дополнительных инвестиционных паев передаются денежные средства и (или)</w:t>
            </w:r>
            <w:r w:rsidR="003809A8" w:rsidRPr="007F4663">
              <w:t xml:space="preserve"> недвижимое имущество</w:t>
            </w:r>
            <w:r w:rsidR="003809A8">
              <w:t>,</w:t>
            </w:r>
            <w:r w:rsidR="003809A8" w:rsidRPr="00374E8C">
              <w:rPr>
                <w:color w:val="1A171B"/>
                <w:sz w:val="18"/>
                <w:szCs w:val="18"/>
              </w:rPr>
              <w:t xml:space="preserve"> </w:t>
            </w:r>
            <w:r w:rsidR="003809A8" w:rsidRPr="00374E8C">
              <w:t>предусмотренное инвестиционной декларацией Фонда</w:t>
            </w:r>
            <w:r w:rsidR="003809A8">
              <w:t>.</w:t>
            </w:r>
          </w:p>
          <w:p w:rsidR="006B6578" w:rsidRDefault="007628A5" w:rsidP="006B6578">
            <w:r>
              <w:t>78</w:t>
            </w:r>
            <w:r w:rsidR="003809A8">
              <w:t>. </w:t>
            </w:r>
            <w:bookmarkStart w:id="0" w:name="OLE_LINK57"/>
            <w:r w:rsidR="003809A8" w:rsidRPr="00CC3F0E">
              <w:t xml:space="preserve">Выдача дополнительных инвестиционных паев осуществляется при условии передачи в их оплату денежных средств в </w:t>
            </w:r>
            <w:r w:rsidR="003809A8">
              <w:t>размере</w:t>
            </w:r>
            <w:r w:rsidR="003809A8" w:rsidRPr="00CC3F0E">
              <w:t xml:space="preserve"> </w:t>
            </w:r>
            <w:r w:rsidR="003809A8">
              <w:t xml:space="preserve">и (или) иного имущества стоимостью </w:t>
            </w:r>
            <w:r w:rsidR="003809A8" w:rsidRPr="00CC3F0E">
              <w:t xml:space="preserve">не менее </w:t>
            </w:r>
            <w:r w:rsidR="003809A8" w:rsidRPr="00A66FB8">
              <w:t>100 000 (ста тысяч) рублей</w:t>
            </w:r>
            <w:r w:rsidR="003809A8" w:rsidRPr="00CC3F0E">
              <w:t>.</w:t>
            </w:r>
            <w:r w:rsidR="003809A8" w:rsidRPr="0091081D">
              <w:t xml:space="preserve"> </w:t>
            </w:r>
          </w:p>
          <w:p w:rsidR="003809A8" w:rsidRPr="00CC3F0E" w:rsidRDefault="003809A8" w:rsidP="003809A8">
            <w:pPr>
              <w:ind w:firstLine="709"/>
            </w:pPr>
            <w:r w:rsidRPr="00CC3F0E">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r>
              <w:t>.</w:t>
            </w:r>
          </w:p>
          <w:bookmarkEnd w:id="0"/>
          <w:p w:rsidR="006B6578" w:rsidRDefault="007628A5" w:rsidP="006B6578">
            <w:r>
              <w:t>79</w:t>
            </w:r>
            <w:r w:rsidR="003809A8">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6B6578" w:rsidRDefault="007628A5" w:rsidP="006B6578">
            <w:r>
              <w:lastRenderedPageBreak/>
              <w:t>80</w:t>
            </w:r>
            <w:r w:rsidR="003809A8">
              <w:t xml:space="preserve">. </w:t>
            </w:r>
            <w:r w:rsidR="003809A8" w:rsidRPr="004F1B92">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r w:rsidR="003809A8" w:rsidRPr="003F5479">
              <w:t>.</w:t>
            </w:r>
          </w:p>
          <w:p w:rsidR="006B6578" w:rsidRDefault="007628A5" w:rsidP="006B6578">
            <w:r>
              <w:t>81</w:t>
            </w:r>
            <w:r w:rsidR="003809A8">
              <w:t>. Владельцы инвестиционных паев имеют преимущественное право на приобретение дополнительных инвестиционных паев.</w:t>
            </w:r>
          </w:p>
          <w:p w:rsidR="006B6578" w:rsidRDefault="007628A5" w:rsidP="006B6578">
            <w:r>
              <w:t>82</w:t>
            </w:r>
            <w:r w:rsidR="003809A8">
              <w:t xml:space="preserve">. Заявки на приобретение дополнительных инвестиционных паев в целях осуществления преимущественного права, предусмотренного пунктом </w:t>
            </w:r>
            <w:r>
              <w:t xml:space="preserve">81 </w:t>
            </w:r>
            <w:r w:rsidR="003809A8">
              <w:t>настоящих Правил, удовлетворяются в следующей очередности:</w:t>
            </w:r>
          </w:p>
          <w:p w:rsidR="003809A8" w:rsidRDefault="003809A8" w:rsidP="003809A8">
            <w:pPr>
              <w:ind w:firstLine="709"/>
            </w:pPr>
            <w: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809A8" w:rsidRDefault="003809A8" w:rsidP="003809A8">
            <w:pPr>
              <w:autoSpaceDE w:val="0"/>
              <w:autoSpaceDN w:val="0"/>
              <w:adjustRightInd w:val="0"/>
              <w:ind w:firstLine="709"/>
            </w:pPr>
            <w: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3809A8" w:rsidRDefault="003809A8" w:rsidP="003809A8">
            <w:pPr>
              <w:ind w:firstLine="709"/>
            </w:pPr>
            <w:r>
              <w:t xml:space="preserve">в третью очередь – остальные заявки пропорционально стоимости имущества, переданного в оплату инвестиционных паев. </w:t>
            </w:r>
          </w:p>
          <w:p w:rsidR="006B6578" w:rsidRDefault="00D86077" w:rsidP="006B6578">
            <w:r>
              <w:t>83</w:t>
            </w:r>
            <w:r w:rsidR="003809A8">
              <w:t xml:space="preserve">. Если иное не предусмотрено пунктом </w:t>
            </w:r>
            <w:r w:rsidR="00F333D6">
              <w:t xml:space="preserve">82 </w:t>
            </w:r>
            <w:r w:rsidR="003809A8">
              <w:t xml:space="preserve">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w:t>
            </w:r>
            <w:r w:rsidR="003809A8">
              <w:lastRenderedPageBreak/>
              <w:t>указанные заявки</w:t>
            </w:r>
            <w:r w:rsidR="003809A8" w:rsidRPr="00252D45">
              <w:t>, поданны</w:t>
            </w:r>
            <w:r w:rsidR="003809A8">
              <w:t>е</w:t>
            </w:r>
            <w:r w:rsidR="003809A8" w:rsidRPr="00252D45">
              <w:t xml:space="preserve"> лицами, не имеющими преимущественного права на приобретение дополнительных инвестиционных паев</w:t>
            </w:r>
            <w:r w:rsidR="003809A8">
              <w:t>,</w:t>
            </w:r>
            <w:r w:rsidR="003809A8" w:rsidRPr="00252D45">
              <w:t xml:space="preserve"> удовлетворяются в порядке очередности их подачи после удовлетворения заявок, поданных лицами, имеющими такое преимущественное право.</w:t>
            </w:r>
          </w:p>
          <w:p w:rsidR="00A51F60" w:rsidRPr="003809A8" w:rsidRDefault="003809A8" w:rsidP="00327AA1">
            <w:pPr>
              <w:tabs>
                <w:tab w:val="left" w:pos="405"/>
              </w:tabs>
            </w:pPr>
            <w:r w:rsidRPr="00252D45">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tc>
      </w:tr>
      <w:tr w:rsidR="0052201D" w:rsidRPr="00DF1CEB" w:rsidTr="00233751">
        <w:trPr>
          <w:trHeight w:val="1200"/>
        </w:trPr>
        <w:tc>
          <w:tcPr>
            <w:tcW w:w="4788" w:type="dxa"/>
          </w:tcPr>
          <w:p w:rsidR="006B6578" w:rsidRDefault="00FC2F69" w:rsidP="006B6578">
            <w:pPr>
              <w:tabs>
                <w:tab w:val="left" w:pos="405"/>
              </w:tabs>
            </w:pPr>
            <w:r>
              <w:lastRenderedPageBreak/>
              <w:t>71.</w:t>
            </w:r>
            <w:r w:rsidRPr="00587DD2">
              <w:t xml:space="preserve"> </w:t>
            </w:r>
            <w:r>
              <w:t>Порядок передачи имущества в оплату инвестиционных паев при формировании фонда:</w:t>
            </w:r>
          </w:p>
          <w:p w:rsidR="006B6578" w:rsidRDefault="00FC2F69" w:rsidP="006B6578">
            <w:pPr>
              <w:tabs>
                <w:tab w:val="left" w:pos="405"/>
              </w:tabs>
            </w:pPr>
            <w:r>
              <w:t>Д</w:t>
            </w:r>
            <w:r w:rsidRPr="00833DCF">
              <w:t xml:space="preserve">енежные средства в оплату приобретаемых инвестиционных паев передаются в </w:t>
            </w:r>
            <w:r>
              <w:t>фонд</w:t>
            </w:r>
            <w:r w:rsidRPr="00833DCF">
              <w:t xml:space="preserve"> путем перечисления на  счет </w:t>
            </w:r>
            <w:r>
              <w:t>фонд</w:t>
            </w:r>
            <w:r w:rsidRPr="00833DCF">
              <w:t xml:space="preserve">а, открытый </w:t>
            </w:r>
            <w:r>
              <w:t>управляющ</w:t>
            </w:r>
            <w:r w:rsidRPr="00833DCF">
              <w:t xml:space="preserve">ей </w:t>
            </w:r>
            <w:r>
              <w:t>к</w:t>
            </w:r>
            <w:r w:rsidRPr="00833DCF">
              <w:t>омпанией,  или путем внесения</w:t>
            </w:r>
            <w:r>
              <w:t xml:space="preserve"> в кассу управляющей компании.</w:t>
            </w:r>
          </w:p>
          <w:p w:rsidR="006B6578" w:rsidRDefault="00FC2F69" w:rsidP="006B6578">
            <w:pPr>
              <w:tabs>
                <w:tab w:val="left" w:pos="405"/>
              </w:tabs>
            </w:pPr>
            <w:r>
              <w:t>Д</w:t>
            </w:r>
            <w:r w:rsidRPr="00833DCF">
              <w:t xml:space="preserve">окументарные ценные бумаги передаются </w:t>
            </w:r>
            <w:r>
              <w:t>специализиров</w:t>
            </w:r>
            <w:r w:rsidRPr="00833DCF">
              <w:t xml:space="preserve">анному </w:t>
            </w:r>
            <w:r>
              <w:t>д</w:t>
            </w:r>
            <w:r w:rsidRPr="00833DCF">
              <w:t>епо</w:t>
            </w:r>
            <w:r>
              <w:t>зитарию по акту приема передачи.</w:t>
            </w:r>
          </w:p>
          <w:p w:rsidR="006B6578" w:rsidRDefault="00FC2F69" w:rsidP="006B6578">
            <w:pPr>
              <w:tabs>
                <w:tab w:val="left" w:pos="405"/>
              </w:tabs>
            </w:pPr>
            <w:r>
              <w:t>Б</w:t>
            </w:r>
            <w:r w:rsidRPr="00833DCF">
              <w:t xml:space="preserve">ездокументарные ценные бумаги переводятся на счета депо, открытые в </w:t>
            </w:r>
            <w:r>
              <w:t>специализиров</w:t>
            </w:r>
            <w:r w:rsidRPr="00833DCF">
              <w:t xml:space="preserve">анном </w:t>
            </w:r>
            <w:r>
              <w:t>д</w:t>
            </w:r>
            <w:r w:rsidRPr="00833DCF">
              <w:t xml:space="preserve">епозитарии, на которых учитывается имущество, составляющее </w:t>
            </w:r>
            <w:r>
              <w:t>фонд.</w:t>
            </w:r>
          </w:p>
          <w:p w:rsidR="006B6578" w:rsidRDefault="00FC2F69" w:rsidP="006B6578">
            <w:pPr>
              <w:tabs>
                <w:tab w:val="left" w:pos="405"/>
              </w:tabs>
            </w:pPr>
            <w:r>
              <w:t>П</w:t>
            </w:r>
            <w:r w:rsidRPr="00833DCF">
              <w:t xml:space="preserve">рава на недвижимое имущество передаются в </w:t>
            </w:r>
            <w:r>
              <w:t>фонд</w:t>
            </w:r>
            <w:r w:rsidRPr="00833DCF">
              <w:t xml:space="preserve"> на основании договора уступки прав требования (цессии) и акта приема передачи.</w:t>
            </w:r>
          </w:p>
          <w:p w:rsidR="006B6578" w:rsidRDefault="00FC2F69" w:rsidP="006B6578">
            <w:pPr>
              <w:tabs>
                <w:tab w:val="left" w:pos="405"/>
              </w:tabs>
            </w:pPr>
            <w:r>
              <w:t>71.2. После завершения (окончания) формирования фонда д</w:t>
            </w:r>
            <w:r w:rsidRPr="00587DD2">
              <w:t>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52201D" w:rsidDel="00F93498" w:rsidRDefault="0052201D" w:rsidP="003809A8">
            <w:pPr>
              <w:tabs>
                <w:tab w:val="left" w:pos="405"/>
              </w:tabs>
            </w:pPr>
          </w:p>
        </w:tc>
        <w:tc>
          <w:tcPr>
            <w:tcW w:w="4860" w:type="dxa"/>
          </w:tcPr>
          <w:p w:rsidR="00FC2F69" w:rsidRDefault="00B93A70" w:rsidP="00FC2F69">
            <w:pPr>
              <w:tabs>
                <w:tab w:val="left" w:pos="405"/>
              </w:tabs>
            </w:pPr>
            <w:r>
              <w:t>8</w:t>
            </w:r>
            <w:r w:rsidR="00FC2F69">
              <w:t>4</w:t>
            </w:r>
            <w:r>
              <w:t>.</w:t>
            </w:r>
            <w:r w:rsidR="0052201D">
              <w:t xml:space="preserve"> </w:t>
            </w:r>
            <w:r w:rsidR="00FC2F69">
              <w:t>Порядок передачи имущества в оплату инвестиционных паев при формировании фонда:</w:t>
            </w:r>
          </w:p>
          <w:p w:rsidR="00FC2F69" w:rsidRDefault="00FC2F69" w:rsidP="00FC2F69">
            <w:pPr>
              <w:tabs>
                <w:tab w:val="left" w:pos="405"/>
              </w:tabs>
            </w:pPr>
            <w:r>
              <w:t>Д</w:t>
            </w:r>
            <w:r w:rsidRPr="00833DCF">
              <w:t xml:space="preserve">енежные средства в оплату приобретаемых инвестиционных паев передаются в </w:t>
            </w:r>
            <w:r>
              <w:t>фонд</w:t>
            </w:r>
            <w:r w:rsidRPr="00833DCF">
              <w:t xml:space="preserve"> путем перечисления на  счет </w:t>
            </w:r>
            <w:r>
              <w:t>фонд</w:t>
            </w:r>
            <w:r w:rsidRPr="00833DCF">
              <w:t xml:space="preserve">а, открытый </w:t>
            </w:r>
            <w:r>
              <w:t>управляющ</w:t>
            </w:r>
            <w:r w:rsidRPr="00833DCF">
              <w:t xml:space="preserve">ей </w:t>
            </w:r>
            <w:r>
              <w:t>к</w:t>
            </w:r>
            <w:r w:rsidRPr="00833DCF">
              <w:t>омпанией,  или путем внесения</w:t>
            </w:r>
            <w:r>
              <w:t xml:space="preserve"> в кассу управляющей компании.</w:t>
            </w:r>
          </w:p>
          <w:p w:rsidR="00FC2F69" w:rsidRDefault="00FC2F69" w:rsidP="00FC2F69">
            <w:pPr>
              <w:tabs>
                <w:tab w:val="left" w:pos="405"/>
              </w:tabs>
            </w:pPr>
            <w:r>
              <w:t>Д</w:t>
            </w:r>
            <w:r w:rsidRPr="00833DCF">
              <w:t xml:space="preserve">окументарные ценные бумаги передаются </w:t>
            </w:r>
            <w:r>
              <w:t>специализиров</w:t>
            </w:r>
            <w:r w:rsidRPr="00833DCF">
              <w:t xml:space="preserve">анному </w:t>
            </w:r>
            <w:r>
              <w:t>д</w:t>
            </w:r>
            <w:r w:rsidRPr="00833DCF">
              <w:t>епо</w:t>
            </w:r>
            <w:r>
              <w:t>зитарию по акту приема передачи.</w:t>
            </w:r>
          </w:p>
          <w:p w:rsidR="00FC2F69" w:rsidRPr="00833DCF" w:rsidRDefault="00FC2F69" w:rsidP="00FC2F69">
            <w:pPr>
              <w:tabs>
                <w:tab w:val="left" w:pos="405"/>
              </w:tabs>
            </w:pPr>
            <w:r>
              <w:t>Б</w:t>
            </w:r>
            <w:r w:rsidRPr="00833DCF">
              <w:t xml:space="preserve">ездокументарные ценные бумаги переводятся на счета депо, открытые в </w:t>
            </w:r>
            <w:r>
              <w:t>специализиров</w:t>
            </w:r>
            <w:r w:rsidRPr="00833DCF">
              <w:t xml:space="preserve">анном </w:t>
            </w:r>
            <w:r>
              <w:t>д</w:t>
            </w:r>
            <w:r w:rsidRPr="00833DCF">
              <w:t xml:space="preserve">епозитарии, на которых учитывается имущество, составляющее </w:t>
            </w:r>
            <w:r>
              <w:t>фонд.</w:t>
            </w:r>
          </w:p>
          <w:p w:rsidR="00FC2F69" w:rsidRDefault="00FC2F69" w:rsidP="00FC2F69">
            <w:pPr>
              <w:tabs>
                <w:tab w:val="left" w:pos="405"/>
              </w:tabs>
            </w:pPr>
            <w:r>
              <w:t>П</w:t>
            </w:r>
            <w:r w:rsidRPr="00833DCF">
              <w:t xml:space="preserve">рава на недвижимое имущество передаются в </w:t>
            </w:r>
            <w:r>
              <w:t>фонд</w:t>
            </w:r>
            <w:r w:rsidRPr="00833DCF">
              <w:t xml:space="preserve"> на основании договора уступки прав требования (цессии) и акта приема передачи.</w:t>
            </w:r>
          </w:p>
          <w:p w:rsidR="006B6578" w:rsidRDefault="0052201D" w:rsidP="006B6578">
            <w:pPr>
              <w:tabs>
                <w:tab w:val="left" w:pos="405"/>
              </w:tabs>
            </w:pPr>
            <w:r>
              <w:t>После завершения (окончания) формирования фонда д</w:t>
            </w:r>
            <w:r w:rsidRPr="00587DD2">
              <w:t>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6B6578" w:rsidRPr="006B6578" w:rsidRDefault="006B6578" w:rsidP="006B6578">
            <w:pPr>
              <w:tabs>
                <w:tab w:val="left" w:pos="405"/>
              </w:tabs>
              <w:rPr>
                <w:b/>
              </w:rPr>
            </w:pPr>
            <w:r w:rsidRPr="006B6578">
              <w:rPr>
                <w:b/>
              </w:rPr>
              <w:t xml:space="preserve">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w:t>
            </w:r>
            <w:r w:rsidRPr="006B6578">
              <w:rPr>
                <w:b/>
              </w:rPr>
              <w:lastRenderedPageBreak/>
              <w:t>от 29.11.2001 № 156-ФЗ «Об инвестиционных фондах».</w:t>
            </w:r>
          </w:p>
          <w:p w:rsidR="006B6578" w:rsidRDefault="006B6578" w:rsidP="009C0947">
            <w:pPr>
              <w:tabs>
                <w:tab w:val="left" w:pos="405"/>
              </w:tabs>
              <w:rPr>
                <w:b/>
              </w:rPr>
            </w:pPr>
            <w:r w:rsidRPr="006B6578">
              <w:rPr>
                <w:b/>
              </w:rPr>
              <w:t xml:space="preserve">Датой передачи недвижимого имущества является дата, указанная в передаточном акте, предусмотренном в абзаце </w:t>
            </w:r>
            <w:r w:rsidR="009C0947">
              <w:rPr>
                <w:b/>
              </w:rPr>
              <w:t>шестом</w:t>
            </w:r>
            <w:r w:rsidRPr="006B6578">
              <w:rPr>
                <w:b/>
              </w:rPr>
              <w:t xml:space="preserve"> настоящего пункта.</w:t>
            </w:r>
          </w:p>
        </w:tc>
      </w:tr>
      <w:tr w:rsidR="0072309F" w:rsidRPr="00DF1CEB" w:rsidTr="0072309F">
        <w:trPr>
          <w:trHeight w:val="558"/>
        </w:trPr>
        <w:tc>
          <w:tcPr>
            <w:tcW w:w="4788" w:type="dxa"/>
          </w:tcPr>
          <w:p w:rsidR="0072309F" w:rsidRDefault="0072309F" w:rsidP="0072309F">
            <w:pPr>
              <w:tabs>
                <w:tab w:val="left" w:pos="405"/>
              </w:tabs>
            </w:pPr>
            <w:r>
              <w:lastRenderedPageBreak/>
              <w:t xml:space="preserve">72. </w:t>
            </w:r>
            <w:r w:rsidRPr="00750674">
              <w:t xml:space="preserve">Порядок определения стоимости имущества, передаваемого в оплату инвестиционных паев при формировании </w:t>
            </w:r>
            <w:r>
              <w:t>фонд</w:t>
            </w:r>
            <w:r w:rsidRPr="00750674">
              <w:t>а</w:t>
            </w:r>
            <w:r>
              <w:t>.</w:t>
            </w:r>
          </w:p>
          <w:p w:rsidR="0072309F" w:rsidRDefault="0072309F" w:rsidP="0072309F">
            <w:pPr>
              <w:tabs>
                <w:tab w:val="left" w:pos="405"/>
              </w:tabs>
            </w:pPr>
            <w:r w:rsidRPr="00833DCF">
              <w:t xml:space="preserve">Оценка имущества, передаваемого в </w:t>
            </w:r>
            <w:r>
              <w:t>оплату инвестиционных паев при формировании фонда</w:t>
            </w:r>
            <w:r w:rsidRPr="00833DCF">
              <w:t xml:space="preserve">, за исключением денежных средств и ценных бумаг, имеющих признаваемые котировки, осуществляется </w:t>
            </w:r>
            <w:r>
              <w:t>одним из Оценщиков, указанных в пункте 16 настоящих Правил</w:t>
            </w:r>
            <w:r w:rsidRPr="00833DCF">
              <w:t>. Ценные бумаги</w:t>
            </w:r>
            <w:r>
              <w:t xml:space="preserve">, </w:t>
            </w:r>
            <w:r w:rsidRPr="00833DCF">
              <w:t xml:space="preserve">не имеющие признаваемой котировки, а также права на недвижимое имущество  передаются в </w:t>
            </w:r>
            <w:r>
              <w:t>фонд</w:t>
            </w:r>
            <w:r w:rsidRPr="00833DCF">
              <w:t xml:space="preserve"> по оценочной стоимости, определенной </w:t>
            </w:r>
            <w:r>
              <w:t>одним из оценщик</w:t>
            </w:r>
            <w:r w:rsidRPr="00833DCF">
              <w:t>о</w:t>
            </w:r>
            <w:r>
              <w:t>в, указанных в пункте 16 настоящих Правил,</w:t>
            </w:r>
            <w:r w:rsidRPr="00833DCF">
              <w:t xml:space="preserve"> на дату не ранее 6 месяцев до даты его внесения для включения в </w:t>
            </w:r>
            <w:r>
              <w:t>фонд</w:t>
            </w:r>
            <w:r w:rsidRPr="00833DCF">
              <w:t xml:space="preserve">. Оплата услуг </w:t>
            </w:r>
            <w:r>
              <w:t>оценщик</w:t>
            </w:r>
            <w:r w:rsidRPr="00833DCF">
              <w:t xml:space="preserve">а осуществляется за счет лица, передающего имущество в </w:t>
            </w:r>
            <w:r>
              <w:t>фонд</w:t>
            </w:r>
            <w:r w:rsidRPr="00833DCF">
              <w:t>.</w:t>
            </w:r>
          </w:p>
          <w:p w:rsidR="0072309F" w:rsidRDefault="0072309F" w:rsidP="0072309F">
            <w:pPr>
              <w:tabs>
                <w:tab w:val="left" w:pos="405"/>
              </w:tabs>
            </w:pPr>
            <w:r w:rsidRPr="00833DCF">
              <w:t xml:space="preserve">При внесении в имущество </w:t>
            </w:r>
            <w:r>
              <w:t>фонд</w:t>
            </w:r>
            <w:r w:rsidRPr="00833DCF">
              <w:t xml:space="preserve">а ценных бумаг, имеющих признаваемые котировки, оценка стоимости осуществляется </w:t>
            </w:r>
            <w:r>
              <w:t>управляющ</w:t>
            </w:r>
            <w:r w:rsidRPr="00833DCF">
              <w:t xml:space="preserve">ей </w:t>
            </w:r>
            <w:r>
              <w:t>к</w:t>
            </w:r>
            <w:r w:rsidRPr="00833DCF">
              <w:t xml:space="preserve">омпанией по признаваемой котировке на конец дня включения ценных бумаг в имущество </w:t>
            </w:r>
            <w:r>
              <w:t>фонд</w:t>
            </w:r>
            <w:r w:rsidRPr="00833DCF">
              <w:t>а.</w:t>
            </w:r>
          </w:p>
          <w:p w:rsidR="0072309F" w:rsidDel="00F93498" w:rsidRDefault="0072309F" w:rsidP="0072309F">
            <w:pPr>
              <w:tabs>
                <w:tab w:val="left" w:pos="405"/>
              </w:tabs>
            </w:pPr>
          </w:p>
        </w:tc>
        <w:tc>
          <w:tcPr>
            <w:tcW w:w="4860" w:type="dxa"/>
          </w:tcPr>
          <w:p w:rsidR="0072309F" w:rsidRDefault="0072309F" w:rsidP="0072309F">
            <w:pPr>
              <w:tabs>
                <w:tab w:val="left" w:pos="405"/>
              </w:tabs>
            </w:pPr>
            <w:r>
              <w:t xml:space="preserve">85. </w:t>
            </w:r>
            <w:r w:rsidRPr="00750674">
              <w:t xml:space="preserve">Порядок определения стоимости имущества, передаваемого в оплату инвестиционных паев при формировании </w:t>
            </w:r>
            <w:r>
              <w:t>фонд</w:t>
            </w:r>
            <w:r w:rsidRPr="00750674">
              <w:t>а</w:t>
            </w:r>
            <w:r>
              <w:t>.</w:t>
            </w:r>
          </w:p>
          <w:p w:rsidR="0072309F" w:rsidRDefault="0072309F" w:rsidP="0072309F">
            <w:pPr>
              <w:tabs>
                <w:tab w:val="left" w:pos="405"/>
              </w:tabs>
            </w:pPr>
            <w:r w:rsidRPr="00833DCF">
              <w:t xml:space="preserve">Оценка имущества, передаваемого в </w:t>
            </w:r>
            <w:r>
              <w:t>оплату инвестиционных паев при формировании фонда</w:t>
            </w:r>
            <w:r w:rsidRPr="00833DCF">
              <w:t xml:space="preserve">, за исключением денежных средств и ценных бумаг, имеющих признаваемые котировки, осуществляется </w:t>
            </w:r>
            <w:r>
              <w:t>одним из Оценщиков, указанных в пункте 16 настоящих Правил</w:t>
            </w:r>
            <w:r w:rsidRPr="00833DCF">
              <w:t>. Ценные бумаги</w:t>
            </w:r>
            <w:r>
              <w:t xml:space="preserve">, </w:t>
            </w:r>
            <w:r w:rsidRPr="00833DCF">
              <w:t xml:space="preserve">не имеющие признаваемой котировки, а также права на недвижимое имущество  передаются в </w:t>
            </w:r>
            <w:r>
              <w:t>фонд</w:t>
            </w:r>
            <w:r w:rsidRPr="00833DCF">
              <w:t xml:space="preserve"> по оценочной стоимости, определенной </w:t>
            </w:r>
            <w:r>
              <w:t>одним из оценщик</w:t>
            </w:r>
            <w:r w:rsidRPr="00833DCF">
              <w:t>о</w:t>
            </w:r>
            <w:r>
              <w:t>в, указанных в пункте 16 настоящих Правил,</w:t>
            </w:r>
            <w:r w:rsidRPr="00833DCF">
              <w:t xml:space="preserve"> на дату не ранее 6 месяцев до даты его внесения для включения в </w:t>
            </w:r>
            <w:r>
              <w:t>фонд</w:t>
            </w:r>
            <w:r w:rsidRPr="00833DCF">
              <w:t xml:space="preserve">. Оплата услуг </w:t>
            </w:r>
            <w:r>
              <w:t>оценщик</w:t>
            </w:r>
            <w:r w:rsidRPr="00833DCF">
              <w:t xml:space="preserve">а осуществляется за счет лица, передающего имущество в </w:t>
            </w:r>
            <w:r>
              <w:t>фонд</w:t>
            </w:r>
            <w:r w:rsidRPr="00833DCF">
              <w:t>.</w:t>
            </w:r>
          </w:p>
          <w:p w:rsidR="0072309F" w:rsidRDefault="0072309F" w:rsidP="0072309F">
            <w:pPr>
              <w:tabs>
                <w:tab w:val="left" w:pos="405"/>
              </w:tabs>
            </w:pPr>
            <w:r w:rsidRPr="00833DCF">
              <w:t xml:space="preserve">При внесении в имущество </w:t>
            </w:r>
            <w:r>
              <w:t>фонд</w:t>
            </w:r>
            <w:r w:rsidRPr="00833DCF">
              <w:t xml:space="preserve">а ценных бумаг, имеющих признаваемые котировки, оценка стоимости осуществляется </w:t>
            </w:r>
            <w:r>
              <w:t>управляющ</w:t>
            </w:r>
            <w:r w:rsidRPr="00833DCF">
              <w:t xml:space="preserve">ей </w:t>
            </w:r>
            <w:r>
              <w:t>к</w:t>
            </w:r>
            <w:r w:rsidRPr="00833DCF">
              <w:t xml:space="preserve">омпанией по признаваемой котировке на конец дня включения ценных бумаг в имущество </w:t>
            </w:r>
            <w:r>
              <w:t>фонд</w:t>
            </w:r>
            <w:r w:rsidRPr="00833DCF">
              <w:t>а.</w:t>
            </w:r>
          </w:p>
          <w:p w:rsidR="0072309F" w:rsidRPr="00391A6C" w:rsidRDefault="0072309F" w:rsidP="0072309F">
            <w:pPr>
              <w:tabs>
                <w:tab w:val="left" w:pos="405"/>
              </w:tabs>
              <w:rPr>
                <w:b/>
              </w:rPr>
            </w:pPr>
            <w:r w:rsidRPr="00391A6C">
              <w:rPr>
                <w:b/>
              </w:rPr>
              <w:t>Порядок определения стоимости имущества, передаваемого в оплату инвестиционных паев после завершения (окончания) формирования фонда.</w:t>
            </w:r>
          </w:p>
          <w:p w:rsidR="0072309F" w:rsidRPr="00391A6C" w:rsidRDefault="0072309F" w:rsidP="0072309F">
            <w:pPr>
              <w:tabs>
                <w:tab w:val="left" w:pos="405"/>
              </w:tabs>
              <w:rPr>
                <w:b/>
              </w:rPr>
            </w:pPr>
            <w:r w:rsidRPr="00391A6C">
              <w:rPr>
                <w:b/>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72309F" w:rsidRDefault="0072309F" w:rsidP="0072309F">
            <w:pPr>
              <w:tabs>
                <w:tab w:val="left" w:pos="405"/>
              </w:tabs>
            </w:pPr>
            <w:r w:rsidRPr="00391A6C">
              <w:rPr>
                <w:b/>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tc>
      </w:tr>
      <w:tr w:rsidR="00B93A70" w:rsidRPr="00DF1CEB" w:rsidTr="00233751">
        <w:trPr>
          <w:trHeight w:val="1200"/>
        </w:trPr>
        <w:tc>
          <w:tcPr>
            <w:tcW w:w="4788" w:type="dxa"/>
          </w:tcPr>
          <w:p w:rsidR="00B93A70" w:rsidRDefault="00B93A70" w:rsidP="003809A8">
            <w:pPr>
              <w:tabs>
                <w:tab w:val="left" w:pos="405"/>
              </w:tabs>
            </w:pPr>
            <w:r>
              <w:lastRenderedPageBreak/>
              <w:t>Вставить п.</w:t>
            </w:r>
            <w:r w:rsidR="00FA148C">
              <w:t>87</w:t>
            </w:r>
          </w:p>
          <w:p w:rsidR="00E91F64" w:rsidDel="00F93498" w:rsidRDefault="00E91F64" w:rsidP="00FA148C">
            <w:pPr>
              <w:tabs>
                <w:tab w:val="left" w:pos="405"/>
              </w:tabs>
            </w:pPr>
            <w:r>
              <w:t xml:space="preserve">Пункты </w:t>
            </w:r>
            <w:r w:rsidRPr="006B0A37">
              <w:t>74-81</w:t>
            </w:r>
            <w:r>
              <w:t xml:space="preserve"> старой редакции считать пунктами </w:t>
            </w:r>
            <w:r w:rsidR="00FA148C">
              <w:t>88</w:t>
            </w:r>
            <w:r w:rsidRPr="006B0A37">
              <w:t>-</w:t>
            </w:r>
            <w:r w:rsidR="00FA148C">
              <w:t>95</w:t>
            </w:r>
            <w:r>
              <w:t xml:space="preserve"> новой редакции соответственно.</w:t>
            </w:r>
          </w:p>
        </w:tc>
        <w:tc>
          <w:tcPr>
            <w:tcW w:w="4860" w:type="dxa"/>
          </w:tcPr>
          <w:p w:rsidR="00A51F60" w:rsidRDefault="00FA148C" w:rsidP="00FA148C">
            <w:pPr>
              <w:tabs>
                <w:tab w:val="left" w:pos="405"/>
              </w:tabs>
            </w:pPr>
            <w:r>
              <w:t>87</w:t>
            </w:r>
            <w:r w:rsidR="00B93A70">
              <w:t xml:space="preserve">. </w:t>
            </w:r>
            <w:r w:rsidR="0073081C">
              <w:t>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недвижимое имущество.</w:t>
            </w:r>
          </w:p>
        </w:tc>
      </w:tr>
      <w:tr w:rsidR="002D7190" w:rsidRPr="00DF1CEB" w:rsidTr="00233751">
        <w:trPr>
          <w:trHeight w:val="8639"/>
        </w:trPr>
        <w:tc>
          <w:tcPr>
            <w:tcW w:w="4788" w:type="dxa"/>
          </w:tcPr>
          <w:p w:rsidR="006B6578" w:rsidRDefault="002D7190" w:rsidP="006B6578">
            <w:pPr>
              <w:tabs>
                <w:tab w:val="left" w:pos="405"/>
              </w:tabs>
            </w:pPr>
            <w:r>
              <w:t>75. При формировании фонда в</w:t>
            </w:r>
            <w:r w:rsidRPr="00931C73">
              <w:t xml:space="preserve">озврат денежных средств и иного имущества, переданных в </w:t>
            </w:r>
            <w:r>
              <w:t xml:space="preserve">фонд, </w:t>
            </w:r>
            <w:r w:rsidRPr="00931C73">
              <w:t xml:space="preserve">в случаях отказа в приеме заявки  на приобретение инвестиционных паев или отказа  от внесения  приходной  записи в реестре владельцев инвестиционных паев </w:t>
            </w:r>
            <w:r>
              <w:t>фонд</w:t>
            </w:r>
            <w:r w:rsidRPr="00931C73">
              <w:t xml:space="preserve">а по лицевому счету лица, подавшего заявку на приобретение  инвестиционных паев </w:t>
            </w:r>
            <w:r>
              <w:t>фонд</w:t>
            </w:r>
            <w:r w:rsidRPr="00931C73">
              <w:t xml:space="preserve">а, осуществляется </w:t>
            </w:r>
            <w:r>
              <w:t>управляющ</w:t>
            </w:r>
            <w:r w:rsidRPr="00931C73">
              <w:t xml:space="preserve">ей </w:t>
            </w:r>
            <w:r>
              <w:t>к</w:t>
            </w:r>
            <w:r w:rsidRPr="00931C73">
              <w:t>омпанией не позднее  трех дней с даты отказа в приеме заявки на приобретение инвестиционных паев или внесения приходной записи.</w:t>
            </w:r>
          </w:p>
          <w:p w:rsidR="006B6578" w:rsidRDefault="002D7190" w:rsidP="006B6578">
            <w:pPr>
              <w:tabs>
                <w:tab w:val="left" w:pos="405"/>
              </w:tabs>
            </w:pPr>
            <w:r>
              <w:t>После завершения (окончания) формирования фонда в</w:t>
            </w:r>
            <w:r w:rsidRPr="00587DD2">
              <w:t xml:space="preserve">озврат имущества в случаях, предусмотренных пунктом </w:t>
            </w:r>
            <w:r>
              <w:t>74</w:t>
            </w:r>
            <w:r w:rsidRPr="00587DD2">
              <w:t xml:space="preserve"> настоящих Правил, осуществляется </w:t>
            </w:r>
            <w:r>
              <w:t>управляющ</w:t>
            </w:r>
            <w:r w:rsidRPr="00587DD2">
              <w:t>ей компанией в следующие сроки:</w:t>
            </w:r>
          </w:p>
          <w:p w:rsidR="006B6578" w:rsidRDefault="002D7190" w:rsidP="006B6578">
            <w:pPr>
              <w:tabs>
                <w:tab w:val="left" w:pos="405"/>
              </w:tabs>
            </w:pPr>
            <w:r w:rsidRPr="00587DD2">
              <w:t xml:space="preserve">денежных средств - в течение 5 рабочих дней с даты, когда </w:t>
            </w:r>
            <w:r>
              <w:t>управляющ</w:t>
            </w:r>
            <w:r w:rsidRPr="00587DD2">
              <w:t xml:space="preserve">ая компания узнала или должна была узнать, что указанное имущество не может быть включено в состав </w:t>
            </w:r>
            <w:r>
              <w:t>фонд</w:t>
            </w:r>
            <w:r w:rsidRPr="00587DD2">
              <w:t xml:space="preserve">а, за исключением случая, предусмотренного пунктом </w:t>
            </w:r>
            <w:r>
              <w:t>76</w:t>
            </w:r>
            <w:r w:rsidRPr="00587DD2">
              <w:t xml:space="preserve"> настоящих Правил</w:t>
            </w:r>
            <w:r>
              <w:t>.</w:t>
            </w:r>
          </w:p>
          <w:p w:rsidR="002D7190" w:rsidRDefault="002D7190" w:rsidP="003809A8">
            <w:pPr>
              <w:tabs>
                <w:tab w:val="left" w:pos="405"/>
              </w:tabs>
            </w:pPr>
          </w:p>
          <w:p w:rsidR="00E91F64" w:rsidRDefault="00E91F64" w:rsidP="003809A8">
            <w:pPr>
              <w:tabs>
                <w:tab w:val="left" w:pos="405"/>
              </w:tabs>
            </w:pPr>
          </w:p>
          <w:p w:rsidR="00E91F64" w:rsidRDefault="00E91F64" w:rsidP="003809A8">
            <w:pPr>
              <w:tabs>
                <w:tab w:val="left" w:pos="405"/>
              </w:tabs>
            </w:pPr>
          </w:p>
          <w:p w:rsidR="00E91F64" w:rsidRDefault="00E91F64" w:rsidP="003809A8">
            <w:pPr>
              <w:tabs>
                <w:tab w:val="left" w:pos="405"/>
              </w:tabs>
            </w:pPr>
          </w:p>
          <w:p w:rsidR="00E91F64" w:rsidDel="00F93498" w:rsidRDefault="00E91F64" w:rsidP="003809A8">
            <w:pPr>
              <w:tabs>
                <w:tab w:val="left" w:pos="405"/>
              </w:tabs>
            </w:pPr>
          </w:p>
        </w:tc>
        <w:tc>
          <w:tcPr>
            <w:tcW w:w="4860" w:type="dxa"/>
          </w:tcPr>
          <w:p w:rsidR="002D7190" w:rsidRDefault="00FA148C" w:rsidP="002D7190">
            <w:pPr>
              <w:tabs>
                <w:tab w:val="left" w:pos="405"/>
              </w:tabs>
            </w:pPr>
            <w:r>
              <w:t>89</w:t>
            </w:r>
            <w:r w:rsidR="002D7190">
              <w:t>. При формировании фонда в</w:t>
            </w:r>
            <w:r w:rsidR="002D7190" w:rsidRPr="00931C73">
              <w:t xml:space="preserve">озврат денежных средств и иного имущества, переданных в </w:t>
            </w:r>
            <w:r w:rsidR="002D7190">
              <w:t xml:space="preserve">фонд, </w:t>
            </w:r>
            <w:r w:rsidR="002D7190" w:rsidRPr="00931C73">
              <w:t xml:space="preserve">в случаях отказа в приеме заявки  на приобретение инвестиционных паев или отказа  от внесения  приходной  записи в реестре владельцев инвестиционных паев </w:t>
            </w:r>
            <w:r w:rsidR="002D7190">
              <w:t>фонд</w:t>
            </w:r>
            <w:r w:rsidR="002D7190" w:rsidRPr="00931C73">
              <w:t xml:space="preserve">а по лицевому счету лица, подавшего заявку на приобретение  инвестиционных паев </w:t>
            </w:r>
            <w:r w:rsidR="002D7190">
              <w:t>фонд</w:t>
            </w:r>
            <w:r w:rsidR="002D7190" w:rsidRPr="00931C73">
              <w:t xml:space="preserve">а, осуществляется </w:t>
            </w:r>
            <w:r w:rsidR="002D7190">
              <w:t>управляющ</w:t>
            </w:r>
            <w:r w:rsidR="002D7190" w:rsidRPr="00931C73">
              <w:t xml:space="preserve">ей </w:t>
            </w:r>
            <w:r w:rsidR="002D7190">
              <w:t>к</w:t>
            </w:r>
            <w:r w:rsidR="002D7190" w:rsidRPr="00931C73">
              <w:t>омпанией не позднее  трех дней с даты отказа в приеме заявки на приобретение инвестиционных паев или внесения приходной записи.</w:t>
            </w:r>
          </w:p>
          <w:p w:rsidR="002D7190" w:rsidRPr="00587DD2" w:rsidRDefault="002D7190" w:rsidP="002D7190">
            <w:pPr>
              <w:tabs>
                <w:tab w:val="left" w:pos="405"/>
              </w:tabs>
            </w:pPr>
            <w:r>
              <w:t>После завершения (окончания) формирования фонда в</w:t>
            </w:r>
            <w:r w:rsidRPr="00587DD2">
              <w:t xml:space="preserve">озврат имущества в случаях, предусмотренных пунктом </w:t>
            </w:r>
            <w:r w:rsidR="006B6578" w:rsidRPr="006B6578">
              <w:rPr>
                <w:b/>
              </w:rPr>
              <w:t>8</w:t>
            </w:r>
            <w:r w:rsidR="0072309F">
              <w:rPr>
                <w:b/>
              </w:rPr>
              <w:t>8</w:t>
            </w:r>
            <w:r w:rsidR="006B6578" w:rsidRPr="006B6578">
              <w:rPr>
                <w:b/>
              </w:rPr>
              <w:t xml:space="preserve"> </w:t>
            </w:r>
            <w:r w:rsidRPr="00587DD2">
              <w:t xml:space="preserve">настоящих Правил, осуществляется </w:t>
            </w:r>
            <w:r>
              <w:t>управляющ</w:t>
            </w:r>
            <w:r w:rsidRPr="00587DD2">
              <w:t>ей компанией в следующие сроки:</w:t>
            </w:r>
          </w:p>
          <w:p w:rsidR="002D7190" w:rsidRDefault="002D7190" w:rsidP="002D7190">
            <w:pPr>
              <w:tabs>
                <w:tab w:val="left" w:pos="405"/>
              </w:tabs>
            </w:pPr>
            <w:r w:rsidRPr="00587DD2">
              <w:t xml:space="preserve">денежных средств - в течение 5 рабочих дней с даты, когда </w:t>
            </w:r>
            <w:r>
              <w:t>управляющ</w:t>
            </w:r>
            <w:r w:rsidRPr="00587DD2">
              <w:t xml:space="preserve">ая компания узнала или должна была узнать, что указанное имущество не может быть включено в состав </w:t>
            </w:r>
            <w:r>
              <w:t>фонд</w:t>
            </w:r>
            <w:r w:rsidRPr="00587DD2">
              <w:t xml:space="preserve">а, за исключением случая, предусмотренного пунктом </w:t>
            </w:r>
            <w:r w:rsidR="006B6578" w:rsidRPr="006B6578">
              <w:rPr>
                <w:b/>
              </w:rPr>
              <w:t>9</w:t>
            </w:r>
            <w:r w:rsidR="0072309F">
              <w:rPr>
                <w:b/>
              </w:rPr>
              <w:t>0</w:t>
            </w:r>
            <w:r w:rsidRPr="00587DD2">
              <w:t xml:space="preserve"> настоящих Правил</w:t>
            </w:r>
            <w:r>
              <w:t>;</w:t>
            </w:r>
          </w:p>
          <w:p w:rsidR="006B6578" w:rsidRPr="006B6578" w:rsidRDefault="006B6578" w:rsidP="006B6578">
            <w:pPr>
              <w:tabs>
                <w:tab w:val="left" w:pos="405"/>
              </w:tabs>
              <w:rPr>
                <w:b/>
              </w:rPr>
            </w:pPr>
            <w:r w:rsidRPr="006B6578">
              <w:rPr>
                <w:b/>
              </w:rPr>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tc>
      </w:tr>
      <w:tr w:rsidR="002D7190" w:rsidRPr="00DF1CEB" w:rsidTr="00233751">
        <w:trPr>
          <w:trHeight w:val="843"/>
        </w:trPr>
        <w:tc>
          <w:tcPr>
            <w:tcW w:w="4788" w:type="dxa"/>
          </w:tcPr>
          <w:p w:rsidR="006B6578" w:rsidRDefault="002D7190" w:rsidP="006B6578">
            <w:pPr>
              <w:tabs>
                <w:tab w:val="left" w:pos="405"/>
              </w:tabs>
            </w:pPr>
            <w:r w:rsidRPr="00587DD2">
              <w:t>7</w:t>
            </w:r>
            <w:r>
              <w:t>6</w:t>
            </w:r>
            <w:r w:rsidRPr="00587DD2">
              <w:t xml:space="preserve">. </w:t>
            </w:r>
            <w:r>
              <w:t>После завершения (окончания) формирования фонда в</w:t>
            </w:r>
            <w:r w:rsidRPr="00587DD2">
              <w:t xml:space="preserve">озврат денежных средств осуществляется </w:t>
            </w:r>
            <w:r>
              <w:t>управляющ</w:t>
            </w:r>
            <w:r w:rsidRPr="00587DD2">
              <w:t xml:space="preserve">ей компанией на банковский счет, указанный в заявке на приобретение инвестиционных паев. </w:t>
            </w:r>
          </w:p>
          <w:p w:rsidR="006B6578" w:rsidRDefault="002D7190" w:rsidP="006B6578">
            <w:pPr>
              <w:tabs>
                <w:tab w:val="left" w:pos="405"/>
              </w:tabs>
            </w:pPr>
            <w:r w:rsidRPr="00587DD2">
              <w:t xml:space="preserve">В случае отсутствия такой заявки </w:t>
            </w:r>
            <w:r>
              <w:t>управляющ</w:t>
            </w:r>
            <w:r w:rsidRPr="00587DD2">
              <w:t xml:space="preserve">ая компания по истечении 3 месяцев с даты, когда она узнала или должна была узнать, что денежные средства не могут быть включены в состав </w:t>
            </w:r>
            <w:r>
              <w:t>фонд</w:t>
            </w:r>
            <w:r w:rsidRPr="00587DD2">
              <w:t>а, передает денежные средства, подлежащие возврату, в депозит нотариуса.</w:t>
            </w:r>
          </w:p>
          <w:p w:rsidR="006B6578" w:rsidRDefault="002D7190" w:rsidP="006B6578">
            <w:pPr>
              <w:tabs>
                <w:tab w:val="left" w:pos="405"/>
              </w:tabs>
            </w:pPr>
            <w:r>
              <w:t>После завершения (окончания) формирования фонда в</w:t>
            </w:r>
            <w:r w:rsidRPr="00587DD2">
              <w:t xml:space="preserve"> случае возврата </w:t>
            </w:r>
            <w:r w:rsidRPr="00587DD2">
              <w:lastRenderedPageBreak/>
              <w:t xml:space="preserve">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t>75</w:t>
            </w:r>
            <w:r w:rsidRPr="00587DD2">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2D7190" w:rsidDel="00F93498" w:rsidRDefault="002D7190" w:rsidP="003809A8">
            <w:pPr>
              <w:tabs>
                <w:tab w:val="left" w:pos="405"/>
              </w:tabs>
            </w:pPr>
          </w:p>
        </w:tc>
        <w:tc>
          <w:tcPr>
            <w:tcW w:w="4860" w:type="dxa"/>
          </w:tcPr>
          <w:p w:rsidR="002D7190" w:rsidRDefault="0072309F" w:rsidP="002D7190">
            <w:pPr>
              <w:tabs>
                <w:tab w:val="left" w:pos="405"/>
              </w:tabs>
            </w:pPr>
            <w:r>
              <w:lastRenderedPageBreak/>
              <w:t>90</w:t>
            </w:r>
            <w:r w:rsidR="002D7190">
              <w:t>. После завершения (окончания) формирования фонда в</w:t>
            </w:r>
            <w:r w:rsidR="002D7190" w:rsidRPr="00587DD2">
              <w:t xml:space="preserve">озврат денежных средств осуществляется </w:t>
            </w:r>
            <w:r w:rsidR="002D7190">
              <w:t>управляющ</w:t>
            </w:r>
            <w:r w:rsidR="002D7190" w:rsidRPr="00587DD2">
              <w:t xml:space="preserve">ей компанией на банковский счет, указанный в заявке на приобретение инвестиционных паев. </w:t>
            </w:r>
          </w:p>
          <w:p w:rsidR="002D7190" w:rsidRDefault="002D7190" w:rsidP="002D7190">
            <w:pPr>
              <w:tabs>
                <w:tab w:val="left" w:pos="405"/>
              </w:tabs>
            </w:pPr>
            <w:r w:rsidRPr="00587DD2">
              <w:t xml:space="preserve">В случае отсутствия такой заявки </w:t>
            </w:r>
            <w:r>
              <w:t>управляющ</w:t>
            </w:r>
            <w:r w:rsidRPr="00587DD2">
              <w:t xml:space="preserve">ая компания по истечении 3 месяцев с даты, когда она узнала или должна была узнать, что денежные средства не могут быть включены в состав </w:t>
            </w:r>
            <w:r>
              <w:t>фонд</w:t>
            </w:r>
            <w:r w:rsidRPr="00587DD2">
              <w:t>а, передает денежные средства, подлежащие возврату, в депозит нотариуса.</w:t>
            </w:r>
          </w:p>
          <w:p w:rsidR="006B6578" w:rsidRPr="006B6578" w:rsidRDefault="006B6578" w:rsidP="006B6578">
            <w:pPr>
              <w:rPr>
                <w:b/>
              </w:rPr>
            </w:pPr>
            <w:r w:rsidRPr="006B6578">
              <w:rPr>
                <w:b/>
              </w:rPr>
              <w:t xml:space="preserve">После завершения (окончания) формирования фонда при возврате </w:t>
            </w:r>
            <w:r w:rsidRPr="006B6578">
              <w:rPr>
                <w:b/>
              </w:rPr>
              <w:lastRenderedPageBreak/>
              <w:t>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6B6578" w:rsidRDefault="002D7190" w:rsidP="0072309F">
            <w:pPr>
              <w:tabs>
                <w:tab w:val="left" w:pos="405"/>
              </w:tabs>
            </w:pPr>
            <w:r>
              <w:t>После завершения (окончания) формирования фонда в</w:t>
            </w:r>
            <w:r w:rsidRPr="00587DD2">
              <w:t xml:space="preserve">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sidR="0072309F">
              <w:rPr>
                <w:b/>
              </w:rPr>
              <w:t>89</w:t>
            </w:r>
            <w:r w:rsidR="0072309F" w:rsidRPr="00587DD2">
              <w:t xml:space="preserve"> </w:t>
            </w:r>
            <w:r w:rsidRPr="00587DD2">
              <w:t>настоящих Правил и настоящим пунктом, а если доходы получены после возврата имущества, - не позднее 5 рабочих дней с даты их получения.</w:t>
            </w:r>
          </w:p>
        </w:tc>
      </w:tr>
      <w:tr w:rsidR="002D7190" w:rsidRPr="00DF1CEB" w:rsidTr="00233751">
        <w:trPr>
          <w:trHeight w:val="701"/>
        </w:trPr>
        <w:tc>
          <w:tcPr>
            <w:tcW w:w="4788" w:type="dxa"/>
          </w:tcPr>
          <w:p w:rsidR="006B6578" w:rsidRDefault="002D7190" w:rsidP="006B6578">
            <w:pPr>
              <w:tabs>
                <w:tab w:val="left" w:pos="405"/>
              </w:tabs>
            </w:pPr>
            <w:r>
              <w:lastRenderedPageBreak/>
              <w:t>7</w:t>
            </w:r>
            <w:r w:rsidRPr="00750674">
              <w:t>7.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6B6578" w:rsidRDefault="002D7190" w:rsidP="006B6578">
            <w:pPr>
              <w:tabs>
                <w:tab w:val="left" w:pos="405"/>
              </w:tabs>
            </w:pPr>
            <w:r w:rsidRPr="00750674">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B6578" w:rsidRDefault="002D7190" w:rsidP="006B6578">
            <w:pPr>
              <w:tabs>
                <w:tab w:val="left" w:pos="405"/>
              </w:tabs>
            </w:pPr>
            <w:r w:rsidRPr="00750674">
              <w:t xml:space="preserve">2) если имущество, переданное в оплату инвестиционных паев согласно указанным заявкам, поступило управляющей компании; </w:t>
            </w:r>
          </w:p>
          <w:p w:rsidR="006B6578" w:rsidRDefault="002D7190" w:rsidP="006B6578">
            <w:pPr>
              <w:tabs>
                <w:tab w:val="left" w:pos="405"/>
              </w:tabs>
            </w:pPr>
            <w:r w:rsidRPr="00750674">
              <w:t>3) если истек срок приема заявок на приобретение инвестиционных паев;</w:t>
            </w:r>
          </w:p>
          <w:p w:rsidR="002D7190" w:rsidDel="00F93498" w:rsidRDefault="002D7190" w:rsidP="003809A8">
            <w:pPr>
              <w:tabs>
                <w:tab w:val="left" w:pos="405"/>
              </w:tabs>
            </w:pPr>
          </w:p>
        </w:tc>
        <w:tc>
          <w:tcPr>
            <w:tcW w:w="4860" w:type="dxa"/>
          </w:tcPr>
          <w:p w:rsidR="009B1CB9" w:rsidRPr="00750674" w:rsidRDefault="0072309F" w:rsidP="009B1CB9">
            <w:pPr>
              <w:tabs>
                <w:tab w:val="left" w:pos="405"/>
              </w:tabs>
            </w:pPr>
            <w:r>
              <w:t>91</w:t>
            </w:r>
            <w:r w:rsidR="009B1CB9">
              <w:t>.</w:t>
            </w:r>
            <w:r w:rsidR="009B1CB9" w:rsidRPr="00750674">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9B1CB9" w:rsidRPr="00750674" w:rsidRDefault="009B1CB9" w:rsidP="009B1CB9">
            <w:pPr>
              <w:tabs>
                <w:tab w:val="left" w:pos="405"/>
              </w:tabs>
            </w:pPr>
            <w:r w:rsidRPr="00750674">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B1CB9" w:rsidRPr="00750674" w:rsidRDefault="009B1CB9" w:rsidP="009B1CB9">
            <w:pPr>
              <w:tabs>
                <w:tab w:val="left" w:pos="405"/>
              </w:tabs>
            </w:pPr>
            <w:r w:rsidRPr="00750674">
              <w:t xml:space="preserve">2) если имущество, переданное в оплату инвестиционных паев согласно указанным заявкам, поступило управляющей компании; </w:t>
            </w:r>
          </w:p>
          <w:p w:rsidR="006B6578" w:rsidRPr="006B6578" w:rsidRDefault="006B6578" w:rsidP="006B6578">
            <w:pPr>
              <w:autoSpaceDE w:val="0"/>
              <w:autoSpaceDN w:val="0"/>
              <w:adjustRightInd w:val="0"/>
              <w:rPr>
                <w:b/>
              </w:rPr>
            </w:pPr>
            <w:r w:rsidRPr="006B6578">
              <w:rPr>
                <w:b/>
              </w:rPr>
              <w:t>3) если получено согласие специализированного депозитария на включение в состав фонда имущества, не являющегося денежными средствами;</w:t>
            </w:r>
          </w:p>
          <w:p w:rsidR="00E91F64" w:rsidRPr="00233751" w:rsidDel="00F93498" w:rsidRDefault="006B6578" w:rsidP="009B1CB9">
            <w:pPr>
              <w:autoSpaceDE w:val="0"/>
              <w:autoSpaceDN w:val="0"/>
              <w:adjustRightInd w:val="0"/>
              <w:rPr>
                <w:b/>
              </w:rPr>
            </w:pPr>
            <w:r w:rsidRPr="006B6578">
              <w:rPr>
                <w:b/>
              </w:rPr>
              <w:t xml:space="preserve">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p>
        </w:tc>
      </w:tr>
      <w:tr w:rsidR="009B1CB9" w:rsidRPr="00DF1CEB" w:rsidTr="00233751">
        <w:trPr>
          <w:trHeight w:val="9769"/>
        </w:trPr>
        <w:tc>
          <w:tcPr>
            <w:tcW w:w="4788" w:type="dxa"/>
          </w:tcPr>
          <w:p w:rsidR="006B6578" w:rsidRDefault="009B1CB9" w:rsidP="006B6578">
            <w:pPr>
              <w:tabs>
                <w:tab w:val="left" w:pos="405"/>
              </w:tabs>
            </w:pPr>
            <w:r>
              <w:lastRenderedPageBreak/>
              <w:t>79.</w:t>
            </w:r>
            <w:r w:rsidRPr="00587DD2">
              <w:t xml:space="preserve"> </w:t>
            </w:r>
            <w:r>
              <w:t>Порядок и сроки включения имущества, переданного в оплату инвестиционных паев, в состав фонда при его формировании.</w:t>
            </w:r>
          </w:p>
          <w:p w:rsidR="006B6578" w:rsidRDefault="009B1CB9" w:rsidP="006B6578">
            <w:pPr>
              <w:tabs>
                <w:tab w:val="left" w:pos="405"/>
              </w:tabs>
            </w:pPr>
            <w:r w:rsidRPr="00733E8D">
              <w:t xml:space="preserve">Переданные в </w:t>
            </w:r>
            <w:r>
              <w:t>фонд</w:t>
            </w:r>
            <w:r w:rsidRPr="00733E8D">
              <w:t xml:space="preserve"> денежные средства и иное имущество включаются в имущество </w:t>
            </w:r>
            <w:r>
              <w:t>фонд</w:t>
            </w:r>
            <w:r w:rsidRPr="00733E8D">
              <w:t xml:space="preserve">а в день внесения приходной записи в реестре владельцев инвестиционных паев </w:t>
            </w:r>
            <w:r>
              <w:t>фонд</w:t>
            </w:r>
            <w:r w:rsidRPr="00733E8D">
              <w:t xml:space="preserve">а по лицевому счету лица, подавшего заявку на приобретение  инвестиционных паев </w:t>
            </w:r>
            <w:r>
              <w:t>фонд</w:t>
            </w:r>
            <w:r w:rsidRPr="00733E8D">
              <w:t>а.</w:t>
            </w:r>
          </w:p>
          <w:p w:rsidR="006B6578" w:rsidRDefault="009B1CB9" w:rsidP="006B6578">
            <w:pPr>
              <w:tabs>
                <w:tab w:val="left" w:pos="405"/>
              </w:tabs>
            </w:pPr>
            <w:r>
              <w:t>Порядок и сроки включения имущества, переданного в оплату инвестиционных паев, в состав фонда после завершения (окончания) его формирования.</w:t>
            </w:r>
          </w:p>
          <w:p w:rsidR="006B6578" w:rsidRDefault="009B1CB9" w:rsidP="006B6578">
            <w:pPr>
              <w:tabs>
                <w:tab w:val="left" w:pos="405"/>
              </w:tabs>
            </w:pPr>
            <w:r w:rsidRPr="00225067">
              <w:t xml:space="preserve">Денежные средства, переданные в оплату инвестиционных паев, включаются в состав </w:t>
            </w:r>
            <w:r>
              <w:t>фонд</w:t>
            </w:r>
            <w:r w:rsidRPr="00225067">
              <w:t xml:space="preserve">а в течение 3 </w:t>
            </w:r>
            <w:r>
              <w:t xml:space="preserve">(Трех) </w:t>
            </w:r>
            <w:r w:rsidRPr="00225067">
              <w:t xml:space="preserve">рабочих дней с даты возникновения основания для их включения в состав </w:t>
            </w:r>
            <w:r>
              <w:t>фонд</w:t>
            </w:r>
            <w:r w:rsidRPr="00225067">
              <w:t xml:space="preserve">а. При этом денежные средства включаются в состав </w:t>
            </w:r>
            <w:r>
              <w:t>фонд</w:t>
            </w:r>
            <w:r w:rsidRPr="00225067">
              <w:t xml:space="preserve">а не ранее их зачисления на банковский счет, открытый для расчетов по операциям, связанным с доверительным управлением </w:t>
            </w:r>
            <w:r>
              <w:t>фонд</w:t>
            </w:r>
            <w:r w:rsidRPr="00225067">
              <w:t xml:space="preserve">ом, и не позднее рабочего дня, следующего за днем такого зачисления. </w:t>
            </w:r>
          </w:p>
          <w:p w:rsidR="009B1CB9" w:rsidDel="00F93498" w:rsidRDefault="009B1CB9" w:rsidP="003809A8">
            <w:pPr>
              <w:tabs>
                <w:tab w:val="left" w:pos="405"/>
              </w:tabs>
            </w:pPr>
          </w:p>
        </w:tc>
        <w:tc>
          <w:tcPr>
            <w:tcW w:w="4860" w:type="dxa"/>
          </w:tcPr>
          <w:p w:rsidR="009B1CB9" w:rsidRDefault="0072309F" w:rsidP="009B1CB9">
            <w:pPr>
              <w:tabs>
                <w:tab w:val="left" w:pos="405"/>
              </w:tabs>
            </w:pPr>
            <w:r>
              <w:t>93</w:t>
            </w:r>
            <w:r w:rsidR="009B1CB9">
              <w:t>. Порядок и сроки включения имущества, переданного в оплату инвестиционных паев, в состав фонда при его формировании.</w:t>
            </w:r>
          </w:p>
          <w:p w:rsidR="009B1CB9" w:rsidRDefault="009B1CB9" w:rsidP="009B1CB9">
            <w:pPr>
              <w:tabs>
                <w:tab w:val="left" w:pos="405"/>
              </w:tabs>
            </w:pPr>
            <w:r w:rsidRPr="00733E8D">
              <w:t xml:space="preserve">Переданные в </w:t>
            </w:r>
            <w:r>
              <w:t>фонд</w:t>
            </w:r>
            <w:r w:rsidRPr="00733E8D">
              <w:t xml:space="preserve"> денежные средства и иное имущество включаются в имущество </w:t>
            </w:r>
            <w:r>
              <w:t>фонд</w:t>
            </w:r>
            <w:r w:rsidRPr="00733E8D">
              <w:t xml:space="preserve">а в день внесения приходной записи в реестре владельцев инвестиционных паев </w:t>
            </w:r>
            <w:r>
              <w:t>фонд</w:t>
            </w:r>
            <w:r w:rsidRPr="00733E8D">
              <w:t xml:space="preserve">а по лицевому счету лица, подавшего заявку на приобретение  инвестиционных паев </w:t>
            </w:r>
            <w:r>
              <w:t>фонд</w:t>
            </w:r>
            <w:r w:rsidRPr="00733E8D">
              <w:t>а.</w:t>
            </w:r>
          </w:p>
          <w:p w:rsidR="009B1CB9" w:rsidRDefault="009B1CB9" w:rsidP="009B1CB9">
            <w:pPr>
              <w:tabs>
                <w:tab w:val="left" w:pos="405"/>
              </w:tabs>
            </w:pPr>
            <w:r>
              <w:t>Порядок и сроки включения имущества, переданного в оплату инвестиционных паев, в состав фонда после завершения (окончания) его формирования.</w:t>
            </w:r>
          </w:p>
          <w:p w:rsidR="009B1CB9" w:rsidRDefault="009B1CB9" w:rsidP="009B1CB9">
            <w:pPr>
              <w:tabs>
                <w:tab w:val="left" w:pos="405"/>
              </w:tabs>
            </w:pPr>
            <w:r w:rsidRPr="00225067">
              <w:t xml:space="preserve">Денежные средства, переданные в оплату инвестиционных паев, включаются в состав </w:t>
            </w:r>
            <w:r>
              <w:t>фонд</w:t>
            </w:r>
            <w:r w:rsidRPr="00225067">
              <w:t xml:space="preserve">а в течение </w:t>
            </w:r>
            <w:r w:rsidR="006B6578" w:rsidRPr="006B6578">
              <w:rPr>
                <w:b/>
              </w:rPr>
              <w:t>60 (шестидесяти)</w:t>
            </w:r>
            <w:r>
              <w:t xml:space="preserve"> </w:t>
            </w:r>
            <w:r w:rsidRPr="00225067">
              <w:t xml:space="preserve">рабочих дней с даты возникновения основания для их включения в состав </w:t>
            </w:r>
            <w:r>
              <w:t>фонд</w:t>
            </w:r>
            <w:r w:rsidRPr="00225067">
              <w:t xml:space="preserve">а. При этом денежные средства включаются в состав </w:t>
            </w:r>
            <w:r>
              <w:t>фонд</w:t>
            </w:r>
            <w:r w:rsidRPr="00225067">
              <w:t xml:space="preserve">а не ранее их зачисления на банковский счет, открытый для расчетов по операциям, связанным с доверительным управлением </w:t>
            </w:r>
            <w:r>
              <w:t>фонд</w:t>
            </w:r>
            <w:r w:rsidRPr="00225067">
              <w:t xml:space="preserve">ом, </w:t>
            </w:r>
            <w:r w:rsidR="00F62F34" w:rsidRPr="001061D7">
              <w:t>и не позднее рабочего дня, следующего за днем такого зачисления.</w:t>
            </w:r>
            <w:r w:rsidRPr="00225067">
              <w:t xml:space="preserve"> </w:t>
            </w:r>
          </w:p>
          <w:p w:rsidR="006B6578" w:rsidRDefault="006B6578" w:rsidP="006B6578">
            <w:pPr>
              <w:tabs>
                <w:tab w:val="num" w:pos="900"/>
                <w:tab w:val="num" w:pos="1080"/>
              </w:tabs>
              <w:ind w:firstLine="720"/>
              <w:rPr>
                <w:b/>
              </w:rPr>
            </w:pPr>
            <w:r w:rsidRPr="006B6578">
              <w:rPr>
                <w:b/>
              </w:rPr>
              <w:t xml:space="preserve">Недвижимое имущество, переданное в оплату инвестиционных паев, должно быть включено в состав фонда в течение 60 (шестидесяти) рабочих дней с даты возникновения основания для его включения в состав фонда. При этом указанное имущество включается в состав фонда </w:t>
            </w:r>
            <w:bookmarkStart w:id="1" w:name="OLE_LINK71"/>
            <w:r w:rsidRPr="006B6578">
              <w:rPr>
                <w:b/>
              </w:rPr>
              <w:t>в дату, указанную в распорядительной записке управляющей компании о включении имущества в состав фонда.</w:t>
            </w:r>
            <w:bookmarkEnd w:id="1"/>
          </w:p>
          <w:p w:rsidR="00A51F60" w:rsidRDefault="00A51F60">
            <w:pPr>
              <w:tabs>
                <w:tab w:val="num" w:pos="900"/>
                <w:tab w:val="num" w:pos="1080"/>
              </w:tabs>
              <w:ind w:firstLine="720"/>
              <w:rPr>
                <w:b/>
              </w:rPr>
            </w:pPr>
          </w:p>
        </w:tc>
      </w:tr>
      <w:tr w:rsidR="00A355A2" w:rsidRPr="00DF1CEB" w:rsidTr="00233751">
        <w:trPr>
          <w:trHeight w:val="1200"/>
        </w:trPr>
        <w:tc>
          <w:tcPr>
            <w:tcW w:w="4788" w:type="dxa"/>
          </w:tcPr>
          <w:p w:rsidR="00A355A2" w:rsidDel="00F93498" w:rsidRDefault="00A355A2" w:rsidP="003809A8">
            <w:pPr>
              <w:tabs>
                <w:tab w:val="left" w:pos="405"/>
              </w:tabs>
            </w:pPr>
            <w:r>
              <w:t>8</w:t>
            </w:r>
            <w:r w:rsidRPr="00750674">
              <w:t>0.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tc>
        <w:tc>
          <w:tcPr>
            <w:tcW w:w="4860" w:type="dxa"/>
          </w:tcPr>
          <w:p w:rsidR="006B6578" w:rsidRDefault="0072309F" w:rsidP="0072309F">
            <w:pPr>
              <w:tabs>
                <w:tab w:val="left" w:pos="405"/>
              </w:tabs>
            </w:pPr>
            <w:r>
              <w:t>94</w:t>
            </w:r>
            <w:r w:rsidR="00A355A2">
              <w:t xml:space="preserve">. </w:t>
            </w:r>
            <w:r w:rsidR="00A355A2" w:rsidRPr="00750674">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w:t>
            </w:r>
            <w:r w:rsidR="00A355A2">
              <w:t xml:space="preserve"> и </w:t>
            </w:r>
            <w:r w:rsidR="006B6578" w:rsidRPr="006B6578">
              <w:rPr>
                <w:b/>
              </w:rPr>
              <w:t>(или) стоимости иного имущества</w:t>
            </w:r>
            <w:r w:rsidR="00A355A2" w:rsidRPr="00750674">
              <w:t>, включенн</w:t>
            </w:r>
            <w:r w:rsidR="00A355A2">
              <w:t>ого</w:t>
            </w:r>
            <w:r w:rsidR="00A355A2" w:rsidRPr="00750674">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tc>
      </w:tr>
      <w:tr w:rsidR="00A355A2" w:rsidRPr="00DF1CEB" w:rsidTr="00233751">
        <w:trPr>
          <w:trHeight w:val="276"/>
        </w:trPr>
        <w:tc>
          <w:tcPr>
            <w:tcW w:w="4788" w:type="dxa"/>
          </w:tcPr>
          <w:p w:rsidR="00A355A2" w:rsidRDefault="00A355A2" w:rsidP="003809A8">
            <w:pPr>
              <w:tabs>
                <w:tab w:val="left" w:pos="405"/>
              </w:tabs>
            </w:pPr>
            <w:r>
              <w:t>Вставить п.</w:t>
            </w:r>
            <w:r w:rsidR="00FA148C">
              <w:t>96</w:t>
            </w:r>
          </w:p>
          <w:p w:rsidR="00A51F60" w:rsidDel="00F93498" w:rsidRDefault="00A51F60" w:rsidP="00FA148C">
            <w:pPr>
              <w:tabs>
                <w:tab w:val="left" w:pos="405"/>
              </w:tabs>
            </w:pPr>
            <w:r w:rsidRPr="006C5B4C">
              <w:t xml:space="preserve">Пункты </w:t>
            </w:r>
            <w:r>
              <w:t>82-1</w:t>
            </w:r>
            <w:r w:rsidRPr="006B0A37">
              <w:t>27</w:t>
            </w:r>
            <w:r w:rsidRPr="006C5B4C">
              <w:t xml:space="preserve"> старой редакции считать пунктами </w:t>
            </w:r>
            <w:r w:rsidR="00FA148C">
              <w:t>97</w:t>
            </w:r>
            <w:r>
              <w:t>-</w:t>
            </w:r>
            <w:r w:rsidR="00FA148C">
              <w:t>1</w:t>
            </w:r>
            <w:r w:rsidR="00FA148C" w:rsidRPr="006B0A37">
              <w:t>4</w:t>
            </w:r>
            <w:r w:rsidR="00FA148C">
              <w:t xml:space="preserve">2 </w:t>
            </w:r>
            <w:r w:rsidRPr="006C5B4C">
              <w:t>новой редакции соответственно.</w:t>
            </w:r>
          </w:p>
        </w:tc>
        <w:tc>
          <w:tcPr>
            <w:tcW w:w="4860" w:type="dxa"/>
          </w:tcPr>
          <w:p w:rsidR="00A355A2" w:rsidDel="00F93498" w:rsidRDefault="00FA148C" w:rsidP="00FA148C">
            <w:pPr>
              <w:autoSpaceDE w:val="0"/>
              <w:autoSpaceDN w:val="0"/>
              <w:adjustRightInd w:val="0"/>
            </w:pPr>
            <w:r>
              <w:t>96</w:t>
            </w:r>
            <w:r w:rsidR="00A355A2">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tc>
      </w:tr>
      <w:tr w:rsidR="00200E88" w:rsidRPr="00DF1CEB" w:rsidTr="00233751">
        <w:trPr>
          <w:trHeight w:val="922"/>
        </w:trPr>
        <w:tc>
          <w:tcPr>
            <w:tcW w:w="4788" w:type="dxa"/>
          </w:tcPr>
          <w:p w:rsidR="006B6578" w:rsidRDefault="00200E88" w:rsidP="006B6578">
            <w:pPr>
              <w:tabs>
                <w:tab w:val="left" w:pos="405"/>
              </w:tabs>
            </w:pPr>
            <w:r>
              <w:lastRenderedPageBreak/>
              <w:t>8</w:t>
            </w:r>
            <w:r w:rsidRPr="00750674">
              <w:t>4.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6B6578" w:rsidRDefault="00200E88" w:rsidP="006B6578">
            <w:pPr>
              <w:tabs>
                <w:tab w:val="left" w:pos="405"/>
              </w:tabs>
            </w:pPr>
            <w:r w:rsidRPr="00750674">
              <w:t>Заявки на погашение инвестиционных паев носят безотзывный характер.</w:t>
            </w:r>
          </w:p>
          <w:p w:rsidR="006B6578" w:rsidRDefault="00200E88" w:rsidP="006B6578">
            <w:pPr>
              <w:tabs>
                <w:tab w:val="left" w:pos="405"/>
              </w:tabs>
            </w:pPr>
            <w:r w:rsidRPr="00750674">
              <w:t xml:space="preserve">Заявки на погашение инвестиционных паев, оформленные в соответствии с приложениями №4,№5 к настоящим Правилам, подаются в пунктах приема заявок владельцем инвестиционных паев или его уполномоченным представителем. </w:t>
            </w:r>
          </w:p>
          <w:p w:rsidR="006B6578" w:rsidRDefault="00200E88" w:rsidP="006B6578">
            <w:pPr>
              <w:tabs>
                <w:tab w:val="left" w:pos="405"/>
              </w:tabs>
            </w:pPr>
            <w:r w:rsidRPr="00750674">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6B6578" w:rsidRDefault="00200E88" w:rsidP="006B6578">
            <w:pPr>
              <w:tabs>
                <w:tab w:val="left" w:pos="405"/>
              </w:tabs>
            </w:pPr>
            <w:r w:rsidRPr="00750674">
              <w:t>Заявки на погашение инвестиционных паев, направленные почтой (в том числе электронной), факсом или курьером, не принимаются.</w:t>
            </w:r>
          </w:p>
          <w:p w:rsidR="006B6578" w:rsidRDefault="00200E88" w:rsidP="006B6578">
            <w:pPr>
              <w:tabs>
                <w:tab w:val="left" w:pos="405"/>
              </w:tabs>
            </w:pPr>
            <w:r w:rsidRPr="00750674">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200E88" w:rsidRPr="00750674" w:rsidRDefault="00200E88">
            <w:pPr>
              <w:tabs>
                <w:tab w:val="left" w:pos="405"/>
              </w:tabs>
            </w:pPr>
          </w:p>
        </w:tc>
        <w:tc>
          <w:tcPr>
            <w:tcW w:w="4860" w:type="dxa"/>
          </w:tcPr>
          <w:p w:rsidR="00200E88" w:rsidRPr="00750674" w:rsidRDefault="00FA148C" w:rsidP="00200E88">
            <w:pPr>
              <w:tabs>
                <w:tab w:val="left" w:pos="405"/>
              </w:tabs>
            </w:pPr>
            <w:r>
              <w:t>99</w:t>
            </w:r>
            <w:r w:rsidR="00200E88" w:rsidRPr="00750674">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200E88" w:rsidRPr="00750674" w:rsidRDefault="00200E88" w:rsidP="00200E88">
            <w:pPr>
              <w:tabs>
                <w:tab w:val="left" w:pos="405"/>
              </w:tabs>
            </w:pPr>
            <w:r w:rsidRPr="00750674">
              <w:t>Заявки на погашение инвестиционных паев носят безотзывный характер.</w:t>
            </w:r>
          </w:p>
          <w:p w:rsidR="00200E88" w:rsidRPr="00750674" w:rsidRDefault="00200E88" w:rsidP="00200E88">
            <w:pPr>
              <w:tabs>
                <w:tab w:val="left" w:pos="405"/>
              </w:tabs>
            </w:pPr>
            <w:r w:rsidRPr="00750674">
              <w:t xml:space="preserve">Заявки на погашение инвестиционных паев, оформленные в соответствии с приложениями </w:t>
            </w:r>
            <w:r w:rsidR="006B6578" w:rsidRPr="006B6578">
              <w:rPr>
                <w:b/>
              </w:rPr>
              <w:t>№ 10, № 11</w:t>
            </w:r>
            <w:r w:rsidRPr="00750674">
              <w:t xml:space="preserve"> к настоящим Правилам, подаются в пунктах приема заявок владельцем инвестиционных паев или его уполномоченным представителем. </w:t>
            </w:r>
          </w:p>
          <w:p w:rsidR="00200E88" w:rsidRPr="00750674" w:rsidRDefault="00200E88" w:rsidP="00200E88">
            <w:pPr>
              <w:tabs>
                <w:tab w:val="left" w:pos="405"/>
              </w:tabs>
            </w:pPr>
            <w:r w:rsidRPr="00750674">
              <w:t xml:space="preserve">Заявки на погашение инвестиционных паев, оформленные в соответствии с приложением </w:t>
            </w:r>
            <w:r w:rsidR="006B6578" w:rsidRPr="006B6578">
              <w:rPr>
                <w:b/>
              </w:rPr>
              <w:t>№ 12</w:t>
            </w:r>
            <w:r w:rsidRPr="00750674">
              <w:t xml:space="preserve"> к настоящим Правилам, подаются в пунктах приема заявок номинальным держателем или его уполномоченным представителем.</w:t>
            </w:r>
          </w:p>
          <w:p w:rsidR="00200E88" w:rsidRPr="00750674" w:rsidRDefault="00200E88" w:rsidP="00200E88">
            <w:pPr>
              <w:tabs>
                <w:tab w:val="left" w:pos="405"/>
              </w:tabs>
            </w:pPr>
            <w:r w:rsidRPr="00750674">
              <w:t>Заявки на погашение инвестиционных паев, направленные почтой (в том числе электронной), факсом или курьером, не принимаются.</w:t>
            </w:r>
          </w:p>
          <w:p w:rsidR="00200E88" w:rsidRPr="00750674" w:rsidRDefault="00200E88" w:rsidP="00200E88">
            <w:pPr>
              <w:tabs>
                <w:tab w:val="left" w:pos="405"/>
              </w:tabs>
            </w:pPr>
            <w:r w:rsidRPr="00750674">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200E88" w:rsidRDefault="00200E88">
            <w:pPr>
              <w:tabs>
                <w:tab w:val="left" w:pos="405"/>
              </w:tabs>
            </w:pPr>
          </w:p>
        </w:tc>
      </w:tr>
      <w:tr w:rsidR="003550BA" w:rsidRPr="00DF1CEB" w:rsidTr="00233751">
        <w:trPr>
          <w:trHeight w:val="922"/>
        </w:trPr>
        <w:tc>
          <w:tcPr>
            <w:tcW w:w="4788" w:type="dxa"/>
          </w:tcPr>
          <w:p w:rsidR="003550BA" w:rsidRDefault="002E5A63" w:rsidP="003809A8">
            <w:pPr>
              <w:tabs>
                <w:tab w:val="left" w:pos="405"/>
              </w:tabs>
            </w:pPr>
            <w:r w:rsidRPr="00750674">
              <w:t>1</w:t>
            </w:r>
            <w:r>
              <w:t>0</w:t>
            </w:r>
            <w:r w:rsidRPr="00750674">
              <w:t>3. Расходы, не предусмотренные пунктом </w:t>
            </w:r>
            <w:r w:rsidRPr="00236B92">
              <w:t>102</w:t>
            </w:r>
            <w:r w:rsidRPr="00750674">
              <w:t xml:space="preserve"> настоящих Правил, а также вознаграждения в части, превышающей размеры, указанные в пункте </w:t>
            </w:r>
            <w:r w:rsidRPr="00236B92">
              <w:t>99</w:t>
            </w:r>
            <w:r w:rsidRPr="00750674">
              <w:t xml:space="preserve"> настоящих Правил, выплачиваются управляющей компанией за счет собственных средств.</w:t>
            </w:r>
          </w:p>
        </w:tc>
        <w:tc>
          <w:tcPr>
            <w:tcW w:w="4860" w:type="dxa"/>
          </w:tcPr>
          <w:p w:rsidR="006B6578" w:rsidRDefault="00FA148C" w:rsidP="00FA148C">
            <w:pPr>
              <w:tabs>
                <w:tab w:val="left" w:pos="405"/>
              </w:tabs>
            </w:pPr>
            <w:r>
              <w:t>118</w:t>
            </w:r>
            <w:r w:rsidR="002E5A63">
              <w:t>.</w:t>
            </w:r>
            <w:r w:rsidR="002E5A63" w:rsidRPr="00750674">
              <w:t xml:space="preserve"> Расходы, не предусмотренные пунктом </w:t>
            </w:r>
            <w:r w:rsidRPr="006B6578">
              <w:rPr>
                <w:b/>
              </w:rPr>
              <w:t>11</w:t>
            </w:r>
            <w:r>
              <w:rPr>
                <w:b/>
              </w:rPr>
              <w:t>7</w:t>
            </w:r>
            <w:r w:rsidRPr="00750674">
              <w:t xml:space="preserve"> </w:t>
            </w:r>
            <w:r w:rsidR="002E5A63" w:rsidRPr="00750674">
              <w:t>настоящих Правил, а также вознаграждения в части, превышающей размеры, указанные в пункте </w:t>
            </w:r>
            <w:r w:rsidRPr="006B6578">
              <w:rPr>
                <w:b/>
              </w:rPr>
              <w:t>11</w:t>
            </w:r>
            <w:r>
              <w:rPr>
                <w:b/>
              </w:rPr>
              <w:t>4</w:t>
            </w:r>
            <w:r w:rsidRPr="00750674">
              <w:t xml:space="preserve"> </w:t>
            </w:r>
            <w:r w:rsidR="002E5A63" w:rsidRPr="00750674">
              <w:t>настоящих Правил, выплачиваются управляющей компанией за счет собственных средств.</w:t>
            </w:r>
          </w:p>
        </w:tc>
      </w:tr>
      <w:tr w:rsidR="003550BA" w:rsidRPr="00DF1CEB" w:rsidTr="00233751">
        <w:trPr>
          <w:trHeight w:val="1527"/>
        </w:trPr>
        <w:tc>
          <w:tcPr>
            <w:tcW w:w="4788" w:type="dxa"/>
          </w:tcPr>
          <w:p w:rsidR="003550BA" w:rsidRDefault="002E5A63" w:rsidP="003809A8">
            <w:pPr>
              <w:tabs>
                <w:tab w:val="left" w:pos="405"/>
              </w:tabs>
            </w:pPr>
            <w:r w:rsidRPr="00750674">
              <w:t>1</w:t>
            </w:r>
            <w:r>
              <w:t>2</w:t>
            </w:r>
            <w:r w:rsidRPr="00750674">
              <w:t>4.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236B92">
              <w:t>125 и 126</w:t>
            </w:r>
            <w:r w:rsidRPr="00750674">
              <w:t xml:space="preserve"> настоящих Правил.</w:t>
            </w:r>
          </w:p>
        </w:tc>
        <w:tc>
          <w:tcPr>
            <w:tcW w:w="4860" w:type="dxa"/>
          </w:tcPr>
          <w:p w:rsidR="006B6578" w:rsidRDefault="00FA148C" w:rsidP="00FA148C">
            <w:pPr>
              <w:tabs>
                <w:tab w:val="left" w:pos="405"/>
              </w:tabs>
            </w:pPr>
            <w:r>
              <w:t>139</w:t>
            </w:r>
            <w:r w:rsidR="002E5A63">
              <w:t xml:space="preserve">. </w:t>
            </w:r>
            <w:r w:rsidR="002E5A63" w:rsidRPr="00750674">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6B6578">
              <w:rPr>
                <w:b/>
              </w:rPr>
              <w:t>14</w:t>
            </w:r>
            <w:r>
              <w:rPr>
                <w:b/>
              </w:rPr>
              <w:t>0</w:t>
            </w:r>
            <w:r w:rsidRPr="00236B92">
              <w:t xml:space="preserve"> </w:t>
            </w:r>
            <w:r w:rsidR="002E5A63" w:rsidRPr="00236B92">
              <w:t xml:space="preserve">и </w:t>
            </w:r>
            <w:r w:rsidRPr="006B6578">
              <w:rPr>
                <w:b/>
              </w:rPr>
              <w:t>14</w:t>
            </w:r>
            <w:r>
              <w:rPr>
                <w:b/>
              </w:rPr>
              <w:t>1</w:t>
            </w:r>
            <w:r w:rsidRPr="00750674">
              <w:t xml:space="preserve"> </w:t>
            </w:r>
            <w:r w:rsidR="002E5A63" w:rsidRPr="00750674">
              <w:t>настоящих Правил.</w:t>
            </w:r>
          </w:p>
        </w:tc>
      </w:tr>
      <w:tr w:rsidR="006B0A37" w:rsidRPr="00DF1CEB" w:rsidTr="00233751">
        <w:trPr>
          <w:trHeight w:val="985"/>
        </w:trPr>
        <w:tc>
          <w:tcPr>
            <w:tcW w:w="4788" w:type="dxa"/>
          </w:tcPr>
          <w:p w:rsidR="006B0A37" w:rsidRDefault="006B127F" w:rsidP="002E5A63">
            <w:pPr>
              <w:tabs>
                <w:tab w:val="left" w:pos="405"/>
              </w:tabs>
            </w:pPr>
            <w:r>
              <w:t>Заменить</w:t>
            </w:r>
            <w:r w:rsidR="00A51F60">
              <w:t xml:space="preserve"> приложения № 1</w:t>
            </w:r>
            <w:r w:rsidR="00A673C7">
              <w:t>-</w:t>
            </w:r>
            <w:r>
              <w:t>3 приложениями № 1-9 .</w:t>
            </w:r>
          </w:p>
          <w:p w:rsidR="00A51F60" w:rsidRPr="00750674" w:rsidRDefault="00A51F60" w:rsidP="002E5A63">
            <w:pPr>
              <w:tabs>
                <w:tab w:val="left" w:pos="405"/>
              </w:tabs>
            </w:pPr>
            <w:r>
              <w:t>Считать приложения № 4-6 старой редакции приложениями № 10-12 новой редакции</w:t>
            </w:r>
          </w:p>
        </w:tc>
        <w:tc>
          <w:tcPr>
            <w:tcW w:w="4860" w:type="dxa"/>
          </w:tcPr>
          <w:p w:rsidR="006B0A37" w:rsidRPr="006C5B4C" w:rsidRDefault="006B0A37" w:rsidP="002E5A63">
            <w:pPr>
              <w:tabs>
                <w:tab w:val="left" w:pos="405"/>
              </w:tabs>
            </w:pPr>
          </w:p>
        </w:tc>
      </w:tr>
    </w:tbl>
    <w:p w:rsidR="00DF1CEB" w:rsidRDefault="00DF1CEB" w:rsidP="0073145E">
      <w:pPr>
        <w:rPr>
          <w:b/>
        </w:rPr>
      </w:pPr>
    </w:p>
    <w:p w:rsidR="0089260D" w:rsidRDefault="0089260D" w:rsidP="0073145E">
      <w:pPr>
        <w:rPr>
          <w:b/>
        </w:rPr>
      </w:pPr>
    </w:p>
    <w:p w:rsidR="00DF1CEB" w:rsidRDefault="00DF1CEB" w:rsidP="0073145E">
      <w:pPr>
        <w:rPr>
          <w:b/>
        </w:rPr>
      </w:pPr>
    </w:p>
    <w:p w:rsidR="0073145E" w:rsidRPr="00852912" w:rsidRDefault="0073145E" w:rsidP="0073145E">
      <w:pPr>
        <w:pStyle w:val="fieldcomment"/>
        <w:rPr>
          <w:lang w:val="ru-RU"/>
        </w:rPr>
      </w:pPr>
    </w:p>
    <w:p w:rsidR="00A51F60" w:rsidRDefault="00D77840" w:rsidP="00DF1CEB">
      <w:pPr>
        <w:rPr>
          <w:b/>
        </w:rPr>
      </w:pPr>
      <w:r w:rsidRPr="00DF1CEB">
        <w:rPr>
          <w:b/>
        </w:rPr>
        <w:t>Г</w:t>
      </w:r>
      <w:r w:rsidR="00074E75" w:rsidRPr="00DF1CEB">
        <w:rPr>
          <w:b/>
        </w:rPr>
        <w:t>енер</w:t>
      </w:r>
      <w:r w:rsidR="00812051" w:rsidRPr="00DF1CEB">
        <w:rPr>
          <w:b/>
        </w:rPr>
        <w:t>альн</w:t>
      </w:r>
      <w:r w:rsidR="005A39C1" w:rsidRPr="00DF1CEB">
        <w:rPr>
          <w:b/>
        </w:rPr>
        <w:t>ый</w:t>
      </w:r>
      <w:r w:rsidR="00812051" w:rsidRPr="00DF1CEB">
        <w:rPr>
          <w:b/>
        </w:rPr>
        <w:t xml:space="preserve"> директор      </w:t>
      </w:r>
      <w:r w:rsidR="00812051" w:rsidRPr="00DF1CEB">
        <w:rPr>
          <w:b/>
        </w:rPr>
        <w:tab/>
      </w:r>
      <w:r w:rsidR="00812051" w:rsidRPr="00DF1CEB">
        <w:rPr>
          <w:b/>
        </w:rPr>
        <w:tab/>
      </w:r>
      <w:r w:rsidR="008D01EB" w:rsidRPr="00DF1CEB">
        <w:rPr>
          <w:b/>
        </w:rPr>
        <w:t xml:space="preserve">   </w:t>
      </w:r>
      <w:r w:rsidR="00812051" w:rsidRPr="00DF1CEB">
        <w:rPr>
          <w:b/>
        </w:rPr>
        <w:tab/>
      </w:r>
      <w:r w:rsidR="008D01EB" w:rsidRPr="00DF1CEB">
        <w:rPr>
          <w:b/>
        </w:rPr>
        <w:t xml:space="preserve">  </w:t>
      </w:r>
      <w:r w:rsidR="00812051" w:rsidRPr="00DF1CEB">
        <w:rPr>
          <w:b/>
        </w:rPr>
        <w:t xml:space="preserve">  </w:t>
      </w:r>
      <w:r w:rsidR="00074E75" w:rsidRPr="00DF1CEB">
        <w:rPr>
          <w:b/>
        </w:rPr>
        <w:t>_____</w:t>
      </w:r>
      <w:r w:rsidR="00A106C1">
        <w:rPr>
          <w:b/>
        </w:rPr>
        <w:t>______</w:t>
      </w:r>
      <w:r w:rsidR="00074E75" w:rsidRPr="00DF1CEB">
        <w:rPr>
          <w:b/>
        </w:rPr>
        <w:t xml:space="preserve">_________  </w:t>
      </w:r>
      <w:r w:rsidR="00A106C1">
        <w:rPr>
          <w:b/>
        </w:rPr>
        <w:t xml:space="preserve"> </w:t>
      </w:r>
      <w:r w:rsidR="000E262D">
        <w:rPr>
          <w:b/>
        </w:rPr>
        <w:t xml:space="preserve">А. Н. </w:t>
      </w:r>
      <w:r w:rsidR="005A39C1" w:rsidRPr="00DF1CEB">
        <w:rPr>
          <w:b/>
        </w:rPr>
        <w:t>Дорогов</w:t>
      </w:r>
    </w:p>
    <w:p w:rsidR="0018408C" w:rsidRPr="00234333" w:rsidRDefault="0018408C" w:rsidP="0018408C">
      <w:pPr>
        <w:pStyle w:val="fieldcomment"/>
        <w:jc w:val="right"/>
        <w:rPr>
          <w:sz w:val="16"/>
          <w:szCs w:val="16"/>
          <w:lang w:val="ru-RU"/>
        </w:rPr>
      </w:pPr>
      <w:r>
        <w:rPr>
          <w:sz w:val="16"/>
          <w:szCs w:val="16"/>
          <w:lang w:val="ru-RU"/>
        </w:rPr>
        <w:br w:type="page"/>
      </w:r>
      <w:r w:rsidRPr="00234333">
        <w:rPr>
          <w:sz w:val="16"/>
          <w:szCs w:val="16"/>
          <w:lang w:val="ru-RU"/>
        </w:rPr>
        <w:lastRenderedPageBreak/>
        <w:t xml:space="preserve">Приложение № </w:t>
      </w:r>
      <w:r>
        <w:rPr>
          <w:sz w:val="16"/>
          <w:szCs w:val="16"/>
          <w:lang w:val="ru-RU"/>
        </w:rPr>
        <w:t>1</w:t>
      </w:r>
      <w:r w:rsidRPr="00234333">
        <w:rPr>
          <w:sz w:val="16"/>
          <w:szCs w:val="16"/>
          <w:lang w:val="ru-RU"/>
        </w:rPr>
        <w:t xml:space="preserve"> к Правилам Фонда </w:t>
      </w:r>
    </w:p>
    <w:p w:rsidR="0018408C" w:rsidRPr="00107F53" w:rsidRDefault="0018408C" w:rsidP="0018408C">
      <w:pPr>
        <w:pStyle w:val="1"/>
        <w:spacing w:before="0" w:after="0"/>
        <w:rPr>
          <w:lang w:val="ru-RU"/>
        </w:rPr>
      </w:pPr>
      <w:r w:rsidRPr="00107F53">
        <w:rPr>
          <w:lang w:val="ru-RU"/>
        </w:rPr>
        <w:t xml:space="preserve">Заявка на приобретение инвестиционных паев № </w:t>
      </w:r>
      <w:r w:rsidRPr="00107F53">
        <w:rPr>
          <w:lang w:val="ru-RU"/>
        </w:rPr>
        <w:br/>
        <w:t>для физических лиц</w:t>
      </w:r>
    </w:p>
    <w:p w:rsidR="0018408C" w:rsidRPr="000441A3" w:rsidRDefault="0018408C" w:rsidP="0018408C">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660EEB" w:rsidRDefault="0018408C" w:rsidP="00660EEB">
      <w:pPr>
        <w:pStyle w:val="3"/>
        <w:spacing w:before="150"/>
        <w:jc w:val="center"/>
        <w:rPr>
          <w:rFonts w:ascii="Arial" w:hAnsi="Arial" w:cs="Arial"/>
          <w:sz w:val="18"/>
          <w:szCs w:val="18"/>
          <w:lang w:eastAsia="en-US"/>
        </w:rPr>
      </w:pPr>
      <w:r w:rsidRPr="00660EEB">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Номер лицевого счета:</w:t>
            </w:r>
            <w:r w:rsidRPr="000441A3">
              <w:rPr>
                <w:lang w:val="ru-RU"/>
              </w:rPr>
              <w:br/>
            </w:r>
            <w:r w:rsidRPr="000441A3">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ind w:left="75"/>
            </w:pPr>
          </w:p>
        </w:tc>
      </w:tr>
    </w:tbl>
    <w:p w:rsidR="0018408C" w:rsidRPr="00660EEB" w:rsidRDefault="0018408C" w:rsidP="00660EEB">
      <w:pPr>
        <w:pStyle w:val="3"/>
        <w:spacing w:before="150"/>
        <w:jc w:val="center"/>
        <w:rPr>
          <w:rFonts w:ascii="Arial" w:hAnsi="Arial" w:cs="Arial"/>
          <w:sz w:val="18"/>
          <w:szCs w:val="18"/>
          <w:lang w:eastAsia="en-US"/>
        </w:rPr>
      </w:pPr>
      <w:r w:rsidRPr="00660EEB">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0441A3" w:rsidRDefault="0018408C" w:rsidP="00660EEB">
            <w:pPr>
              <w:pStyle w:val="2"/>
              <w:spacing w:before="0" w:after="0"/>
              <w:ind w:left="74"/>
              <w:jc w:val="center"/>
              <w:rPr>
                <w:i w:val="0"/>
                <w:iCs w:val="0"/>
              </w:rPr>
            </w:pPr>
            <w:r w:rsidRPr="00660EEB">
              <w:rPr>
                <w:b w:val="0"/>
                <w:iCs w:val="0"/>
                <w:sz w:val="20"/>
                <w:szCs w:val="20"/>
                <w:u w:val="single"/>
              </w:rPr>
              <w:t>Для физических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0441A3" w:rsidRDefault="0018408C" w:rsidP="00660EEB">
            <w:pPr>
              <w:pStyle w:val="2"/>
              <w:spacing w:before="0" w:after="0"/>
              <w:ind w:left="74"/>
              <w:jc w:val="center"/>
              <w:rPr>
                <w:i w:val="0"/>
                <w:iCs w:val="0"/>
              </w:rPr>
            </w:pPr>
            <w:r w:rsidRPr="00660EEB">
              <w:rPr>
                <w:b w:val="0"/>
                <w:iCs w:val="0"/>
                <w:sz w:val="20"/>
                <w:szCs w:val="20"/>
                <w:u w:val="single"/>
              </w:rPr>
              <w:t>Для юридических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0441A3" w:rsidRDefault="0018408C" w:rsidP="0018408C">
      <w:pPr>
        <w:pStyle w:val="af1"/>
        <w:spacing w:before="375" w:after="150"/>
        <w:jc w:val="center"/>
        <w:rPr>
          <w:b/>
          <w:bCs/>
          <w:lang w:val="ru-RU"/>
        </w:rPr>
      </w:pPr>
      <w:r w:rsidRPr="000441A3">
        <w:rPr>
          <w:b/>
          <w:bCs/>
          <w:lang w:val="ru-RU"/>
        </w:rPr>
        <w:t>Прошу выдать мне инвестиционные паи Фонда на сумму:</w:t>
      </w:r>
    </w:p>
    <w:p w:rsidR="0018408C" w:rsidRPr="000441A3" w:rsidRDefault="0018408C" w:rsidP="0018408C">
      <w:pPr>
        <w:pStyle w:val="af1"/>
        <w:numPr>
          <w:ilvl w:val="0"/>
          <w:numId w:val="11"/>
        </w:numPr>
        <w:spacing w:before="375" w:after="15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0441A3" w:rsidRDefault="0018408C" w:rsidP="0018408C">
      <w:pPr>
        <w:pStyle w:val="af1"/>
        <w:numPr>
          <w:ilvl w:val="0"/>
          <w:numId w:val="11"/>
        </w:numPr>
        <w:spacing w:before="120" w:after="150"/>
        <w:ind w:left="538" w:hanging="357"/>
        <w:rPr>
          <w:b/>
          <w:bCs/>
          <w:lang w:val="ru-RU"/>
        </w:rPr>
      </w:pPr>
      <w:r w:rsidRPr="000441A3">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59"/>
        <w:gridCol w:w="3251"/>
        <w:gridCol w:w="2397"/>
      </w:tblGrid>
      <w:tr w:rsidR="0018408C" w:rsidRPr="000441A3" w:rsidTr="0018408C">
        <w:trPr>
          <w:trHeight w:val="794"/>
          <w:tblCellSpacing w:w="22" w:type="dxa"/>
          <w:jc w:val="center"/>
        </w:trPr>
        <w:tc>
          <w:tcPr>
            <w:tcW w:w="1600"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Количество,</w:t>
            </w:r>
          </w:p>
          <w:p w:rsidR="0018408C" w:rsidRPr="000441A3" w:rsidRDefault="0018408C" w:rsidP="0018408C">
            <w:pPr>
              <w:jc w:val="center"/>
              <w:outlineLvl w:val="3"/>
              <w:rPr>
                <w:b/>
                <w:bCs/>
                <w:sz w:val="15"/>
                <w:szCs w:val="15"/>
              </w:rPr>
            </w:pPr>
            <w:r w:rsidRPr="000441A3">
              <w:rPr>
                <w:b/>
                <w:bCs/>
                <w:sz w:val="15"/>
                <w:szCs w:val="15"/>
              </w:rPr>
              <w:t>шт.</w:t>
            </w:r>
          </w:p>
          <w:p w:rsidR="0018408C" w:rsidRPr="000441A3" w:rsidRDefault="0018408C" w:rsidP="0018408C">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Стоимость,</w:t>
            </w:r>
          </w:p>
          <w:p w:rsidR="0018408C" w:rsidRPr="000441A3" w:rsidRDefault="0018408C" w:rsidP="0018408C">
            <w:pPr>
              <w:jc w:val="center"/>
              <w:outlineLvl w:val="3"/>
              <w:rPr>
                <w:b/>
                <w:bCs/>
                <w:sz w:val="15"/>
                <w:szCs w:val="15"/>
              </w:rPr>
            </w:pPr>
            <w:r w:rsidRPr="000441A3">
              <w:rPr>
                <w:b/>
                <w:bCs/>
                <w:sz w:val="15"/>
                <w:szCs w:val="15"/>
              </w:rPr>
              <w:t>руб.</w:t>
            </w:r>
          </w:p>
          <w:p w:rsidR="0018408C" w:rsidRPr="000441A3" w:rsidRDefault="0018408C" w:rsidP="0018408C">
            <w:pPr>
              <w:jc w:val="center"/>
              <w:outlineLvl w:val="3"/>
              <w:rPr>
                <w:b/>
                <w:bCs/>
                <w:sz w:val="15"/>
                <w:szCs w:val="15"/>
              </w:rPr>
            </w:pPr>
          </w:p>
        </w:tc>
      </w:tr>
    </w:tbl>
    <w:p w:rsidR="0018408C" w:rsidRPr="000441A3" w:rsidRDefault="0018408C" w:rsidP="0018408C">
      <w:pPr>
        <w:pStyle w:val="af1"/>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379"/>
        <w:gridCol w:w="6992"/>
      </w:tblGrid>
      <w:tr w:rsidR="0018408C" w:rsidRPr="000441A3" w:rsidTr="0018408C">
        <w:trPr>
          <w:tblCellSpacing w:w="75" w:type="dxa"/>
        </w:trPr>
        <w:tc>
          <w:tcPr>
            <w:tcW w:w="2500" w:type="pct"/>
            <w:tcMar>
              <w:top w:w="30" w:type="dxa"/>
              <w:left w:w="75" w:type="dxa"/>
              <w:bottom w:w="30" w:type="dxa"/>
              <w:right w:w="75" w:type="dxa"/>
            </w:tcMar>
          </w:tcPr>
          <w:p w:rsidR="0018408C" w:rsidRPr="000441A3" w:rsidRDefault="0018408C" w:rsidP="0018408C">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8408C" w:rsidRPr="000441A3" w:rsidRDefault="0018408C" w:rsidP="0018408C">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8408C" w:rsidRPr="000441A3" w:rsidRDefault="0018408C" w:rsidP="0018408C">
            <w:pPr>
              <w:pStyle w:val="stampfield"/>
              <w:ind w:left="6195"/>
              <w:rPr>
                <w:lang w:val="ru-RU"/>
              </w:rPr>
            </w:pPr>
            <w:r w:rsidRPr="000441A3">
              <w:rPr>
                <w:lang w:val="ru-RU"/>
              </w:rPr>
              <w:t>М.П.</w:t>
            </w:r>
          </w:p>
        </w:tc>
      </w:tr>
    </w:tbl>
    <w:p w:rsidR="0018408C" w:rsidRPr="000441A3" w:rsidRDefault="0018408C" w:rsidP="0018408C">
      <w:pPr>
        <w:jc w:val="right"/>
        <w:rPr>
          <w:sz w:val="16"/>
          <w:szCs w:val="16"/>
        </w:rPr>
      </w:pPr>
      <w:r>
        <w:br w:type="page"/>
      </w:r>
      <w:r w:rsidRPr="000441A3">
        <w:rPr>
          <w:sz w:val="16"/>
          <w:szCs w:val="16"/>
        </w:rPr>
        <w:lastRenderedPageBreak/>
        <w:t xml:space="preserve">Приложение № 2 к Правилам Фонда </w:t>
      </w:r>
    </w:p>
    <w:p w:rsidR="0018408C" w:rsidRPr="00107F53" w:rsidRDefault="0018408C" w:rsidP="0018408C">
      <w:pPr>
        <w:pStyle w:val="1"/>
        <w:spacing w:before="0" w:after="0"/>
        <w:rPr>
          <w:lang w:val="ru-RU"/>
        </w:rPr>
      </w:pPr>
      <w:r w:rsidRPr="00107F53">
        <w:rPr>
          <w:lang w:val="ru-RU"/>
        </w:rPr>
        <w:t xml:space="preserve">Заявка на приобретение инвестиционных паев № </w:t>
      </w:r>
      <w:r w:rsidRPr="00107F53">
        <w:rPr>
          <w:lang w:val="ru-RU"/>
        </w:rPr>
        <w:br/>
        <w:t>для юридических лиц</w:t>
      </w:r>
    </w:p>
    <w:p w:rsidR="0018408C" w:rsidRPr="00107F53" w:rsidRDefault="0018408C" w:rsidP="0018408C">
      <w:pPr>
        <w:pStyle w:val="1"/>
        <w:spacing w:before="0" w:after="0"/>
        <w:rPr>
          <w:b w:val="0"/>
          <w:sz w:val="16"/>
          <w:szCs w:val="16"/>
          <w:lang w:val="ru-RU"/>
        </w:rPr>
      </w:pPr>
    </w:p>
    <w:p w:rsidR="0018408C" w:rsidRDefault="0018408C" w:rsidP="0018408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660EEB" w:rsidRDefault="0018408C" w:rsidP="0018408C">
      <w:pPr>
        <w:pStyle w:val="3"/>
        <w:spacing w:before="150"/>
        <w:jc w:val="center"/>
        <w:rPr>
          <w:rFonts w:ascii="Arial" w:hAnsi="Arial" w:cs="Arial"/>
          <w:sz w:val="18"/>
          <w:szCs w:val="18"/>
          <w:lang w:eastAsia="en-US"/>
        </w:rPr>
      </w:pPr>
      <w:r w:rsidRPr="00660EEB">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Номер лицевого счета:</w:t>
            </w:r>
            <w:r w:rsidRPr="000441A3">
              <w:rPr>
                <w:lang w:val="ru-RU"/>
              </w:rPr>
              <w:br/>
            </w:r>
            <w:r w:rsidRPr="000441A3">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ind w:left="75"/>
            </w:pPr>
          </w:p>
        </w:tc>
      </w:tr>
    </w:tbl>
    <w:p w:rsidR="0018408C" w:rsidRPr="00660EEB" w:rsidRDefault="0018408C" w:rsidP="0018408C">
      <w:pPr>
        <w:pStyle w:val="3"/>
        <w:spacing w:before="150"/>
        <w:jc w:val="center"/>
        <w:rPr>
          <w:rFonts w:ascii="Arial" w:hAnsi="Arial" w:cs="Arial"/>
          <w:sz w:val="18"/>
          <w:szCs w:val="18"/>
          <w:lang w:eastAsia="en-US"/>
        </w:rPr>
      </w:pPr>
      <w:r w:rsidRPr="00660EEB">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18408C" w:rsidRDefault="0018408C" w:rsidP="0018408C">
            <w:pPr>
              <w:pStyle w:val="2"/>
              <w:spacing w:before="0" w:after="0"/>
              <w:ind w:left="74"/>
              <w:jc w:val="center"/>
              <w:rPr>
                <w:b w:val="0"/>
                <w:iCs w:val="0"/>
                <w:sz w:val="20"/>
                <w:szCs w:val="20"/>
                <w:u w:val="single"/>
              </w:rPr>
            </w:pPr>
            <w:r w:rsidRPr="0018408C">
              <w:rPr>
                <w:b w:val="0"/>
                <w:iCs w:val="0"/>
                <w:sz w:val="20"/>
                <w:szCs w:val="20"/>
                <w:u w:val="single"/>
              </w:rPr>
              <w:t>Для физических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18408C" w:rsidRDefault="0018408C" w:rsidP="00660EEB">
            <w:pPr>
              <w:pStyle w:val="2"/>
              <w:spacing w:before="0" w:after="0"/>
              <w:ind w:left="74"/>
              <w:jc w:val="center"/>
              <w:rPr>
                <w:rFonts w:ascii="Arial" w:hAnsi="Arial" w:cs="Arial"/>
                <w:b w:val="0"/>
                <w:iCs w:val="0"/>
                <w:sz w:val="16"/>
                <w:szCs w:val="16"/>
                <w:u w:val="single"/>
              </w:rPr>
            </w:pPr>
            <w:r w:rsidRPr="00660EEB">
              <w:rPr>
                <w:b w:val="0"/>
                <w:iCs w:val="0"/>
                <w:sz w:val="20"/>
                <w:szCs w:val="20"/>
                <w:u w:val="single"/>
              </w:rPr>
              <w:t>Для юридических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0441A3" w:rsidRDefault="0018408C" w:rsidP="0018408C">
      <w:pPr>
        <w:pStyle w:val="af1"/>
        <w:spacing w:before="375" w:after="150"/>
        <w:jc w:val="center"/>
        <w:rPr>
          <w:b/>
          <w:bCs/>
          <w:lang w:val="ru-RU"/>
        </w:rPr>
      </w:pPr>
      <w:r w:rsidRPr="000441A3">
        <w:rPr>
          <w:b/>
          <w:bCs/>
          <w:lang w:val="ru-RU"/>
        </w:rPr>
        <w:t>Прошу выдать инвестиционные паи Фонда на сумму:</w:t>
      </w:r>
    </w:p>
    <w:p w:rsidR="0018408C" w:rsidRPr="000441A3" w:rsidRDefault="0018408C" w:rsidP="0018408C">
      <w:pPr>
        <w:pStyle w:val="af1"/>
        <w:numPr>
          <w:ilvl w:val="0"/>
          <w:numId w:val="16"/>
        </w:numPr>
        <w:spacing w:before="375" w:after="15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0441A3" w:rsidRDefault="0018408C" w:rsidP="0018408C">
      <w:pPr>
        <w:pStyle w:val="af1"/>
        <w:numPr>
          <w:ilvl w:val="0"/>
          <w:numId w:val="16"/>
        </w:numPr>
        <w:spacing w:before="120" w:after="150"/>
        <w:rPr>
          <w:b/>
          <w:bCs/>
          <w:lang w:val="ru-RU"/>
        </w:rPr>
      </w:pPr>
      <w:r w:rsidRPr="000441A3">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59"/>
        <w:gridCol w:w="3251"/>
        <w:gridCol w:w="2397"/>
      </w:tblGrid>
      <w:tr w:rsidR="0018408C" w:rsidRPr="00107F53" w:rsidTr="0018408C">
        <w:trPr>
          <w:trHeight w:val="938"/>
          <w:tblCellSpacing w:w="22" w:type="dxa"/>
          <w:jc w:val="center"/>
        </w:trPr>
        <w:tc>
          <w:tcPr>
            <w:tcW w:w="1600"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Количество,</w:t>
            </w:r>
          </w:p>
          <w:p w:rsidR="0018408C" w:rsidRPr="000441A3" w:rsidRDefault="0018408C" w:rsidP="0018408C">
            <w:pPr>
              <w:jc w:val="center"/>
              <w:outlineLvl w:val="3"/>
              <w:rPr>
                <w:b/>
                <w:bCs/>
                <w:sz w:val="15"/>
                <w:szCs w:val="15"/>
              </w:rPr>
            </w:pPr>
            <w:r w:rsidRPr="000441A3">
              <w:rPr>
                <w:b/>
                <w:bCs/>
                <w:sz w:val="15"/>
                <w:szCs w:val="15"/>
              </w:rPr>
              <w:t>шт.</w:t>
            </w:r>
          </w:p>
          <w:p w:rsidR="0018408C" w:rsidRPr="000441A3" w:rsidRDefault="0018408C" w:rsidP="0018408C">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18408C" w:rsidRPr="000441A3" w:rsidRDefault="0018408C" w:rsidP="0018408C">
            <w:pPr>
              <w:jc w:val="center"/>
              <w:outlineLvl w:val="3"/>
              <w:rPr>
                <w:b/>
                <w:bCs/>
                <w:sz w:val="15"/>
                <w:szCs w:val="15"/>
              </w:rPr>
            </w:pPr>
            <w:r w:rsidRPr="000441A3">
              <w:rPr>
                <w:b/>
                <w:bCs/>
                <w:sz w:val="15"/>
                <w:szCs w:val="15"/>
              </w:rPr>
              <w:t>Стоимость,</w:t>
            </w:r>
          </w:p>
          <w:p w:rsidR="0018408C" w:rsidRPr="000441A3" w:rsidRDefault="0018408C" w:rsidP="0018408C">
            <w:pPr>
              <w:jc w:val="center"/>
              <w:outlineLvl w:val="3"/>
              <w:rPr>
                <w:b/>
                <w:bCs/>
                <w:sz w:val="15"/>
                <w:szCs w:val="15"/>
              </w:rPr>
            </w:pPr>
            <w:r w:rsidRPr="000441A3">
              <w:rPr>
                <w:b/>
                <w:bCs/>
                <w:sz w:val="15"/>
                <w:szCs w:val="15"/>
              </w:rPr>
              <w:t>руб.</w:t>
            </w:r>
          </w:p>
          <w:p w:rsidR="0018408C" w:rsidRPr="000441A3" w:rsidRDefault="0018408C" w:rsidP="0018408C">
            <w:pPr>
              <w:jc w:val="center"/>
              <w:outlineLvl w:val="3"/>
              <w:rPr>
                <w:b/>
                <w:bCs/>
                <w:sz w:val="15"/>
                <w:szCs w:val="15"/>
              </w:rPr>
            </w:pPr>
          </w:p>
        </w:tc>
      </w:tr>
    </w:tbl>
    <w:p w:rsidR="0018408C" w:rsidRPr="000441A3" w:rsidRDefault="0018408C" w:rsidP="0018408C">
      <w:pPr>
        <w:pStyle w:val="af1"/>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5"/>
      </w:tblGrid>
      <w:tr w:rsidR="0018408C" w:rsidRPr="000441A3" w:rsidTr="0018408C">
        <w:trPr>
          <w:tblCellSpacing w:w="75" w:type="dxa"/>
        </w:trPr>
        <w:tc>
          <w:tcPr>
            <w:tcW w:w="1316" w:type="pct"/>
            <w:tcMar>
              <w:top w:w="30" w:type="dxa"/>
              <w:left w:w="75" w:type="dxa"/>
              <w:bottom w:w="30" w:type="dxa"/>
              <w:right w:w="75" w:type="dxa"/>
            </w:tcMar>
          </w:tcPr>
          <w:p w:rsidR="0018408C" w:rsidRPr="000441A3" w:rsidRDefault="0018408C" w:rsidP="0018408C">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18408C" w:rsidRPr="000441A3" w:rsidRDefault="0018408C" w:rsidP="0018408C">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8408C" w:rsidRPr="000441A3" w:rsidRDefault="0018408C" w:rsidP="0018408C">
            <w:pPr>
              <w:pStyle w:val="stampfield"/>
              <w:ind w:left="6195"/>
              <w:rPr>
                <w:lang w:val="ru-RU"/>
              </w:rPr>
            </w:pPr>
            <w:r w:rsidRPr="000441A3">
              <w:rPr>
                <w:lang w:val="ru-RU"/>
              </w:rPr>
              <w:t>М.П.</w:t>
            </w:r>
          </w:p>
        </w:tc>
      </w:tr>
    </w:tbl>
    <w:p w:rsidR="0018408C" w:rsidRDefault="0018408C" w:rsidP="0018408C">
      <w:pPr>
        <w:jc w:val="right"/>
        <w:rPr>
          <w:sz w:val="16"/>
          <w:szCs w:val="16"/>
        </w:rPr>
      </w:pPr>
    </w:p>
    <w:p w:rsidR="0018408C" w:rsidRPr="000441A3" w:rsidRDefault="0018408C" w:rsidP="0018408C">
      <w:pPr>
        <w:jc w:val="right"/>
        <w:rPr>
          <w:sz w:val="16"/>
          <w:szCs w:val="16"/>
        </w:rPr>
      </w:pPr>
      <w:r>
        <w:rPr>
          <w:sz w:val="16"/>
          <w:szCs w:val="16"/>
        </w:rPr>
        <w:br w:type="page"/>
      </w:r>
      <w:r w:rsidRPr="000441A3">
        <w:rPr>
          <w:sz w:val="16"/>
          <w:szCs w:val="16"/>
        </w:rPr>
        <w:lastRenderedPageBreak/>
        <w:t xml:space="preserve">Приложение № </w:t>
      </w:r>
      <w:r>
        <w:rPr>
          <w:sz w:val="16"/>
          <w:szCs w:val="16"/>
        </w:rPr>
        <w:t>3</w:t>
      </w:r>
      <w:r w:rsidRPr="000441A3">
        <w:rPr>
          <w:sz w:val="16"/>
          <w:szCs w:val="16"/>
        </w:rPr>
        <w:t xml:space="preserve"> к Правилам Фонда </w:t>
      </w:r>
    </w:p>
    <w:p w:rsidR="0018408C" w:rsidRPr="00107F53" w:rsidRDefault="0018408C" w:rsidP="0018408C">
      <w:pPr>
        <w:pStyle w:val="1"/>
        <w:spacing w:before="0" w:after="0"/>
        <w:rPr>
          <w:lang w:val="ru-RU"/>
        </w:rPr>
      </w:pPr>
      <w:r w:rsidRPr="00107F53">
        <w:rPr>
          <w:lang w:val="ru-RU"/>
        </w:rPr>
        <w:t>Заявка на приобретение инвестиционных паев №</w:t>
      </w:r>
      <w:r w:rsidRPr="00107F53">
        <w:rPr>
          <w:lang w:val="ru-RU"/>
        </w:rPr>
        <w:br/>
        <w:t>для юридических лиц - номинальных держателей</w:t>
      </w:r>
    </w:p>
    <w:p w:rsidR="0018408C" w:rsidRDefault="0018408C" w:rsidP="0018408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660EEB" w:rsidRDefault="0018408C" w:rsidP="00660EEB">
      <w:pPr>
        <w:pStyle w:val="3"/>
        <w:spacing w:before="150"/>
        <w:jc w:val="center"/>
        <w:rPr>
          <w:rFonts w:ascii="Arial" w:hAnsi="Arial" w:cs="Arial"/>
          <w:sz w:val="18"/>
          <w:szCs w:val="18"/>
          <w:lang w:eastAsia="en-US"/>
        </w:rPr>
      </w:pPr>
      <w:r w:rsidRPr="00660EEB">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p>
        </w:tc>
      </w:tr>
    </w:tbl>
    <w:p w:rsidR="0018408C" w:rsidRPr="00660EEB" w:rsidRDefault="0018408C" w:rsidP="00660EEB">
      <w:pPr>
        <w:pStyle w:val="3"/>
        <w:spacing w:before="150"/>
        <w:jc w:val="center"/>
        <w:rPr>
          <w:rFonts w:ascii="Arial" w:hAnsi="Arial" w:cs="Arial"/>
          <w:sz w:val="18"/>
          <w:szCs w:val="18"/>
          <w:lang w:eastAsia="en-US"/>
        </w:rPr>
      </w:pPr>
      <w:r w:rsidRPr="00660EEB">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0441A3" w:rsidRDefault="0018408C" w:rsidP="00660EEB">
            <w:pPr>
              <w:pStyle w:val="2"/>
              <w:spacing w:before="0" w:after="0"/>
              <w:ind w:left="74"/>
              <w:jc w:val="center"/>
              <w:rPr>
                <w:i w:val="0"/>
                <w:iCs w:val="0"/>
              </w:rPr>
            </w:pPr>
            <w:r w:rsidRPr="00660EEB">
              <w:rPr>
                <w:b w:val="0"/>
                <w:iCs w:val="0"/>
                <w:sz w:val="20"/>
                <w:szCs w:val="20"/>
                <w:u w:val="single"/>
              </w:rPr>
              <w:t>Для физических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spacing w:before="0" w:after="0"/>
              <w:ind w:left="74"/>
              <w:rPr>
                <w:lang w:val="ru-RU"/>
              </w:rPr>
            </w:pPr>
            <w:r w:rsidRPr="000441A3">
              <w:t> </w:t>
            </w:r>
          </w:p>
        </w:tc>
      </w:tr>
      <w:tr w:rsidR="0018408C" w:rsidRPr="000441A3" w:rsidTr="0018408C">
        <w:trPr>
          <w:tblCellSpacing w:w="0" w:type="dxa"/>
          <w:jc w:val="center"/>
        </w:trPr>
        <w:tc>
          <w:tcPr>
            <w:tcW w:w="0" w:type="auto"/>
            <w:gridSpan w:val="2"/>
            <w:tcMar>
              <w:top w:w="30" w:type="dxa"/>
              <w:left w:w="75" w:type="dxa"/>
              <w:bottom w:w="30" w:type="dxa"/>
              <w:right w:w="75" w:type="dxa"/>
            </w:tcMar>
            <w:vAlign w:val="center"/>
          </w:tcPr>
          <w:p w:rsidR="0018408C" w:rsidRPr="000441A3" w:rsidRDefault="0018408C" w:rsidP="00660EEB">
            <w:pPr>
              <w:pStyle w:val="2"/>
              <w:spacing w:before="0" w:after="0"/>
              <w:ind w:left="74"/>
              <w:jc w:val="center"/>
              <w:rPr>
                <w:i w:val="0"/>
                <w:iCs w:val="0"/>
              </w:rPr>
            </w:pPr>
            <w:r w:rsidRPr="00660EEB">
              <w:rPr>
                <w:b w:val="0"/>
                <w:iCs w:val="0"/>
                <w:sz w:val="20"/>
                <w:szCs w:val="20"/>
                <w:u w:val="single"/>
              </w:rPr>
              <w:t>Для юридических лиц</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spacing w:before="0" w:after="0"/>
              <w:ind w:left="74"/>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18408C" w:rsidRPr="00660EEB" w:rsidRDefault="0018408C" w:rsidP="00AD35FD">
      <w:pPr>
        <w:pStyle w:val="af1"/>
        <w:spacing w:before="120" w:after="120"/>
        <w:jc w:val="center"/>
        <w:rPr>
          <w:b/>
          <w:bCs/>
          <w:lang w:val="ru-RU"/>
        </w:rPr>
      </w:pPr>
      <w:r w:rsidRPr="00660EEB">
        <w:rPr>
          <w:b/>
          <w:bCs/>
          <w:lang w:val="ru-RU"/>
        </w:rPr>
        <w:t>Прошу выдать инвестиционные паи Фонда на сумму:</w:t>
      </w:r>
    </w:p>
    <w:p w:rsidR="0018408C" w:rsidRPr="00660EEB" w:rsidRDefault="0018408C" w:rsidP="00AD35FD">
      <w:pPr>
        <w:pStyle w:val="af1"/>
        <w:numPr>
          <w:ilvl w:val="0"/>
          <w:numId w:val="17"/>
        </w:numPr>
        <w:spacing w:before="120" w:after="120"/>
        <w:rPr>
          <w:b/>
          <w:bCs/>
          <w:lang w:val="ru-RU"/>
        </w:rPr>
      </w:pPr>
      <w:r w:rsidRPr="00660EEB">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lang w:val="ru-RU"/>
              </w:rPr>
            </w:pPr>
            <w:r w:rsidRPr="000441A3">
              <w:t> </w:t>
            </w:r>
          </w:p>
        </w:tc>
      </w:tr>
    </w:tbl>
    <w:p w:rsidR="00660EEB" w:rsidRPr="000441A3" w:rsidRDefault="00660EEB" w:rsidP="00660EEB">
      <w:pPr>
        <w:pStyle w:val="af1"/>
        <w:numPr>
          <w:ilvl w:val="0"/>
          <w:numId w:val="17"/>
        </w:numPr>
        <w:spacing w:before="120" w:after="150"/>
        <w:rPr>
          <w:b/>
          <w:bCs/>
          <w:lang w:val="ru-RU"/>
        </w:rPr>
      </w:pPr>
      <w:r w:rsidRPr="000441A3">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4896"/>
        <w:gridCol w:w="2552"/>
        <w:gridCol w:w="2059"/>
      </w:tblGrid>
      <w:tr w:rsidR="00660EEB" w:rsidRPr="00107F53" w:rsidTr="00A673C7">
        <w:trPr>
          <w:trHeight w:val="693"/>
          <w:tblCellSpacing w:w="22" w:type="dxa"/>
          <w:jc w:val="center"/>
        </w:trPr>
        <w:tc>
          <w:tcPr>
            <w:tcW w:w="2540" w:type="pct"/>
            <w:tcBorders>
              <w:top w:val="nil"/>
              <w:left w:val="nil"/>
              <w:bottom w:val="single" w:sz="6" w:space="0" w:color="808080"/>
              <w:right w:val="nil"/>
            </w:tcBorders>
            <w:shd w:val="clear" w:color="auto" w:fill="C0C0C0"/>
          </w:tcPr>
          <w:p w:rsidR="00660EEB" w:rsidRPr="000441A3" w:rsidRDefault="00660EEB" w:rsidP="006B127F">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19" w:type="pct"/>
            <w:tcBorders>
              <w:top w:val="nil"/>
              <w:left w:val="nil"/>
              <w:bottom w:val="single" w:sz="6" w:space="0" w:color="808080"/>
              <w:right w:val="nil"/>
            </w:tcBorders>
            <w:shd w:val="clear" w:color="auto" w:fill="C0C0C0"/>
          </w:tcPr>
          <w:p w:rsidR="00660EEB" w:rsidRPr="000441A3" w:rsidRDefault="00660EEB" w:rsidP="006B127F">
            <w:pPr>
              <w:jc w:val="center"/>
              <w:outlineLvl w:val="3"/>
              <w:rPr>
                <w:b/>
                <w:bCs/>
                <w:sz w:val="15"/>
                <w:szCs w:val="15"/>
              </w:rPr>
            </w:pPr>
            <w:r w:rsidRPr="000441A3">
              <w:rPr>
                <w:b/>
                <w:bCs/>
                <w:sz w:val="15"/>
                <w:szCs w:val="15"/>
              </w:rPr>
              <w:t>Количество,</w:t>
            </w:r>
          </w:p>
          <w:p w:rsidR="00660EEB" w:rsidRPr="000441A3" w:rsidRDefault="00660EEB" w:rsidP="006B127F">
            <w:pPr>
              <w:jc w:val="center"/>
              <w:outlineLvl w:val="3"/>
              <w:rPr>
                <w:b/>
                <w:bCs/>
                <w:sz w:val="15"/>
                <w:szCs w:val="15"/>
              </w:rPr>
            </w:pPr>
            <w:r w:rsidRPr="000441A3">
              <w:rPr>
                <w:b/>
                <w:bCs/>
                <w:sz w:val="15"/>
                <w:szCs w:val="15"/>
              </w:rPr>
              <w:t>шт.</w:t>
            </w:r>
          </w:p>
          <w:p w:rsidR="00660EEB" w:rsidRPr="000441A3" w:rsidRDefault="00660EEB" w:rsidP="006B127F">
            <w:pPr>
              <w:jc w:val="center"/>
              <w:outlineLvl w:val="3"/>
              <w:rPr>
                <w:b/>
                <w:bCs/>
                <w:sz w:val="15"/>
                <w:szCs w:val="15"/>
              </w:rPr>
            </w:pPr>
          </w:p>
        </w:tc>
        <w:tc>
          <w:tcPr>
            <w:tcW w:w="1048" w:type="pct"/>
            <w:tcBorders>
              <w:top w:val="nil"/>
              <w:left w:val="nil"/>
              <w:bottom w:val="single" w:sz="6" w:space="0" w:color="808080"/>
              <w:right w:val="nil"/>
            </w:tcBorders>
            <w:shd w:val="clear" w:color="auto" w:fill="C0C0C0"/>
          </w:tcPr>
          <w:p w:rsidR="00660EEB" w:rsidRPr="000441A3" w:rsidRDefault="00660EEB" w:rsidP="006B127F">
            <w:pPr>
              <w:jc w:val="center"/>
              <w:outlineLvl w:val="3"/>
              <w:rPr>
                <w:b/>
                <w:bCs/>
                <w:sz w:val="15"/>
                <w:szCs w:val="15"/>
              </w:rPr>
            </w:pPr>
            <w:r w:rsidRPr="000441A3">
              <w:rPr>
                <w:b/>
                <w:bCs/>
                <w:sz w:val="15"/>
                <w:szCs w:val="15"/>
              </w:rPr>
              <w:t>Стоимость,</w:t>
            </w:r>
          </w:p>
          <w:p w:rsidR="00660EEB" w:rsidRPr="000441A3" w:rsidRDefault="00660EEB" w:rsidP="006B127F">
            <w:pPr>
              <w:jc w:val="center"/>
              <w:outlineLvl w:val="3"/>
              <w:rPr>
                <w:b/>
                <w:bCs/>
                <w:sz w:val="15"/>
                <w:szCs w:val="15"/>
              </w:rPr>
            </w:pPr>
            <w:r w:rsidRPr="000441A3">
              <w:rPr>
                <w:b/>
                <w:bCs/>
                <w:sz w:val="15"/>
                <w:szCs w:val="15"/>
              </w:rPr>
              <w:t>руб.</w:t>
            </w:r>
          </w:p>
          <w:p w:rsidR="00660EEB" w:rsidRPr="000441A3" w:rsidRDefault="00660EEB" w:rsidP="006B127F">
            <w:pPr>
              <w:jc w:val="center"/>
              <w:outlineLvl w:val="3"/>
              <w:rPr>
                <w:b/>
                <w:bCs/>
                <w:sz w:val="15"/>
                <w:szCs w:val="15"/>
              </w:rPr>
            </w:pPr>
          </w:p>
        </w:tc>
      </w:tr>
    </w:tbl>
    <w:p w:rsidR="0018408C" w:rsidRPr="00AD35FD" w:rsidRDefault="0018408C" w:rsidP="00A673C7">
      <w:pPr>
        <w:pStyle w:val="3"/>
        <w:spacing w:before="0" w:after="0"/>
        <w:jc w:val="center"/>
        <w:rPr>
          <w:rFonts w:ascii="Arial" w:hAnsi="Arial" w:cs="Arial"/>
          <w:sz w:val="18"/>
          <w:szCs w:val="18"/>
          <w:lang w:eastAsia="en-US"/>
        </w:rPr>
      </w:pPr>
      <w:r w:rsidRPr="00AD35FD">
        <w:rPr>
          <w:rFonts w:ascii="Arial" w:hAnsi="Arial" w:cs="Arial"/>
          <w:sz w:val="18"/>
          <w:szCs w:val="18"/>
          <w:lang w:eastAsia="en-US"/>
        </w:rPr>
        <w:t>Информация о каждом номинальном держателе приобретаемых инвестиционных паев:</w:t>
      </w:r>
    </w:p>
    <w:p w:rsidR="0018408C" w:rsidRDefault="0018408C" w:rsidP="00A673C7">
      <w:pPr>
        <w:pStyle w:val="3"/>
        <w:spacing w:before="0" w:after="0"/>
        <w:jc w:val="center"/>
        <w:rPr>
          <w:rFonts w:ascii="Arial" w:hAnsi="Arial" w:cs="Arial"/>
          <w:sz w:val="18"/>
          <w:szCs w:val="18"/>
          <w:lang w:eastAsia="en-US"/>
        </w:rPr>
      </w:pPr>
      <w:r w:rsidRPr="00AD35FD">
        <w:rPr>
          <w:rFonts w:ascii="Arial" w:hAnsi="Arial" w:cs="Arial"/>
          <w:sz w:val="18"/>
          <w:szCs w:val="18"/>
          <w:lang w:eastAsia="en-US"/>
        </w:rPr>
        <w:t>(полное наименование, номера счетов депо)</w:t>
      </w:r>
    </w:p>
    <w:p w:rsidR="00A673C7" w:rsidRPr="00A673C7" w:rsidRDefault="00A673C7" w:rsidP="00A673C7">
      <w:pPr>
        <w:rPr>
          <w:lang w:eastAsia="en-US"/>
        </w:rPr>
      </w:pPr>
    </w:p>
    <w:p w:rsidR="0018408C" w:rsidRPr="00AD35FD" w:rsidRDefault="0018408C" w:rsidP="00AD35FD">
      <w:pPr>
        <w:pStyle w:val="3"/>
        <w:spacing w:before="0"/>
        <w:jc w:val="center"/>
        <w:rPr>
          <w:rFonts w:ascii="Arial" w:hAnsi="Arial" w:cs="Arial"/>
          <w:sz w:val="18"/>
          <w:szCs w:val="18"/>
          <w:lang w:eastAsia="en-US"/>
        </w:rPr>
      </w:pPr>
      <w:r w:rsidRPr="00AD35FD">
        <w:rPr>
          <w:rFonts w:ascii="Arial" w:hAnsi="Arial" w:cs="Arial"/>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sz w:val="14"/>
                <w:szCs w:val="14"/>
                <w:lang w:val="ru-RU"/>
              </w:rPr>
            </w:pP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sz w:val="14"/>
                <w:szCs w:val="14"/>
                <w:lang w:val="ru-RU"/>
              </w:rPr>
            </w:pPr>
            <w:r w:rsidRPr="000441A3">
              <w:rPr>
                <w:sz w:val="14"/>
                <w:szCs w:val="14"/>
              </w:rPr>
              <w:t> </w:t>
            </w:r>
          </w:p>
        </w:tc>
      </w:tr>
      <w:tr w:rsidR="0018408C" w:rsidRPr="000441A3"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0441A3" w:rsidRDefault="0018408C" w:rsidP="0018408C">
            <w:pPr>
              <w:pStyle w:val="fielddata"/>
              <w:ind w:left="75"/>
              <w:rPr>
                <w:sz w:val="14"/>
                <w:szCs w:val="14"/>
                <w:lang w:val="ru-RU"/>
              </w:rPr>
            </w:pPr>
          </w:p>
        </w:tc>
      </w:tr>
    </w:tbl>
    <w:p w:rsidR="0018408C" w:rsidRPr="000441A3" w:rsidRDefault="0018408C" w:rsidP="0018408C">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18408C" w:rsidRPr="000441A3" w:rsidRDefault="0018408C" w:rsidP="0018408C">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18408C" w:rsidRPr="000441A3" w:rsidRDefault="0018408C" w:rsidP="0018408C">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76"/>
        <w:gridCol w:w="8064"/>
      </w:tblGrid>
      <w:tr w:rsidR="0018408C" w:rsidRPr="000441A3" w:rsidTr="0018408C">
        <w:trPr>
          <w:trHeight w:val="918"/>
          <w:tblCellSpacing w:w="75" w:type="dxa"/>
        </w:trPr>
        <w:tc>
          <w:tcPr>
            <w:tcW w:w="1037" w:type="pct"/>
            <w:tcMar>
              <w:top w:w="30" w:type="dxa"/>
              <w:left w:w="75" w:type="dxa"/>
              <w:bottom w:w="30" w:type="dxa"/>
              <w:right w:w="75" w:type="dxa"/>
            </w:tcMar>
          </w:tcPr>
          <w:p w:rsidR="0018408C" w:rsidRPr="000441A3" w:rsidRDefault="0018408C" w:rsidP="0018408C">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8408C" w:rsidRPr="000441A3" w:rsidRDefault="0018408C" w:rsidP="0018408C">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18408C" w:rsidRPr="000441A3" w:rsidRDefault="0018408C" w:rsidP="0018408C">
      <w:pPr>
        <w:pStyle w:val="af1"/>
        <w:spacing w:before="0" w:after="0"/>
        <w:rPr>
          <w:sz w:val="14"/>
          <w:lang w:val="ru-RU"/>
        </w:rPr>
      </w:pPr>
      <w:r w:rsidRPr="000441A3">
        <w:rPr>
          <w:sz w:val="14"/>
          <w:lang w:val="ru-RU"/>
        </w:rPr>
        <w:t xml:space="preserve">Настоящая заявка носит безотзывный характер. </w:t>
      </w:r>
    </w:p>
    <w:p w:rsidR="0018408C" w:rsidRPr="00234333" w:rsidRDefault="0018408C" w:rsidP="0018408C">
      <w:pPr>
        <w:pStyle w:val="fieldcomment"/>
        <w:jc w:val="right"/>
        <w:rPr>
          <w:sz w:val="16"/>
          <w:szCs w:val="16"/>
          <w:lang w:val="ru-RU"/>
        </w:rPr>
      </w:pPr>
      <w:r w:rsidRPr="000441A3">
        <w:rPr>
          <w:lang w:val="ru-RU"/>
        </w:rPr>
        <w:t>С Правилами Фонда ознакомлен.</w:t>
      </w:r>
      <w:r w:rsidRPr="000441A3">
        <w:rPr>
          <w:lang w:val="ru-RU"/>
        </w:rPr>
        <w:br/>
      </w:r>
      <w:r>
        <w:rPr>
          <w:sz w:val="16"/>
          <w:szCs w:val="16"/>
          <w:lang w:val="ru-RU"/>
        </w:rPr>
        <w:lastRenderedPageBreak/>
        <w:t>Приложение № 4</w:t>
      </w:r>
      <w:r w:rsidRPr="00234333">
        <w:rPr>
          <w:sz w:val="16"/>
          <w:szCs w:val="16"/>
          <w:lang w:val="ru-RU"/>
        </w:rPr>
        <w:t xml:space="preserve"> к Правилам Фонда </w:t>
      </w:r>
    </w:p>
    <w:p w:rsidR="0018408C" w:rsidRPr="00107F53" w:rsidRDefault="0018408C" w:rsidP="0018408C">
      <w:pPr>
        <w:pStyle w:val="1"/>
        <w:spacing w:before="0" w:after="0"/>
        <w:rPr>
          <w:lang w:val="ru-RU"/>
        </w:rPr>
      </w:pPr>
      <w:r w:rsidRPr="00107F53">
        <w:rPr>
          <w:lang w:val="ru-RU"/>
        </w:rPr>
        <w:t xml:space="preserve">Заявка на приобретение инвестиционных паев № </w:t>
      </w:r>
      <w:r w:rsidRPr="00107F53">
        <w:rPr>
          <w:lang w:val="ru-RU"/>
        </w:rPr>
        <w:br/>
        <w:t>для физических лиц</w:t>
      </w:r>
    </w:p>
    <w:p w:rsidR="0018408C" w:rsidRPr="00107F53" w:rsidRDefault="0018408C" w:rsidP="0018408C">
      <w:pPr>
        <w:pStyle w:val="1"/>
        <w:spacing w:before="0" w:after="0"/>
        <w:rPr>
          <w:b w:val="0"/>
          <w:sz w:val="16"/>
          <w:szCs w:val="16"/>
          <w:lang w:val="ru-RU"/>
        </w:rPr>
      </w:pPr>
      <w:r w:rsidRPr="00107F53">
        <w:rPr>
          <w:b w:val="0"/>
          <w:sz w:val="16"/>
          <w:szCs w:val="16"/>
          <w:lang w:val="ru-RU"/>
        </w:rPr>
        <w:t>(при выдаче при досрочном погашении инвестиционных паев)</w:t>
      </w:r>
    </w:p>
    <w:p w:rsidR="0018408C" w:rsidRDefault="0018408C" w:rsidP="0018408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ind w:left="75"/>
            </w:pP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Default="0018408C" w:rsidP="0018408C">
      <w:pPr>
        <w:pStyle w:val="af1"/>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Default="0018408C" w:rsidP="0018408C">
      <w:pPr>
        <w:pStyle w:val="af1"/>
        <w:rPr>
          <w:lang w:val="ru-RU"/>
        </w:rPr>
      </w:pPr>
    </w:p>
    <w:p w:rsidR="0018408C" w:rsidRDefault="0018408C" w:rsidP="0018408C">
      <w:pPr>
        <w:pStyle w:val="af1"/>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379"/>
        <w:gridCol w:w="6992"/>
      </w:tblGrid>
      <w:tr w:rsidR="0018408C" w:rsidTr="0018408C">
        <w:trPr>
          <w:tblCellSpacing w:w="75" w:type="dxa"/>
        </w:trPr>
        <w:tc>
          <w:tcPr>
            <w:tcW w:w="2500" w:type="pct"/>
            <w:tcMar>
              <w:top w:w="30" w:type="dxa"/>
              <w:left w:w="75" w:type="dxa"/>
              <w:bottom w:w="30" w:type="dxa"/>
              <w:right w:w="75" w:type="dxa"/>
            </w:tcMar>
          </w:tcPr>
          <w:p w:rsidR="0018408C" w:rsidRDefault="0018408C" w:rsidP="0018408C">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8408C" w:rsidRDefault="0018408C" w:rsidP="0018408C">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8408C" w:rsidRDefault="0018408C" w:rsidP="0018408C">
            <w:pPr>
              <w:pStyle w:val="stampfield"/>
              <w:ind w:left="6195"/>
              <w:rPr>
                <w:lang w:val="ru-RU"/>
              </w:rPr>
            </w:pPr>
            <w:r>
              <w:rPr>
                <w:lang w:val="ru-RU"/>
              </w:rPr>
              <w:t>М.П.</w:t>
            </w:r>
          </w:p>
        </w:tc>
      </w:tr>
    </w:tbl>
    <w:p w:rsidR="0018408C" w:rsidRDefault="0018408C" w:rsidP="0018408C"/>
    <w:p w:rsidR="0018408C" w:rsidRPr="00234333" w:rsidRDefault="0018408C" w:rsidP="0018408C">
      <w:pPr>
        <w:jc w:val="right"/>
        <w:rPr>
          <w:sz w:val="16"/>
          <w:szCs w:val="16"/>
        </w:rPr>
      </w:pPr>
      <w:r>
        <w:br w:type="page"/>
      </w:r>
      <w:r w:rsidRPr="00234333">
        <w:rPr>
          <w:sz w:val="16"/>
          <w:szCs w:val="16"/>
        </w:rPr>
        <w:lastRenderedPageBreak/>
        <w:t xml:space="preserve">Приложение № </w:t>
      </w:r>
      <w:r>
        <w:rPr>
          <w:sz w:val="16"/>
          <w:szCs w:val="16"/>
        </w:rPr>
        <w:t>5</w:t>
      </w:r>
      <w:r w:rsidRPr="00234333">
        <w:rPr>
          <w:sz w:val="16"/>
          <w:szCs w:val="16"/>
        </w:rPr>
        <w:t xml:space="preserve"> к Правилам Фонда </w:t>
      </w:r>
    </w:p>
    <w:p w:rsidR="0018408C" w:rsidRPr="00107F53" w:rsidRDefault="0018408C" w:rsidP="0018408C">
      <w:pPr>
        <w:pStyle w:val="1"/>
        <w:spacing w:before="0" w:after="0"/>
        <w:rPr>
          <w:lang w:val="ru-RU"/>
        </w:rPr>
      </w:pPr>
      <w:r w:rsidRPr="00107F53">
        <w:rPr>
          <w:lang w:val="ru-RU"/>
        </w:rPr>
        <w:t xml:space="preserve">Заявка на приобретение инвестиционных паев № </w:t>
      </w:r>
      <w:r w:rsidRPr="00107F53">
        <w:rPr>
          <w:lang w:val="ru-RU"/>
        </w:rPr>
        <w:br/>
        <w:t>для юридических лиц</w:t>
      </w:r>
    </w:p>
    <w:p w:rsidR="0018408C" w:rsidRPr="00107F53" w:rsidRDefault="0018408C" w:rsidP="0018408C">
      <w:pPr>
        <w:pStyle w:val="1"/>
        <w:spacing w:before="0" w:after="0"/>
        <w:rPr>
          <w:b w:val="0"/>
          <w:sz w:val="16"/>
          <w:szCs w:val="16"/>
          <w:lang w:val="ru-RU"/>
        </w:rPr>
      </w:pPr>
      <w:r w:rsidRPr="00107F53">
        <w:rPr>
          <w:b w:val="0"/>
          <w:sz w:val="16"/>
          <w:szCs w:val="16"/>
          <w:lang w:val="ru-RU"/>
        </w:rPr>
        <w:t>(при выдаче при досрочном погашении инвестиционных паев)</w:t>
      </w:r>
    </w:p>
    <w:p w:rsidR="0018408C" w:rsidRDefault="0018408C" w:rsidP="0018408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ind w:left="75"/>
            </w:pP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Default="0018408C" w:rsidP="0018408C">
      <w:pPr>
        <w:pStyle w:val="af1"/>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Default="0018408C" w:rsidP="0018408C">
      <w:pPr>
        <w:pStyle w:val="af1"/>
        <w:spacing w:before="375" w:after="375"/>
        <w:jc w:val="center"/>
        <w:rPr>
          <w:lang w:val="ru-RU"/>
        </w:rPr>
      </w:pPr>
    </w:p>
    <w:p w:rsidR="0018408C" w:rsidRDefault="0018408C" w:rsidP="0018408C">
      <w:pPr>
        <w:pStyle w:val="af1"/>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5"/>
      </w:tblGrid>
      <w:tr w:rsidR="0018408C" w:rsidTr="0018408C">
        <w:trPr>
          <w:tblCellSpacing w:w="75" w:type="dxa"/>
        </w:trPr>
        <w:tc>
          <w:tcPr>
            <w:tcW w:w="1316" w:type="pct"/>
            <w:tcMar>
              <w:top w:w="30" w:type="dxa"/>
              <w:left w:w="75" w:type="dxa"/>
              <w:bottom w:w="30" w:type="dxa"/>
              <w:right w:w="75" w:type="dxa"/>
            </w:tcMar>
          </w:tcPr>
          <w:p w:rsidR="0018408C" w:rsidRDefault="0018408C" w:rsidP="0018408C">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8408C" w:rsidRDefault="0018408C" w:rsidP="0018408C">
            <w:pPr>
              <w:pStyle w:val="signfield"/>
              <w:ind w:left="75"/>
              <w:rPr>
                <w:lang w:val="ru-RU"/>
              </w:rPr>
            </w:pPr>
            <w:r>
              <w:rPr>
                <w:lang w:val="ru-RU"/>
              </w:rPr>
              <w:t>Подпись лица</w:t>
            </w:r>
            <w:r>
              <w:rPr>
                <w:b/>
                <w:color w:val="FF00FF"/>
                <w:lang w:val="ru-RU"/>
              </w:rPr>
              <w:t>,</w:t>
            </w:r>
            <w:r>
              <w:rPr>
                <w:lang w:val="ru-RU"/>
              </w:rPr>
              <w:br/>
              <w:t>принявшего заявку</w:t>
            </w:r>
          </w:p>
          <w:p w:rsidR="0018408C" w:rsidRDefault="0018408C" w:rsidP="0018408C">
            <w:pPr>
              <w:pStyle w:val="stampfield"/>
              <w:ind w:left="6195"/>
              <w:rPr>
                <w:lang w:val="ru-RU"/>
              </w:rPr>
            </w:pPr>
            <w:r>
              <w:rPr>
                <w:lang w:val="ru-RU"/>
              </w:rPr>
              <w:t>М.П.</w:t>
            </w:r>
          </w:p>
        </w:tc>
      </w:tr>
    </w:tbl>
    <w:p w:rsidR="0018408C" w:rsidRPr="00C934EC" w:rsidRDefault="0018408C" w:rsidP="0018408C">
      <w:pPr>
        <w:pStyle w:val="fieldcomment"/>
        <w:jc w:val="right"/>
        <w:rPr>
          <w:lang w:val="ru-RU"/>
        </w:rPr>
      </w:pPr>
    </w:p>
    <w:p w:rsidR="0018408C" w:rsidRPr="00C934EC" w:rsidRDefault="0018408C" w:rsidP="0018408C">
      <w:pPr>
        <w:pStyle w:val="fieldcomment"/>
        <w:jc w:val="right"/>
        <w:rPr>
          <w:lang w:val="ru-RU"/>
        </w:rPr>
      </w:pPr>
    </w:p>
    <w:p w:rsidR="0018408C" w:rsidRDefault="0018408C" w:rsidP="0018408C">
      <w:pPr>
        <w:jc w:val="right"/>
        <w:rPr>
          <w:sz w:val="16"/>
          <w:szCs w:val="16"/>
        </w:rPr>
      </w:pPr>
    </w:p>
    <w:p w:rsidR="0018408C" w:rsidRDefault="0018408C" w:rsidP="0018408C">
      <w:pPr>
        <w:jc w:val="right"/>
        <w:rPr>
          <w:sz w:val="16"/>
          <w:szCs w:val="16"/>
        </w:rPr>
      </w:pPr>
    </w:p>
    <w:p w:rsidR="0018408C" w:rsidRPr="00234333" w:rsidRDefault="0018408C" w:rsidP="0018408C">
      <w:pPr>
        <w:jc w:val="right"/>
        <w:rPr>
          <w:sz w:val="16"/>
          <w:szCs w:val="16"/>
        </w:rPr>
      </w:pPr>
      <w:r>
        <w:rPr>
          <w:sz w:val="16"/>
          <w:szCs w:val="16"/>
        </w:rPr>
        <w:br w:type="page"/>
      </w:r>
      <w:r w:rsidRPr="00234333">
        <w:rPr>
          <w:sz w:val="16"/>
          <w:szCs w:val="16"/>
        </w:rPr>
        <w:lastRenderedPageBreak/>
        <w:t xml:space="preserve">Приложение № </w:t>
      </w:r>
      <w:r>
        <w:rPr>
          <w:sz w:val="16"/>
          <w:szCs w:val="16"/>
        </w:rPr>
        <w:t>6</w:t>
      </w:r>
      <w:r w:rsidRPr="00234333">
        <w:rPr>
          <w:sz w:val="16"/>
          <w:szCs w:val="16"/>
        </w:rPr>
        <w:t xml:space="preserve"> к Правилам Фонда </w:t>
      </w:r>
    </w:p>
    <w:p w:rsidR="0018408C" w:rsidRPr="00331FBC" w:rsidRDefault="0018408C" w:rsidP="0018408C">
      <w:pPr>
        <w:pStyle w:val="1"/>
        <w:spacing w:before="0" w:after="0"/>
        <w:rPr>
          <w:sz w:val="22"/>
          <w:szCs w:val="22"/>
          <w:lang w:val="ru-RU"/>
        </w:rPr>
      </w:pPr>
      <w:r w:rsidRPr="00331FBC">
        <w:rPr>
          <w:sz w:val="22"/>
          <w:szCs w:val="22"/>
          <w:lang w:val="ru-RU"/>
        </w:rPr>
        <w:t>Заявка на приобретение инвестиционных паев №</w:t>
      </w:r>
      <w:r w:rsidRPr="00331FBC">
        <w:rPr>
          <w:sz w:val="22"/>
          <w:szCs w:val="22"/>
          <w:lang w:val="ru-RU"/>
        </w:rPr>
        <w:br/>
        <w:t>для юридических лиц - номинальных держателей</w:t>
      </w:r>
    </w:p>
    <w:p w:rsidR="0018408C" w:rsidRPr="00107F53" w:rsidRDefault="0018408C" w:rsidP="0018408C">
      <w:pPr>
        <w:pStyle w:val="1"/>
        <w:spacing w:before="0" w:after="0"/>
        <w:rPr>
          <w:b w:val="0"/>
          <w:sz w:val="16"/>
          <w:szCs w:val="16"/>
          <w:lang w:val="ru-RU"/>
        </w:rPr>
      </w:pPr>
      <w:r w:rsidRPr="00107F53">
        <w:rPr>
          <w:b w:val="0"/>
          <w:sz w:val="16"/>
          <w:szCs w:val="16"/>
          <w:lang w:val="ru-RU"/>
        </w:rPr>
        <w:t>(при выдаче при досрочном погашении инвестиционных паев)</w:t>
      </w:r>
    </w:p>
    <w:p w:rsidR="0018408C" w:rsidRDefault="0018408C" w:rsidP="0018408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454389">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A673C7">
              <w:rPr>
                <w:lang w:val="ru-RU"/>
              </w:rPr>
              <w:t>Номер лицевого счета</w:t>
            </w:r>
            <w:r w:rsidRPr="00763BC4">
              <w:rPr>
                <w:sz w:val="14"/>
                <w:szCs w:val="14"/>
                <w:lang w:val="ru-RU"/>
              </w:rPr>
              <w:t>:</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BA3EA1" w:rsidRDefault="0018408C" w:rsidP="0018408C">
            <w:pPr>
              <w:pStyle w:val="fielddata"/>
              <w:ind w:left="75"/>
              <w:rPr>
                <w:lang w:val="ru-RU"/>
              </w:rPr>
            </w:pP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data"/>
              <w:ind w:left="75"/>
              <w:rPr>
                <w:lang w:val="ru-RU"/>
              </w:rPr>
            </w:pPr>
            <w:r w:rsidRPr="00454389">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454389">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spacing w:before="0" w:after="0"/>
              <w:ind w:left="74"/>
              <w:rPr>
                <w:lang w:val="ru-RU"/>
              </w:rPr>
            </w:pPr>
            <w:r w:rsidRPr="00454389">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spacing w:before="0" w:after="0"/>
              <w:ind w:left="74"/>
              <w:rPr>
                <w:lang w:val="ru-RU"/>
              </w:rPr>
            </w:pPr>
            <w:r>
              <w:t> </w:t>
            </w:r>
          </w:p>
        </w:tc>
      </w:tr>
      <w:tr w:rsidR="0018408C" w:rsidRPr="00A16907" w:rsidTr="0018408C">
        <w:trPr>
          <w:tblCellSpacing w:w="0" w:type="dxa"/>
          <w:jc w:val="center"/>
        </w:trPr>
        <w:tc>
          <w:tcPr>
            <w:tcW w:w="0" w:type="auto"/>
            <w:gridSpan w:val="2"/>
            <w:tcMar>
              <w:top w:w="30" w:type="dxa"/>
              <w:left w:w="75" w:type="dxa"/>
              <w:bottom w:w="30" w:type="dxa"/>
              <w:right w:w="75" w:type="dxa"/>
            </w:tcMar>
            <w:vAlign w:val="center"/>
          </w:tcPr>
          <w:p w:rsidR="0018408C" w:rsidRPr="00A16907"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spacing w:before="0" w:after="0"/>
              <w:ind w:left="74"/>
              <w:rPr>
                <w:lang w:val="ru-RU"/>
              </w:rPr>
            </w:pPr>
            <w:r w:rsidRPr="00454389">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spacing w:before="0" w:after="0"/>
              <w:ind w:left="74"/>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454389">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454389">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454389">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454389" w:rsidRDefault="0018408C" w:rsidP="0018408C">
      <w:pPr>
        <w:pStyle w:val="af1"/>
        <w:spacing w:before="120" w:after="120"/>
        <w:jc w:val="center"/>
        <w:rPr>
          <w:b/>
          <w:bCs/>
          <w:lang w:val="ru-RU"/>
        </w:rPr>
      </w:pPr>
      <w:r w:rsidRPr="00454389">
        <w:rPr>
          <w:b/>
          <w:bCs/>
          <w:lang w:val="ru-RU"/>
        </w:rPr>
        <w:t xml:space="preserve">Прошу выдать  инвестиционные паи Фонда на сумму денежных средств в </w:t>
      </w:r>
      <w:r w:rsidRPr="00454389">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AD35FD" w:rsidRDefault="00AD35FD" w:rsidP="00AD35FD">
      <w:pPr>
        <w:pStyle w:val="3"/>
        <w:spacing w:before="0" w:after="0"/>
        <w:jc w:val="center"/>
        <w:rPr>
          <w:rFonts w:ascii="Arial" w:hAnsi="Arial" w:cs="Arial"/>
          <w:sz w:val="18"/>
          <w:szCs w:val="18"/>
          <w:lang w:eastAsia="en-US"/>
        </w:rPr>
      </w:pPr>
    </w:p>
    <w:p w:rsidR="0018408C" w:rsidRPr="00AD35FD" w:rsidRDefault="0018408C" w:rsidP="00AD35FD">
      <w:pPr>
        <w:pStyle w:val="3"/>
        <w:spacing w:before="0" w:after="0"/>
        <w:jc w:val="center"/>
        <w:rPr>
          <w:rFonts w:ascii="Arial" w:hAnsi="Arial" w:cs="Arial"/>
          <w:sz w:val="18"/>
          <w:szCs w:val="18"/>
          <w:lang w:eastAsia="en-US"/>
        </w:rPr>
      </w:pPr>
      <w:r w:rsidRPr="00AD35FD">
        <w:rPr>
          <w:rFonts w:ascii="Arial" w:hAnsi="Arial" w:cs="Arial"/>
          <w:sz w:val="18"/>
          <w:szCs w:val="18"/>
          <w:lang w:eastAsia="en-US"/>
        </w:rPr>
        <w:t>Информация о каждом номинальном держателе приобретаемых инвестиционных паев:</w:t>
      </w:r>
    </w:p>
    <w:p w:rsidR="0018408C" w:rsidRPr="00AD35FD" w:rsidRDefault="0018408C" w:rsidP="00AD35FD">
      <w:pPr>
        <w:pStyle w:val="3"/>
        <w:spacing w:before="0" w:after="0"/>
        <w:jc w:val="center"/>
        <w:rPr>
          <w:rFonts w:ascii="Arial" w:hAnsi="Arial" w:cs="Arial"/>
          <w:sz w:val="18"/>
          <w:szCs w:val="18"/>
          <w:lang w:eastAsia="en-US"/>
        </w:rPr>
      </w:pPr>
      <w:r w:rsidRPr="00AD35FD">
        <w:rPr>
          <w:rFonts w:ascii="Arial" w:hAnsi="Arial" w:cs="Arial"/>
          <w:sz w:val="18"/>
          <w:szCs w:val="18"/>
          <w:lang w:eastAsia="en-US"/>
        </w:rPr>
        <w:t>(полное наименование, номера счетов депо)</w:t>
      </w:r>
    </w:p>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763BC4"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data"/>
              <w:ind w:left="75"/>
              <w:rPr>
                <w:sz w:val="14"/>
                <w:szCs w:val="14"/>
                <w:lang w:val="ru-RU"/>
              </w:rPr>
            </w:pPr>
          </w:p>
        </w:tc>
      </w:tr>
      <w:tr w:rsidR="0018408C" w:rsidRPr="00763BC4"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454389">
              <w:rPr>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data"/>
              <w:ind w:left="75"/>
              <w:rPr>
                <w:sz w:val="14"/>
                <w:szCs w:val="14"/>
                <w:lang w:val="ru-RU"/>
              </w:rPr>
            </w:pPr>
            <w:r w:rsidRPr="00763BC4">
              <w:rPr>
                <w:sz w:val="14"/>
                <w:szCs w:val="14"/>
              </w:rPr>
              <w:t> </w:t>
            </w:r>
          </w:p>
        </w:tc>
      </w:tr>
      <w:tr w:rsidR="0018408C" w:rsidRPr="00763BC4"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name"/>
              <w:ind w:left="75"/>
              <w:rPr>
                <w:lang w:val="ru-RU"/>
              </w:rPr>
            </w:pPr>
            <w:r w:rsidRPr="00454389">
              <w:rPr>
                <w:bCs w:val="0"/>
                <w:iCs/>
                <w:noProof/>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454389" w:rsidRDefault="0018408C" w:rsidP="0018408C">
            <w:pPr>
              <w:pStyle w:val="fielddata"/>
              <w:ind w:left="75"/>
              <w:rPr>
                <w:lang w:val="ru-RU"/>
              </w:rPr>
            </w:pPr>
          </w:p>
        </w:tc>
      </w:tr>
    </w:tbl>
    <w:p w:rsidR="0018408C" w:rsidRPr="00763BC4" w:rsidRDefault="0018408C" w:rsidP="0018408C">
      <w:pPr>
        <w:spacing w:line="180" w:lineRule="exact"/>
        <w:ind w:left="170"/>
        <w:rPr>
          <w:b/>
          <w:bCs/>
          <w:i/>
          <w:iCs/>
          <w:noProof/>
          <w:sz w:val="14"/>
          <w:szCs w:val="14"/>
        </w:rPr>
      </w:pPr>
      <w:r w:rsidRPr="00763BC4">
        <w:rPr>
          <w:b/>
          <w:bCs/>
          <w:i/>
          <w:iCs/>
          <w:noProof/>
          <w:sz w:val="14"/>
          <w:szCs w:val="14"/>
        </w:rPr>
        <w:t>Обязательно заполняется в случае, если приобретатель инвестиционных паев является физическим лицом:</w:t>
      </w:r>
    </w:p>
    <w:p w:rsidR="0018408C" w:rsidRPr="00763BC4" w:rsidRDefault="0018408C" w:rsidP="0018408C">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18408C" w:rsidRPr="00763BC4" w:rsidRDefault="0018408C" w:rsidP="0018408C">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18408C" w:rsidRDefault="0018408C" w:rsidP="0018408C">
      <w:pPr>
        <w:pStyle w:val="af1"/>
        <w:spacing w:before="120" w:after="12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93"/>
        <w:gridCol w:w="7747"/>
      </w:tblGrid>
      <w:tr w:rsidR="0018408C" w:rsidTr="0018408C">
        <w:trPr>
          <w:trHeight w:val="670"/>
          <w:tblCellSpacing w:w="75" w:type="dxa"/>
        </w:trPr>
        <w:tc>
          <w:tcPr>
            <w:tcW w:w="1197" w:type="pct"/>
            <w:tcMar>
              <w:top w:w="30" w:type="dxa"/>
              <w:left w:w="75" w:type="dxa"/>
              <w:bottom w:w="30" w:type="dxa"/>
              <w:right w:w="75" w:type="dxa"/>
            </w:tcMar>
          </w:tcPr>
          <w:p w:rsidR="0018408C" w:rsidRDefault="0018408C" w:rsidP="0018408C">
            <w:pPr>
              <w:pStyle w:val="signfield"/>
              <w:spacing w:before="12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8408C" w:rsidRPr="00493EF3" w:rsidRDefault="0018408C" w:rsidP="0018408C">
            <w:pPr>
              <w:pStyle w:val="signfield"/>
              <w:spacing w:before="12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18408C" w:rsidRDefault="0018408C" w:rsidP="0018408C">
      <w:pPr>
        <w:pStyle w:val="fieldcomment"/>
        <w:jc w:val="right"/>
        <w:rPr>
          <w:lang w:val="ru-RU"/>
        </w:rPr>
      </w:pPr>
    </w:p>
    <w:p w:rsidR="0018408C" w:rsidRPr="00234333" w:rsidRDefault="0018408C" w:rsidP="0018408C">
      <w:pPr>
        <w:jc w:val="right"/>
        <w:rPr>
          <w:sz w:val="16"/>
          <w:szCs w:val="16"/>
        </w:rPr>
      </w:pPr>
      <w:r>
        <w:rPr>
          <w:sz w:val="16"/>
          <w:szCs w:val="16"/>
        </w:rPr>
        <w:br w:type="page"/>
      </w:r>
      <w:r w:rsidRPr="00234333">
        <w:rPr>
          <w:sz w:val="16"/>
          <w:szCs w:val="16"/>
        </w:rPr>
        <w:lastRenderedPageBreak/>
        <w:t xml:space="preserve">Приложение № </w:t>
      </w:r>
      <w:r>
        <w:rPr>
          <w:sz w:val="16"/>
          <w:szCs w:val="16"/>
        </w:rPr>
        <w:t>7</w:t>
      </w:r>
      <w:r w:rsidRPr="00234333">
        <w:rPr>
          <w:sz w:val="16"/>
          <w:szCs w:val="16"/>
        </w:rPr>
        <w:t xml:space="preserve"> к Правилам Фонда </w:t>
      </w:r>
    </w:p>
    <w:p w:rsidR="0018408C" w:rsidRPr="00107F53" w:rsidRDefault="0018408C" w:rsidP="0018408C">
      <w:pPr>
        <w:pStyle w:val="1"/>
        <w:spacing w:before="0" w:after="0"/>
        <w:rPr>
          <w:sz w:val="20"/>
          <w:szCs w:val="20"/>
          <w:lang w:val="ru-RU"/>
        </w:rPr>
      </w:pPr>
      <w:r w:rsidRPr="00107F53">
        <w:rPr>
          <w:sz w:val="20"/>
          <w:szCs w:val="20"/>
          <w:lang w:val="ru-RU"/>
        </w:rPr>
        <w:t xml:space="preserve">Заявка на приобретение дополнительных инвестиционных паев № </w:t>
      </w:r>
      <w:r w:rsidRPr="00107F53">
        <w:rPr>
          <w:sz w:val="20"/>
          <w:szCs w:val="20"/>
          <w:lang w:val="ru-RU"/>
        </w:rPr>
        <w:br/>
        <w:t xml:space="preserve">в связи с осуществлением преимущественного права приобретения инвестиционных паев </w:t>
      </w:r>
    </w:p>
    <w:p w:rsidR="0018408C" w:rsidRPr="00107F53" w:rsidRDefault="0018408C" w:rsidP="0018408C">
      <w:pPr>
        <w:pStyle w:val="1"/>
        <w:spacing w:before="0" w:after="0"/>
        <w:rPr>
          <w:sz w:val="20"/>
          <w:szCs w:val="20"/>
          <w:lang w:val="ru-RU"/>
        </w:rPr>
      </w:pPr>
      <w:r w:rsidRPr="00107F53">
        <w:rPr>
          <w:sz w:val="20"/>
          <w:szCs w:val="20"/>
          <w:lang w:val="ru-RU"/>
        </w:rPr>
        <w:t>для физических лиц</w:t>
      </w:r>
    </w:p>
    <w:p w:rsidR="0018408C" w:rsidRDefault="0018408C" w:rsidP="0018408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ind w:left="75"/>
            </w:pP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9072AF" w:rsidRDefault="0018408C" w:rsidP="0018408C">
      <w:pPr>
        <w:pStyle w:val="af1"/>
        <w:spacing w:before="120" w:after="150"/>
        <w:jc w:val="center"/>
        <w:rPr>
          <w:b/>
          <w:bCs/>
          <w:lang w:val="ru-RU"/>
        </w:rPr>
      </w:pPr>
      <w:r w:rsidRPr="009072AF">
        <w:rPr>
          <w:b/>
          <w:bCs/>
          <w:lang w:val="ru-RU"/>
        </w:rPr>
        <w:t>Прошу выдать мне инвестиционные паи Фонда в количестве ___________ штук</w:t>
      </w:r>
    </w:p>
    <w:p w:rsidR="0018408C" w:rsidRPr="001341DB" w:rsidRDefault="0018408C" w:rsidP="0018408C">
      <w:pPr>
        <w:pStyle w:val="af1"/>
        <w:spacing w:before="120" w:after="150"/>
        <w:jc w:val="center"/>
        <w:rPr>
          <w:b/>
          <w:bCs/>
          <w:lang w:val="ru-RU"/>
        </w:rPr>
      </w:pPr>
      <w:r w:rsidRPr="001341DB">
        <w:rPr>
          <w:b/>
          <w:bCs/>
          <w:lang w:val="ru-RU"/>
        </w:rPr>
        <w:t>В оплату инвестиционных паев Фонда по заявке передаются следующие денежные средств</w:t>
      </w:r>
      <w:r>
        <w:rPr>
          <w:b/>
          <w:bCs/>
          <w:lang w:val="ru-RU"/>
        </w:rPr>
        <w:t>а</w:t>
      </w:r>
      <w:r w:rsidRPr="001341DB">
        <w:rPr>
          <w:b/>
          <w:bCs/>
          <w:lang w:val="ru-RU"/>
        </w:rPr>
        <w:t xml:space="preserve"> и имущество:</w:t>
      </w:r>
    </w:p>
    <w:p w:rsidR="0018408C" w:rsidRPr="001341DB" w:rsidRDefault="0018408C" w:rsidP="0018408C">
      <w:pPr>
        <w:pStyle w:val="af1"/>
        <w:numPr>
          <w:ilvl w:val="0"/>
          <w:numId w:val="13"/>
        </w:numPr>
        <w:spacing w:before="0" w:after="150"/>
        <w:rPr>
          <w:b/>
          <w:bCs/>
          <w:lang w:val="ru-RU"/>
        </w:rPr>
      </w:pPr>
      <w:r w:rsidRPr="001341DB">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1341DB"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data"/>
              <w:ind w:left="75"/>
              <w:rPr>
                <w:lang w:val="ru-RU"/>
              </w:rPr>
            </w:pPr>
            <w:r w:rsidRPr="001341DB">
              <w:t> </w:t>
            </w:r>
          </w:p>
        </w:tc>
      </w:tr>
    </w:tbl>
    <w:p w:rsidR="0018408C" w:rsidRPr="001341DB" w:rsidRDefault="0018408C" w:rsidP="0018408C">
      <w:pPr>
        <w:pStyle w:val="af1"/>
        <w:numPr>
          <w:ilvl w:val="0"/>
          <w:numId w:val="13"/>
        </w:numPr>
        <w:spacing w:before="120" w:after="150"/>
        <w:rPr>
          <w:b/>
          <w:bCs/>
          <w:lang w:val="ru-RU"/>
        </w:rPr>
      </w:pPr>
      <w:r w:rsidRPr="001341DB">
        <w:rPr>
          <w:b/>
          <w:bCs/>
          <w:lang w:val="ru-RU"/>
        </w:rPr>
        <w:t xml:space="preserve">Имущество, подлежащее </w:t>
      </w:r>
      <w:r w:rsidR="00AD35FD">
        <w:rPr>
          <w:b/>
          <w:bCs/>
          <w:lang w:val="ru-RU"/>
        </w:rPr>
        <w:t xml:space="preserve"> </w:t>
      </w:r>
      <w:r w:rsidRPr="001341DB">
        <w:rPr>
          <w:b/>
          <w:bCs/>
          <w:lang w:val="ru-RU"/>
        </w:rPr>
        <w:t>внесению в Фонд:</w:t>
      </w:r>
    </w:p>
    <w:tbl>
      <w:tblPr>
        <w:tblW w:w="5061" w:type="pct"/>
        <w:jc w:val="center"/>
        <w:tblCellSpacing w:w="22" w:type="dxa"/>
        <w:tblInd w:w="-138" w:type="dxa"/>
        <w:tblCellMar>
          <w:top w:w="45" w:type="dxa"/>
          <w:left w:w="45" w:type="dxa"/>
          <w:bottom w:w="45" w:type="dxa"/>
          <w:right w:w="45" w:type="dxa"/>
        </w:tblCellMar>
        <w:tblLook w:val="0000"/>
      </w:tblPr>
      <w:tblGrid>
        <w:gridCol w:w="3552"/>
        <w:gridCol w:w="3544"/>
        <w:gridCol w:w="3126"/>
      </w:tblGrid>
      <w:tr w:rsidR="0018408C" w:rsidRPr="00107F53" w:rsidTr="0018408C">
        <w:trPr>
          <w:tblCellSpacing w:w="22" w:type="dxa"/>
          <w:jc w:val="center"/>
        </w:trPr>
        <w:tc>
          <w:tcPr>
            <w:tcW w:w="1705"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r w:rsidRPr="001341DB">
              <w:rPr>
                <w:b/>
                <w:bCs/>
                <w:sz w:val="15"/>
                <w:szCs w:val="15"/>
              </w:rPr>
              <w:t>Количество,</w:t>
            </w:r>
          </w:p>
          <w:p w:rsidR="0018408C" w:rsidRPr="001341DB" w:rsidRDefault="0018408C" w:rsidP="0018408C">
            <w:pPr>
              <w:jc w:val="center"/>
              <w:outlineLvl w:val="3"/>
              <w:rPr>
                <w:b/>
                <w:bCs/>
                <w:sz w:val="15"/>
                <w:szCs w:val="15"/>
              </w:rPr>
            </w:pPr>
            <w:r w:rsidRPr="001341DB">
              <w:rPr>
                <w:b/>
                <w:bCs/>
                <w:sz w:val="15"/>
                <w:szCs w:val="15"/>
              </w:rPr>
              <w:t>шт.</w:t>
            </w: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r w:rsidRPr="001341DB">
              <w:rPr>
                <w:b/>
                <w:bCs/>
                <w:sz w:val="15"/>
                <w:szCs w:val="15"/>
              </w:rPr>
              <w:t>Стоимость,</w:t>
            </w:r>
          </w:p>
          <w:p w:rsidR="0018408C" w:rsidRDefault="0018408C" w:rsidP="0018408C">
            <w:pPr>
              <w:jc w:val="center"/>
              <w:outlineLvl w:val="3"/>
              <w:rPr>
                <w:b/>
                <w:bCs/>
                <w:sz w:val="15"/>
                <w:szCs w:val="15"/>
              </w:rPr>
            </w:pPr>
            <w:r w:rsidRPr="001341DB">
              <w:rPr>
                <w:b/>
                <w:bCs/>
                <w:sz w:val="15"/>
                <w:szCs w:val="15"/>
              </w:rPr>
              <w:t>руб.</w:t>
            </w:r>
          </w:p>
          <w:p w:rsidR="0018408C" w:rsidRDefault="0018408C" w:rsidP="0018408C">
            <w:pPr>
              <w:jc w:val="center"/>
              <w:outlineLvl w:val="3"/>
              <w:rPr>
                <w:b/>
                <w:bCs/>
                <w:sz w:val="15"/>
                <w:szCs w:val="15"/>
              </w:rPr>
            </w:pPr>
          </w:p>
          <w:p w:rsidR="0018408C" w:rsidRPr="00C3425F" w:rsidRDefault="0018408C" w:rsidP="0018408C">
            <w:pPr>
              <w:jc w:val="center"/>
              <w:outlineLvl w:val="3"/>
              <w:rPr>
                <w:b/>
                <w:bCs/>
                <w:sz w:val="15"/>
                <w:szCs w:val="15"/>
              </w:rPr>
            </w:pPr>
          </w:p>
          <w:p w:rsidR="0018408C" w:rsidRPr="00C3425F" w:rsidRDefault="0018408C" w:rsidP="0018408C">
            <w:pPr>
              <w:jc w:val="center"/>
              <w:outlineLvl w:val="3"/>
              <w:rPr>
                <w:b/>
                <w:bCs/>
                <w:sz w:val="15"/>
                <w:szCs w:val="15"/>
              </w:rPr>
            </w:pPr>
          </w:p>
        </w:tc>
      </w:tr>
    </w:tbl>
    <w:p w:rsidR="0018408C" w:rsidRDefault="0018408C" w:rsidP="0018408C">
      <w:pPr>
        <w:pStyle w:val="af1"/>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379"/>
        <w:gridCol w:w="6992"/>
      </w:tblGrid>
      <w:tr w:rsidR="0018408C" w:rsidTr="0018408C">
        <w:trPr>
          <w:tblCellSpacing w:w="75" w:type="dxa"/>
        </w:trPr>
        <w:tc>
          <w:tcPr>
            <w:tcW w:w="2500" w:type="pct"/>
            <w:tcMar>
              <w:top w:w="30" w:type="dxa"/>
              <w:left w:w="75" w:type="dxa"/>
              <w:bottom w:w="30" w:type="dxa"/>
              <w:right w:w="75" w:type="dxa"/>
            </w:tcMar>
          </w:tcPr>
          <w:p w:rsidR="0018408C" w:rsidRDefault="0018408C" w:rsidP="0018408C">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8408C" w:rsidRDefault="0018408C" w:rsidP="0018408C">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8408C" w:rsidRDefault="0018408C" w:rsidP="0018408C">
            <w:pPr>
              <w:pStyle w:val="stampfield"/>
              <w:ind w:left="6195"/>
              <w:rPr>
                <w:lang w:val="ru-RU"/>
              </w:rPr>
            </w:pPr>
            <w:r>
              <w:rPr>
                <w:lang w:val="ru-RU"/>
              </w:rPr>
              <w:t>М.П.</w:t>
            </w:r>
          </w:p>
        </w:tc>
      </w:tr>
    </w:tbl>
    <w:p w:rsidR="0018408C" w:rsidRPr="00763BC4" w:rsidRDefault="0018408C" w:rsidP="0018408C">
      <w:pPr>
        <w:jc w:val="right"/>
        <w:rPr>
          <w:sz w:val="9"/>
          <w:szCs w:val="9"/>
        </w:rPr>
      </w:pPr>
      <w:r>
        <w:br w:type="page"/>
      </w:r>
      <w:r w:rsidRPr="005C664E">
        <w:rPr>
          <w:sz w:val="16"/>
          <w:szCs w:val="16"/>
        </w:rPr>
        <w:lastRenderedPageBreak/>
        <w:t>Приложение № 8 к Правилам Фонда</w:t>
      </w:r>
      <w:r w:rsidRPr="00763BC4">
        <w:rPr>
          <w:sz w:val="9"/>
          <w:szCs w:val="9"/>
        </w:rPr>
        <w:t xml:space="preserve"> </w:t>
      </w:r>
    </w:p>
    <w:p w:rsidR="0018408C" w:rsidRPr="00107F53" w:rsidRDefault="0018408C" w:rsidP="0018408C">
      <w:pPr>
        <w:pStyle w:val="1"/>
        <w:spacing w:before="0" w:after="0"/>
        <w:rPr>
          <w:sz w:val="20"/>
          <w:szCs w:val="20"/>
          <w:lang w:val="ru-RU"/>
        </w:rPr>
      </w:pPr>
      <w:r w:rsidRPr="00107F53">
        <w:rPr>
          <w:sz w:val="20"/>
          <w:szCs w:val="20"/>
          <w:lang w:val="ru-RU"/>
        </w:rPr>
        <w:t xml:space="preserve">Заявка на приобретение дополнительных инвестиционных паев № </w:t>
      </w:r>
      <w:r w:rsidRPr="00107F53">
        <w:rPr>
          <w:sz w:val="20"/>
          <w:szCs w:val="20"/>
          <w:lang w:val="ru-RU"/>
        </w:rPr>
        <w:br/>
        <w:t xml:space="preserve">в связи с осуществлением преимущественного права приобретения инвестиционных паев </w:t>
      </w:r>
    </w:p>
    <w:p w:rsidR="0018408C" w:rsidRPr="00107F53" w:rsidRDefault="0018408C" w:rsidP="0018408C">
      <w:pPr>
        <w:pStyle w:val="1"/>
        <w:spacing w:before="0" w:after="0"/>
        <w:rPr>
          <w:sz w:val="20"/>
          <w:szCs w:val="20"/>
          <w:lang w:val="ru-RU"/>
        </w:rPr>
      </w:pPr>
      <w:r w:rsidRPr="00107F53">
        <w:rPr>
          <w:sz w:val="20"/>
          <w:szCs w:val="20"/>
          <w:lang w:val="ru-RU"/>
        </w:rPr>
        <w:t>для юридических лиц</w:t>
      </w:r>
    </w:p>
    <w:p w:rsidR="0018408C" w:rsidRDefault="0018408C" w:rsidP="0018408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ind w:left="75"/>
            </w:pPr>
          </w:p>
        </w:tc>
      </w:tr>
    </w:tbl>
    <w:p w:rsidR="0018408C" w:rsidRPr="00AD35FD" w:rsidRDefault="0018408C" w:rsidP="00AD35FD">
      <w:pPr>
        <w:pStyle w:val="3"/>
        <w:spacing w:before="150"/>
        <w:jc w:val="center"/>
        <w:rPr>
          <w:rFonts w:ascii="Arial" w:hAnsi="Arial" w:cs="Arial"/>
          <w:sz w:val="18"/>
          <w:szCs w:val="18"/>
          <w:lang w:eastAsia="en-US"/>
        </w:rPr>
      </w:pPr>
      <w:r w:rsidRPr="00AD35FD">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5C664E" w:rsidRDefault="0018408C" w:rsidP="0018408C">
      <w:pPr>
        <w:pStyle w:val="af1"/>
        <w:spacing w:before="120" w:after="150"/>
        <w:jc w:val="center"/>
        <w:rPr>
          <w:b/>
          <w:bCs/>
          <w:lang w:val="ru-RU"/>
        </w:rPr>
      </w:pPr>
      <w:r>
        <w:rPr>
          <w:b/>
          <w:bCs/>
          <w:lang w:val="ru-RU"/>
        </w:rPr>
        <w:t xml:space="preserve">Прошу выдать мне инвестиционные паи </w:t>
      </w:r>
      <w:r w:rsidRPr="005C664E">
        <w:rPr>
          <w:b/>
          <w:bCs/>
          <w:lang w:val="ru-RU"/>
        </w:rPr>
        <w:t>Фонда в количестве ___________ штук</w:t>
      </w:r>
    </w:p>
    <w:p w:rsidR="0018408C" w:rsidRPr="001341DB" w:rsidRDefault="0018408C" w:rsidP="0018408C">
      <w:pPr>
        <w:pStyle w:val="af1"/>
        <w:spacing w:before="120" w:after="150"/>
        <w:jc w:val="center"/>
        <w:rPr>
          <w:b/>
          <w:bCs/>
          <w:lang w:val="ru-RU"/>
        </w:rPr>
      </w:pPr>
      <w:r w:rsidRPr="001341DB">
        <w:rPr>
          <w:b/>
          <w:bCs/>
          <w:lang w:val="ru-RU"/>
        </w:rPr>
        <w:t>В оплату инвестиционных паев Фонда по заявке передаются следующие денежные средств</w:t>
      </w:r>
      <w:r>
        <w:rPr>
          <w:b/>
          <w:bCs/>
          <w:lang w:val="ru-RU"/>
        </w:rPr>
        <w:t>а</w:t>
      </w:r>
      <w:r w:rsidRPr="001341DB">
        <w:rPr>
          <w:b/>
          <w:bCs/>
          <w:lang w:val="ru-RU"/>
        </w:rPr>
        <w:t xml:space="preserve"> и имущество:</w:t>
      </w:r>
    </w:p>
    <w:p w:rsidR="0018408C" w:rsidRPr="001341DB" w:rsidRDefault="0018408C" w:rsidP="0018408C">
      <w:pPr>
        <w:pStyle w:val="af1"/>
        <w:numPr>
          <w:ilvl w:val="0"/>
          <w:numId w:val="15"/>
        </w:numPr>
        <w:spacing w:before="0" w:after="150"/>
        <w:rPr>
          <w:b/>
          <w:bCs/>
          <w:lang w:val="ru-RU"/>
        </w:rPr>
      </w:pPr>
      <w:r w:rsidRPr="001341DB">
        <w:rPr>
          <w:b/>
          <w:bCs/>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18408C" w:rsidRPr="001341DB" w:rsidTr="0018408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data"/>
              <w:ind w:left="75"/>
              <w:rPr>
                <w:lang w:val="ru-RU"/>
              </w:rPr>
            </w:pPr>
            <w:r w:rsidRPr="001341DB">
              <w:t> </w:t>
            </w:r>
          </w:p>
        </w:tc>
      </w:tr>
    </w:tbl>
    <w:p w:rsidR="0018408C" w:rsidRPr="001341DB" w:rsidRDefault="0018408C" w:rsidP="0018408C">
      <w:pPr>
        <w:pStyle w:val="af1"/>
        <w:numPr>
          <w:ilvl w:val="0"/>
          <w:numId w:val="15"/>
        </w:numPr>
        <w:spacing w:before="120" w:after="150"/>
        <w:rPr>
          <w:b/>
          <w:bCs/>
          <w:lang w:val="ru-RU"/>
        </w:rPr>
      </w:pPr>
      <w:r w:rsidRPr="001341DB">
        <w:rPr>
          <w:b/>
          <w:bCs/>
          <w:lang w:val="ru-RU"/>
        </w:rPr>
        <w:t xml:space="preserve">Имущество, подлежащее </w:t>
      </w:r>
      <w:r w:rsidR="007F0AAB">
        <w:rPr>
          <w:b/>
          <w:bCs/>
          <w:lang w:val="ru-RU"/>
        </w:rPr>
        <w:t xml:space="preserve"> </w:t>
      </w:r>
      <w:r w:rsidRPr="001341DB">
        <w:rPr>
          <w:b/>
          <w:bCs/>
          <w:lang w:val="ru-RU"/>
        </w:rPr>
        <w:t>внесению в Фонд:</w:t>
      </w:r>
    </w:p>
    <w:tbl>
      <w:tblPr>
        <w:tblW w:w="5061" w:type="pct"/>
        <w:jc w:val="center"/>
        <w:tblCellSpacing w:w="22" w:type="dxa"/>
        <w:tblInd w:w="-138" w:type="dxa"/>
        <w:tblCellMar>
          <w:top w:w="45" w:type="dxa"/>
          <w:left w:w="45" w:type="dxa"/>
          <w:bottom w:w="45" w:type="dxa"/>
          <w:right w:w="45" w:type="dxa"/>
        </w:tblCellMar>
        <w:tblLook w:val="0000"/>
      </w:tblPr>
      <w:tblGrid>
        <w:gridCol w:w="3551"/>
        <w:gridCol w:w="3262"/>
        <w:gridCol w:w="3409"/>
      </w:tblGrid>
      <w:tr w:rsidR="0018408C" w:rsidRPr="00107F53" w:rsidTr="0018408C">
        <w:trPr>
          <w:tblCellSpacing w:w="22" w:type="dxa"/>
          <w:jc w:val="center"/>
        </w:trPr>
        <w:tc>
          <w:tcPr>
            <w:tcW w:w="1705"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r w:rsidRPr="001341DB">
              <w:rPr>
                <w:b/>
                <w:bCs/>
                <w:sz w:val="15"/>
                <w:szCs w:val="15"/>
              </w:rPr>
              <w:t>Количество,</w:t>
            </w:r>
          </w:p>
          <w:p w:rsidR="0018408C" w:rsidRPr="001341DB" w:rsidRDefault="0018408C" w:rsidP="0018408C">
            <w:pPr>
              <w:jc w:val="center"/>
              <w:outlineLvl w:val="3"/>
              <w:rPr>
                <w:b/>
                <w:bCs/>
                <w:sz w:val="15"/>
                <w:szCs w:val="15"/>
              </w:rPr>
            </w:pPr>
            <w:r w:rsidRPr="001341DB">
              <w:rPr>
                <w:b/>
                <w:bCs/>
                <w:sz w:val="15"/>
                <w:szCs w:val="15"/>
              </w:rPr>
              <w:t>шт.</w:t>
            </w: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18408C" w:rsidRPr="001341DB" w:rsidRDefault="0018408C" w:rsidP="0018408C">
            <w:pPr>
              <w:jc w:val="center"/>
              <w:outlineLvl w:val="3"/>
              <w:rPr>
                <w:b/>
                <w:bCs/>
                <w:sz w:val="15"/>
                <w:szCs w:val="15"/>
              </w:rPr>
            </w:pPr>
          </w:p>
          <w:p w:rsidR="0018408C" w:rsidRPr="001341DB" w:rsidRDefault="0018408C" w:rsidP="0018408C">
            <w:pPr>
              <w:jc w:val="center"/>
              <w:outlineLvl w:val="3"/>
              <w:rPr>
                <w:b/>
                <w:bCs/>
                <w:sz w:val="15"/>
                <w:szCs w:val="15"/>
              </w:rPr>
            </w:pPr>
            <w:r w:rsidRPr="001341DB">
              <w:rPr>
                <w:b/>
                <w:bCs/>
                <w:sz w:val="15"/>
                <w:szCs w:val="15"/>
              </w:rPr>
              <w:t>Стоимость,</w:t>
            </w:r>
          </w:p>
          <w:p w:rsidR="0018408C" w:rsidRDefault="0018408C" w:rsidP="0018408C">
            <w:pPr>
              <w:jc w:val="center"/>
              <w:outlineLvl w:val="3"/>
              <w:rPr>
                <w:b/>
                <w:bCs/>
                <w:sz w:val="15"/>
                <w:szCs w:val="15"/>
              </w:rPr>
            </w:pPr>
            <w:r w:rsidRPr="001341DB">
              <w:rPr>
                <w:b/>
                <w:bCs/>
                <w:sz w:val="15"/>
                <w:szCs w:val="15"/>
              </w:rPr>
              <w:t>руб.</w:t>
            </w:r>
          </w:p>
          <w:p w:rsidR="0018408C" w:rsidRDefault="0018408C" w:rsidP="0018408C">
            <w:pPr>
              <w:jc w:val="center"/>
              <w:outlineLvl w:val="3"/>
              <w:rPr>
                <w:b/>
                <w:bCs/>
                <w:sz w:val="15"/>
                <w:szCs w:val="15"/>
              </w:rPr>
            </w:pPr>
          </w:p>
          <w:p w:rsidR="0018408C" w:rsidRPr="00C3425F" w:rsidRDefault="0018408C" w:rsidP="0018408C">
            <w:pPr>
              <w:jc w:val="center"/>
              <w:outlineLvl w:val="3"/>
              <w:rPr>
                <w:b/>
                <w:bCs/>
                <w:sz w:val="15"/>
                <w:szCs w:val="15"/>
              </w:rPr>
            </w:pPr>
          </w:p>
          <w:p w:rsidR="0018408C" w:rsidRPr="00C3425F" w:rsidRDefault="0018408C" w:rsidP="0018408C">
            <w:pPr>
              <w:jc w:val="center"/>
              <w:outlineLvl w:val="3"/>
              <w:rPr>
                <w:b/>
                <w:bCs/>
                <w:sz w:val="15"/>
                <w:szCs w:val="15"/>
              </w:rPr>
            </w:pPr>
          </w:p>
        </w:tc>
      </w:tr>
    </w:tbl>
    <w:p w:rsidR="0018408C" w:rsidRDefault="0018408C" w:rsidP="0018408C">
      <w:pPr>
        <w:pStyle w:val="af1"/>
        <w:rPr>
          <w:lang w:val="ru-RU"/>
        </w:rPr>
      </w:pPr>
    </w:p>
    <w:p w:rsidR="0018408C" w:rsidRDefault="0018408C" w:rsidP="0018408C">
      <w:pPr>
        <w:pStyle w:val="af1"/>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5"/>
      </w:tblGrid>
      <w:tr w:rsidR="0018408C" w:rsidTr="0018408C">
        <w:trPr>
          <w:tblCellSpacing w:w="75" w:type="dxa"/>
        </w:trPr>
        <w:tc>
          <w:tcPr>
            <w:tcW w:w="1316" w:type="pct"/>
            <w:tcMar>
              <w:top w:w="30" w:type="dxa"/>
              <w:left w:w="75" w:type="dxa"/>
              <w:bottom w:w="30" w:type="dxa"/>
              <w:right w:w="75" w:type="dxa"/>
            </w:tcMar>
          </w:tcPr>
          <w:p w:rsidR="0018408C" w:rsidRDefault="0018408C" w:rsidP="0018408C">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8408C" w:rsidRDefault="0018408C" w:rsidP="0018408C">
            <w:pPr>
              <w:pStyle w:val="signfield"/>
              <w:ind w:left="75"/>
              <w:rPr>
                <w:lang w:val="ru-RU"/>
              </w:rPr>
            </w:pPr>
            <w:r>
              <w:rPr>
                <w:lang w:val="ru-RU"/>
              </w:rPr>
              <w:t>Подпись лица</w:t>
            </w:r>
            <w:r>
              <w:rPr>
                <w:b/>
                <w:color w:val="FF00FF"/>
                <w:lang w:val="ru-RU"/>
              </w:rPr>
              <w:t>,</w:t>
            </w:r>
            <w:r>
              <w:rPr>
                <w:lang w:val="ru-RU"/>
              </w:rPr>
              <w:br/>
              <w:t>принявшего заявку</w:t>
            </w:r>
          </w:p>
          <w:p w:rsidR="0018408C" w:rsidRDefault="0018408C" w:rsidP="0018408C">
            <w:pPr>
              <w:pStyle w:val="stampfield"/>
              <w:ind w:left="6195"/>
              <w:rPr>
                <w:lang w:val="ru-RU"/>
              </w:rPr>
            </w:pPr>
            <w:r>
              <w:rPr>
                <w:lang w:val="ru-RU"/>
              </w:rPr>
              <w:t>М.П.</w:t>
            </w:r>
          </w:p>
        </w:tc>
      </w:tr>
    </w:tbl>
    <w:p w:rsidR="0018408C" w:rsidRDefault="0018408C" w:rsidP="0018408C">
      <w:pPr>
        <w:jc w:val="right"/>
        <w:rPr>
          <w:sz w:val="16"/>
          <w:szCs w:val="16"/>
        </w:rPr>
      </w:pPr>
    </w:p>
    <w:p w:rsidR="0018408C" w:rsidRPr="00AE2362" w:rsidRDefault="0018408C" w:rsidP="0018408C">
      <w:pPr>
        <w:jc w:val="right"/>
        <w:rPr>
          <w:sz w:val="16"/>
          <w:szCs w:val="16"/>
        </w:rPr>
      </w:pPr>
      <w:r>
        <w:rPr>
          <w:sz w:val="16"/>
          <w:szCs w:val="16"/>
        </w:rPr>
        <w:br w:type="page"/>
      </w:r>
      <w:r w:rsidRPr="00AE2362">
        <w:rPr>
          <w:sz w:val="16"/>
          <w:szCs w:val="16"/>
        </w:rPr>
        <w:lastRenderedPageBreak/>
        <w:t xml:space="preserve">Приложение № 9 к Правилам Фонда </w:t>
      </w:r>
    </w:p>
    <w:p w:rsidR="0018408C" w:rsidRPr="00D370DA" w:rsidRDefault="0018408C" w:rsidP="0018408C">
      <w:pPr>
        <w:pStyle w:val="1"/>
        <w:spacing w:before="0" w:after="0"/>
        <w:rPr>
          <w:sz w:val="20"/>
          <w:szCs w:val="20"/>
          <w:lang w:val="ru-RU"/>
        </w:rPr>
      </w:pPr>
      <w:r w:rsidRPr="00D370DA">
        <w:rPr>
          <w:sz w:val="20"/>
          <w:szCs w:val="20"/>
          <w:lang w:val="ru-RU"/>
        </w:rPr>
        <w:t>Заявка на приобретение дополнительных инвестиционных паев №</w:t>
      </w:r>
      <w:r w:rsidRPr="00D370DA">
        <w:rPr>
          <w:sz w:val="20"/>
          <w:szCs w:val="20"/>
          <w:lang w:val="ru-RU"/>
        </w:rPr>
        <w:br/>
        <w:t xml:space="preserve">в связи с осуществлением преимущественного права приобретения инвестиционных паев </w:t>
      </w:r>
    </w:p>
    <w:p w:rsidR="0018408C" w:rsidRPr="00107F53" w:rsidRDefault="0018408C" w:rsidP="0018408C">
      <w:pPr>
        <w:pStyle w:val="1"/>
        <w:spacing w:before="0" w:after="0"/>
        <w:rPr>
          <w:sz w:val="16"/>
          <w:szCs w:val="16"/>
          <w:lang w:val="ru-RU"/>
        </w:rPr>
      </w:pPr>
      <w:r w:rsidRPr="00D370DA">
        <w:rPr>
          <w:sz w:val="20"/>
          <w:szCs w:val="20"/>
          <w:lang w:val="ru-RU"/>
        </w:rPr>
        <w:t>для юридических лиц - номинальных держателей</w:t>
      </w:r>
    </w:p>
    <w:p w:rsidR="0018408C" w:rsidRDefault="0018408C" w:rsidP="0018408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D370DA" w:rsidRDefault="0018408C" w:rsidP="0018408C">
            <w:pPr>
              <w:pStyle w:val="fieldname"/>
              <w:ind w:left="75"/>
              <w:rPr>
                <w:lang w:val="ru-RU"/>
              </w:rPr>
            </w:pPr>
            <w:r w:rsidRPr="00D370DA">
              <w:rPr>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D370DA" w:rsidRDefault="0018408C" w:rsidP="0018408C">
            <w:pPr>
              <w:pStyle w:val="fieldname"/>
              <w:ind w:left="75"/>
              <w:rPr>
                <w:lang w:val="ru-RU"/>
              </w:rPr>
            </w:pPr>
            <w:r w:rsidRPr="00D370DA">
              <w:rPr>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EB47AB" w:rsidRDefault="0018408C" w:rsidP="00D370DA">
      <w:pPr>
        <w:pStyle w:val="3"/>
        <w:spacing w:before="150"/>
        <w:jc w:val="center"/>
        <w:rPr>
          <w:bCs w:val="0"/>
          <w:sz w:val="16"/>
          <w:szCs w:val="16"/>
        </w:rPr>
      </w:pPr>
      <w:r w:rsidRPr="00D370DA">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D370DA">
              <w:rPr>
                <w:lang w:val="ru-RU"/>
              </w:rPr>
              <w:t>Полное наименование</w:t>
            </w:r>
            <w:r w:rsidRPr="00763BC4">
              <w:rPr>
                <w:sz w:val="14"/>
                <w:szCs w:val="14"/>
                <w:lang w:val="ru-RU"/>
              </w:rPr>
              <w:t>:</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D370DA">
              <w:rPr>
                <w:lang w:val="ru-RU"/>
              </w:rPr>
              <w:t>Документ</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D370DA">
              <w:rPr>
                <w:lang w:val="ru-RU"/>
              </w:rPr>
              <w:t>Номер лицевого счета</w:t>
            </w:r>
            <w:r w:rsidRPr="00763BC4">
              <w:rPr>
                <w:sz w:val="14"/>
                <w:szCs w:val="14"/>
                <w:lang w:val="ru-RU"/>
              </w:rPr>
              <w:t>:</w:t>
            </w:r>
            <w:r>
              <w:rPr>
                <w:lang w:val="ru-RU"/>
              </w:rPr>
              <w:br/>
            </w:r>
            <w:r w:rsidRPr="00CC640A">
              <w:rPr>
                <w:rStyle w:val="fieldcomment1"/>
                <w:rFonts w:cs="Arial"/>
                <w:b w:val="0"/>
                <w:bCs w:val="0"/>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Pr="00BA3EA1" w:rsidRDefault="0018408C" w:rsidP="0018408C">
            <w:pPr>
              <w:pStyle w:val="fielddata"/>
              <w:ind w:left="75"/>
              <w:rPr>
                <w:lang w:val="ru-RU"/>
              </w:rPr>
            </w:pPr>
          </w:p>
        </w:tc>
      </w:tr>
    </w:tbl>
    <w:p w:rsidR="0018408C" w:rsidRPr="00D370DA" w:rsidRDefault="0018408C" w:rsidP="00D370DA">
      <w:pPr>
        <w:pStyle w:val="3"/>
        <w:spacing w:before="150"/>
        <w:jc w:val="center"/>
        <w:rPr>
          <w:rFonts w:ascii="Arial" w:hAnsi="Arial" w:cs="Arial"/>
          <w:sz w:val="18"/>
          <w:szCs w:val="18"/>
          <w:lang w:eastAsia="en-US"/>
        </w:rPr>
      </w:pPr>
      <w:r w:rsidRPr="00D370DA">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D370DA" w:rsidRDefault="0018408C" w:rsidP="0018408C">
            <w:pPr>
              <w:pStyle w:val="fieldname"/>
              <w:ind w:left="75"/>
              <w:rPr>
                <w:lang w:val="ru-RU"/>
              </w:rPr>
            </w:pPr>
            <w:r w:rsidRPr="00D370DA">
              <w:rPr>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D370DA">
              <w:rPr>
                <w:lang w:val="ru-RU"/>
              </w:rPr>
              <w:t>Действующий на основании</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физических лиц</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spacing w:before="0" w:after="0"/>
              <w:ind w:left="74"/>
              <w:rPr>
                <w:lang w:val="ru-RU"/>
              </w:rPr>
            </w:pPr>
            <w:r w:rsidRPr="00D370DA">
              <w:rPr>
                <w:lang w:val="ru-RU"/>
              </w:rPr>
              <w:t>Документ, удостоверяющий личность представителя</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spacing w:before="0" w:after="0"/>
              <w:ind w:left="74"/>
              <w:rPr>
                <w:lang w:val="ru-RU"/>
              </w:rPr>
            </w:pPr>
            <w:r>
              <w:t> </w:t>
            </w:r>
          </w:p>
        </w:tc>
      </w:tr>
      <w:tr w:rsidR="0018408C" w:rsidRPr="00AE2362" w:rsidTr="0018408C">
        <w:trPr>
          <w:tblCellSpacing w:w="0" w:type="dxa"/>
          <w:jc w:val="center"/>
        </w:trPr>
        <w:tc>
          <w:tcPr>
            <w:tcW w:w="0" w:type="auto"/>
            <w:gridSpan w:val="2"/>
            <w:tcMar>
              <w:top w:w="30" w:type="dxa"/>
              <w:left w:w="75" w:type="dxa"/>
              <w:bottom w:w="30" w:type="dxa"/>
              <w:right w:w="75" w:type="dxa"/>
            </w:tcMar>
            <w:vAlign w:val="center"/>
          </w:tcPr>
          <w:p w:rsidR="0018408C" w:rsidRPr="00AE2362" w:rsidRDefault="0018408C" w:rsidP="00AD35FD">
            <w:pPr>
              <w:pStyle w:val="2"/>
              <w:spacing w:before="0" w:after="0"/>
              <w:ind w:left="74"/>
              <w:jc w:val="center"/>
              <w:rPr>
                <w:i w:val="0"/>
                <w:iCs w:val="0"/>
              </w:rPr>
            </w:pPr>
            <w:r w:rsidRPr="00AD35FD">
              <w:rPr>
                <w:b w:val="0"/>
                <w:iCs w:val="0"/>
                <w:sz w:val="20"/>
                <w:szCs w:val="20"/>
                <w:u w:val="single"/>
              </w:rPr>
              <w:t>Для юридических лиц</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spacing w:before="0" w:after="0"/>
              <w:ind w:left="74"/>
              <w:rPr>
                <w:lang w:val="ru-RU"/>
              </w:rPr>
            </w:pPr>
            <w:r w:rsidRPr="00D370DA">
              <w:rPr>
                <w:lang w:val="ru-RU"/>
              </w:rPr>
              <w:t>Свидетельство о регистрации</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spacing w:before="0" w:after="0"/>
              <w:ind w:left="74"/>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D370DA">
              <w:rPr>
                <w:lang w:val="ru-RU"/>
              </w:rPr>
              <w:t>В лице</w:t>
            </w:r>
            <w:r w:rsidRPr="00763BC4">
              <w:rPr>
                <w:sz w:val="14"/>
                <w:szCs w:val="14"/>
                <w:lang w:val="ru-RU"/>
              </w:rPr>
              <w:t>:</w:t>
            </w:r>
            <w:r>
              <w:rPr>
                <w:b w:val="0"/>
                <w:bCs w:val="0"/>
                <w:sz w:val="9"/>
                <w:szCs w:val="9"/>
                <w:lang w:val="ru-RU"/>
              </w:rPr>
              <w:br/>
            </w:r>
            <w:r>
              <w:rPr>
                <w:rStyle w:val="fieldcomment1"/>
                <w:rFonts w:cs="Arial"/>
                <w:b w:val="0"/>
                <w:bCs w:val="0"/>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D370DA">
              <w:rPr>
                <w:lang w:val="ru-RU"/>
              </w:rPr>
              <w:t>Документ, удостоверяющий личность</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r w:rsidR="0018408C"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name"/>
              <w:ind w:left="75"/>
              <w:rPr>
                <w:lang w:val="ru-RU"/>
              </w:rPr>
            </w:pPr>
            <w:r w:rsidRPr="00D370DA">
              <w:rPr>
                <w:lang w:val="ru-RU"/>
              </w:rPr>
              <w:t>Действующий на основании</w:t>
            </w:r>
            <w:r w:rsidRPr="00763BC4">
              <w:rPr>
                <w:sz w:val="14"/>
                <w:szCs w:val="14"/>
                <w:lang w:val="ru-RU"/>
              </w:rPr>
              <w:t>:</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Default="0018408C" w:rsidP="0018408C">
            <w:pPr>
              <w:pStyle w:val="fielddata"/>
              <w:ind w:left="75"/>
              <w:rPr>
                <w:lang w:val="ru-RU"/>
              </w:rPr>
            </w:pPr>
            <w:r>
              <w:t> </w:t>
            </w:r>
          </w:p>
        </w:tc>
      </w:tr>
    </w:tbl>
    <w:p w:rsidR="0018408C" w:rsidRPr="00AE2362" w:rsidRDefault="0018408C" w:rsidP="0018408C">
      <w:pPr>
        <w:pStyle w:val="af1"/>
        <w:spacing w:before="120" w:after="0"/>
        <w:jc w:val="center"/>
        <w:rPr>
          <w:b/>
          <w:bCs/>
          <w:lang w:val="ru-RU"/>
        </w:rPr>
      </w:pPr>
      <w:r>
        <w:rPr>
          <w:b/>
          <w:bCs/>
          <w:lang w:val="ru-RU"/>
        </w:rPr>
        <w:t xml:space="preserve">Прошу выдать инвестиционные паи </w:t>
      </w:r>
      <w:r w:rsidRPr="00AE2362">
        <w:rPr>
          <w:b/>
          <w:bCs/>
          <w:lang w:val="ru-RU"/>
        </w:rPr>
        <w:t>Фонда в количестве ___________ штук</w:t>
      </w:r>
    </w:p>
    <w:p w:rsidR="0018408C" w:rsidRPr="001341DB" w:rsidRDefault="0018408C" w:rsidP="0018408C">
      <w:pPr>
        <w:pStyle w:val="af1"/>
        <w:spacing w:before="60" w:after="60"/>
        <w:jc w:val="center"/>
        <w:rPr>
          <w:b/>
          <w:bCs/>
          <w:lang w:val="ru-RU"/>
        </w:rPr>
      </w:pPr>
      <w:r w:rsidRPr="001341DB">
        <w:rPr>
          <w:b/>
          <w:bCs/>
          <w:lang w:val="ru-RU"/>
        </w:rPr>
        <w:t>В оплату инвестиционных паев Фонда по заявке передаются следующие денежные средств</w:t>
      </w:r>
      <w:r>
        <w:rPr>
          <w:b/>
          <w:bCs/>
          <w:lang w:val="ru-RU"/>
        </w:rPr>
        <w:t>а</w:t>
      </w:r>
      <w:r w:rsidRPr="001341DB">
        <w:rPr>
          <w:b/>
          <w:bCs/>
          <w:lang w:val="ru-RU"/>
        </w:rPr>
        <w:t xml:space="preserve"> и имущество:</w:t>
      </w:r>
    </w:p>
    <w:p w:rsidR="0018408C" w:rsidRPr="001341DB" w:rsidRDefault="0018408C" w:rsidP="0018408C">
      <w:pPr>
        <w:pStyle w:val="af1"/>
        <w:numPr>
          <w:ilvl w:val="0"/>
          <w:numId w:val="14"/>
        </w:numPr>
        <w:spacing w:before="60" w:after="60"/>
        <w:rPr>
          <w:b/>
          <w:bCs/>
          <w:sz w:val="14"/>
          <w:szCs w:val="14"/>
          <w:lang w:val="ru-RU"/>
        </w:rPr>
      </w:pPr>
      <w:r w:rsidRPr="001341DB">
        <w:rPr>
          <w:b/>
          <w:bCs/>
          <w:lang w:val="ru-RU"/>
        </w:rPr>
        <w:t xml:space="preserve">Денежные средства в размере </w:t>
      </w:r>
      <w:r w:rsidRPr="001341DB">
        <w:rPr>
          <w:b/>
          <w:bCs/>
          <w:sz w:val="14"/>
          <w:szCs w:val="14"/>
          <w:lang w:val="ru-RU"/>
        </w:rPr>
        <w:t>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18408C" w:rsidRPr="001341DB"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rFonts w:cs="Arial"/>
                <w:b w:val="0"/>
                <w:bCs w:val="0"/>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Pr="001341DB" w:rsidRDefault="0018408C" w:rsidP="0018408C">
            <w:pPr>
              <w:pStyle w:val="fielddata"/>
              <w:ind w:left="75"/>
              <w:rPr>
                <w:lang w:val="ru-RU"/>
              </w:rPr>
            </w:pPr>
            <w:r w:rsidRPr="001341DB">
              <w:t> </w:t>
            </w:r>
          </w:p>
        </w:tc>
      </w:tr>
    </w:tbl>
    <w:p w:rsidR="0018408C" w:rsidRPr="001341DB" w:rsidRDefault="0018408C" w:rsidP="0018408C">
      <w:pPr>
        <w:pStyle w:val="af1"/>
        <w:numPr>
          <w:ilvl w:val="0"/>
          <w:numId w:val="14"/>
        </w:numPr>
        <w:spacing w:before="120" w:after="60"/>
        <w:ind w:left="538" w:hanging="357"/>
        <w:rPr>
          <w:b/>
          <w:bCs/>
          <w:sz w:val="14"/>
          <w:szCs w:val="14"/>
          <w:lang w:val="ru-RU"/>
        </w:rPr>
      </w:pPr>
      <w:r w:rsidRPr="001341DB">
        <w:rPr>
          <w:b/>
          <w:bCs/>
          <w:lang w:val="ru-RU"/>
        </w:rPr>
        <w:t xml:space="preserve">Имущество, подлежащее </w:t>
      </w:r>
      <w:r w:rsidR="007F0AAB">
        <w:rPr>
          <w:b/>
          <w:bCs/>
          <w:lang w:val="ru-RU"/>
        </w:rPr>
        <w:t xml:space="preserve"> </w:t>
      </w:r>
      <w:r w:rsidRPr="001341DB">
        <w:rPr>
          <w:b/>
          <w:bCs/>
          <w:lang w:val="ru-RU"/>
        </w:rPr>
        <w:t>внесению в Фонд:</w:t>
      </w:r>
    </w:p>
    <w:tbl>
      <w:tblPr>
        <w:tblW w:w="5061" w:type="pct"/>
        <w:jc w:val="center"/>
        <w:tblCellSpacing w:w="22" w:type="dxa"/>
        <w:tblInd w:w="-138" w:type="dxa"/>
        <w:tblCellMar>
          <w:top w:w="45" w:type="dxa"/>
          <w:left w:w="45" w:type="dxa"/>
          <w:bottom w:w="45" w:type="dxa"/>
          <w:right w:w="45" w:type="dxa"/>
        </w:tblCellMar>
        <w:tblLook w:val="0000"/>
      </w:tblPr>
      <w:tblGrid>
        <w:gridCol w:w="3406"/>
        <w:gridCol w:w="3407"/>
        <w:gridCol w:w="3409"/>
      </w:tblGrid>
      <w:tr w:rsidR="0018408C" w:rsidRPr="00107F53" w:rsidTr="0018408C">
        <w:trPr>
          <w:trHeight w:val="697"/>
          <w:tblCellSpacing w:w="22" w:type="dxa"/>
          <w:jc w:val="center"/>
        </w:trPr>
        <w:tc>
          <w:tcPr>
            <w:tcW w:w="1634" w:type="pct"/>
            <w:tcBorders>
              <w:top w:val="nil"/>
              <w:left w:val="nil"/>
              <w:bottom w:val="single" w:sz="6" w:space="0" w:color="808080"/>
              <w:right w:val="nil"/>
            </w:tcBorders>
            <w:shd w:val="clear" w:color="auto" w:fill="C0C0C0"/>
          </w:tcPr>
          <w:p w:rsidR="0018408C" w:rsidRPr="001341DB" w:rsidRDefault="0018408C" w:rsidP="0018408C">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18408C" w:rsidRPr="001341DB" w:rsidRDefault="0018408C" w:rsidP="0018408C">
            <w:pPr>
              <w:jc w:val="center"/>
              <w:outlineLvl w:val="3"/>
              <w:rPr>
                <w:b/>
                <w:bCs/>
                <w:sz w:val="15"/>
                <w:szCs w:val="15"/>
              </w:rPr>
            </w:pPr>
            <w:r w:rsidRPr="001341DB">
              <w:rPr>
                <w:b/>
                <w:bCs/>
                <w:sz w:val="15"/>
                <w:szCs w:val="15"/>
              </w:rPr>
              <w:t>Количество,</w:t>
            </w:r>
          </w:p>
          <w:p w:rsidR="0018408C" w:rsidRPr="001341DB" w:rsidRDefault="0018408C" w:rsidP="0018408C">
            <w:pPr>
              <w:jc w:val="center"/>
              <w:outlineLvl w:val="3"/>
              <w:rPr>
                <w:b/>
                <w:bCs/>
                <w:sz w:val="15"/>
                <w:szCs w:val="15"/>
              </w:rPr>
            </w:pPr>
            <w:r w:rsidRPr="001341DB">
              <w:rPr>
                <w:b/>
                <w:bCs/>
                <w:sz w:val="15"/>
                <w:szCs w:val="15"/>
              </w:rPr>
              <w:t>шт.</w:t>
            </w:r>
          </w:p>
          <w:p w:rsidR="0018408C" w:rsidRPr="001341DB" w:rsidRDefault="0018408C" w:rsidP="0018408C">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18408C" w:rsidRPr="001341DB" w:rsidRDefault="0018408C" w:rsidP="0018408C">
            <w:pPr>
              <w:jc w:val="center"/>
              <w:outlineLvl w:val="3"/>
              <w:rPr>
                <w:b/>
                <w:bCs/>
                <w:sz w:val="15"/>
                <w:szCs w:val="15"/>
              </w:rPr>
            </w:pPr>
            <w:r w:rsidRPr="001341DB">
              <w:rPr>
                <w:b/>
                <w:bCs/>
                <w:sz w:val="15"/>
                <w:szCs w:val="15"/>
              </w:rPr>
              <w:t>Стоимость,</w:t>
            </w:r>
          </w:p>
          <w:p w:rsidR="0018408C" w:rsidRDefault="0018408C" w:rsidP="0018408C">
            <w:pPr>
              <w:jc w:val="center"/>
              <w:outlineLvl w:val="3"/>
              <w:rPr>
                <w:b/>
                <w:bCs/>
                <w:sz w:val="15"/>
                <w:szCs w:val="15"/>
              </w:rPr>
            </w:pPr>
            <w:r w:rsidRPr="001341DB">
              <w:rPr>
                <w:b/>
                <w:bCs/>
                <w:sz w:val="15"/>
                <w:szCs w:val="15"/>
              </w:rPr>
              <w:t>руб.</w:t>
            </w:r>
          </w:p>
          <w:p w:rsidR="0018408C" w:rsidRPr="00C3425F" w:rsidRDefault="0018408C" w:rsidP="0018408C">
            <w:pPr>
              <w:jc w:val="center"/>
              <w:outlineLvl w:val="3"/>
              <w:rPr>
                <w:b/>
                <w:bCs/>
                <w:sz w:val="15"/>
                <w:szCs w:val="15"/>
              </w:rPr>
            </w:pPr>
          </w:p>
        </w:tc>
      </w:tr>
    </w:tbl>
    <w:p w:rsidR="0018408C" w:rsidRPr="00D370DA" w:rsidRDefault="0018408C" w:rsidP="00D370DA">
      <w:pPr>
        <w:pStyle w:val="3"/>
        <w:spacing w:before="0" w:after="0"/>
        <w:jc w:val="center"/>
        <w:rPr>
          <w:rFonts w:ascii="Arial" w:hAnsi="Arial" w:cs="Arial"/>
          <w:sz w:val="18"/>
          <w:szCs w:val="18"/>
          <w:lang w:eastAsia="en-US"/>
        </w:rPr>
      </w:pPr>
      <w:r w:rsidRPr="00D370DA">
        <w:rPr>
          <w:rFonts w:ascii="Arial" w:hAnsi="Arial" w:cs="Arial"/>
          <w:sz w:val="18"/>
          <w:szCs w:val="18"/>
          <w:lang w:eastAsia="en-US"/>
        </w:rPr>
        <w:t>Информация о каждом номинальном держателе приобретаемых инвестиционных паев:</w:t>
      </w:r>
    </w:p>
    <w:p w:rsidR="0018408C" w:rsidRDefault="0018408C" w:rsidP="00D370DA">
      <w:pPr>
        <w:pStyle w:val="3"/>
        <w:spacing w:before="0" w:after="0"/>
        <w:jc w:val="center"/>
        <w:rPr>
          <w:rFonts w:ascii="Arial" w:hAnsi="Arial" w:cs="Arial"/>
          <w:sz w:val="18"/>
          <w:szCs w:val="18"/>
          <w:lang w:eastAsia="en-US"/>
        </w:rPr>
      </w:pPr>
      <w:r w:rsidRPr="00D370DA">
        <w:rPr>
          <w:rFonts w:ascii="Arial" w:hAnsi="Arial" w:cs="Arial"/>
          <w:sz w:val="18"/>
          <w:szCs w:val="18"/>
          <w:lang w:eastAsia="en-US"/>
        </w:rPr>
        <w:t>(полное наименование, номера счетов депо)</w:t>
      </w:r>
    </w:p>
    <w:p w:rsidR="007F0AAB" w:rsidRPr="007F0AAB" w:rsidRDefault="007F0AAB" w:rsidP="007F0AAB">
      <w:pPr>
        <w:rPr>
          <w:lang w:eastAsia="en-US"/>
        </w:rPr>
      </w:pPr>
    </w:p>
    <w:p w:rsidR="007F0AAB" w:rsidRPr="007F0AAB" w:rsidRDefault="007F0AAB" w:rsidP="007F0AAB">
      <w:pPr>
        <w:pStyle w:val="3"/>
        <w:spacing w:before="0" w:after="0"/>
        <w:jc w:val="center"/>
        <w:rPr>
          <w:rFonts w:ascii="Arial" w:hAnsi="Arial" w:cs="Arial"/>
          <w:sz w:val="18"/>
          <w:szCs w:val="18"/>
          <w:lang w:eastAsia="en-US"/>
        </w:rPr>
      </w:pPr>
      <w:r w:rsidRPr="007F0AAB">
        <w:rPr>
          <w:rFonts w:ascii="Arial" w:hAnsi="Arial" w:cs="Arial"/>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18408C" w:rsidRPr="00763BC4"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AB5638">
              <w:rPr>
                <w:sz w:val="14"/>
                <w:szCs w:val="14"/>
                <w:lang w:val="ru-RU"/>
              </w:rPr>
              <w:t>И.О./</w:t>
            </w:r>
            <w:r w:rsidRPr="00763BC4">
              <w:rPr>
                <w:sz w:val="14"/>
                <w:szCs w:val="14"/>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data"/>
              <w:ind w:left="75"/>
              <w:rPr>
                <w:sz w:val="14"/>
                <w:szCs w:val="14"/>
                <w:lang w:val="ru-RU"/>
              </w:rPr>
            </w:pPr>
          </w:p>
        </w:tc>
      </w:tr>
      <w:tr w:rsidR="0018408C" w:rsidRPr="00763BC4"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data"/>
              <w:ind w:left="75"/>
              <w:rPr>
                <w:sz w:val="14"/>
                <w:szCs w:val="14"/>
                <w:lang w:val="ru-RU"/>
              </w:rPr>
            </w:pPr>
            <w:r w:rsidRPr="00763BC4">
              <w:rPr>
                <w:sz w:val="14"/>
                <w:szCs w:val="14"/>
              </w:rPr>
              <w:t> </w:t>
            </w:r>
          </w:p>
        </w:tc>
      </w:tr>
      <w:tr w:rsidR="0018408C" w:rsidRPr="00763BC4" w:rsidTr="0018408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18408C" w:rsidRPr="00763BC4" w:rsidRDefault="0018408C" w:rsidP="0018408C">
            <w:pPr>
              <w:pStyle w:val="fielddata"/>
              <w:ind w:left="75"/>
              <w:rPr>
                <w:sz w:val="14"/>
                <w:szCs w:val="14"/>
                <w:lang w:val="ru-RU"/>
              </w:rPr>
            </w:pPr>
          </w:p>
        </w:tc>
      </w:tr>
    </w:tbl>
    <w:p w:rsidR="0018408C" w:rsidRPr="00763BC4" w:rsidRDefault="0018408C" w:rsidP="0018408C">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18408C" w:rsidRPr="00763BC4" w:rsidRDefault="0018408C" w:rsidP="0018408C">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18408C" w:rsidRPr="00763BC4" w:rsidRDefault="0018408C" w:rsidP="0018408C">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18408C" w:rsidRPr="00454389" w:rsidRDefault="0018408C" w:rsidP="0018408C">
      <w:pPr>
        <w:pStyle w:val="af1"/>
        <w:spacing w:before="60" w:after="120"/>
        <w:rPr>
          <w:lang w:val="ru-RU"/>
        </w:rPr>
      </w:pPr>
      <w:r w:rsidRPr="00454389">
        <w:rPr>
          <w:lang w:val="ru-RU"/>
        </w:rPr>
        <w:t>Настоящая заявка носит безотзывный характер.</w:t>
      </w:r>
      <w:r w:rsidRPr="00454389">
        <w:rPr>
          <w:lang w:val="ru-RU"/>
        </w:rPr>
        <w:br/>
        <w:t>С Правилами Фонда ознакомлен.</w:t>
      </w:r>
    </w:p>
    <w:tbl>
      <w:tblPr>
        <w:tblW w:w="4985" w:type="pct"/>
        <w:tblCellSpacing w:w="75" w:type="dxa"/>
        <w:tblCellMar>
          <w:left w:w="0" w:type="dxa"/>
          <w:right w:w="0" w:type="dxa"/>
        </w:tblCellMar>
        <w:tblLook w:val="0000"/>
      </w:tblPr>
      <w:tblGrid>
        <w:gridCol w:w="2490"/>
        <w:gridCol w:w="7850"/>
      </w:tblGrid>
      <w:tr w:rsidR="0018408C" w:rsidTr="0018408C">
        <w:trPr>
          <w:trHeight w:val="400"/>
          <w:tblCellSpacing w:w="75" w:type="dxa"/>
        </w:trPr>
        <w:tc>
          <w:tcPr>
            <w:tcW w:w="1145" w:type="pct"/>
            <w:tcMar>
              <w:top w:w="30" w:type="dxa"/>
              <w:left w:w="75" w:type="dxa"/>
              <w:bottom w:w="30" w:type="dxa"/>
              <w:right w:w="75" w:type="dxa"/>
            </w:tcMar>
          </w:tcPr>
          <w:p w:rsidR="0018408C" w:rsidRDefault="0018408C" w:rsidP="0018408C">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8408C" w:rsidRPr="00493EF3" w:rsidRDefault="0018408C" w:rsidP="0018408C">
            <w:pPr>
              <w:pStyle w:val="signfield"/>
              <w:spacing w:before="0" w:after="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A51F60" w:rsidRPr="00DF1CEB" w:rsidRDefault="00A51F60" w:rsidP="0027325A">
      <w:pPr>
        <w:rPr>
          <w:b/>
        </w:rPr>
      </w:pPr>
    </w:p>
    <w:sectPr w:rsidR="00A51F60" w:rsidRPr="00DF1CEB" w:rsidSect="00DF1CEB">
      <w:footerReference w:type="default" r:id="rId14"/>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82" w:rsidRDefault="00F40E82">
      <w:r>
        <w:separator/>
      </w:r>
    </w:p>
  </w:endnote>
  <w:endnote w:type="continuationSeparator" w:id="0">
    <w:p w:rsidR="00F40E82" w:rsidRDefault="00F40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9C" w:rsidRPr="00AF3FD6" w:rsidRDefault="002D079C" w:rsidP="006E6FA0">
    <w:pPr>
      <w:pStyle w:val="a6"/>
      <w:framePr w:wrap="auto" w:vAnchor="text" w:hAnchor="margin" w:xAlign="right" w:y="1"/>
      <w:rPr>
        <w:rStyle w:val="a8"/>
        <w:sz w:val="20"/>
        <w:szCs w:val="20"/>
      </w:rPr>
    </w:pPr>
    <w:r w:rsidRPr="00AF3FD6">
      <w:rPr>
        <w:rStyle w:val="a8"/>
        <w:sz w:val="20"/>
        <w:szCs w:val="20"/>
      </w:rPr>
      <w:fldChar w:fldCharType="begin"/>
    </w:r>
    <w:r w:rsidRPr="00AF3FD6">
      <w:rPr>
        <w:rStyle w:val="a8"/>
        <w:sz w:val="20"/>
        <w:szCs w:val="20"/>
      </w:rPr>
      <w:instrText xml:space="preserve">PAGE  </w:instrText>
    </w:r>
    <w:r w:rsidRPr="00AF3FD6">
      <w:rPr>
        <w:rStyle w:val="a8"/>
        <w:sz w:val="20"/>
        <w:szCs w:val="20"/>
      </w:rPr>
      <w:fldChar w:fldCharType="separate"/>
    </w:r>
    <w:r w:rsidR="009D4A7A">
      <w:rPr>
        <w:rStyle w:val="a8"/>
        <w:noProof/>
        <w:sz w:val="20"/>
        <w:szCs w:val="20"/>
      </w:rPr>
      <w:t>1</w:t>
    </w:r>
    <w:r w:rsidRPr="00AF3FD6">
      <w:rPr>
        <w:rStyle w:val="a8"/>
        <w:sz w:val="20"/>
        <w:szCs w:val="20"/>
      </w:rPr>
      <w:fldChar w:fldCharType="end"/>
    </w:r>
  </w:p>
  <w:p w:rsidR="002D079C" w:rsidRDefault="002D079C" w:rsidP="00B564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82" w:rsidRDefault="00F40E82">
      <w:r>
        <w:separator/>
      </w:r>
    </w:p>
  </w:footnote>
  <w:footnote w:type="continuationSeparator" w:id="0">
    <w:p w:rsidR="00F40E82" w:rsidRDefault="00F40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A4E"/>
    <w:multiLevelType w:val="hybridMultilevel"/>
    <w:tmpl w:val="E88863DA"/>
    <w:lvl w:ilvl="0" w:tplc="04190001">
      <w:start w:val="1"/>
      <w:numFmt w:val="bullet"/>
      <w:lvlText w:val=""/>
      <w:lvlJc w:val="left"/>
      <w:pPr>
        <w:tabs>
          <w:tab w:val="num" w:pos="294"/>
        </w:tabs>
        <w:ind w:left="294" w:hanging="360"/>
      </w:pPr>
      <w:rPr>
        <w:rFonts w:ascii="Symbol" w:hAnsi="Symbol" w:hint="default"/>
      </w:rPr>
    </w:lvl>
    <w:lvl w:ilvl="1" w:tplc="04190003">
      <w:start w:val="1"/>
      <w:numFmt w:val="bullet"/>
      <w:lvlText w:val="o"/>
      <w:lvlJc w:val="left"/>
      <w:pPr>
        <w:tabs>
          <w:tab w:val="num" w:pos="1014"/>
        </w:tabs>
        <w:ind w:left="1014" w:hanging="360"/>
      </w:pPr>
      <w:rPr>
        <w:rFonts w:ascii="Courier New" w:hAnsi="Courier New"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F6E341D"/>
    <w:multiLevelType w:val="hybridMultilevel"/>
    <w:tmpl w:val="E1AAF738"/>
    <w:lvl w:ilvl="0" w:tplc="0419000F">
      <w:start w:val="26"/>
      <w:numFmt w:val="decimal"/>
      <w:lvlText w:val="%1."/>
      <w:lvlJc w:val="left"/>
      <w:pPr>
        <w:tabs>
          <w:tab w:val="num" w:pos="502"/>
        </w:tabs>
        <w:ind w:left="502"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380F76"/>
    <w:multiLevelType w:val="multilevel"/>
    <w:tmpl w:val="24CAA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2E8D1682"/>
    <w:multiLevelType w:val="hybridMultilevel"/>
    <w:tmpl w:val="5ABE9EE2"/>
    <w:lvl w:ilvl="0" w:tplc="724AE07A">
      <w:start w:val="3"/>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10A1A23"/>
    <w:multiLevelType w:val="hybridMultilevel"/>
    <w:tmpl w:val="9EFA5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3F3C59"/>
    <w:multiLevelType w:val="hybridMultilevel"/>
    <w:tmpl w:val="23F26FD0"/>
    <w:lvl w:ilvl="0" w:tplc="C792AD40">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8">
    <w:nsid w:val="488019BE"/>
    <w:multiLevelType w:val="hybridMultilevel"/>
    <w:tmpl w:val="96F6FEB4"/>
    <w:lvl w:ilvl="0" w:tplc="04190001">
      <w:start w:val="1"/>
      <w:numFmt w:val="bullet"/>
      <w:lvlText w:val=""/>
      <w:lvlJc w:val="left"/>
      <w:pPr>
        <w:tabs>
          <w:tab w:val="num" w:pos="294"/>
        </w:tabs>
        <w:ind w:left="294" w:hanging="360"/>
      </w:pPr>
      <w:rPr>
        <w:rFonts w:ascii="Symbol" w:hAnsi="Symbol" w:hint="default"/>
      </w:rPr>
    </w:lvl>
    <w:lvl w:ilvl="1" w:tplc="04190003">
      <w:start w:val="1"/>
      <w:numFmt w:val="bullet"/>
      <w:lvlText w:val="o"/>
      <w:lvlJc w:val="left"/>
      <w:pPr>
        <w:tabs>
          <w:tab w:val="num" w:pos="1014"/>
        </w:tabs>
        <w:ind w:left="1014" w:hanging="360"/>
      </w:pPr>
      <w:rPr>
        <w:rFonts w:ascii="Courier New" w:hAnsi="Courier New"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9">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64374D80"/>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3">
    <w:nsid w:val="672A7BF1"/>
    <w:multiLevelType w:val="hybridMultilevel"/>
    <w:tmpl w:val="C12072FC"/>
    <w:lvl w:ilvl="0" w:tplc="76B8DC9A">
      <w:start w:val="1"/>
      <w:numFmt w:val="decimal"/>
      <w:lvlText w:val="%1."/>
      <w:lvlJc w:val="left"/>
      <w:pPr>
        <w:tabs>
          <w:tab w:val="num" w:pos="1413"/>
        </w:tabs>
        <w:ind w:left="1413" w:hanging="70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6DAF1E37"/>
    <w:multiLevelType w:val="multilevel"/>
    <w:tmpl w:val="977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6">
    <w:nsid w:val="7C690D9F"/>
    <w:multiLevelType w:val="hybridMultilevel"/>
    <w:tmpl w:val="736EC904"/>
    <w:lvl w:ilvl="0" w:tplc="9992FB82">
      <w:start w:val="4"/>
      <w:numFmt w:val="decimal"/>
      <w:lvlText w:val="%1."/>
      <w:lvlJc w:val="left"/>
      <w:pPr>
        <w:tabs>
          <w:tab w:val="num" w:pos="705"/>
        </w:tabs>
        <w:ind w:left="705" w:hanging="705"/>
      </w:pPr>
      <w:rPr>
        <w:rFonts w:cs="Times New Roman" w:hint="default"/>
        <w:b w:val="0"/>
        <w:bCs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7F0379EB"/>
    <w:multiLevelType w:val="hybridMultilevel"/>
    <w:tmpl w:val="FC2A946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3"/>
  </w:num>
  <w:num w:numId="2">
    <w:abstractNumId w:val="5"/>
  </w:num>
  <w:num w:numId="3">
    <w:abstractNumId w:val="16"/>
  </w:num>
  <w:num w:numId="4">
    <w:abstractNumId w:val="2"/>
  </w:num>
  <w:num w:numId="5">
    <w:abstractNumId w:val="6"/>
  </w:num>
  <w:num w:numId="6">
    <w:abstractNumId w:val="3"/>
  </w:num>
  <w:num w:numId="7">
    <w:abstractNumId w:val="14"/>
  </w:num>
  <w:num w:numId="8">
    <w:abstractNumId w:val="17"/>
  </w:num>
  <w:num w:numId="9">
    <w:abstractNumId w:val="0"/>
  </w:num>
  <w:num w:numId="10">
    <w:abstractNumId w:val="8"/>
  </w:num>
  <w:num w:numId="11">
    <w:abstractNumId w:val="1"/>
  </w:num>
  <w:num w:numId="12">
    <w:abstractNumId w:val="11"/>
  </w:num>
  <w:num w:numId="13">
    <w:abstractNumId w:val="10"/>
  </w:num>
  <w:num w:numId="14">
    <w:abstractNumId w:val="9"/>
  </w:num>
  <w:num w:numId="15">
    <w:abstractNumId w:val="15"/>
  </w:num>
  <w:num w:numId="16">
    <w:abstractNumId w:val="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C77EAE"/>
    <w:rsid w:val="00007405"/>
    <w:rsid w:val="0001051E"/>
    <w:rsid w:val="00017965"/>
    <w:rsid w:val="0001798A"/>
    <w:rsid w:val="000241B6"/>
    <w:rsid w:val="00037121"/>
    <w:rsid w:val="00037374"/>
    <w:rsid w:val="00040F2C"/>
    <w:rsid w:val="000441A3"/>
    <w:rsid w:val="00045AD8"/>
    <w:rsid w:val="00047EEB"/>
    <w:rsid w:val="00066A23"/>
    <w:rsid w:val="00074E75"/>
    <w:rsid w:val="000764F6"/>
    <w:rsid w:val="0007727C"/>
    <w:rsid w:val="00077AF8"/>
    <w:rsid w:val="00083443"/>
    <w:rsid w:val="000859B5"/>
    <w:rsid w:val="00092D96"/>
    <w:rsid w:val="000A281F"/>
    <w:rsid w:val="000A56AF"/>
    <w:rsid w:val="000B51F1"/>
    <w:rsid w:val="000B7151"/>
    <w:rsid w:val="000C315F"/>
    <w:rsid w:val="000D7E70"/>
    <w:rsid w:val="000E262D"/>
    <w:rsid w:val="000E3F51"/>
    <w:rsid w:val="001053AF"/>
    <w:rsid w:val="001061D7"/>
    <w:rsid w:val="0010655C"/>
    <w:rsid w:val="00107986"/>
    <w:rsid w:val="00107F53"/>
    <w:rsid w:val="001119FE"/>
    <w:rsid w:val="0012458E"/>
    <w:rsid w:val="00130D26"/>
    <w:rsid w:val="001341DB"/>
    <w:rsid w:val="0013491C"/>
    <w:rsid w:val="00147715"/>
    <w:rsid w:val="00152CDD"/>
    <w:rsid w:val="00154454"/>
    <w:rsid w:val="00161960"/>
    <w:rsid w:val="00177420"/>
    <w:rsid w:val="00180C7E"/>
    <w:rsid w:val="00181175"/>
    <w:rsid w:val="00183A41"/>
    <w:rsid w:val="0018408C"/>
    <w:rsid w:val="00186D02"/>
    <w:rsid w:val="00194B69"/>
    <w:rsid w:val="00195F45"/>
    <w:rsid w:val="001B55BC"/>
    <w:rsid w:val="001D4D88"/>
    <w:rsid w:val="001E1BA0"/>
    <w:rsid w:val="001F4A23"/>
    <w:rsid w:val="00200E88"/>
    <w:rsid w:val="00210FE9"/>
    <w:rsid w:val="002133BA"/>
    <w:rsid w:val="002137BB"/>
    <w:rsid w:val="0022099A"/>
    <w:rsid w:val="00225067"/>
    <w:rsid w:val="00233751"/>
    <w:rsid w:val="00234333"/>
    <w:rsid w:val="00236B92"/>
    <w:rsid w:val="00240838"/>
    <w:rsid w:val="00240A0F"/>
    <w:rsid w:val="00242EB9"/>
    <w:rsid w:val="00252D45"/>
    <w:rsid w:val="002610A1"/>
    <w:rsid w:val="0027325A"/>
    <w:rsid w:val="0028615F"/>
    <w:rsid w:val="00292DCC"/>
    <w:rsid w:val="00297A89"/>
    <w:rsid w:val="00297AC9"/>
    <w:rsid w:val="002A0F6F"/>
    <w:rsid w:val="002B2DCD"/>
    <w:rsid w:val="002C59CA"/>
    <w:rsid w:val="002D079C"/>
    <w:rsid w:val="002D7190"/>
    <w:rsid w:val="002E5820"/>
    <w:rsid w:val="002E5A63"/>
    <w:rsid w:val="002F3FAB"/>
    <w:rsid w:val="00305E44"/>
    <w:rsid w:val="00310CE1"/>
    <w:rsid w:val="003272E5"/>
    <w:rsid w:val="00327AA1"/>
    <w:rsid w:val="003313C2"/>
    <w:rsid w:val="00331FBC"/>
    <w:rsid w:val="00352F98"/>
    <w:rsid w:val="003550BA"/>
    <w:rsid w:val="00374E8C"/>
    <w:rsid w:val="003809A8"/>
    <w:rsid w:val="00390A2C"/>
    <w:rsid w:val="00391A6C"/>
    <w:rsid w:val="003A08C9"/>
    <w:rsid w:val="003C322F"/>
    <w:rsid w:val="003D2D07"/>
    <w:rsid w:val="003D4760"/>
    <w:rsid w:val="003D5518"/>
    <w:rsid w:val="003F5479"/>
    <w:rsid w:val="003F797A"/>
    <w:rsid w:val="00402877"/>
    <w:rsid w:val="004241BA"/>
    <w:rsid w:val="00435584"/>
    <w:rsid w:val="00441D51"/>
    <w:rsid w:val="00454389"/>
    <w:rsid w:val="0045720E"/>
    <w:rsid w:val="00457D97"/>
    <w:rsid w:val="00467229"/>
    <w:rsid w:val="00473FBC"/>
    <w:rsid w:val="00474AE6"/>
    <w:rsid w:val="00486F21"/>
    <w:rsid w:val="0049063A"/>
    <w:rsid w:val="004929DF"/>
    <w:rsid w:val="00493EF3"/>
    <w:rsid w:val="004A000C"/>
    <w:rsid w:val="004A4065"/>
    <w:rsid w:val="004A69D7"/>
    <w:rsid w:val="004B4349"/>
    <w:rsid w:val="004B4FD3"/>
    <w:rsid w:val="004C4B07"/>
    <w:rsid w:val="004C6307"/>
    <w:rsid w:val="004C6A5B"/>
    <w:rsid w:val="004D1E17"/>
    <w:rsid w:val="004D3D58"/>
    <w:rsid w:val="004D5DD5"/>
    <w:rsid w:val="004D6EDC"/>
    <w:rsid w:val="004F1B92"/>
    <w:rsid w:val="004F2EE1"/>
    <w:rsid w:val="004F3235"/>
    <w:rsid w:val="00506508"/>
    <w:rsid w:val="00510894"/>
    <w:rsid w:val="005129A1"/>
    <w:rsid w:val="005169BC"/>
    <w:rsid w:val="0052201D"/>
    <w:rsid w:val="00523B46"/>
    <w:rsid w:val="00525B88"/>
    <w:rsid w:val="00530061"/>
    <w:rsid w:val="00536A35"/>
    <w:rsid w:val="005414E2"/>
    <w:rsid w:val="0055476E"/>
    <w:rsid w:val="00555E68"/>
    <w:rsid w:val="005623E5"/>
    <w:rsid w:val="00583159"/>
    <w:rsid w:val="00587DD2"/>
    <w:rsid w:val="0059100A"/>
    <w:rsid w:val="00593002"/>
    <w:rsid w:val="005950AA"/>
    <w:rsid w:val="00596278"/>
    <w:rsid w:val="005970E6"/>
    <w:rsid w:val="005A1C82"/>
    <w:rsid w:val="005A39C1"/>
    <w:rsid w:val="005A5B87"/>
    <w:rsid w:val="005B220D"/>
    <w:rsid w:val="005B7373"/>
    <w:rsid w:val="005C1093"/>
    <w:rsid w:val="005C664E"/>
    <w:rsid w:val="005C6F36"/>
    <w:rsid w:val="005D0470"/>
    <w:rsid w:val="005D11D2"/>
    <w:rsid w:val="005E2801"/>
    <w:rsid w:val="005E5BCC"/>
    <w:rsid w:val="005F6045"/>
    <w:rsid w:val="00613523"/>
    <w:rsid w:val="00622F0C"/>
    <w:rsid w:val="00625903"/>
    <w:rsid w:val="00633C49"/>
    <w:rsid w:val="0064668E"/>
    <w:rsid w:val="00655BAB"/>
    <w:rsid w:val="00660EEB"/>
    <w:rsid w:val="006679F2"/>
    <w:rsid w:val="006730C1"/>
    <w:rsid w:val="00683DD2"/>
    <w:rsid w:val="0069119F"/>
    <w:rsid w:val="00696C4E"/>
    <w:rsid w:val="006A00ED"/>
    <w:rsid w:val="006B0A37"/>
    <w:rsid w:val="006B127F"/>
    <w:rsid w:val="006B1662"/>
    <w:rsid w:val="006B33AC"/>
    <w:rsid w:val="006B5769"/>
    <w:rsid w:val="006B6578"/>
    <w:rsid w:val="006C07F8"/>
    <w:rsid w:val="006C2126"/>
    <w:rsid w:val="006C5B4C"/>
    <w:rsid w:val="006C6F14"/>
    <w:rsid w:val="006D4978"/>
    <w:rsid w:val="006D4CA6"/>
    <w:rsid w:val="006E6FA0"/>
    <w:rsid w:val="006E72C9"/>
    <w:rsid w:val="006E7A95"/>
    <w:rsid w:val="006E7DA4"/>
    <w:rsid w:val="0070088C"/>
    <w:rsid w:val="0071121C"/>
    <w:rsid w:val="00714392"/>
    <w:rsid w:val="00716C2B"/>
    <w:rsid w:val="00717141"/>
    <w:rsid w:val="0072309F"/>
    <w:rsid w:val="0073081C"/>
    <w:rsid w:val="0073145E"/>
    <w:rsid w:val="00733E8D"/>
    <w:rsid w:val="00734C53"/>
    <w:rsid w:val="00735051"/>
    <w:rsid w:val="00741631"/>
    <w:rsid w:val="007471E9"/>
    <w:rsid w:val="00750674"/>
    <w:rsid w:val="007628A5"/>
    <w:rsid w:val="00763BC4"/>
    <w:rsid w:val="00765F27"/>
    <w:rsid w:val="00782401"/>
    <w:rsid w:val="007922E4"/>
    <w:rsid w:val="007A1A4C"/>
    <w:rsid w:val="007C316A"/>
    <w:rsid w:val="007E7C11"/>
    <w:rsid w:val="007E7F4F"/>
    <w:rsid w:val="007F0AAB"/>
    <w:rsid w:val="007F188D"/>
    <w:rsid w:val="007F4663"/>
    <w:rsid w:val="00812051"/>
    <w:rsid w:val="00815738"/>
    <w:rsid w:val="00816A65"/>
    <w:rsid w:val="00822691"/>
    <w:rsid w:val="00831C39"/>
    <w:rsid w:val="00833DCF"/>
    <w:rsid w:val="00852912"/>
    <w:rsid w:val="00854E2F"/>
    <w:rsid w:val="008557E3"/>
    <w:rsid w:val="008571FD"/>
    <w:rsid w:val="00875B78"/>
    <w:rsid w:val="0088644C"/>
    <w:rsid w:val="00886FD0"/>
    <w:rsid w:val="0089260D"/>
    <w:rsid w:val="008A596B"/>
    <w:rsid w:val="008B2001"/>
    <w:rsid w:val="008B27FE"/>
    <w:rsid w:val="008B4BF8"/>
    <w:rsid w:val="008C260E"/>
    <w:rsid w:val="008C49E1"/>
    <w:rsid w:val="008C5B42"/>
    <w:rsid w:val="008C75FC"/>
    <w:rsid w:val="008D01EB"/>
    <w:rsid w:val="008E3E57"/>
    <w:rsid w:val="008E60CC"/>
    <w:rsid w:val="008F3A7C"/>
    <w:rsid w:val="00903E0F"/>
    <w:rsid w:val="009072AF"/>
    <w:rsid w:val="0091081D"/>
    <w:rsid w:val="00916886"/>
    <w:rsid w:val="00931C73"/>
    <w:rsid w:val="009375D3"/>
    <w:rsid w:val="00951505"/>
    <w:rsid w:val="009523B5"/>
    <w:rsid w:val="00954513"/>
    <w:rsid w:val="00960F94"/>
    <w:rsid w:val="00962BF0"/>
    <w:rsid w:val="009633D9"/>
    <w:rsid w:val="00967F09"/>
    <w:rsid w:val="009750AB"/>
    <w:rsid w:val="00984A03"/>
    <w:rsid w:val="009A664F"/>
    <w:rsid w:val="009B1CB9"/>
    <w:rsid w:val="009C0947"/>
    <w:rsid w:val="009D1823"/>
    <w:rsid w:val="009D4A7A"/>
    <w:rsid w:val="009E1910"/>
    <w:rsid w:val="009E6FA5"/>
    <w:rsid w:val="009F0249"/>
    <w:rsid w:val="009F156B"/>
    <w:rsid w:val="00A0011C"/>
    <w:rsid w:val="00A106C1"/>
    <w:rsid w:val="00A16907"/>
    <w:rsid w:val="00A16CB0"/>
    <w:rsid w:val="00A20299"/>
    <w:rsid w:val="00A32C72"/>
    <w:rsid w:val="00A34FB2"/>
    <w:rsid w:val="00A355A2"/>
    <w:rsid w:val="00A445FC"/>
    <w:rsid w:val="00A475F3"/>
    <w:rsid w:val="00A50BDF"/>
    <w:rsid w:val="00A51F60"/>
    <w:rsid w:val="00A553FC"/>
    <w:rsid w:val="00A65466"/>
    <w:rsid w:val="00A66FB8"/>
    <w:rsid w:val="00A673C7"/>
    <w:rsid w:val="00A72589"/>
    <w:rsid w:val="00A74528"/>
    <w:rsid w:val="00A856E2"/>
    <w:rsid w:val="00A93E67"/>
    <w:rsid w:val="00AA08D2"/>
    <w:rsid w:val="00AA384E"/>
    <w:rsid w:val="00AA583C"/>
    <w:rsid w:val="00AB1A40"/>
    <w:rsid w:val="00AB5638"/>
    <w:rsid w:val="00AB587C"/>
    <w:rsid w:val="00AC2A3B"/>
    <w:rsid w:val="00AC49FF"/>
    <w:rsid w:val="00AC746A"/>
    <w:rsid w:val="00AD35FD"/>
    <w:rsid w:val="00AD4C35"/>
    <w:rsid w:val="00AD5742"/>
    <w:rsid w:val="00AE2362"/>
    <w:rsid w:val="00AF0614"/>
    <w:rsid w:val="00AF1ABA"/>
    <w:rsid w:val="00AF2376"/>
    <w:rsid w:val="00AF26BD"/>
    <w:rsid w:val="00AF3FD6"/>
    <w:rsid w:val="00AF77D9"/>
    <w:rsid w:val="00B0053D"/>
    <w:rsid w:val="00B3075F"/>
    <w:rsid w:val="00B35F8E"/>
    <w:rsid w:val="00B37242"/>
    <w:rsid w:val="00B5643A"/>
    <w:rsid w:val="00B83D7B"/>
    <w:rsid w:val="00B93A70"/>
    <w:rsid w:val="00BA3EA1"/>
    <w:rsid w:val="00BA5729"/>
    <w:rsid w:val="00BA5B21"/>
    <w:rsid w:val="00BA6EA9"/>
    <w:rsid w:val="00BB1779"/>
    <w:rsid w:val="00BC1245"/>
    <w:rsid w:val="00BC4A9B"/>
    <w:rsid w:val="00BC6C9A"/>
    <w:rsid w:val="00BD0FE6"/>
    <w:rsid w:val="00BE42BA"/>
    <w:rsid w:val="00BE578F"/>
    <w:rsid w:val="00C00AC9"/>
    <w:rsid w:val="00C32A53"/>
    <w:rsid w:val="00C32ACC"/>
    <w:rsid w:val="00C3425F"/>
    <w:rsid w:val="00C4787B"/>
    <w:rsid w:val="00C52011"/>
    <w:rsid w:val="00C65601"/>
    <w:rsid w:val="00C76B70"/>
    <w:rsid w:val="00C76C22"/>
    <w:rsid w:val="00C77EAE"/>
    <w:rsid w:val="00C845D3"/>
    <w:rsid w:val="00C87B47"/>
    <w:rsid w:val="00C9041F"/>
    <w:rsid w:val="00C9276C"/>
    <w:rsid w:val="00C934EC"/>
    <w:rsid w:val="00C950F7"/>
    <w:rsid w:val="00CA28A0"/>
    <w:rsid w:val="00CB5581"/>
    <w:rsid w:val="00CC0D08"/>
    <w:rsid w:val="00CC3F0E"/>
    <w:rsid w:val="00CC52D7"/>
    <w:rsid w:val="00CC640A"/>
    <w:rsid w:val="00CF5247"/>
    <w:rsid w:val="00D2287C"/>
    <w:rsid w:val="00D31717"/>
    <w:rsid w:val="00D370DA"/>
    <w:rsid w:val="00D372F9"/>
    <w:rsid w:val="00D3754F"/>
    <w:rsid w:val="00D4489D"/>
    <w:rsid w:val="00D45B60"/>
    <w:rsid w:val="00D4644D"/>
    <w:rsid w:val="00D77840"/>
    <w:rsid w:val="00D80BDE"/>
    <w:rsid w:val="00D86077"/>
    <w:rsid w:val="00DA0C88"/>
    <w:rsid w:val="00DA6C9E"/>
    <w:rsid w:val="00DB0B6C"/>
    <w:rsid w:val="00DD6C12"/>
    <w:rsid w:val="00DF1CEB"/>
    <w:rsid w:val="00DF39BD"/>
    <w:rsid w:val="00E06500"/>
    <w:rsid w:val="00E06EC3"/>
    <w:rsid w:val="00E07DA8"/>
    <w:rsid w:val="00E34FCE"/>
    <w:rsid w:val="00E55F5A"/>
    <w:rsid w:val="00E60C1D"/>
    <w:rsid w:val="00E65AFF"/>
    <w:rsid w:val="00E6762C"/>
    <w:rsid w:val="00E7014A"/>
    <w:rsid w:val="00E70C80"/>
    <w:rsid w:val="00E91F64"/>
    <w:rsid w:val="00EB47AB"/>
    <w:rsid w:val="00EB51C5"/>
    <w:rsid w:val="00EC1DF0"/>
    <w:rsid w:val="00EC2B02"/>
    <w:rsid w:val="00EC7AF5"/>
    <w:rsid w:val="00ED51B9"/>
    <w:rsid w:val="00EE0CDE"/>
    <w:rsid w:val="00EE4996"/>
    <w:rsid w:val="00F04415"/>
    <w:rsid w:val="00F06A88"/>
    <w:rsid w:val="00F1208C"/>
    <w:rsid w:val="00F25877"/>
    <w:rsid w:val="00F333D6"/>
    <w:rsid w:val="00F36357"/>
    <w:rsid w:val="00F40E82"/>
    <w:rsid w:val="00F52965"/>
    <w:rsid w:val="00F5697B"/>
    <w:rsid w:val="00F62F34"/>
    <w:rsid w:val="00F6437A"/>
    <w:rsid w:val="00F66F2E"/>
    <w:rsid w:val="00F71C9F"/>
    <w:rsid w:val="00F80366"/>
    <w:rsid w:val="00F8347C"/>
    <w:rsid w:val="00F86D68"/>
    <w:rsid w:val="00F86F23"/>
    <w:rsid w:val="00F9168C"/>
    <w:rsid w:val="00F92F28"/>
    <w:rsid w:val="00F93498"/>
    <w:rsid w:val="00F96C2F"/>
    <w:rsid w:val="00FA148C"/>
    <w:rsid w:val="00FA4913"/>
    <w:rsid w:val="00FB1622"/>
    <w:rsid w:val="00FB7CFB"/>
    <w:rsid w:val="00FC2F69"/>
    <w:rsid w:val="00FD4E24"/>
    <w:rsid w:val="00FE08FA"/>
    <w:rsid w:val="00FF53C0"/>
    <w:rsid w:val="00FF598C"/>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CE"/>
    <w:rPr>
      <w:sz w:val="24"/>
      <w:szCs w:val="24"/>
    </w:rPr>
  </w:style>
  <w:style w:type="paragraph" w:styleId="1">
    <w:name w:val="heading 1"/>
    <w:basedOn w:val="a"/>
    <w:link w:val="10"/>
    <w:uiPriority w:val="9"/>
    <w:qFormat/>
    <w:rsid w:val="00951505"/>
    <w:pPr>
      <w:spacing w:before="375" w:after="375"/>
      <w:jc w:val="center"/>
      <w:outlineLvl w:val="0"/>
    </w:pPr>
    <w:rPr>
      <w:rFonts w:ascii="Arial" w:hAnsi="Arial" w:cs="Arial"/>
      <w:b/>
      <w:bCs/>
      <w:kern w:val="36"/>
      <w:lang w:val="en-US" w:eastAsia="en-US"/>
    </w:rPr>
  </w:style>
  <w:style w:type="paragraph" w:styleId="2">
    <w:name w:val="heading 2"/>
    <w:basedOn w:val="a"/>
    <w:next w:val="a"/>
    <w:link w:val="20"/>
    <w:uiPriority w:val="9"/>
    <w:qFormat/>
    <w:rsid w:val="00831C3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31C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1505"/>
    <w:rPr>
      <w:rFonts w:ascii="Arial" w:hAnsi="Arial" w:cs="Arial"/>
      <w:b/>
      <w:bCs/>
      <w:kern w:val="36"/>
      <w:sz w:val="24"/>
      <w:szCs w:val="24"/>
      <w:lang w:val="en-US" w:eastAsia="en-US"/>
    </w:rPr>
  </w:style>
  <w:style w:type="character" w:customStyle="1" w:styleId="20">
    <w:name w:val="Заголовок 2 Знак"/>
    <w:basedOn w:val="a0"/>
    <w:link w:val="2"/>
    <w:uiPriority w:val="9"/>
    <w:semiHidden/>
    <w:locked/>
    <w:rsid w:val="00831C39"/>
    <w:rPr>
      <w:rFonts w:ascii="Cambria" w:hAnsi="Cambria" w:cs="Times New Roman"/>
      <w:b/>
      <w:bCs/>
      <w:i/>
      <w:iCs/>
      <w:sz w:val="28"/>
      <w:szCs w:val="28"/>
    </w:rPr>
  </w:style>
  <w:style w:type="character" w:customStyle="1" w:styleId="30">
    <w:name w:val="Заголовок 3 Знак"/>
    <w:basedOn w:val="a0"/>
    <w:link w:val="3"/>
    <w:uiPriority w:val="9"/>
    <w:semiHidden/>
    <w:locked/>
    <w:rsid w:val="00831C39"/>
    <w:rPr>
      <w:rFonts w:ascii="Cambria" w:hAnsi="Cambria" w:cs="Times New Roman"/>
      <w:b/>
      <w:bCs/>
      <w:sz w:val="26"/>
      <w:szCs w:val="26"/>
    </w:rPr>
  </w:style>
  <w:style w:type="table" w:styleId="a3">
    <w:name w:val="Table Grid"/>
    <w:basedOn w:val="a1"/>
    <w:uiPriority w:val="99"/>
    <w:rsid w:val="008B4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5643A"/>
    <w:pPr>
      <w:widowControl w:val="0"/>
      <w:autoSpaceDE w:val="0"/>
      <w:autoSpaceDN w:val="0"/>
      <w:adjustRightInd w:val="0"/>
      <w:ind w:firstLine="720"/>
    </w:pPr>
    <w:rPr>
      <w:rFonts w:ascii="Arial" w:hAnsi="Arial" w:cs="Arial"/>
    </w:rPr>
  </w:style>
  <w:style w:type="paragraph" w:styleId="a4">
    <w:name w:val="header"/>
    <w:basedOn w:val="a"/>
    <w:link w:val="a5"/>
    <w:uiPriority w:val="99"/>
    <w:rsid w:val="00B5643A"/>
    <w:pPr>
      <w:tabs>
        <w:tab w:val="center" w:pos="4677"/>
        <w:tab w:val="right" w:pos="9355"/>
      </w:tabs>
    </w:pPr>
  </w:style>
  <w:style w:type="character" w:customStyle="1" w:styleId="a5">
    <w:name w:val="Верхний колонтитул Знак"/>
    <w:basedOn w:val="a0"/>
    <w:link w:val="a4"/>
    <w:uiPriority w:val="99"/>
    <w:semiHidden/>
    <w:locked/>
    <w:rsid w:val="00555E68"/>
    <w:rPr>
      <w:rFonts w:cs="Times New Roman"/>
      <w:sz w:val="24"/>
      <w:szCs w:val="24"/>
    </w:rPr>
  </w:style>
  <w:style w:type="paragraph" w:styleId="a6">
    <w:name w:val="footer"/>
    <w:basedOn w:val="a"/>
    <w:link w:val="a7"/>
    <w:uiPriority w:val="99"/>
    <w:rsid w:val="00B5643A"/>
    <w:pPr>
      <w:tabs>
        <w:tab w:val="center" w:pos="4677"/>
        <w:tab w:val="right" w:pos="9355"/>
      </w:tabs>
    </w:pPr>
  </w:style>
  <w:style w:type="character" w:customStyle="1" w:styleId="a7">
    <w:name w:val="Нижний колонтитул Знак"/>
    <w:basedOn w:val="a0"/>
    <w:link w:val="a6"/>
    <w:uiPriority w:val="99"/>
    <w:semiHidden/>
    <w:locked/>
    <w:rsid w:val="00555E68"/>
    <w:rPr>
      <w:rFonts w:cs="Times New Roman"/>
      <w:sz w:val="24"/>
      <w:szCs w:val="24"/>
    </w:rPr>
  </w:style>
  <w:style w:type="character" w:styleId="a8">
    <w:name w:val="page number"/>
    <w:basedOn w:val="a0"/>
    <w:uiPriority w:val="99"/>
    <w:rsid w:val="00B5643A"/>
    <w:rPr>
      <w:rFonts w:cs="Times New Roman"/>
    </w:rPr>
  </w:style>
  <w:style w:type="paragraph" w:styleId="a9">
    <w:name w:val="Balloon Text"/>
    <w:basedOn w:val="a"/>
    <w:link w:val="aa"/>
    <w:uiPriority w:val="99"/>
    <w:semiHidden/>
    <w:rsid w:val="00152CDD"/>
    <w:rPr>
      <w:rFonts w:ascii="Tahoma" w:hAnsi="Tahoma" w:cs="Tahoma"/>
      <w:sz w:val="16"/>
      <w:szCs w:val="16"/>
    </w:rPr>
  </w:style>
  <w:style w:type="character" w:customStyle="1" w:styleId="aa">
    <w:name w:val="Текст выноски Знак"/>
    <w:basedOn w:val="a0"/>
    <w:link w:val="a9"/>
    <w:uiPriority w:val="99"/>
    <w:semiHidden/>
    <w:locked/>
    <w:rsid w:val="00555E68"/>
    <w:rPr>
      <w:rFonts w:ascii="Tahoma" w:hAnsi="Tahoma" w:cs="Tahoma"/>
      <w:sz w:val="16"/>
      <w:szCs w:val="16"/>
    </w:rPr>
  </w:style>
  <w:style w:type="paragraph" w:customStyle="1" w:styleId="11">
    <w:name w:val="Знак1"/>
    <w:basedOn w:val="a"/>
    <w:uiPriority w:val="99"/>
    <w:rsid w:val="007E7F4F"/>
    <w:pPr>
      <w:spacing w:after="160" w:line="240" w:lineRule="exact"/>
    </w:pPr>
    <w:rPr>
      <w:rFonts w:ascii="Verdana" w:hAnsi="Verdana" w:cs="Verdana"/>
      <w:sz w:val="20"/>
      <w:szCs w:val="20"/>
      <w:lang w:val="en-US" w:eastAsia="en-US"/>
    </w:rPr>
  </w:style>
  <w:style w:type="character" w:styleId="ab">
    <w:name w:val="Hyperlink"/>
    <w:basedOn w:val="a0"/>
    <w:uiPriority w:val="99"/>
    <w:rsid w:val="005D11D2"/>
    <w:rPr>
      <w:rFonts w:cs="Times New Roman"/>
      <w:color w:val="0000FF"/>
      <w:u w:val="single"/>
    </w:rPr>
  </w:style>
  <w:style w:type="paragraph" w:customStyle="1" w:styleId="ConsPlusNormal">
    <w:name w:val="ConsPlusNormal"/>
    <w:rsid w:val="00EB51C5"/>
    <w:pPr>
      <w:widowControl w:val="0"/>
      <w:autoSpaceDE w:val="0"/>
      <w:autoSpaceDN w:val="0"/>
      <w:adjustRightInd w:val="0"/>
      <w:ind w:firstLine="720"/>
    </w:pPr>
    <w:rPr>
      <w:rFonts w:ascii="Arial" w:hAnsi="Arial" w:cs="Arial"/>
    </w:rPr>
  </w:style>
  <w:style w:type="character" w:styleId="ac">
    <w:name w:val="annotation reference"/>
    <w:basedOn w:val="a0"/>
    <w:uiPriority w:val="99"/>
    <w:semiHidden/>
    <w:unhideWhenUsed/>
    <w:rsid w:val="00441D51"/>
    <w:rPr>
      <w:rFonts w:cs="Times New Roman"/>
      <w:sz w:val="16"/>
      <w:szCs w:val="16"/>
    </w:rPr>
  </w:style>
  <w:style w:type="paragraph" w:styleId="ad">
    <w:name w:val="annotation text"/>
    <w:basedOn w:val="a"/>
    <w:link w:val="ae"/>
    <w:uiPriority w:val="99"/>
    <w:semiHidden/>
    <w:unhideWhenUsed/>
    <w:rsid w:val="00441D51"/>
    <w:rPr>
      <w:sz w:val="20"/>
      <w:szCs w:val="20"/>
    </w:rPr>
  </w:style>
  <w:style w:type="character" w:customStyle="1" w:styleId="ae">
    <w:name w:val="Текст примечания Знак"/>
    <w:basedOn w:val="a0"/>
    <w:link w:val="ad"/>
    <w:uiPriority w:val="99"/>
    <w:semiHidden/>
    <w:locked/>
    <w:rsid w:val="00441D51"/>
    <w:rPr>
      <w:rFonts w:cs="Times New Roman"/>
    </w:rPr>
  </w:style>
  <w:style w:type="paragraph" w:styleId="af">
    <w:name w:val="annotation subject"/>
    <w:basedOn w:val="ad"/>
    <w:next w:val="ad"/>
    <w:link w:val="af0"/>
    <w:uiPriority w:val="99"/>
    <w:semiHidden/>
    <w:unhideWhenUsed/>
    <w:rsid w:val="00441D51"/>
    <w:rPr>
      <w:b/>
      <w:bCs/>
    </w:rPr>
  </w:style>
  <w:style w:type="character" w:customStyle="1" w:styleId="af0">
    <w:name w:val="Тема примечания Знак"/>
    <w:basedOn w:val="ae"/>
    <w:link w:val="af"/>
    <w:uiPriority w:val="99"/>
    <w:semiHidden/>
    <w:locked/>
    <w:rsid w:val="00441D51"/>
    <w:rPr>
      <w:b/>
      <w:bCs/>
    </w:rPr>
  </w:style>
  <w:style w:type="paragraph" w:customStyle="1" w:styleId="fieldcomment">
    <w:name w:val="field_comment"/>
    <w:basedOn w:val="a"/>
    <w:rsid w:val="00951505"/>
    <w:pPr>
      <w:spacing w:before="45" w:after="45"/>
    </w:pPr>
    <w:rPr>
      <w:rFonts w:ascii="Arial" w:hAnsi="Arial" w:cs="Arial"/>
      <w:sz w:val="9"/>
      <w:szCs w:val="9"/>
      <w:lang w:val="en-US" w:eastAsia="en-US"/>
    </w:rPr>
  </w:style>
  <w:style w:type="paragraph" w:customStyle="1" w:styleId="fieldname">
    <w:name w:val="field_name"/>
    <w:basedOn w:val="a"/>
    <w:rsid w:val="00951505"/>
    <w:pPr>
      <w:spacing w:before="45" w:after="45"/>
      <w:jc w:val="right"/>
    </w:pPr>
    <w:rPr>
      <w:rFonts w:ascii="Arial" w:hAnsi="Arial" w:cs="Arial"/>
      <w:b/>
      <w:bCs/>
      <w:sz w:val="16"/>
      <w:szCs w:val="16"/>
      <w:lang w:val="en-US" w:eastAsia="en-US"/>
    </w:rPr>
  </w:style>
  <w:style w:type="paragraph" w:customStyle="1" w:styleId="fielddata">
    <w:name w:val="field_data"/>
    <w:basedOn w:val="a"/>
    <w:rsid w:val="00951505"/>
    <w:pPr>
      <w:spacing w:before="45" w:after="45"/>
    </w:pPr>
    <w:rPr>
      <w:rFonts w:ascii="Arial" w:hAnsi="Arial" w:cs="Arial"/>
      <w:sz w:val="16"/>
      <w:szCs w:val="16"/>
      <w:lang w:val="en-US" w:eastAsia="en-US"/>
    </w:rPr>
  </w:style>
  <w:style w:type="paragraph" w:styleId="af1">
    <w:name w:val="Normal (Web)"/>
    <w:basedOn w:val="a"/>
    <w:uiPriority w:val="99"/>
    <w:rsid w:val="00831C39"/>
    <w:pPr>
      <w:spacing w:before="45" w:after="45"/>
    </w:pPr>
    <w:rPr>
      <w:rFonts w:ascii="Arial" w:hAnsi="Arial" w:cs="Arial"/>
      <w:sz w:val="16"/>
      <w:szCs w:val="16"/>
      <w:lang w:val="en-US" w:eastAsia="en-US"/>
    </w:rPr>
  </w:style>
  <w:style w:type="paragraph" w:customStyle="1" w:styleId="signfield">
    <w:name w:val="sign_field"/>
    <w:basedOn w:val="a"/>
    <w:rsid w:val="00831C3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831C39"/>
    <w:pPr>
      <w:spacing w:after="150"/>
      <w:ind w:left="6120"/>
      <w:jc w:val="center"/>
      <w:textAlignment w:val="top"/>
    </w:pPr>
    <w:rPr>
      <w:rFonts w:ascii="Arial" w:hAnsi="Arial" w:cs="Arial"/>
      <w:sz w:val="20"/>
      <w:szCs w:val="20"/>
      <w:lang w:val="en-US" w:eastAsia="en-US"/>
    </w:rPr>
  </w:style>
  <w:style w:type="character" w:customStyle="1" w:styleId="fieldcomment1">
    <w:name w:val="field_comment1"/>
    <w:basedOn w:val="a0"/>
    <w:rsid w:val="00831C39"/>
    <w:rPr>
      <w:rFonts w:cs="Times New Roman"/>
      <w:sz w:val="9"/>
      <w:szCs w:val="9"/>
    </w:rPr>
  </w:style>
  <w:style w:type="paragraph" w:customStyle="1" w:styleId="af2">
    <w:name w:val="Стиль"/>
    <w:basedOn w:val="a"/>
    <w:rsid w:val="00DA6C9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9280108">
      <w:marLeft w:val="0"/>
      <w:marRight w:val="0"/>
      <w:marTop w:val="0"/>
      <w:marBottom w:val="0"/>
      <w:divBdr>
        <w:top w:val="none" w:sz="0" w:space="0" w:color="auto"/>
        <w:left w:val="none" w:sz="0" w:space="0" w:color="auto"/>
        <w:bottom w:val="none" w:sz="0" w:space="0" w:color="auto"/>
        <w:right w:val="none" w:sz="0" w:space="0" w:color="auto"/>
      </w:divBdr>
    </w:div>
    <w:div w:id="1789280109">
      <w:marLeft w:val="0"/>
      <w:marRight w:val="0"/>
      <w:marTop w:val="0"/>
      <w:marBottom w:val="0"/>
      <w:divBdr>
        <w:top w:val="none" w:sz="0" w:space="0" w:color="auto"/>
        <w:left w:val="none" w:sz="0" w:space="0" w:color="auto"/>
        <w:bottom w:val="none" w:sz="0" w:space="0" w:color="auto"/>
        <w:right w:val="none" w:sz="0" w:space="0" w:color="auto"/>
      </w:divBdr>
    </w:div>
    <w:div w:id="1789280110">
      <w:marLeft w:val="0"/>
      <w:marRight w:val="0"/>
      <w:marTop w:val="0"/>
      <w:marBottom w:val="0"/>
      <w:divBdr>
        <w:top w:val="none" w:sz="0" w:space="0" w:color="auto"/>
        <w:left w:val="none" w:sz="0" w:space="0" w:color="auto"/>
        <w:bottom w:val="none" w:sz="0" w:space="0" w:color="auto"/>
        <w:right w:val="none" w:sz="0" w:space="0" w:color="auto"/>
      </w:divBdr>
    </w:div>
    <w:div w:id="1789280111">
      <w:marLeft w:val="0"/>
      <w:marRight w:val="0"/>
      <w:marTop w:val="0"/>
      <w:marBottom w:val="0"/>
      <w:divBdr>
        <w:top w:val="none" w:sz="0" w:space="0" w:color="auto"/>
        <w:left w:val="none" w:sz="0" w:space="0" w:color="auto"/>
        <w:bottom w:val="none" w:sz="0" w:space="0" w:color="auto"/>
        <w:right w:val="none" w:sz="0" w:space="0" w:color="auto"/>
      </w:divBdr>
    </w:div>
    <w:div w:id="1789280112">
      <w:marLeft w:val="0"/>
      <w:marRight w:val="0"/>
      <w:marTop w:val="0"/>
      <w:marBottom w:val="0"/>
      <w:divBdr>
        <w:top w:val="none" w:sz="0" w:space="0" w:color="auto"/>
        <w:left w:val="none" w:sz="0" w:space="0" w:color="auto"/>
        <w:bottom w:val="none" w:sz="0" w:space="0" w:color="auto"/>
        <w:right w:val="none" w:sz="0" w:space="0" w:color="auto"/>
      </w:divBdr>
    </w:div>
    <w:div w:id="1789280113">
      <w:marLeft w:val="0"/>
      <w:marRight w:val="0"/>
      <w:marTop w:val="0"/>
      <w:marBottom w:val="0"/>
      <w:divBdr>
        <w:top w:val="none" w:sz="0" w:space="0" w:color="auto"/>
        <w:left w:val="none" w:sz="0" w:space="0" w:color="auto"/>
        <w:bottom w:val="none" w:sz="0" w:space="0" w:color="auto"/>
        <w:right w:val="none" w:sz="0" w:space="0" w:color="auto"/>
      </w:divBdr>
    </w:div>
    <w:div w:id="1789280114">
      <w:marLeft w:val="0"/>
      <w:marRight w:val="0"/>
      <w:marTop w:val="0"/>
      <w:marBottom w:val="0"/>
      <w:divBdr>
        <w:top w:val="none" w:sz="0" w:space="0" w:color="auto"/>
        <w:left w:val="none" w:sz="0" w:space="0" w:color="auto"/>
        <w:bottom w:val="none" w:sz="0" w:space="0" w:color="auto"/>
        <w:right w:val="none" w:sz="0" w:space="0" w:color="auto"/>
      </w:divBdr>
    </w:div>
    <w:div w:id="1789280115">
      <w:marLeft w:val="0"/>
      <w:marRight w:val="0"/>
      <w:marTop w:val="0"/>
      <w:marBottom w:val="0"/>
      <w:divBdr>
        <w:top w:val="none" w:sz="0" w:space="0" w:color="auto"/>
        <w:left w:val="none" w:sz="0" w:space="0" w:color="auto"/>
        <w:bottom w:val="none" w:sz="0" w:space="0" w:color="auto"/>
        <w:right w:val="none" w:sz="0" w:space="0" w:color="auto"/>
      </w:divBdr>
    </w:div>
    <w:div w:id="1789280116">
      <w:marLeft w:val="0"/>
      <w:marRight w:val="0"/>
      <w:marTop w:val="0"/>
      <w:marBottom w:val="0"/>
      <w:divBdr>
        <w:top w:val="none" w:sz="0" w:space="0" w:color="auto"/>
        <w:left w:val="none" w:sz="0" w:space="0" w:color="auto"/>
        <w:bottom w:val="none" w:sz="0" w:space="0" w:color="auto"/>
        <w:right w:val="none" w:sz="0" w:space="0" w:color="auto"/>
      </w:divBdr>
    </w:div>
    <w:div w:id="1789280117">
      <w:marLeft w:val="0"/>
      <w:marRight w:val="0"/>
      <w:marTop w:val="0"/>
      <w:marBottom w:val="0"/>
      <w:divBdr>
        <w:top w:val="none" w:sz="0" w:space="0" w:color="auto"/>
        <w:left w:val="none" w:sz="0" w:space="0" w:color="auto"/>
        <w:bottom w:val="none" w:sz="0" w:space="0" w:color="auto"/>
        <w:right w:val="none" w:sz="0" w:space="0" w:color="auto"/>
      </w:divBdr>
    </w:div>
    <w:div w:id="1789280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bars-capita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kbars-capital.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kbars-capital.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Не вступили в силу. Ждем публикацию</Статус_x0020_документа>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4060-F705-4B66-A044-BC3C33B3E13B}"/>
</file>

<file path=customXml/itemProps2.xml><?xml version="1.0" encoding="utf-8"?>
<ds:datastoreItem xmlns:ds="http://schemas.openxmlformats.org/officeDocument/2006/customXml" ds:itemID="{01823F9D-878F-4304-BB0F-46235C22BB7A}"/>
</file>

<file path=customXml/itemProps3.xml><?xml version="1.0" encoding="utf-8"?>
<ds:datastoreItem xmlns:ds="http://schemas.openxmlformats.org/officeDocument/2006/customXml" ds:itemID="{04613EC6-CE03-4269-A898-2EB679CCCF35}"/>
</file>

<file path=customXml/itemProps4.xml><?xml version="1.0" encoding="utf-8"?>
<ds:datastoreItem xmlns:ds="http://schemas.openxmlformats.org/officeDocument/2006/customXml" ds:itemID="{DF25E1E1-F3E2-4DD5-83BD-AEE7E9439668}"/>
</file>

<file path=docProps/app.xml><?xml version="1.0" encoding="utf-8"?>
<Properties xmlns="http://schemas.openxmlformats.org/officeDocument/2006/extended-properties" xmlns:vt="http://schemas.openxmlformats.org/officeDocument/2006/docPropsVTypes">
  <Template>Normal</Template>
  <TotalTime>0</TotalTime>
  <Pages>24</Pages>
  <Words>6989</Words>
  <Characters>50536</Characters>
  <Application>Microsoft Office Word</Application>
  <DocSecurity>0</DocSecurity>
  <Lines>421</Lines>
  <Paragraphs>114</Paragraphs>
  <ScaleCrop>false</ScaleCrop>
  <Company>tfb</Company>
  <LinksUpToDate>false</LinksUpToDate>
  <CharactersWithSpaces>57411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tfb</dc:creator>
  <cp:keywords/>
  <dc:description/>
  <cp:lastModifiedBy>malyhina</cp:lastModifiedBy>
  <cp:revision>2</cp:revision>
  <cp:lastPrinted>2011-02-16T04:22:00Z</cp:lastPrinted>
  <dcterms:created xsi:type="dcterms:W3CDTF">2011-11-02T09:08:00Z</dcterms:created>
  <dcterms:modified xsi:type="dcterms:W3CDTF">2011-11-02T09:08:00Z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y fmtid="{D5CDD505-2E9C-101B-9397-08002B2CF9AE}" pid="3" name="ol_Department">
    <vt:lpwstr/>
  </property>
  <property fmtid="{D5CDD505-2E9C-101B-9397-08002B2CF9AE}" pid="4" name="_Contributor">
    <vt:lpwstr/>
  </property>
  <property fmtid="{D5CDD505-2E9C-101B-9397-08002B2CF9AE}" pid="5" name="_Coverage">
    <vt:lpwstr/>
  </property>
  <property fmtid="{D5CDD505-2E9C-101B-9397-08002B2CF9AE}" pid="6" name="_DCDateCreated">
    <vt:lpwstr/>
  </property>
  <property fmtid="{D5CDD505-2E9C-101B-9397-08002B2CF9AE}" pid="7" name="_DCDateModified">
    <vt:lpwstr/>
  </property>
  <property fmtid="{D5CDD505-2E9C-101B-9397-08002B2CF9AE}" pid="8" name="_Format">
    <vt:lpwstr/>
  </property>
  <property fmtid="{D5CDD505-2E9C-101B-9397-08002B2CF9AE}" pid="9" name="_Identifier">
    <vt:lpwstr/>
  </property>
  <property fmtid="{D5CDD505-2E9C-101B-9397-08002B2CF9AE}" pid="10" name="Language">
    <vt:lpwstr/>
  </property>
  <property fmtid="{D5CDD505-2E9C-101B-9397-08002B2CF9AE}" pid="11" name="_Publisher">
    <vt:lpwstr/>
  </property>
  <property fmtid="{D5CDD505-2E9C-101B-9397-08002B2CF9AE}" pid="12" name="_Relation">
    <vt:lpwstr/>
  </property>
  <property fmtid="{D5CDD505-2E9C-101B-9397-08002B2CF9AE}" pid="13" name="_RightsManagement">
    <vt:lpwstr/>
  </property>
  <property fmtid="{D5CDD505-2E9C-101B-9397-08002B2CF9AE}" pid="14" name="_Source">
    <vt:lpwstr/>
  </property>
  <property fmtid="{D5CDD505-2E9C-101B-9397-08002B2CF9AE}" pid="15" name="_ResourceType">
    <vt:lpwstr/>
  </property>
  <property fmtid="{D5CDD505-2E9C-101B-9397-08002B2CF9AE}" pid="16" name="ContentType">
    <vt:lpwstr>Документ</vt:lpwstr>
  </property>
</Properties>
</file>