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6A" w:rsidRDefault="001A216A" w:rsidP="001A216A">
      <w:pPr>
        <w:pStyle w:val="a3"/>
        <w:spacing w:line="360" w:lineRule="auto"/>
        <w:rPr>
          <w:bCs/>
          <w:sz w:val="22"/>
          <w:szCs w:val="22"/>
        </w:rPr>
      </w:pPr>
      <w:r>
        <w:rPr>
          <w:bCs/>
          <w:sz w:val="22"/>
          <w:szCs w:val="22"/>
        </w:rPr>
        <w:t>Утверждено Решением</w:t>
      </w:r>
    </w:p>
    <w:p w:rsidR="001B4EB0" w:rsidRDefault="001A216A" w:rsidP="001A216A">
      <w:pPr>
        <w:pStyle w:val="a3"/>
        <w:spacing w:line="360" w:lineRule="auto"/>
        <w:rPr>
          <w:bCs/>
          <w:sz w:val="22"/>
          <w:szCs w:val="22"/>
        </w:rPr>
      </w:pPr>
      <w:r>
        <w:rPr>
          <w:bCs/>
          <w:sz w:val="22"/>
          <w:szCs w:val="22"/>
        </w:rPr>
        <w:t>Генерального директора</w:t>
      </w:r>
    </w:p>
    <w:p w:rsidR="001A216A" w:rsidRDefault="001A216A" w:rsidP="001A216A">
      <w:pPr>
        <w:pStyle w:val="a3"/>
        <w:spacing w:line="360" w:lineRule="auto"/>
        <w:rPr>
          <w:bCs/>
          <w:sz w:val="22"/>
          <w:szCs w:val="22"/>
        </w:rPr>
      </w:pPr>
      <w:r w:rsidRPr="00511C00">
        <w:rPr>
          <w:bCs/>
          <w:sz w:val="22"/>
          <w:szCs w:val="22"/>
        </w:rPr>
        <w:t xml:space="preserve">от </w:t>
      </w:r>
      <w:r w:rsidR="005A353B" w:rsidRPr="00511C00">
        <w:rPr>
          <w:bCs/>
          <w:sz w:val="22"/>
          <w:szCs w:val="22"/>
        </w:rPr>
        <w:t>«</w:t>
      </w:r>
      <w:r w:rsidR="000F4DBA">
        <w:rPr>
          <w:bCs/>
          <w:sz w:val="22"/>
          <w:szCs w:val="22"/>
        </w:rPr>
        <w:t>26</w:t>
      </w:r>
      <w:r w:rsidR="005A353B" w:rsidRPr="00511C00">
        <w:rPr>
          <w:bCs/>
          <w:sz w:val="22"/>
          <w:szCs w:val="22"/>
        </w:rPr>
        <w:t>»</w:t>
      </w:r>
      <w:r w:rsidR="00405997" w:rsidRPr="00511C00">
        <w:rPr>
          <w:bCs/>
          <w:sz w:val="22"/>
          <w:szCs w:val="22"/>
        </w:rPr>
        <w:t xml:space="preserve"> </w:t>
      </w:r>
      <w:r w:rsidR="000F4DBA">
        <w:rPr>
          <w:bCs/>
          <w:sz w:val="22"/>
          <w:szCs w:val="22"/>
        </w:rPr>
        <w:t>апреля</w:t>
      </w:r>
      <w:r w:rsidR="000F4DBA" w:rsidRPr="00511C00">
        <w:rPr>
          <w:bCs/>
          <w:sz w:val="22"/>
          <w:szCs w:val="22"/>
        </w:rPr>
        <w:t xml:space="preserve"> </w:t>
      </w:r>
      <w:r w:rsidRPr="00511C00">
        <w:rPr>
          <w:bCs/>
          <w:sz w:val="22"/>
          <w:szCs w:val="22"/>
        </w:rPr>
        <w:t>20</w:t>
      </w:r>
      <w:r w:rsidR="001B4EB0">
        <w:rPr>
          <w:bCs/>
          <w:sz w:val="22"/>
          <w:szCs w:val="22"/>
        </w:rPr>
        <w:t>21</w:t>
      </w:r>
      <w:r w:rsidRPr="00511C00">
        <w:rPr>
          <w:bCs/>
          <w:sz w:val="22"/>
          <w:szCs w:val="22"/>
        </w:rPr>
        <w:t xml:space="preserve"> года</w:t>
      </w:r>
    </w:p>
    <w:p w:rsidR="00D0655C" w:rsidRDefault="001A216A" w:rsidP="00D0655C">
      <w:pPr>
        <w:pStyle w:val="a3"/>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proofErr w:type="spellStart"/>
      <w:r w:rsidR="0094237B">
        <w:rPr>
          <w:bCs/>
          <w:sz w:val="22"/>
          <w:szCs w:val="22"/>
        </w:rPr>
        <w:t>Коньшина</w:t>
      </w:r>
      <w:proofErr w:type="spellEnd"/>
      <w:r w:rsidR="0094237B">
        <w:rPr>
          <w:bCs/>
          <w:sz w:val="22"/>
          <w:szCs w:val="22"/>
        </w:rPr>
        <w:t xml:space="preserve"> </w:t>
      </w:r>
      <w:r w:rsidR="00267A01">
        <w:rPr>
          <w:bCs/>
          <w:sz w:val="22"/>
          <w:szCs w:val="22"/>
        </w:rPr>
        <w:t>О</w:t>
      </w:r>
      <w:r>
        <w:rPr>
          <w:bCs/>
          <w:sz w:val="22"/>
          <w:szCs w:val="22"/>
        </w:rPr>
        <w:t>.</w:t>
      </w:r>
      <w:r w:rsidR="00267A01">
        <w:rPr>
          <w:bCs/>
          <w:sz w:val="22"/>
          <w:szCs w:val="22"/>
        </w:rPr>
        <w:t>Н.</w:t>
      </w:r>
    </w:p>
    <w:p w:rsidR="00976C21" w:rsidRDefault="00976C21" w:rsidP="00D0655C">
      <w:pPr>
        <w:pStyle w:val="a3"/>
        <w:spacing w:line="360" w:lineRule="auto"/>
        <w:rPr>
          <w:b/>
          <w:bCs/>
          <w:sz w:val="22"/>
          <w:szCs w:val="22"/>
        </w:rPr>
      </w:pPr>
    </w:p>
    <w:p w:rsidR="00BE33D3" w:rsidRPr="00941CDA" w:rsidRDefault="00A96420" w:rsidP="005B18EF">
      <w:pPr>
        <w:pStyle w:val="a3"/>
        <w:spacing w:line="360" w:lineRule="auto"/>
        <w:jc w:val="center"/>
        <w:rPr>
          <w:b/>
          <w:bCs/>
          <w:sz w:val="22"/>
          <w:szCs w:val="22"/>
        </w:rPr>
      </w:pPr>
      <w:r>
        <w:rPr>
          <w:b/>
          <w:bCs/>
          <w:sz w:val="22"/>
          <w:szCs w:val="22"/>
        </w:rPr>
        <w:t>И</w:t>
      </w:r>
      <w:r w:rsidRPr="009152BD">
        <w:rPr>
          <w:b/>
          <w:bCs/>
          <w:sz w:val="22"/>
          <w:szCs w:val="22"/>
        </w:rPr>
        <w:t xml:space="preserve">зменения и дополнения № </w:t>
      </w:r>
      <w:r w:rsidR="001B4EB0">
        <w:rPr>
          <w:b/>
          <w:bCs/>
          <w:sz w:val="22"/>
          <w:szCs w:val="22"/>
        </w:rPr>
        <w:t>15</w:t>
      </w:r>
    </w:p>
    <w:p w:rsidR="00BE33D3" w:rsidRPr="009152BD" w:rsidRDefault="00A96420" w:rsidP="005B18EF">
      <w:pPr>
        <w:pStyle w:val="a3"/>
        <w:spacing w:line="360" w:lineRule="auto"/>
        <w:jc w:val="center"/>
        <w:rPr>
          <w:b/>
          <w:bCs/>
          <w:sz w:val="22"/>
          <w:szCs w:val="22"/>
        </w:rPr>
      </w:pPr>
      <w:r>
        <w:rPr>
          <w:b/>
          <w:bCs/>
          <w:sz w:val="22"/>
          <w:szCs w:val="22"/>
        </w:rPr>
        <w:t>в П</w:t>
      </w:r>
      <w:r w:rsidRPr="009152BD">
        <w:rPr>
          <w:b/>
          <w:bCs/>
          <w:sz w:val="22"/>
          <w:szCs w:val="22"/>
        </w:rPr>
        <w:t>равила доверительного управления</w:t>
      </w:r>
    </w:p>
    <w:p w:rsidR="00986C48" w:rsidRDefault="00A96420" w:rsidP="005B18EF">
      <w:pPr>
        <w:pStyle w:val="a3"/>
        <w:spacing w:line="360" w:lineRule="auto"/>
        <w:jc w:val="center"/>
        <w:rPr>
          <w:b/>
          <w:bCs/>
          <w:sz w:val="22"/>
          <w:szCs w:val="22"/>
        </w:rPr>
      </w:pPr>
      <w:r>
        <w:rPr>
          <w:b/>
          <w:bCs/>
          <w:sz w:val="22"/>
          <w:szCs w:val="22"/>
        </w:rPr>
        <w:t>О</w:t>
      </w:r>
      <w:r w:rsidRPr="009152BD">
        <w:rPr>
          <w:b/>
          <w:bCs/>
          <w:sz w:val="22"/>
          <w:szCs w:val="22"/>
        </w:rPr>
        <w:t xml:space="preserve">ткрытым паевым инвестиционным фондом </w:t>
      </w:r>
      <w:r w:rsidR="00986C48" w:rsidRPr="00986C48">
        <w:rPr>
          <w:b/>
          <w:bCs/>
          <w:sz w:val="22"/>
          <w:szCs w:val="22"/>
        </w:rPr>
        <w:t>рыночных финансовых инструментов</w:t>
      </w:r>
    </w:p>
    <w:p w:rsidR="00BE33D3" w:rsidRPr="009152BD" w:rsidRDefault="00A96420" w:rsidP="005B18EF">
      <w:pPr>
        <w:pStyle w:val="a3"/>
        <w:spacing w:line="360" w:lineRule="auto"/>
        <w:jc w:val="center"/>
        <w:rPr>
          <w:b/>
          <w:bCs/>
          <w:sz w:val="22"/>
          <w:szCs w:val="22"/>
        </w:rPr>
      </w:pPr>
      <w:r w:rsidRPr="009152BD">
        <w:rPr>
          <w:b/>
          <w:bCs/>
          <w:sz w:val="22"/>
          <w:szCs w:val="22"/>
        </w:rPr>
        <w:t>«</w:t>
      </w:r>
      <w:proofErr w:type="spellStart"/>
      <w:r w:rsidR="00986C48" w:rsidRPr="00986C48">
        <w:rPr>
          <w:b/>
          <w:bCs/>
          <w:sz w:val="22"/>
          <w:szCs w:val="22"/>
        </w:rPr>
        <w:t>Атон</w:t>
      </w:r>
      <w:proofErr w:type="spellEnd"/>
      <w:r w:rsidR="00986C48" w:rsidRPr="00986C48">
        <w:rPr>
          <w:b/>
          <w:bCs/>
          <w:sz w:val="22"/>
          <w:szCs w:val="22"/>
        </w:rPr>
        <w:t xml:space="preserve"> – Фонд международных рынков</w:t>
      </w:r>
      <w:r w:rsidRPr="009152BD">
        <w:rPr>
          <w:b/>
          <w:bCs/>
          <w:sz w:val="22"/>
          <w:szCs w:val="22"/>
        </w:rPr>
        <w:t>»</w:t>
      </w:r>
    </w:p>
    <w:p w:rsidR="009C0283" w:rsidRDefault="00BE33D3" w:rsidP="002E5407">
      <w:pPr>
        <w:jc w:val="center"/>
        <w:rPr>
          <w:sz w:val="20"/>
          <w:szCs w:val="20"/>
        </w:rPr>
      </w:pPr>
      <w:proofErr w:type="gramStart"/>
      <w:r w:rsidRPr="006E3992">
        <w:rPr>
          <w:sz w:val="20"/>
          <w:szCs w:val="20"/>
        </w:rPr>
        <w:t>(</w:t>
      </w:r>
      <w:r w:rsidR="005127E6" w:rsidRPr="006E3992">
        <w:rPr>
          <w:sz w:val="20"/>
          <w:szCs w:val="20"/>
        </w:rPr>
        <w:t xml:space="preserve">Правила доверительного управления </w:t>
      </w:r>
      <w:proofErr w:type="gramEnd"/>
    </w:p>
    <w:p w:rsidR="00BF0738" w:rsidRDefault="005127E6" w:rsidP="00883780">
      <w:pPr>
        <w:jc w:val="center"/>
        <w:rPr>
          <w:sz w:val="20"/>
          <w:szCs w:val="20"/>
        </w:rPr>
      </w:pPr>
      <w:proofErr w:type="gramStart"/>
      <w:r w:rsidRPr="006E3992">
        <w:rPr>
          <w:sz w:val="20"/>
          <w:szCs w:val="20"/>
        </w:rPr>
        <w:t>зарегистрированы</w:t>
      </w:r>
      <w:proofErr w:type="gramEnd"/>
      <w:r w:rsidRPr="006E3992">
        <w:rPr>
          <w:sz w:val="20"/>
          <w:szCs w:val="20"/>
        </w:rPr>
        <w:t xml:space="preserve"> ФСФР России 22 ноября 2012 года за № 2487</w:t>
      </w:r>
      <w:r w:rsidR="002E5407" w:rsidRPr="006E3992">
        <w:rPr>
          <w:sz w:val="20"/>
          <w:szCs w:val="20"/>
        </w:rPr>
        <w:t>)</w:t>
      </w:r>
    </w:p>
    <w:p w:rsidR="00D0655C" w:rsidRPr="009152BD" w:rsidRDefault="00D0655C" w:rsidP="00883780">
      <w:pPr>
        <w:jc w:val="center"/>
      </w:pPr>
    </w:p>
    <w:tbl>
      <w:tblPr>
        <w:tblStyle w:val="a8"/>
        <w:tblW w:w="9639" w:type="dxa"/>
        <w:tblInd w:w="108" w:type="dxa"/>
        <w:tblLayout w:type="fixed"/>
        <w:tblLook w:val="04A0"/>
      </w:tblPr>
      <w:tblGrid>
        <w:gridCol w:w="4820"/>
        <w:gridCol w:w="4819"/>
      </w:tblGrid>
      <w:tr w:rsidR="0079404B" w:rsidRPr="009152BD" w:rsidTr="001D3DE3">
        <w:trPr>
          <w:trHeight w:val="269"/>
        </w:trPr>
        <w:tc>
          <w:tcPr>
            <w:tcW w:w="4820" w:type="dxa"/>
          </w:tcPr>
          <w:p w:rsidR="0079404B" w:rsidRPr="009152BD" w:rsidRDefault="00001015" w:rsidP="005B18EF">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sz w:val="22"/>
                <w:szCs w:val="22"/>
              </w:rPr>
              <w:t>С</w:t>
            </w:r>
            <w:r w:rsidR="0079404B" w:rsidRPr="009152BD">
              <w:rPr>
                <w:rFonts w:ascii="Times New Roman" w:hAnsi="Times New Roman" w:cs="Times New Roman"/>
                <w:b/>
                <w:sz w:val="22"/>
                <w:szCs w:val="22"/>
              </w:rPr>
              <w:t>тарая редакция:</w:t>
            </w:r>
          </w:p>
        </w:tc>
        <w:tc>
          <w:tcPr>
            <w:tcW w:w="4819" w:type="dxa"/>
          </w:tcPr>
          <w:p w:rsidR="00405997" w:rsidRPr="009152BD" w:rsidRDefault="00001015" w:rsidP="00405997">
            <w:pPr>
              <w:pStyle w:val="ConsNormal"/>
              <w:spacing w:line="360" w:lineRule="auto"/>
              <w:jc w:val="center"/>
              <w:rPr>
                <w:rFonts w:ascii="Times New Roman" w:hAnsi="Times New Roman" w:cs="Times New Roman"/>
                <w:b/>
                <w:sz w:val="22"/>
                <w:szCs w:val="22"/>
              </w:rPr>
            </w:pPr>
            <w:r>
              <w:rPr>
                <w:rFonts w:ascii="Times New Roman" w:hAnsi="Times New Roman" w:cs="Times New Roman"/>
                <w:b/>
                <w:sz w:val="22"/>
                <w:szCs w:val="22"/>
              </w:rPr>
              <w:t>Н</w:t>
            </w:r>
            <w:r w:rsidR="0079404B" w:rsidRPr="009152BD">
              <w:rPr>
                <w:rFonts w:ascii="Times New Roman" w:hAnsi="Times New Roman" w:cs="Times New Roman"/>
                <w:b/>
                <w:sz w:val="22"/>
                <w:szCs w:val="22"/>
              </w:rPr>
              <w:t>овая редакция:</w:t>
            </w:r>
          </w:p>
        </w:tc>
      </w:tr>
      <w:tr w:rsidR="006F392A" w:rsidRPr="009152BD" w:rsidTr="001D3DE3">
        <w:trPr>
          <w:trHeight w:val="843"/>
        </w:trPr>
        <w:tc>
          <w:tcPr>
            <w:tcW w:w="4820" w:type="dxa"/>
          </w:tcPr>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27. Управляющая компания обязана:</w:t>
            </w:r>
          </w:p>
          <w:p w:rsidR="008F2BEE"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1) осуществлять </w:t>
            </w:r>
            <w:proofErr w:type="gramStart"/>
            <w:r w:rsidRPr="00073FC8">
              <w:rPr>
                <w:rFonts w:ascii="Times New Roman" w:hAnsi="Times New Roman" w:cs="Times New Roman"/>
                <w:sz w:val="22"/>
                <w:szCs w:val="22"/>
              </w:rPr>
              <w:t>доверительное</w:t>
            </w:r>
            <w:proofErr w:type="gramEnd"/>
            <w:r w:rsidRPr="00073FC8">
              <w:rPr>
                <w:rFonts w:ascii="Times New Roman" w:hAnsi="Times New Roman" w:cs="Times New Roman"/>
                <w:sz w:val="22"/>
                <w:szCs w:val="22"/>
              </w:rPr>
              <w:t xml:space="preserve"> управление фондом в соответствии с Федеральным законом «Об инвестиционных фондах», другими федеральными законами, </w:t>
            </w:r>
            <w:r w:rsidRPr="0085665B">
              <w:rPr>
                <w:rFonts w:ascii="Times New Roman" w:hAnsi="Times New Roman" w:cs="Times New Roman"/>
                <w:sz w:val="22"/>
                <w:szCs w:val="22"/>
              </w:rPr>
              <w:t>нормативными актами в сфере финансовых рынков</w:t>
            </w:r>
            <w:r w:rsidRPr="00073FC8">
              <w:rPr>
                <w:rFonts w:ascii="Times New Roman" w:hAnsi="Times New Roman" w:cs="Times New Roman"/>
                <w:sz w:val="22"/>
                <w:szCs w:val="22"/>
              </w:rPr>
              <w:t xml:space="preserve"> и настоящими Правилами;</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Pr="0085665B">
              <w:rPr>
                <w:rFonts w:ascii="Times New Roman" w:hAnsi="Times New Roman" w:cs="Times New Roman"/>
                <w:sz w:val="22"/>
                <w:szCs w:val="22"/>
              </w:rPr>
              <w:t>нормативными актами в сфере финансовых рынков</w:t>
            </w:r>
            <w:r w:rsidRPr="00073FC8">
              <w:rPr>
                <w:rFonts w:ascii="Times New Roman" w:hAnsi="Times New Roman" w:cs="Times New Roman"/>
                <w:sz w:val="22"/>
                <w:szCs w:val="22"/>
              </w:rPr>
              <w:t>, не предусмотрено иное;</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6) раскрывать отчеты, требования к которым устанавливаются </w:t>
            </w:r>
            <w:r>
              <w:rPr>
                <w:rFonts w:ascii="Times New Roman" w:hAnsi="Times New Roman" w:cs="Times New Roman"/>
                <w:sz w:val="22"/>
                <w:szCs w:val="22"/>
              </w:rPr>
              <w:t>Банком России</w:t>
            </w:r>
            <w:r w:rsidRPr="00073FC8">
              <w:rPr>
                <w:rFonts w:ascii="Times New Roman" w:hAnsi="Times New Roman" w:cs="Times New Roman"/>
                <w:sz w:val="22"/>
                <w:szCs w:val="22"/>
              </w:rPr>
              <w:t>.</w:t>
            </w:r>
          </w:p>
          <w:p w:rsidR="006F392A" w:rsidRPr="00941CDA" w:rsidRDefault="006F392A" w:rsidP="00772D9F">
            <w:pPr>
              <w:pStyle w:val="ConsNormal"/>
              <w:jc w:val="both"/>
              <w:rPr>
                <w:rFonts w:ascii="Times New Roman" w:hAnsi="Times New Roman" w:cs="Times New Roman"/>
                <w:sz w:val="22"/>
                <w:szCs w:val="22"/>
                <w:lang w:eastAsia="ru-RU"/>
              </w:rPr>
            </w:pPr>
          </w:p>
        </w:tc>
        <w:tc>
          <w:tcPr>
            <w:tcW w:w="4819" w:type="dxa"/>
          </w:tcPr>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27. Управляющая компания обязана:</w:t>
            </w:r>
          </w:p>
          <w:p w:rsidR="008F2BEE"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1) осуществлять </w:t>
            </w:r>
            <w:proofErr w:type="gramStart"/>
            <w:r w:rsidRPr="00073FC8">
              <w:rPr>
                <w:rFonts w:ascii="Times New Roman" w:hAnsi="Times New Roman" w:cs="Times New Roman"/>
                <w:sz w:val="22"/>
                <w:szCs w:val="22"/>
              </w:rPr>
              <w:t>доверительное</w:t>
            </w:r>
            <w:proofErr w:type="gramEnd"/>
            <w:r w:rsidRPr="00073FC8">
              <w:rPr>
                <w:rFonts w:ascii="Times New Roman" w:hAnsi="Times New Roman" w:cs="Times New Roman"/>
                <w:sz w:val="22"/>
                <w:szCs w:val="22"/>
              </w:rPr>
              <w:t xml:space="preserve"> управление фондом в соответствии с Федеральным законом «Об инвестиционных фондах», другими федеральными законами, </w:t>
            </w:r>
            <w:r w:rsidRPr="0085665B">
              <w:rPr>
                <w:rFonts w:ascii="Times New Roman" w:hAnsi="Times New Roman" w:cs="Times New Roman"/>
                <w:sz w:val="22"/>
                <w:szCs w:val="22"/>
              </w:rPr>
              <w:t>нормативными актами в сфере финансовых рынков</w:t>
            </w:r>
            <w:r w:rsidRPr="00073FC8">
              <w:rPr>
                <w:rFonts w:ascii="Times New Roman" w:hAnsi="Times New Roman" w:cs="Times New Roman"/>
                <w:sz w:val="22"/>
                <w:szCs w:val="22"/>
              </w:rPr>
              <w:t xml:space="preserve"> и настоящими Правилами;</w:t>
            </w:r>
          </w:p>
          <w:p w:rsidR="008F2BEE" w:rsidRPr="008F2BEE" w:rsidRDefault="008F2BEE" w:rsidP="008F2BEE">
            <w:pPr>
              <w:pStyle w:val="ConsPlusNormal"/>
              <w:widowControl/>
              <w:ind w:firstLine="540"/>
              <w:jc w:val="both"/>
              <w:rPr>
                <w:rFonts w:ascii="Times New Roman" w:hAnsi="Times New Roman" w:cs="Times New Roman"/>
                <w:b/>
                <w:sz w:val="22"/>
                <w:szCs w:val="22"/>
              </w:rPr>
            </w:pPr>
            <w:r w:rsidRPr="008F2BEE">
              <w:rPr>
                <w:rFonts w:ascii="Times New Roman" w:hAnsi="Times New Roman" w:cs="Times New Roman"/>
                <w:b/>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Pr="0085665B">
              <w:rPr>
                <w:rFonts w:ascii="Times New Roman" w:hAnsi="Times New Roman" w:cs="Times New Roman"/>
                <w:sz w:val="22"/>
                <w:szCs w:val="22"/>
              </w:rPr>
              <w:t>нормативными актами в сфере финансовых рынков</w:t>
            </w:r>
            <w:r w:rsidRPr="00073FC8">
              <w:rPr>
                <w:rFonts w:ascii="Times New Roman" w:hAnsi="Times New Roman" w:cs="Times New Roman"/>
                <w:sz w:val="22"/>
                <w:szCs w:val="22"/>
              </w:rPr>
              <w:t>, не предусмотрено иное;</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8F2BEE" w:rsidRPr="00073FC8" w:rsidRDefault="008F2BEE" w:rsidP="008F2BEE">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6F392A" w:rsidRDefault="008F2BEE" w:rsidP="008F2BEE">
            <w:pPr>
              <w:pStyle w:val="ConsPlusNormal"/>
              <w:widowControl/>
              <w:ind w:firstLine="540"/>
              <w:jc w:val="both"/>
              <w:rPr>
                <w:rFonts w:ascii="Times New Roman" w:hAnsi="Times New Roman" w:cs="Times New Roman"/>
                <w:b/>
                <w:sz w:val="22"/>
                <w:szCs w:val="22"/>
              </w:rPr>
            </w:pPr>
            <w:r w:rsidRPr="00073FC8">
              <w:rPr>
                <w:rFonts w:ascii="Times New Roman" w:hAnsi="Times New Roman" w:cs="Times New Roman"/>
                <w:sz w:val="22"/>
                <w:szCs w:val="22"/>
              </w:rPr>
              <w:t xml:space="preserve">6) раскрывать отчеты, требования к которым устанавливаются </w:t>
            </w:r>
            <w:r>
              <w:rPr>
                <w:rFonts w:ascii="Times New Roman" w:hAnsi="Times New Roman" w:cs="Times New Roman"/>
                <w:sz w:val="22"/>
                <w:szCs w:val="22"/>
              </w:rPr>
              <w:t>Банком России</w:t>
            </w:r>
            <w:r w:rsidRPr="00073FC8">
              <w:rPr>
                <w:rFonts w:ascii="Times New Roman" w:hAnsi="Times New Roman" w:cs="Times New Roman"/>
                <w:sz w:val="22"/>
                <w:szCs w:val="22"/>
              </w:rPr>
              <w:t>.</w:t>
            </w:r>
          </w:p>
        </w:tc>
      </w:tr>
      <w:tr w:rsidR="007875B7" w:rsidRPr="009152BD" w:rsidTr="001D3DE3">
        <w:trPr>
          <w:trHeight w:val="843"/>
        </w:trPr>
        <w:tc>
          <w:tcPr>
            <w:tcW w:w="4820" w:type="dxa"/>
          </w:tcPr>
          <w:p w:rsidR="00654F0E" w:rsidRPr="00557610" w:rsidRDefault="00654F0E" w:rsidP="00654F0E">
            <w:pPr>
              <w:pStyle w:val="ConsPlusNormal"/>
              <w:ind w:firstLine="540"/>
              <w:jc w:val="both"/>
              <w:rPr>
                <w:rFonts w:ascii="Times New Roman" w:hAnsi="Times New Roman" w:cs="Times New Roman"/>
                <w:sz w:val="22"/>
                <w:szCs w:val="22"/>
              </w:rPr>
            </w:pPr>
            <w:r w:rsidRPr="00073FC8">
              <w:rPr>
                <w:rFonts w:ascii="Times New Roman" w:hAnsi="Times New Roman" w:cs="Times New Roman"/>
                <w:sz w:val="22"/>
                <w:szCs w:val="22"/>
              </w:rPr>
              <w:t>43. В оплату инвестиционных паев передаются только денежные средства</w:t>
            </w:r>
            <w:r w:rsidRPr="00557610">
              <w:rPr>
                <w:rFonts w:ascii="Times New Roman" w:hAnsi="Times New Roman" w:cs="Times New Roman"/>
                <w:sz w:val="22"/>
                <w:szCs w:val="22"/>
              </w:rPr>
              <w:t>.</w:t>
            </w:r>
          </w:p>
          <w:p w:rsidR="007875B7" w:rsidRPr="00073FC8" w:rsidRDefault="007875B7" w:rsidP="00654F0E">
            <w:pPr>
              <w:pStyle w:val="ConsPlusNormal"/>
              <w:widowControl/>
              <w:ind w:firstLine="540"/>
              <w:jc w:val="both"/>
              <w:rPr>
                <w:rFonts w:ascii="Times New Roman" w:hAnsi="Times New Roman" w:cs="Times New Roman"/>
                <w:sz w:val="22"/>
                <w:szCs w:val="22"/>
              </w:rPr>
            </w:pPr>
          </w:p>
        </w:tc>
        <w:tc>
          <w:tcPr>
            <w:tcW w:w="4819" w:type="dxa"/>
          </w:tcPr>
          <w:p w:rsidR="00654F0E" w:rsidRPr="00654F0E" w:rsidRDefault="00654F0E" w:rsidP="00654F0E">
            <w:pPr>
              <w:pStyle w:val="ConsPlusNormal"/>
              <w:ind w:firstLine="540"/>
              <w:jc w:val="both"/>
              <w:rPr>
                <w:rFonts w:ascii="Times New Roman" w:hAnsi="Times New Roman" w:cs="Times New Roman"/>
                <w:b/>
                <w:sz w:val="22"/>
                <w:szCs w:val="22"/>
              </w:rPr>
            </w:pPr>
            <w:r w:rsidRPr="00073FC8">
              <w:rPr>
                <w:rFonts w:ascii="Times New Roman" w:hAnsi="Times New Roman" w:cs="Times New Roman"/>
                <w:sz w:val="22"/>
                <w:szCs w:val="22"/>
              </w:rPr>
              <w:t>43. В оплату инвестиционных паев передаются только денежные средства</w:t>
            </w:r>
            <w:r w:rsidRPr="00557610">
              <w:rPr>
                <w:rFonts w:ascii="Times New Roman" w:hAnsi="Times New Roman" w:cs="Times New Roman"/>
                <w:sz w:val="22"/>
                <w:szCs w:val="22"/>
              </w:rPr>
              <w:t xml:space="preserve"> </w:t>
            </w:r>
            <w:r w:rsidRPr="00654F0E">
              <w:rPr>
                <w:rFonts w:ascii="Times New Roman" w:hAnsi="Times New Roman" w:cs="Times New Roman"/>
                <w:b/>
                <w:sz w:val="22"/>
                <w:szCs w:val="22"/>
              </w:rPr>
              <w:t>в рублях</w:t>
            </w:r>
            <w:r w:rsidR="003E5922">
              <w:rPr>
                <w:rFonts w:ascii="Times New Roman" w:hAnsi="Times New Roman" w:cs="Times New Roman"/>
                <w:b/>
                <w:sz w:val="22"/>
                <w:szCs w:val="22"/>
              </w:rPr>
              <w:t xml:space="preserve"> </w:t>
            </w:r>
            <w:r w:rsidR="003E5922" w:rsidRPr="003E5922">
              <w:rPr>
                <w:rFonts w:ascii="Times New Roman" w:hAnsi="Times New Roman" w:cs="Times New Roman"/>
                <w:b/>
                <w:sz w:val="22"/>
                <w:szCs w:val="22"/>
              </w:rPr>
              <w:t xml:space="preserve">(за исключением случаев, предусмотренных </w:t>
            </w:r>
            <w:r w:rsidR="003E5922" w:rsidRPr="003E5922">
              <w:rPr>
                <w:rFonts w:ascii="Times New Roman" w:hAnsi="Times New Roman" w:cs="Times New Roman"/>
                <w:b/>
                <w:sz w:val="22"/>
                <w:szCs w:val="22"/>
              </w:rPr>
              <w:lastRenderedPageBreak/>
              <w:t>пунктом 43.1. настоящих Правил)</w:t>
            </w:r>
            <w:r w:rsidRPr="00654F0E">
              <w:rPr>
                <w:rFonts w:ascii="Times New Roman" w:hAnsi="Times New Roman" w:cs="Times New Roman"/>
                <w:b/>
                <w:sz w:val="22"/>
                <w:szCs w:val="22"/>
              </w:rPr>
              <w:t>.</w:t>
            </w:r>
          </w:p>
          <w:p w:rsidR="00654F0E" w:rsidRPr="00654F0E" w:rsidRDefault="00654F0E" w:rsidP="00654F0E">
            <w:pPr>
              <w:pStyle w:val="ConsPlusNormal"/>
              <w:ind w:firstLine="540"/>
              <w:jc w:val="both"/>
              <w:rPr>
                <w:rFonts w:ascii="Times New Roman" w:hAnsi="Times New Roman" w:cs="Times New Roman"/>
                <w:b/>
                <w:sz w:val="22"/>
                <w:szCs w:val="22"/>
              </w:rPr>
            </w:pPr>
            <w:r w:rsidRPr="00654F0E">
              <w:rPr>
                <w:rFonts w:ascii="Times New Roman" w:hAnsi="Times New Roman" w:cs="Times New Roman"/>
                <w:b/>
                <w:sz w:val="22"/>
                <w:szCs w:val="22"/>
              </w:rPr>
              <w:t>43.1. После даты завершения (окончания) формирования фонда нерезиденты - юридические лица могут также передавать в оплату инвестиционных паев денежные средства в иностранной валюте - в долларах США.</w:t>
            </w:r>
          </w:p>
          <w:p w:rsidR="007875B7" w:rsidRPr="00073FC8" w:rsidRDefault="00654F0E" w:rsidP="003E5922">
            <w:pPr>
              <w:pStyle w:val="ConsPlusNormal"/>
              <w:widowControl/>
              <w:ind w:firstLine="540"/>
              <w:jc w:val="both"/>
              <w:rPr>
                <w:rFonts w:ascii="Times New Roman" w:hAnsi="Times New Roman" w:cs="Times New Roman"/>
                <w:sz w:val="22"/>
                <w:szCs w:val="22"/>
              </w:rPr>
            </w:pPr>
            <w:proofErr w:type="gramStart"/>
            <w:r w:rsidRPr="00654F0E">
              <w:rPr>
                <w:rFonts w:ascii="Times New Roman" w:hAnsi="Times New Roman" w:cs="Times New Roman"/>
                <w:b/>
                <w:sz w:val="22"/>
                <w:szCs w:val="22"/>
              </w:rPr>
              <w:t xml:space="preserve">В целях настоящих Правил </w:t>
            </w:r>
            <w:r w:rsidR="003E5922" w:rsidRPr="00654F0E">
              <w:rPr>
                <w:rFonts w:ascii="Times New Roman" w:hAnsi="Times New Roman" w:cs="Times New Roman"/>
                <w:b/>
                <w:sz w:val="22"/>
                <w:szCs w:val="22"/>
              </w:rPr>
              <w:t>поняти</w:t>
            </w:r>
            <w:r w:rsidR="003E5922">
              <w:rPr>
                <w:rFonts w:ascii="Times New Roman" w:hAnsi="Times New Roman" w:cs="Times New Roman"/>
                <w:b/>
                <w:sz w:val="22"/>
                <w:szCs w:val="22"/>
              </w:rPr>
              <w:t xml:space="preserve">я </w:t>
            </w:r>
            <w:r w:rsidR="003E5922" w:rsidRPr="003E5922">
              <w:rPr>
                <w:rFonts w:ascii="Times New Roman" w:hAnsi="Times New Roman" w:cs="Times New Roman"/>
                <w:b/>
                <w:sz w:val="22"/>
                <w:szCs w:val="22"/>
              </w:rPr>
              <w:t>«резидент» и</w:t>
            </w:r>
            <w:r w:rsidR="003E5922" w:rsidRPr="00654F0E">
              <w:rPr>
                <w:rFonts w:ascii="Times New Roman" w:hAnsi="Times New Roman" w:cs="Times New Roman"/>
                <w:b/>
                <w:sz w:val="22"/>
                <w:szCs w:val="22"/>
              </w:rPr>
              <w:t xml:space="preserve"> </w:t>
            </w:r>
            <w:r w:rsidRPr="00654F0E">
              <w:rPr>
                <w:rFonts w:ascii="Times New Roman" w:hAnsi="Times New Roman" w:cs="Times New Roman"/>
                <w:b/>
                <w:sz w:val="22"/>
                <w:szCs w:val="22"/>
              </w:rPr>
              <w:t xml:space="preserve">«нерезидент» </w:t>
            </w:r>
            <w:r w:rsidR="003E5922" w:rsidRPr="00654F0E">
              <w:rPr>
                <w:rFonts w:ascii="Times New Roman" w:hAnsi="Times New Roman" w:cs="Times New Roman"/>
                <w:b/>
                <w:sz w:val="22"/>
                <w:szCs w:val="22"/>
              </w:rPr>
              <w:t>определя</w:t>
            </w:r>
            <w:r w:rsidR="003E5922">
              <w:rPr>
                <w:rFonts w:ascii="Times New Roman" w:hAnsi="Times New Roman" w:cs="Times New Roman"/>
                <w:b/>
                <w:sz w:val="22"/>
                <w:szCs w:val="22"/>
              </w:rPr>
              <w:t>ю</w:t>
            </w:r>
            <w:r w:rsidR="003E5922" w:rsidRPr="00654F0E">
              <w:rPr>
                <w:rFonts w:ascii="Times New Roman" w:hAnsi="Times New Roman" w:cs="Times New Roman"/>
                <w:b/>
                <w:sz w:val="22"/>
                <w:szCs w:val="22"/>
              </w:rPr>
              <w:t xml:space="preserve">тся </w:t>
            </w:r>
            <w:r w:rsidRPr="00654F0E">
              <w:rPr>
                <w:rFonts w:ascii="Times New Roman" w:hAnsi="Times New Roman" w:cs="Times New Roman"/>
                <w:b/>
                <w:sz w:val="22"/>
                <w:szCs w:val="22"/>
              </w:rPr>
              <w:t>в порядке, установленном Федеральным законом от 10.12.2003г. № 173-ФЗ «О валютном регулировании и валютном контроле».</w:t>
            </w:r>
            <w:proofErr w:type="gramEnd"/>
          </w:p>
        </w:tc>
      </w:tr>
      <w:tr w:rsidR="00147ED8" w:rsidRPr="009152BD" w:rsidTr="001D3DE3">
        <w:trPr>
          <w:trHeight w:val="843"/>
        </w:trPr>
        <w:tc>
          <w:tcPr>
            <w:tcW w:w="4820" w:type="dxa"/>
          </w:tcPr>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lastRenderedPageBreak/>
              <w:t>47. Порядок подачи заявок на приобретение инвестиционных паев:</w:t>
            </w:r>
          </w:p>
          <w:p w:rsidR="00147ED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заявки на приобретение инвестиционных паев, оформленные в соответствии с Приложени</w:t>
            </w:r>
            <w:r>
              <w:rPr>
                <w:rFonts w:ascii="Times New Roman" w:hAnsi="Times New Roman" w:cs="Times New Roman"/>
                <w:sz w:val="22"/>
                <w:szCs w:val="22"/>
              </w:rPr>
              <w:t>ем</w:t>
            </w:r>
            <w:r w:rsidRPr="00073FC8">
              <w:rPr>
                <w:rFonts w:ascii="Times New Roman" w:hAnsi="Times New Roman" w:cs="Times New Roman"/>
                <w:sz w:val="22"/>
                <w:szCs w:val="22"/>
              </w:rPr>
              <w:t xml:space="preserve"> № 1 к настоящим Правилам, подаются в пунктах приема заявок инвестором или его уполномоченным представителем;</w:t>
            </w:r>
            <w:r>
              <w:rPr>
                <w:rFonts w:ascii="Times New Roman" w:hAnsi="Times New Roman" w:cs="Times New Roman"/>
                <w:sz w:val="22"/>
                <w:szCs w:val="22"/>
              </w:rPr>
              <w:t xml:space="preserve"> </w:t>
            </w:r>
          </w:p>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 заявки на приобретение инвестиционных паев, оформленные в соответствии с Приложением № </w:t>
            </w:r>
            <w:r>
              <w:rPr>
                <w:rFonts w:ascii="Times New Roman" w:hAnsi="Times New Roman" w:cs="Times New Roman"/>
                <w:sz w:val="22"/>
                <w:szCs w:val="22"/>
              </w:rPr>
              <w:t>2</w:t>
            </w:r>
            <w:r w:rsidRPr="00073FC8">
              <w:rPr>
                <w:rFonts w:ascii="Times New Roman" w:hAnsi="Times New Roman" w:cs="Times New Roman"/>
                <w:sz w:val="22"/>
                <w:szCs w:val="22"/>
              </w:rPr>
              <w:t xml:space="preserve"> к настоящим Правилам, подаются в пунктах приема заявок номинальным держателем или его уполномоченным представителем.</w:t>
            </w:r>
            <w:r>
              <w:rPr>
                <w:rFonts w:ascii="Times New Roman" w:hAnsi="Times New Roman" w:cs="Times New Roman"/>
                <w:sz w:val="22"/>
                <w:szCs w:val="22"/>
              </w:rPr>
              <w:t xml:space="preserve"> </w:t>
            </w:r>
          </w:p>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w:t>
            </w:r>
            <w:r w:rsidRPr="00D961B3">
              <w:rPr>
                <w:rFonts w:ascii="Times New Roman" w:hAnsi="Times New Roman" w:cs="Times New Roman"/>
                <w:sz w:val="22"/>
                <w:szCs w:val="22"/>
              </w:rPr>
              <w:t xml:space="preserve">115035, Россия, </w:t>
            </w:r>
            <w:proofErr w:type="gramStart"/>
            <w:r w:rsidRPr="00D961B3">
              <w:rPr>
                <w:rFonts w:ascii="Times New Roman" w:hAnsi="Times New Roman" w:cs="Times New Roman"/>
                <w:sz w:val="22"/>
                <w:szCs w:val="22"/>
              </w:rPr>
              <w:t>г</w:t>
            </w:r>
            <w:proofErr w:type="gramEnd"/>
            <w:r w:rsidRPr="00D961B3">
              <w:rPr>
                <w:rFonts w:ascii="Times New Roman" w:hAnsi="Times New Roman" w:cs="Times New Roman"/>
                <w:sz w:val="22"/>
                <w:szCs w:val="22"/>
              </w:rPr>
              <w:t xml:space="preserve">. Москва, </w:t>
            </w:r>
            <w:proofErr w:type="spellStart"/>
            <w:r w:rsidRPr="00D961B3">
              <w:rPr>
                <w:rFonts w:ascii="Times New Roman" w:hAnsi="Times New Roman" w:cs="Times New Roman"/>
                <w:sz w:val="22"/>
                <w:szCs w:val="22"/>
              </w:rPr>
              <w:t>Овчинниковская</w:t>
            </w:r>
            <w:proofErr w:type="spellEnd"/>
            <w:r w:rsidRPr="00D961B3">
              <w:rPr>
                <w:rFonts w:ascii="Times New Roman" w:hAnsi="Times New Roman" w:cs="Times New Roman"/>
                <w:sz w:val="22"/>
                <w:szCs w:val="22"/>
              </w:rPr>
              <w:t xml:space="preserve"> набережная д. 20, стр.1,</w:t>
            </w:r>
            <w:r>
              <w:rPr>
                <w:rFonts w:ascii="Times New Roman" w:hAnsi="Times New Roman" w:cs="Times New Roman"/>
                <w:sz w:val="22"/>
                <w:szCs w:val="22"/>
              </w:rPr>
              <w:t xml:space="preserve"> </w:t>
            </w:r>
            <w:r w:rsidRPr="005F7141">
              <w:rPr>
                <w:rFonts w:ascii="Times New Roman" w:hAnsi="Times New Roman" w:cs="Times New Roman"/>
                <w:sz w:val="22"/>
                <w:szCs w:val="22"/>
              </w:rPr>
              <w:t>этаж 11, комната №11-1, 11-2</w:t>
            </w:r>
            <w:r>
              <w:rPr>
                <w:rFonts w:ascii="Times New Roman" w:hAnsi="Times New Roman" w:cs="Times New Roman"/>
                <w:sz w:val="22"/>
                <w:szCs w:val="22"/>
              </w:rPr>
              <w:t>,</w:t>
            </w:r>
            <w:r w:rsidRPr="00D961B3">
              <w:rPr>
                <w:rFonts w:ascii="Times New Roman" w:hAnsi="Times New Roman" w:cs="Times New Roman"/>
                <w:sz w:val="22"/>
                <w:szCs w:val="22"/>
              </w:rPr>
              <w:t xml:space="preserve"> ООО «УК «Атон-менеджмент»</w:t>
            </w:r>
            <w:r w:rsidRPr="00073FC8">
              <w:rPr>
                <w:rFonts w:ascii="Times New Roman" w:hAnsi="Times New Roman" w:cs="Times New Roman"/>
                <w:sz w:val="22"/>
                <w:szCs w:val="22"/>
              </w:rPr>
              <w:t xml:space="preserve">.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073FC8">
              <w:rPr>
                <w:rFonts w:ascii="Times New Roman" w:hAnsi="Times New Roman" w:cs="Times New Roman"/>
                <w:sz w:val="22"/>
                <w:szCs w:val="22"/>
              </w:rPr>
              <w:t>нотариальному</w:t>
            </w:r>
            <w:proofErr w:type="gramEnd"/>
            <w:r w:rsidRPr="00073FC8">
              <w:rPr>
                <w:rFonts w:ascii="Times New Roman" w:hAnsi="Times New Roman" w:cs="Times New Roman"/>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073FC8">
              <w:rPr>
                <w:rFonts w:ascii="Times New Roman" w:hAnsi="Times New Roman" w:cs="Times New Roman"/>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Заявки на приобретение инвестиционных паев, направленные электронной почтой, факсом или курьером, не принимаются.</w:t>
            </w:r>
          </w:p>
          <w:p w:rsidR="00147ED8" w:rsidRPr="00073FC8" w:rsidRDefault="00147ED8" w:rsidP="00654F0E">
            <w:pPr>
              <w:pStyle w:val="ConsPlusNormal"/>
              <w:ind w:firstLine="540"/>
              <w:jc w:val="both"/>
              <w:rPr>
                <w:rFonts w:ascii="Times New Roman" w:hAnsi="Times New Roman" w:cs="Times New Roman"/>
                <w:sz w:val="22"/>
                <w:szCs w:val="22"/>
              </w:rPr>
            </w:pPr>
          </w:p>
        </w:tc>
        <w:tc>
          <w:tcPr>
            <w:tcW w:w="4819" w:type="dxa"/>
          </w:tcPr>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47. Порядок подачи заявок на приобретение инвестиционных паев:</w:t>
            </w:r>
          </w:p>
          <w:p w:rsidR="00147ED8" w:rsidRPr="00147ED8" w:rsidRDefault="00147ED8" w:rsidP="00147ED8">
            <w:pPr>
              <w:pStyle w:val="ConsPlusNormal"/>
              <w:widowControl/>
              <w:ind w:firstLine="540"/>
              <w:jc w:val="both"/>
              <w:rPr>
                <w:rFonts w:ascii="Times New Roman" w:hAnsi="Times New Roman" w:cs="Times New Roman"/>
                <w:b/>
                <w:sz w:val="22"/>
                <w:szCs w:val="22"/>
              </w:rPr>
            </w:pPr>
            <w:r w:rsidRPr="00073FC8">
              <w:rPr>
                <w:rFonts w:ascii="Times New Roman" w:hAnsi="Times New Roman" w:cs="Times New Roman"/>
                <w:sz w:val="22"/>
                <w:szCs w:val="22"/>
              </w:rPr>
              <w:t>- заявки на приобретение инвестиционных паев, оформленные в соответствии с Приложени</w:t>
            </w:r>
            <w:r>
              <w:rPr>
                <w:rFonts w:ascii="Times New Roman" w:hAnsi="Times New Roman" w:cs="Times New Roman"/>
                <w:sz w:val="22"/>
                <w:szCs w:val="22"/>
              </w:rPr>
              <w:t>ем</w:t>
            </w:r>
            <w:r w:rsidRPr="00073FC8">
              <w:rPr>
                <w:rFonts w:ascii="Times New Roman" w:hAnsi="Times New Roman" w:cs="Times New Roman"/>
                <w:sz w:val="22"/>
                <w:szCs w:val="22"/>
              </w:rPr>
              <w:t xml:space="preserve"> № 1 к настоящим Правилам, подаются в пунктах приема заявок инвестором или его уполномоченным представителем</w:t>
            </w:r>
            <w:r w:rsidR="00D830FA">
              <w:rPr>
                <w:rFonts w:ascii="Times New Roman" w:hAnsi="Times New Roman" w:cs="Times New Roman"/>
                <w:sz w:val="22"/>
                <w:szCs w:val="22"/>
              </w:rPr>
              <w:t xml:space="preserve">. </w:t>
            </w:r>
            <w:r w:rsidR="00D830FA">
              <w:t xml:space="preserve"> </w:t>
            </w:r>
            <w:proofErr w:type="gramStart"/>
            <w:r w:rsidR="00D830FA" w:rsidRPr="000F4DBA">
              <w:rPr>
                <w:rFonts w:ascii="Times New Roman" w:hAnsi="Times New Roman" w:cs="Times New Roman"/>
                <w:b/>
                <w:sz w:val="22"/>
                <w:szCs w:val="22"/>
              </w:rPr>
              <w:t>В связи с установленными пунктом 6 части 1 статьи 9 Федерального закона от 10.12.2003г. № 173-ФЗ «О валютном регулировании и валютном контроле» ограничениями на проведение между резидентами операций с внешними ценными бумагами, права на которые учитываются не в депозитарии, а непосредственно в реестре владельцев ценных бумаг,</w:t>
            </w:r>
            <w:r w:rsidR="00D830FA" w:rsidRPr="00D830FA">
              <w:rPr>
                <w:rFonts w:ascii="Times New Roman" w:hAnsi="Times New Roman" w:cs="Times New Roman"/>
                <w:sz w:val="22"/>
                <w:szCs w:val="22"/>
              </w:rPr>
              <w:t xml:space="preserve"> </w:t>
            </w:r>
            <w:r w:rsidRPr="00147ED8">
              <w:rPr>
                <w:rFonts w:ascii="Times New Roman" w:hAnsi="Times New Roman" w:cs="Times New Roman"/>
                <w:b/>
                <w:sz w:val="22"/>
                <w:szCs w:val="22"/>
              </w:rPr>
              <w:t>заявки на приобретение инвестиционных паев, оформленные в соответствии с Приложением № 1 к настоящим Правилам</w:t>
            </w:r>
            <w:proofErr w:type="gramEnd"/>
            <w:r w:rsidRPr="00147ED8">
              <w:rPr>
                <w:rFonts w:ascii="Times New Roman" w:hAnsi="Times New Roman" w:cs="Times New Roman"/>
                <w:b/>
                <w:sz w:val="22"/>
                <w:szCs w:val="22"/>
              </w:rPr>
              <w:t>, могут подаваться только нерезидентами;</w:t>
            </w:r>
          </w:p>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 заявки на приобретение инвестиционных паев, оформленные в соответствии с Приложением № </w:t>
            </w:r>
            <w:r>
              <w:rPr>
                <w:rFonts w:ascii="Times New Roman" w:hAnsi="Times New Roman" w:cs="Times New Roman"/>
                <w:sz w:val="22"/>
                <w:szCs w:val="22"/>
              </w:rPr>
              <w:t>2</w:t>
            </w:r>
            <w:r w:rsidRPr="00073FC8">
              <w:rPr>
                <w:rFonts w:ascii="Times New Roman" w:hAnsi="Times New Roman" w:cs="Times New Roman"/>
                <w:sz w:val="22"/>
                <w:szCs w:val="22"/>
              </w:rPr>
              <w:t xml:space="preserve"> к настоящим Правилам, подаются в пунктах приема заявок номинальным держателем или его уполномоченным представителем.</w:t>
            </w:r>
            <w:r>
              <w:rPr>
                <w:rFonts w:ascii="Times New Roman" w:hAnsi="Times New Roman" w:cs="Times New Roman"/>
                <w:sz w:val="22"/>
                <w:szCs w:val="22"/>
              </w:rPr>
              <w:t xml:space="preserve"> </w:t>
            </w:r>
          </w:p>
          <w:p w:rsidR="00147ED8" w:rsidRPr="00073FC8" w:rsidRDefault="00147ED8" w:rsidP="00147ED8">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w:t>
            </w:r>
            <w:r w:rsidRPr="00D961B3">
              <w:rPr>
                <w:rFonts w:ascii="Times New Roman" w:hAnsi="Times New Roman" w:cs="Times New Roman"/>
                <w:sz w:val="22"/>
                <w:szCs w:val="22"/>
              </w:rPr>
              <w:t xml:space="preserve">115035, Россия, </w:t>
            </w:r>
            <w:proofErr w:type="gramStart"/>
            <w:r w:rsidRPr="00D961B3">
              <w:rPr>
                <w:rFonts w:ascii="Times New Roman" w:hAnsi="Times New Roman" w:cs="Times New Roman"/>
                <w:sz w:val="22"/>
                <w:szCs w:val="22"/>
              </w:rPr>
              <w:t>г</w:t>
            </w:r>
            <w:proofErr w:type="gramEnd"/>
            <w:r w:rsidRPr="00D961B3">
              <w:rPr>
                <w:rFonts w:ascii="Times New Roman" w:hAnsi="Times New Roman" w:cs="Times New Roman"/>
                <w:sz w:val="22"/>
                <w:szCs w:val="22"/>
              </w:rPr>
              <w:t xml:space="preserve">. Москва, </w:t>
            </w:r>
            <w:proofErr w:type="spellStart"/>
            <w:r w:rsidRPr="00D961B3">
              <w:rPr>
                <w:rFonts w:ascii="Times New Roman" w:hAnsi="Times New Roman" w:cs="Times New Roman"/>
                <w:sz w:val="22"/>
                <w:szCs w:val="22"/>
              </w:rPr>
              <w:t>Овчинниковская</w:t>
            </w:r>
            <w:proofErr w:type="spellEnd"/>
            <w:r w:rsidRPr="00D961B3">
              <w:rPr>
                <w:rFonts w:ascii="Times New Roman" w:hAnsi="Times New Roman" w:cs="Times New Roman"/>
                <w:sz w:val="22"/>
                <w:szCs w:val="22"/>
              </w:rPr>
              <w:t xml:space="preserve"> набережная д. 20, стр.1,</w:t>
            </w:r>
            <w:r>
              <w:rPr>
                <w:rFonts w:ascii="Times New Roman" w:hAnsi="Times New Roman" w:cs="Times New Roman"/>
                <w:sz w:val="22"/>
                <w:szCs w:val="22"/>
              </w:rPr>
              <w:t xml:space="preserve"> </w:t>
            </w:r>
            <w:r w:rsidRPr="005F7141">
              <w:rPr>
                <w:rFonts w:ascii="Times New Roman" w:hAnsi="Times New Roman" w:cs="Times New Roman"/>
                <w:sz w:val="22"/>
                <w:szCs w:val="22"/>
              </w:rPr>
              <w:t>этаж 11, комната №11-1, 11-2</w:t>
            </w:r>
            <w:r>
              <w:rPr>
                <w:rFonts w:ascii="Times New Roman" w:hAnsi="Times New Roman" w:cs="Times New Roman"/>
                <w:sz w:val="22"/>
                <w:szCs w:val="22"/>
              </w:rPr>
              <w:t>,</w:t>
            </w:r>
            <w:r w:rsidRPr="00D961B3">
              <w:rPr>
                <w:rFonts w:ascii="Times New Roman" w:hAnsi="Times New Roman" w:cs="Times New Roman"/>
                <w:sz w:val="22"/>
                <w:szCs w:val="22"/>
              </w:rPr>
              <w:t xml:space="preserve"> ООО «УК «Атон-менеджмент»</w:t>
            </w:r>
            <w:r w:rsidRPr="00073FC8">
              <w:rPr>
                <w:rFonts w:ascii="Times New Roman" w:hAnsi="Times New Roman" w:cs="Times New Roman"/>
                <w:sz w:val="22"/>
                <w:szCs w:val="22"/>
              </w:rPr>
              <w:t xml:space="preserve">.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073FC8">
              <w:rPr>
                <w:rFonts w:ascii="Times New Roman" w:hAnsi="Times New Roman" w:cs="Times New Roman"/>
                <w:sz w:val="22"/>
                <w:szCs w:val="22"/>
              </w:rPr>
              <w:t>нотариальному</w:t>
            </w:r>
            <w:proofErr w:type="gramEnd"/>
            <w:r w:rsidRPr="00073FC8">
              <w:rPr>
                <w:rFonts w:ascii="Times New Roman" w:hAnsi="Times New Roman" w:cs="Times New Roman"/>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073FC8">
              <w:rPr>
                <w:rFonts w:ascii="Times New Roman" w:hAnsi="Times New Roman" w:cs="Times New Roman"/>
                <w:sz w:val="22"/>
                <w:szCs w:val="22"/>
              </w:rPr>
              <w:t xml:space="preserve">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w:t>
            </w:r>
            <w:r w:rsidRPr="00073FC8">
              <w:rPr>
                <w:rFonts w:ascii="Times New Roman" w:hAnsi="Times New Roman" w:cs="Times New Roman"/>
                <w:sz w:val="22"/>
                <w:szCs w:val="22"/>
              </w:rPr>
              <w:lastRenderedPageBreak/>
              <w:t>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147ED8" w:rsidRPr="00073FC8" w:rsidRDefault="00147ED8" w:rsidP="00EE462F">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Заявки на приобретение инвестиционных паев, направленные электронной почтой, факсом или курьером, не принимаются.</w:t>
            </w:r>
          </w:p>
        </w:tc>
      </w:tr>
      <w:tr w:rsidR="00147ED8" w:rsidRPr="009152BD" w:rsidTr="001D3DE3">
        <w:trPr>
          <w:trHeight w:val="843"/>
        </w:trPr>
        <w:tc>
          <w:tcPr>
            <w:tcW w:w="4820" w:type="dxa"/>
          </w:tcPr>
          <w:p w:rsidR="00147ED8" w:rsidRPr="00147ED8" w:rsidRDefault="00147ED8" w:rsidP="00147ED8">
            <w:pPr>
              <w:pStyle w:val="ConsPlusNormal"/>
              <w:ind w:firstLine="540"/>
              <w:jc w:val="both"/>
              <w:rPr>
                <w:rFonts w:ascii="Times New Roman" w:hAnsi="Times New Roman" w:cs="Times New Roman"/>
                <w:b/>
                <w:sz w:val="22"/>
                <w:szCs w:val="22"/>
              </w:rPr>
            </w:pPr>
            <w:r w:rsidRPr="00147ED8">
              <w:rPr>
                <w:rFonts w:ascii="Times New Roman" w:hAnsi="Times New Roman" w:cs="Times New Roman"/>
                <w:sz w:val="22"/>
                <w:szCs w:val="22"/>
              </w:rPr>
              <w:lastRenderedPageBreak/>
              <w:t>56.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147ED8">
              <w:rPr>
                <w:rFonts w:ascii="Times New Roman" w:hAnsi="Times New Roman" w:cs="Times New Roman"/>
                <w:sz w:val="22"/>
                <w:szCs w:val="22"/>
              </w:rPr>
              <w:t>дств в с</w:t>
            </w:r>
            <w:proofErr w:type="gramEnd"/>
            <w:r w:rsidRPr="00147ED8">
              <w:rPr>
                <w:rFonts w:ascii="Times New Roman" w:hAnsi="Times New Roman" w:cs="Times New Roman"/>
                <w:sz w:val="22"/>
                <w:szCs w:val="22"/>
              </w:rPr>
              <w:t xml:space="preserve">умме </w:t>
            </w:r>
            <w:r w:rsidRPr="00147ED8">
              <w:rPr>
                <w:rFonts w:ascii="Times New Roman" w:hAnsi="Times New Roman" w:cs="Times New Roman"/>
                <w:b/>
                <w:sz w:val="22"/>
                <w:szCs w:val="22"/>
              </w:rPr>
              <w:t>не менее 1 000 (Одной тысячи) рублей.</w:t>
            </w:r>
          </w:p>
          <w:p w:rsidR="00147ED8" w:rsidRPr="00147ED8" w:rsidRDefault="00147ED8" w:rsidP="00147ED8">
            <w:pPr>
              <w:pStyle w:val="ConsPlusNormal"/>
              <w:ind w:firstLine="540"/>
              <w:jc w:val="both"/>
              <w:rPr>
                <w:rFonts w:ascii="Times New Roman" w:hAnsi="Times New Roman" w:cs="Times New Roman"/>
                <w:sz w:val="22"/>
                <w:szCs w:val="22"/>
              </w:rPr>
            </w:pPr>
            <w:proofErr w:type="gramStart"/>
            <w:r w:rsidRPr="00147ED8">
              <w:rPr>
                <w:rFonts w:ascii="Times New Roman" w:hAnsi="Times New Roman" w:cs="Times New Roman"/>
                <w:sz w:val="22"/>
                <w:szCs w:val="22"/>
              </w:rPr>
              <w:t>В случае поступления денежных средств в оплату инвестиционных паев по заявке, поданной агенту, прекратившему осуществление агентской деятельности, минимальная сумма денежных средств, передаваемых в оплату инвестиционных паев, не устанавливается.</w:t>
            </w:r>
            <w:proofErr w:type="gramEnd"/>
          </w:p>
          <w:p w:rsidR="00147ED8" w:rsidRPr="00073FC8" w:rsidRDefault="00147ED8" w:rsidP="00147ED8">
            <w:pPr>
              <w:pStyle w:val="ConsPlusNormal"/>
              <w:widowControl/>
              <w:ind w:firstLine="540"/>
              <w:jc w:val="both"/>
              <w:rPr>
                <w:rFonts w:ascii="Times New Roman" w:hAnsi="Times New Roman" w:cs="Times New Roman"/>
                <w:sz w:val="22"/>
                <w:szCs w:val="22"/>
              </w:rPr>
            </w:pPr>
            <w:proofErr w:type="gramStart"/>
            <w:r w:rsidRPr="00147ED8">
              <w:rPr>
                <w:rFonts w:ascii="Times New Roman" w:hAnsi="Times New Roman" w:cs="Times New Roman"/>
                <w:sz w:val="22"/>
                <w:szCs w:val="22"/>
              </w:rPr>
              <w:t>В случае поступления денежных средств в оплату инвестиционных паев по заявке, поданной номинальным держателем или доверительным управляющим, минимальная сумма денежных средств, передаваемых в оплату инвестиционных паев, не устанавливается.</w:t>
            </w:r>
            <w:proofErr w:type="gramEnd"/>
          </w:p>
        </w:tc>
        <w:tc>
          <w:tcPr>
            <w:tcW w:w="4819" w:type="dxa"/>
          </w:tcPr>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sz w:val="22"/>
                <w:szCs w:val="22"/>
              </w:rPr>
              <w:t>56.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147ED8">
              <w:rPr>
                <w:rFonts w:ascii="Times New Roman" w:hAnsi="Times New Roman" w:cs="Times New Roman"/>
                <w:sz w:val="22"/>
                <w:szCs w:val="22"/>
              </w:rPr>
              <w:t>дств в с</w:t>
            </w:r>
            <w:proofErr w:type="gramEnd"/>
            <w:r w:rsidRPr="00147ED8">
              <w:rPr>
                <w:rFonts w:ascii="Times New Roman" w:hAnsi="Times New Roman" w:cs="Times New Roman"/>
                <w:sz w:val="22"/>
                <w:szCs w:val="22"/>
              </w:rPr>
              <w:t xml:space="preserve">умме: </w:t>
            </w:r>
          </w:p>
          <w:p w:rsidR="00147ED8" w:rsidRPr="00976C21" w:rsidRDefault="00147ED8" w:rsidP="00147ED8">
            <w:pPr>
              <w:pStyle w:val="ConsPlusNormal"/>
              <w:ind w:firstLine="540"/>
              <w:jc w:val="both"/>
              <w:rPr>
                <w:rFonts w:ascii="Times New Roman" w:hAnsi="Times New Roman" w:cs="Times New Roman"/>
                <w:b/>
                <w:sz w:val="22"/>
                <w:szCs w:val="22"/>
              </w:rPr>
            </w:pPr>
            <w:r w:rsidRPr="00976C21">
              <w:rPr>
                <w:rFonts w:ascii="Times New Roman" w:hAnsi="Times New Roman" w:cs="Times New Roman"/>
                <w:b/>
                <w:sz w:val="22"/>
                <w:szCs w:val="22"/>
              </w:rPr>
              <w:t>А) не менее 30 000 (Тридцати тысяч) рублей – в случае передачи в оплату инвестиционных паев денежных сре</w:t>
            </w:r>
            <w:proofErr w:type="gramStart"/>
            <w:r w:rsidRPr="00976C21">
              <w:rPr>
                <w:rFonts w:ascii="Times New Roman" w:hAnsi="Times New Roman" w:cs="Times New Roman"/>
                <w:b/>
                <w:sz w:val="22"/>
                <w:szCs w:val="22"/>
              </w:rPr>
              <w:t>дств в р</w:t>
            </w:r>
            <w:proofErr w:type="gramEnd"/>
            <w:r w:rsidRPr="00976C21">
              <w:rPr>
                <w:rFonts w:ascii="Times New Roman" w:hAnsi="Times New Roman" w:cs="Times New Roman"/>
                <w:b/>
                <w:sz w:val="22"/>
                <w:szCs w:val="22"/>
              </w:rPr>
              <w:t>ублях;</w:t>
            </w:r>
          </w:p>
          <w:p w:rsidR="00147ED8" w:rsidRPr="00976C21" w:rsidRDefault="00147ED8" w:rsidP="00147ED8">
            <w:pPr>
              <w:pStyle w:val="ConsPlusNormal"/>
              <w:ind w:firstLine="540"/>
              <w:jc w:val="both"/>
              <w:rPr>
                <w:rFonts w:ascii="Times New Roman" w:hAnsi="Times New Roman" w:cs="Times New Roman"/>
                <w:b/>
                <w:sz w:val="22"/>
                <w:szCs w:val="22"/>
              </w:rPr>
            </w:pPr>
            <w:r w:rsidRPr="00976C21">
              <w:rPr>
                <w:rFonts w:ascii="Times New Roman" w:hAnsi="Times New Roman" w:cs="Times New Roman"/>
                <w:b/>
                <w:sz w:val="22"/>
                <w:szCs w:val="22"/>
              </w:rPr>
              <w:t>Б) не менее 500 (Пятисот) долларов США – в случае передачи в оплату инвестиционных паев денежных средств в иностранной валюте.</w:t>
            </w:r>
          </w:p>
          <w:p w:rsidR="00147ED8" w:rsidRPr="00147ED8" w:rsidRDefault="00147ED8" w:rsidP="00147ED8">
            <w:pPr>
              <w:pStyle w:val="ConsPlusNormal"/>
              <w:ind w:firstLine="540"/>
              <w:jc w:val="both"/>
              <w:rPr>
                <w:rFonts w:ascii="Times New Roman" w:hAnsi="Times New Roman" w:cs="Times New Roman"/>
                <w:sz w:val="22"/>
                <w:szCs w:val="22"/>
              </w:rPr>
            </w:pPr>
            <w:proofErr w:type="gramStart"/>
            <w:r w:rsidRPr="00147ED8">
              <w:rPr>
                <w:rFonts w:ascii="Times New Roman" w:hAnsi="Times New Roman" w:cs="Times New Roman"/>
                <w:sz w:val="22"/>
                <w:szCs w:val="22"/>
              </w:rPr>
              <w:t>В случае поступления денежных средств в оплату инвестиционных паев по заявке, поданной агенту, прекратившему осуществление агентской деятельности, минимальная сумма денежных средств, передаваемых в оплату инвестиционных паев, не устанавливается;</w:t>
            </w:r>
            <w:proofErr w:type="gramEnd"/>
          </w:p>
          <w:p w:rsidR="00147ED8" w:rsidRPr="00073FC8" w:rsidRDefault="00147ED8" w:rsidP="00147ED8">
            <w:pPr>
              <w:pStyle w:val="ConsPlusNormal"/>
              <w:widowControl/>
              <w:ind w:firstLine="540"/>
              <w:jc w:val="both"/>
              <w:rPr>
                <w:rFonts w:ascii="Times New Roman" w:hAnsi="Times New Roman" w:cs="Times New Roman"/>
                <w:sz w:val="22"/>
                <w:szCs w:val="22"/>
              </w:rPr>
            </w:pPr>
            <w:proofErr w:type="gramStart"/>
            <w:r w:rsidRPr="00147ED8">
              <w:rPr>
                <w:rFonts w:ascii="Times New Roman" w:hAnsi="Times New Roman" w:cs="Times New Roman"/>
                <w:sz w:val="22"/>
                <w:szCs w:val="22"/>
              </w:rPr>
              <w:t>В случае поступления денежных средств в оплату инвестиционных паев по заявке, поданной номинальным держателем или доверительным управляющим, минимальная сумма денежных средств, передаваемых в оплату инвестиционных паев, не устанавливается.</w:t>
            </w:r>
            <w:proofErr w:type="gramEnd"/>
          </w:p>
        </w:tc>
      </w:tr>
      <w:tr w:rsidR="00147ED8" w:rsidRPr="009152BD" w:rsidTr="001D3DE3">
        <w:trPr>
          <w:trHeight w:val="843"/>
        </w:trPr>
        <w:tc>
          <w:tcPr>
            <w:tcW w:w="4820" w:type="dxa"/>
          </w:tcPr>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sz w:val="22"/>
                <w:szCs w:val="22"/>
              </w:rPr>
              <w:t>65.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tc>
        <w:tc>
          <w:tcPr>
            <w:tcW w:w="4819" w:type="dxa"/>
          </w:tcPr>
          <w:p w:rsidR="00147ED8" w:rsidRPr="00147ED8" w:rsidRDefault="00147ED8" w:rsidP="00147ED8">
            <w:pPr>
              <w:pStyle w:val="ConsPlusNormal"/>
              <w:ind w:firstLine="540"/>
              <w:jc w:val="both"/>
              <w:rPr>
                <w:rFonts w:ascii="Times New Roman" w:hAnsi="Times New Roman" w:cs="Times New Roman"/>
                <w:b/>
                <w:sz w:val="22"/>
                <w:szCs w:val="22"/>
              </w:rPr>
            </w:pPr>
            <w:r w:rsidRPr="00147ED8">
              <w:rPr>
                <w:rFonts w:ascii="Times New Roman" w:hAnsi="Times New Roman" w:cs="Times New Roman"/>
                <w:sz w:val="22"/>
                <w:szCs w:val="22"/>
              </w:rPr>
              <w:t>65. Количество инвестиционных паев, выдаваемых управляющей компанией после даты завершения (окончания) формирования фонда, определяется</w:t>
            </w:r>
            <w:r w:rsidRPr="00147ED8">
              <w:rPr>
                <w:rFonts w:ascii="Times New Roman" w:hAnsi="Times New Roman" w:cs="Times New Roman"/>
                <w:b/>
                <w:sz w:val="22"/>
                <w:szCs w:val="22"/>
              </w:rPr>
              <w:t xml:space="preserve">: </w:t>
            </w:r>
          </w:p>
          <w:p w:rsidR="00147ED8" w:rsidRPr="00147ED8" w:rsidRDefault="00147ED8" w:rsidP="00147ED8">
            <w:pPr>
              <w:pStyle w:val="ConsPlusNormal"/>
              <w:ind w:firstLine="540"/>
              <w:jc w:val="both"/>
              <w:rPr>
                <w:rFonts w:ascii="Times New Roman" w:hAnsi="Times New Roman" w:cs="Times New Roman"/>
                <w:b/>
                <w:sz w:val="22"/>
                <w:szCs w:val="22"/>
              </w:rPr>
            </w:pPr>
            <w:proofErr w:type="gramStart"/>
            <w:r w:rsidRPr="00147ED8">
              <w:rPr>
                <w:rFonts w:ascii="Times New Roman" w:hAnsi="Times New Roman" w:cs="Times New Roman"/>
                <w:b/>
                <w:sz w:val="22"/>
                <w:szCs w:val="22"/>
              </w:rPr>
              <w:t xml:space="preserve">А) в случае передачи в оплату инвестиционных паев денежных средств в рублях - путем деления определенного в порядке, установленном п. 65.1. настоящих Правил, эквивалента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 </w:t>
            </w:r>
            <w:proofErr w:type="gramEnd"/>
          </w:p>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b/>
                <w:sz w:val="22"/>
                <w:szCs w:val="22"/>
              </w:rPr>
              <w:t>Б) в случае передачи в оплату инвестиционных паев денежных средств в иностранной валюте -</w:t>
            </w:r>
            <w:r w:rsidRPr="00147ED8">
              <w:rPr>
                <w:rFonts w:ascii="Times New Roman" w:hAnsi="Times New Roman" w:cs="Times New Roman"/>
                <w:sz w:val="22"/>
                <w:szCs w:val="22"/>
              </w:rPr>
              <w:t xml:space="preserve">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sz w:val="22"/>
                <w:szCs w:val="22"/>
              </w:rPr>
              <w:t xml:space="preserve">Количество инвестиционных паев, </w:t>
            </w:r>
            <w:r w:rsidRPr="00147ED8">
              <w:rPr>
                <w:rFonts w:ascii="Times New Roman" w:hAnsi="Times New Roman" w:cs="Times New Roman"/>
                <w:sz w:val="22"/>
                <w:szCs w:val="22"/>
              </w:rPr>
              <w:lastRenderedPageBreak/>
              <w:t>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147ED8" w:rsidRPr="00147ED8" w:rsidRDefault="00147ED8" w:rsidP="00147ED8">
            <w:pPr>
              <w:pStyle w:val="ConsPlusNormal"/>
              <w:ind w:firstLine="540"/>
              <w:jc w:val="both"/>
              <w:rPr>
                <w:rFonts w:ascii="Times New Roman" w:hAnsi="Times New Roman" w:cs="Times New Roman"/>
                <w:b/>
                <w:sz w:val="22"/>
                <w:szCs w:val="22"/>
              </w:rPr>
            </w:pPr>
            <w:r w:rsidRPr="00147ED8">
              <w:rPr>
                <w:rFonts w:ascii="Times New Roman" w:hAnsi="Times New Roman" w:cs="Times New Roman"/>
                <w:b/>
                <w:sz w:val="22"/>
                <w:szCs w:val="22"/>
              </w:rPr>
              <w:t xml:space="preserve">65.1. В </w:t>
            </w:r>
            <w:proofErr w:type="gramStart"/>
            <w:r w:rsidRPr="00147ED8">
              <w:rPr>
                <w:rFonts w:ascii="Times New Roman" w:hAnsi="Times New Roman" w:cs="Times New Roman"/>
                <w:b/>
                <w:sz w:val="22"/>
                <w:szCs w:val="22"/>
              </w:rPr>
              <w:t>целях</w:t>
            </w:r>
            <w:proofErr w:type="gramEnd"/>
            <w:r w:rsidRPr="00147ED8">
              <w:rPr>
                <w:rFonts w:ascii="Times New Roman" w:hAnsi="Times New Roman" w:cs="Times New Roman"/>
                <w:b/>
                <w:sz w:val="22"/>
                <w:szCs w:val="22"/>
              </w:rPr>
              <w:t xml:space="preserve"> </w:t>
            </w:r>
            <w:proofErr w:type="spellStart"/>
            <w:r w:rsidRPr="00147ED8">
              <w:rPr>
                <w:rFonts w:ascii="Times New Roman" w:hAnsi="Times New Roman" w:cs="Times New Roman"/>
                <w:b/>
                <w:sz w:val="22"/>
                <w:szCs w:val="22"/>
              </w:rPr>
              <w:t>пп</w:t>
            </w:r>
            <w:proofErr w:type="spellEnd"/>
            <w:r w:rsidRPr="00147ED8">
              <w:rPr>
                <w:rFonts w:ascii="Times New Roman" w:hAnsi="Times New Roman" w:cs="Times New Roman"/>
                <w:b/>
                <w:sz w:val="22"/>
                <w:szCs w:val="22"/>
              </w:rPr>
              <w:t xml:space="preserve">. «А» п. 65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w:t>
            </w:r>
            <w:proofErr w:type="gramStart"/>
            <w:r w:rsidRPr="00147ED8">
              <w:rPr>
                <w:rFonts w:ascii="Times New Roman" w:hAnsi="Times New Roman" w:cs="Times New Roman"/>
                <w:b/>
                <w:sz w:val="22"/>
                <w:szCs w:val="22"/>
              </w:rPr>
              <w:t>случае</w:t>
            </w:r>
            <w:proofErr w:type="gramEnd"/>
            <w:r w:rsidRPr="00147ED8">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proofErr w:type="spellStart"/>
            <w:r w:rsidRPr="00147ED8">
              <w:rPr>
                <w:rFonts w:ascii="Times New Roman" w:hAnsi="Times New Roman" w:cs="Times New Roman"/>
                <w:b/>
                <w:sz w:val="22"/>
                <w:szCs w:val="22"/>
              </w:rPr>
              <w:t>пп</w:t>
            </w:r>
            <w:proofErr w:type="spellEnd"/>
            <w:r w:rsidRPr="00147ED8">
              <w:rPr>
                <w:rFonts w:ascii="Times New Roman" w:hAnsi="Times New Roman" w:cs="Times New Roman"/>
                <w:b/>
                <w:sz w:val="22"/>
                <w:szCs w:val="22"/>
              </w:rPr>
              <w:t>. «А» п. 65 настоящих Правил применяется курс Банка России на ту же дату.</w:t>
            </w:r>
          </w:p>
        </w:tc>
      </w:tr>
      <w:tr w:rsidR="00147ED8" w:rsidRPr="009152BD" w:rsidTr="001D3DE3">
        <w:trPr>
          <w:trHeight w:val="843"/>
        </w:trPr>
        <w:tc>
          <w:tcPr>
            <w:tcW w:w="4820" w:type="dxa"/>
          </w:tcPr>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sz w:val="22"/>
                <w:szCs w:val="22"/>
              </w:rPr>
              <w:lastRenderedPageBreak/>
              <w:t xml:space="preserve">80. Выплата денежной компенсации осуществляется путем перечисления суммы денежной компенсации на банковский счет лица, которому были погашены инвестиционные паи. </w:t>
            </w:r>
            <w:proofErr w:type="gramStart"/>
            <w:r w:rsidRPr="00147ED8">
              <w:rPr>
                <w:rFonts w:ascii="Times New Roman" w:hAnsi="Times New Roman" w:cs="Times New Roman"/>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tc>
        <w:tc>
          <w:tcPr>
            <w:tcW w:w="4819" w:type="dxa"/>
          </w:tcPr>
          <w:p w:rsidR="00147ED8" w:rsidRPr="00147ED8" w:rsidRDefault="00147ED8" w:rsidP="00147ED8">
            <w:pPr>
              <w:pStyle w:val="ConsPlusNormal"/>
              <w:ind w:firstLine="540"/>
              <w:jc w:val="both"/>
              <w:rPr>
                <w:rFonts w:ascii="Times New Roman" w:hAnsi="Times New Roman" w:cs="Times New Roman"/>
                <w:sz w:val="22"/>
                <w:szCs w:val="22"/>
              </w:rPr>
            </w:pPr>
            <w:r w:rsidRPr="00147ED8">
              <w:rPr>
                <w:rFonts w:ascii="Times New Roman" w:hAnsi="Times New Roman" w:cs="Times New Roman"/>
                <w:sz w:val="22"/>
                <w:szCs w:val="22"/>
              </w:rPr>
              <w:t xml:space="preserve">80. Выплата денежной компенсации осуществляется </w:t>
            </w:r>
            <w:r w:rsidRPr="00147ED8">
              <w:rPr>
                <w:rFonts w:ascii="Times New Roman" w:hAnsi="Times New Roman" w:cs="Times New Roman"/>
                <w:b/>
                <w:sz w:val="22"/>
                <w:szCs w:val="22"/>
              </w:rPr>
              <w:t xml:space="preserve">в иностранной валюте – долларах США </w:t>
            </w:r>
            <w:r w:rsidRPr="00147ED8">
              <w:rPr>
                <w:rFonts w:ascii="Times New Roman" w:hAnsi="Times New Roman" w:cs="Times New Roman"/>
                <w:sz w:val="22"/>
                <w:szCs w:val="22"/>
              </w:rPr>
              <w:t xml:space="preserve">путем перечисления суммы денежной компенсации на банковский счет лица, которому были погашены инвестиционные паи. </w:t>
            </w:r>
            <w:proofErr w:type="gramStart"/>
            <w:r w:rsidRPr="00147ED8">
              <w:rPr>
                <w:rFonts w:ascii="Times New Roman" w:hAnsi="Times New Roman" w:cs="Times New Roman"/>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tc>
      </w:tr>
      <w:tr w:rsidR="00634160" w:rsidRPr="009152BD" w:rsidTr="001D3DE3">
        <w:trPr>
          <w:trHeight w:val="843"/>
        </w:trPr>
        <w:tc>
          <w:tcPr>
            <w:tcW w:w="4820" w:type="dxa"/>
          </w:tcPr>
          <w:p w:rsidR="00634160" w:rsidRDefault="00634160" w:rsidP="00634160">
            <w:pPr>
              <w:pStyle w:val="ConsPlusNormal"/>
              <w:ind w:firstLine="540"/>
              <w:jc w:val="both"/>
              <w:rPr>
                <w:rFonts w:ascii="Times New Roman" w:hAnsi="Times New Roman" w:cs="Times New Roman"/>
                <w:sz w:val="22"/>
                <w:szCs w:val="22"/>
              </w:rPr>
            </w:pPr>
            <w:r w:rsidRPr="00634160">
              <w:rPr>
                <w:rFonts w:ascii="Times New Roman" w:hAnsi="Times New Roman" w:cs="Times New Roman"/>
                <w:sz w:val="22"/>
                <w:szCs w:val="22"/>
              </w:rPr>
              <w:t>82(5).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82(4) настоящих Правил, в течение одного рабочего дня, следующего за днем завершения указанного объединения имущества.</w:t>
            </w:r>
          </w:p>
          <w:p w:rsidR="00AA16A3" w:rsidRPr="00073FC8" w:rsidRDefault="00AA16A3" w:rsidP="00AA16A3">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16A3" w:rsidRPr="00634160" w:rsidRDefault="00AA16A3" w:rsidP="00634160">
            <w:pPr>
              <w:pStyle w:val="ConsPlusNormal"/>
              <w:ind w:firstLine="540"/>
              <w:jc w:val="both"/>
              <w:rPr>
                <w:rFonts w:ascii="Times New Roman" w:hAnsi="Times New Roman" w:cs="Times New Roman"/>
                <w:sz w:val="22"/>
                <w:szCs w:val="22"/>
              </w:rPr>
            </w:pPr>
          </w:p>
          <w:p w:rsidR="00634160" w:rsidRPr="00147ED8" w:rsidRDefault="00634160" w:rsidP="00634160">
            <w:pPr>
              <w:pStyle w:val="ConsPlusNormal"/>
              <w:ind w:firstLine="540"/>
              <w:jc w:val="both"/>
              <w:rPr>
                <w:rFonts w:ascii="Times New Roman" w:hAnsi="Times New Roman" w:cs="Times New Roman"/>
                <w:sz w:val="22"/>
                <w:szCs w:val="22"/>
              </w:rPr>
            </w:pPr>
          </w:p>
        </w:tc>
        <w:tc>
          <w:tcPr>
            <w:tcW w:w="4819" w:type="dxa"/>
          </w:tcPr>
          <w:p w:rsidR="00634160" w:rsidRPr="00634160" w:rsidRDefault="00634160" w:rsidP="00634160">
            <w:pPr>
              <w:pStyle w:val="ConsPlusNormal"/>
              <w:ind w:firstLine="540"/>
              <w:jc w:val="both"/>
              <w:rPr>
                <w:rFonts w:ascii="Times New Roman" w:hAnsi="Times New Roman" w:cs="Times New Roman"/>
                <w:sz w:val="22"/>
                <w:szCs w:val="22"/>
              </w:rPr>
            </w:pPr>
            <w:r w:rsidRPr="00634160">
              <w:rPr>
                <w:rFonts w:ascii="Times New Roman" w:hAnsi="Times New Roman" w:cs="Times New Roman"/>
                <w:sz w:val="22"/>
                <w:szCs w:val="22"/>
              </w:rPr>
              <w:t>82(5).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82(4) настоящих Правил, в течение одного рабочего дня, следующего за днем завершения указанного объединения имущества.</w:t>
            </w:r>
          </w:p>
          <w:p w:rsidR="00634160" w:rsidRDefault="00634160" w:rsidP="00634160">
            <w:pPr>
              <w:pStyle w:val="ConsPlusNormal"/>
              <w:ind w:firstLine="540"/>
              <w:jc w:val="both"/>
              <w:rPr>
                <w:rFonts w:ascii="Times New Roman" w:hAnsi="Times New Roman" w:cs="Times New Roman"/>
                <w:b/>
                <w:sz w:val="22"/>
                <w:szCs w:val="22"/>
              </w:rPr>
            </w:pPr>
            <w:r w:rsidRPr="00634160">
              <w:rPr>
                <w:rFonts w:ascii="Times New Roman" w:hAnsi="Times New Roman" w:cs="Times New Roman"/>
                <w:b/>
                <w:sz w:val="22"/>
                <w:szCs w:val="22"/>
              </w:rPr>
              <w:t xml:space="preserve">Если иное не установлено Правилами доверительного управления фонда, к которому осуществляется присоединение,  в случае, если расчетная стоимость инвестиционного пая и расчетная стоимость инвестиционного пая фонда, к которому осуществляется присоединение, определяются в разных валютах, в целях определения коэффициента конвертации расчетная стоимость инвестиционного пая фонда, к которому осуществляется </w:t>
            </w:r>
            <w:proofErr w:type="gramStart"/>
            <w:r w:rsidRPr="00634160">
              <w:rPr>
                <w:rFonts w:ascii="Times New Roman" w:hAnsi="Times New Roman" w:cs="Times New Roman"/>
                <w:b/>
                <w:sz w:val="22"/>
                <w:szCs w:val="22"/>
              </w:rPr>
              <w:t>присоединение</w:t>
            </w:r>
            <w:proofErr w:type="gramEnd"/>
            <w:r w:rsidRPr="00634160">
              <w:rPr>
                <w:rFonts w:ascii="Times New Roman" w:hAnsi="Times New Roman" w:cs="Times New Roman"/>
                <w:b/>
                <w:sz w:val="22"/>
                <w:szCs w:val="22"/>
              </w:rPr>
              <w:t xml:space="preserve"> пересчитывается в долларах США по биржевому курсу закрытия (TOD) </w:t>
            </w:r>
            <w:r w:rsidRPr="00634160">
              <w:rPr>
                <w:rFonts w:ascii="Times New Roman" w:hAnsi="Times New Roman" w:cs="Times New Roman"/>
                <w:b/>
                <w:sz w:val="22"/>
                <w:szCs w:val="22"/>
              </w:rPr>
              <w:lastRenderedPageBreak/>
              <w:t xml:space="preserve">ПАО «Московская биржа» на день приостановления приема заявок на приобретение, погашение и обмен инвестиционных паев. В </w:t>
            </w:r>
            <w:proofErr w:type="gramStart"/>
            <w:r w:rsidRPr="00634160">
              <w:rPr>
                <w:rFonts w:ascii="Times New Roman" w:hAnsi="Times New Roman" w:cs="Times New Roman"/>
                <w:b/>
                <w:sz w:val="22"/>
                <w:szCs w:val="22"/>
              </w:rPr>
              <w:t>случае</w:t>
            </w:r>
            <w:proofErr w:type="gramEnd"/>
            <w:r w:rsidRPr="00634160">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коэффициента конвертации применяется курс Банка России на ту же дату.</w:t>
            </w:r>
          </w:p>
          <w:p w:rsidR="00AA16A3" w:rsidRPr="00976C21" w:rsidRDefault="00AA16A3" w:rsidP="00976C21">
            <w:pPr>
              <w:pStyle w:val="ConsPlusNormal"/>
              <w:widowControl/>
              <w:ind w:firstLine="540"/>
              <w:jc w:val="both"/>
              <w:rPr>
                <w:rFonts w:ascii="Times New Roman" w:hAnsi="Times New Roman" w:cs="Times New Roman"/>
                <w:sz w:val="22"/>
                <w:szCs w:val="22"/>
              </w:rPr>
            </w:pPr>
            <w:r w:rsidRPr="00073FC8">
              <w:rPr>
                <w:rFonts w:ascii="Times New Roman" w:hAnsi="Times New Roman" w:cs="Times New Roman"/>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tc>
      </w:tr>
      <w:tr w:rsidR="003833C9" w:rsidRPr="009152BD" w:rsidTr="001D3DE3">
        <w:trPr>
          <w:trHeight w:val="843"/>
        </w:trPr>
        <w:tc>
          <w:tcPr>
            <w:tcW w:w="4820" w:type="dxa"/>
          </w:tcPr>
          <w:p w:rsidR="003833C9" w:rsidRPr="003833C9" w:rsidRDefault="003833C9" w:rsidP="003833C9">
            <w:pPr>
              <w:pStyle w:val="ConsPlusNormal"/>
              <w:ind w:firstLine="540"/>
              <w:jc w:val="both"/>
              <w:rPr>
                <w:rFonts w:ascii="Times New Roman" w:hAnsi="Times New Roman" w:cs="Times New Roman"/>
                <w:sz w:val="22"/>
                <w:szCs w:val="22"/>
              </w:rPr>
            </w:pPr>
            <w:r w:rsidRPr="003833C9">
              <w:rPr>
                <w:rFonts w:ascii="Times New Roman" w:hAnsi="Times New Roman" w:cs="Times New Roman"/>
                <w:sz w:val="22"/>
                <w:szCs w:val="22"/>
              </w:rPr>
              <w:lastRenderedPageBreak/>
              <w:t>82(7).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82(6) настоящих Правил.</w:t>
            </w:r>
          </w:p>
          <w:p w:rsidR="003833C9" w:rsidRPr="00634160" w:rsidRDefault="003833C9" w:rsidP="003833C9">
            <w:pPr>
              <w:pStyle w:val="ConsPlusNormal"/>
              <w:ind w:firstLine="540"/>
              <w:jc w:val="both"/>
              <w:rPr>
                <w:rFonts w:ascii="Times New Roman" w:hAnsi="Times New Roman" w:cs="Times New Roman"/>
                <w:sz w:val="22"/>
                <w:szCs w:val="22"/>
              </w:rPr>
            </w:pPr>
          </w:p>
        </w:tc>
        <w:tc>
          <w:tcPr>
            <w:tcW w:w="4819" w:type="dxa"/>
          </w:tcPr>
          <w:p w:rsidR="003833C9" w:rsidRPr="003833C9" w:rsidRDefault="003833C9" w:rsidP="003833C9">
            <w:pPr>
              <w:pStyle w:val="ConsPlusNormal"/>
              <w:ind w:firstLine="540"/>
              <w:jc w:val="both"/>
              <w:rPr>
                <w:rFonts w:ascii="Times New Roman" w:hAnsi="Times New Roman" w:cs="Times New Roman"/>
                <w:sz w:val="22"/>
                <w:szCs w:val="22"/>
              </w:rPr>
            </w:pPr>
            <w:r w:rsidRPr="003833C9">
              <w:rPr>
                <w:rFonts w:ascii="Times New Roman" w:hAnsi="Times New Roman" w:cs="Times New Roman"/>
                <w:sz w:val="22"/>
                <w:szCs w:val="22"/>
              </w:rPr>
              <w:t>82(7).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82(6) настоящих Правил.</w:t>
            </w:r>
          </w:p>
          <w:p w:rsidR="003833C9" w:rsidRPr="003833C9" w:rsidRDefault="003833C9" w:rsidP="003833C9">
            <w:pPr>
              <w:pStyle w:val="ConsPlusNormal"/>
              <w:ind w:firstLine="540"/>
              <w:jc w:val="both"/>
              <w:rPr>
                <w:rFonts w:ascii="Times New Roman" w:hAnsi="Times New Roman" w:cs="Times New Roman"/>
                <w:b/>
                <w:sz w:val="22"/>
                <w:szCs w:val="22"/>
              </w:rPr>
            </w:pPr>
            <w:proofErr w:type="gramStart"/>
            <w:r w:rsidRPr="003833C9">
              <w:rPr>
                <w:rFonts w:ascii="Times New Roman" w:hAnsi="Times New Roman" w:cs="Times New Roman"/>
                <w:b/>
                <w:sz w:val="22"/>
                <w:szCs w:val="22"/>
              </w:rPr>
              <w:t>В случае, если расчетная стоимость инвестиционного пая присоединяемого фонда и расчетная стоимость инвестиционного пая определяются в разных валютах, в целях определения коэффициента конвертации расчетная стоимость инвестиционного пая присоединяемого фонда пересчитывается в долларах США по биржевому курсу закрытия (TOD) ПАО «Московская биржа» на день приостановления приема заявок на приобретение, погашение и обмен инвестиционных паев.</w:t>
            </w:r>
            <w:proofErr w:type="gramEnd"/>
            <w:r w:rsidRPr="003833C9">
              <w:rPr>
                <w:rFonts w:ascii="Times New Roman" w:hAnsi="Times New Roman" w:cs="Times New Roman"/>
                <w:b/>
                <w:sz w:val="22"/>
                <w:szCs w:val="22"/>
              </w:rPr>
              <w:t xml:space="preserve"> В </w:t>
            </w:r>
            <w:proofErr w:type="gramStart"/>
            <w:r w:rsidRPr="003833C9">
              <w:rPr>
                <w:rFonts w:ascii="Times New Roman" w:hAnsi="Times New Roman" w:cs="Times New Roman"/>
                <w:b/>
                <w:sz w:val="22"/>
                <w:szCs w:val="22"/>
              </w:rPr>
              <w:t>случае</w:t>
            </w:r>
            <w:proofErr w:type="gramEnd"/>
            <w:r w:rsidRPr="003833C9">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коэффициента конвертации применяется курс Банка России на ту же дату.</w:t>
            </w:r>
          </w:p>
        </w:tc>
      </w:tr>
      <w:tr w:rsidR="003277C2" w:rsidRPr="009152BD" w:rsidTr="001D3DE3">
        <w:trPr>
          <w:trHeight w:val="843"/>
        </w:trPr>
        <w:tc>
          <w:tcPr>
            <w:tcW w:w="4820" w:type="dxa"/>
          </w:tcPr>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86. Заявки на обмен инвестиционных паев подаются в следующем порядке:</w:t>
            </w:r>
          </w:p>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 xml:space="preserve">-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r w:rsidRPr="003277C2">
              <w:rPr>
                <w:rFonts w:ascii="Times New Roman" w:hAnsi="Times New Roman" w:cs="Times New Roman"/>
                <w:sz w:val="22"/>
                <w:szCs w:val="22"/>
              </w:rPr>
              <w:lastRenderedPageBreak/>
              <w:t xml:space="preserve">заявки на обмен инвестиционных паев </w:t>
            </w:r>
            <w:r w:rsidRPr="003277C2">
              <w:rPr>
                <w:rFonts w:ascii="Times New Roman" w:hAnsi="Times New Roman" w:cs="Times New Roman"/>
                <w:b/>
                <w:sz w:val="22"/>
                <w:szCs w:val="22"/>
              </w:rPr>
              <w:t>на инвестиционные паи Открытого паевого инвестиционного фонда рыночных финансовых инструментов «</w:t>
            </w:r>
            <w:proofErr w:type="spellStart"/>
            <w:r w:rsidRPr="003277C2">
              <w:rPr>
                <w:rFonts w:ascii="Times New Roman" w:hAnsi="Times New Roman" w:cs="Times New Roman"/>
                <w:b/>
                <w:sz w:val="22"/>
                <w:szCs w:val="22"/>
              </w:rPr>
              <w:t>Атон</w:t>
            </w:r>
            <w:proofErr w:type="spellEnd"/>
            <w:r w:rsidRPr="003277C2">
              <w:rPr>
                <w:rFonts w:ascii="Times New Roman" w:hAnsi="Times New Roman" w:cs="Times New Roman"/>
                <w:b/>
                <w:sz w:val="22"/>
                <w:szCs w:val="22"/>
              </w:rPr>
              <w:t xml:space="preserve"> - Фонд Еврооблигаций»</w:t>
            </w:r>
            <w:r w:rsidRPr="003277C2">
              <w:rPr>
                <w:rFonts w:ascii="Times New Roman" w:hAnsi="Times New Roman" w:cs="Times New Roman"/>
                <w:sz w:val="22"/>
                <w:szCs w:val="22"/>
              </w:rPr>
              <w:t xml:space="preserve">, оформленные в соответствии с Приложением № 5 к настоящим Правилам, могут подаваться только нерезидентами, </w:t>
            </w:r>
            <w:r w:rsidRPr="007344B8">
              <w:rPr>
                <w:rFonts w:ascii="Times New Roman" w:hAnsi="Times New Roman" w:cs="Times New Roman"/>
                <w:b/>
                <w:sz w:val="22"/>
                <w:szCs w:val="22"/>
              </w:rPr>
              <w:t>как этот термин определен Федеральным законом от 10.12.2003г. № 173-ФЗ «О валютном регулировании и валютном контроле»;</w:t>
            </w:r>
          </w:p>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w:t>
            </w:r>
            <w:proofErr w:type="gramStart"/>
            <w:r w:rsidRPr="003277C2">
              <w:rPr>
                <w:rFonts w:ascii="Times New Roman" w:hAnsi="Times New Roman" w:cs="Times New Roman"/>
                <w:sz w:val="22"/>
                <w:szCs w:val="22"/>
              </w:rPr>
              <w:t>г</w:t>
            </w:r>
            <w:proofErr w:type="gramEnd"/>
            <w:r w:rsidRPr="003277C2">
              <w:rPr>
                <w:rFonts w:ascii="Times New Roman" w:hAnsi="Times New Roman" w:cs="Times New Roman"/>
                <w:sz w:val="22"/>
                <w:szCs w:val="22"/>
              </w:rPr>
              <w:t xml:space="preserve">. Москва, </w:t>
            </w:r>
            <w:proofErr w:type="spellStart"/>
            <w:r w:rsidRPr="003277C2">
              <w:rPr>
                <w:rFonts w:ascii="Times New Roman" w:hAnsi="Times New Roman" w:cs="Times New Roman"/>
                <w:sz w:val="22"/>
                <w:szCs w:val="22"/>
              </w:rPr>
              <w:t>Овчинниковская</w:t>
            </w:r>
            <w:proofErr w:type="spellEnd"/>
            <w:r w:rsidRPr="003277C2">
              <w:rPr>
                <w:rFonts w:ascii="Times New Roman" w:hAnsi="Times New Roman" w:cs="Times New Roman"/>
                <w:sz w:val="22"/>
                <w:szCs w:val="22"/>
              </w:rPr>
              <w:t xml:space="preserve"> набережная д. 20, стр.1, этаж 11, комната №11-1, 11-2,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3277C2">
              <w:rPr>
                <w:rFonts w:ascii="Times New Roman" w:hAnsi="Times New Roman" w:cs="Times New Roman"/>
                <w:sz w:val="22"/>
                <w:szCs w:val="22"/>
              </w:rPr>
              <w:t>нотариальному</w:t>
            </w:r>
            <w:proofErr w:type="gramEnd"/>
            <w:r w:rsidRPr="003277C2">
              <w:rPr>
                <w:rFonts w:ascii="Times New Roman" w:hAnsi="Times New Roman" w:cs="Times New Roman"/>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3277C2">
              <w:rPr>
                <w:rFonts w:ascii="Times New Roman" w:hAnsi="Times New Roman" w:cs="Times New Roman"/>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3277C2" w:rsidRPr="003833C9"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Заявки на обмен инвестиционных паев, направленные электронной почтой, факсом или курьером, не принимаются.</w:t>
            </w:r>
          </w:p>
        </w:tc>
        <w:tc>
          <w:tcPr>
            <w:tcW w:w="4819" w:type="dxa"/>
          </w:tcPr>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lastRenderedPageBreak/>
              <w:t>86. Заявки на обмен инвестиционных паев подаются в следующем порядке:</w:t>
            </w:r>
          </w:p>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w:t>
            </w:r>
            <w:r w:rsidR="00D830FA" w:rsidRPr="000F4DBA">
              <w:rPr>
                <w:rFonts w:ascii="Times New Roman" w:hAnsi="Times New Roman" w:cs="Times New Roman"/>
                <w:b/>
                <w:sz w:val="22"/>
                <w:szCs w:val="22"/>
              </w:rPr>
              <w:t xml:space="preserve">. </w:t>
            </w:r>
            <w:proofErr w:type="gramStart"/>
            <w:r w:rsidR="00D830FA" w:rsidRPr="000F4DBA">
              <w:rPr>
                <w:rFonts w:ascii="Times New Roman" w:hAnsi="Times New Roman" w:cs="Times New Roman"/>
                <w:b/>
                <w:sz w:val="22"/>
                <w:szCs w:val="22"/>
              </w:rPr>
              <w:t xml:space="preserve">В </w:t>
            </w:r>
            <w:r w:rsidR="00D830FA" w:rsidRPr="000F4DBA">
              <w:rPr>
                <w:rFonts w:ascii="Times New Roman" w:hAnsi="Times New Roman" w:cs="Times New Roman"/>
                <w:b/>
                <w:sz w:val="22"/>
                <w:szCs w:val="22"/>
              </w:rPr>
              <w:lastRenderedPageBreak/>
              <w:t>связи с установленными пунктом 6 части 1 статьи 9 Федерального закона от 10.12.2003г. № 173-ФЗ «О валютном регулировании и валютном контроле» ограничениями на проведение между резидентами операций с внешними ценными бумагами, права на которые учитываются не в депозитарии, а непосредственно в реестре владельцев ценных бумаг,</w:t>
            </w:r>
            <w:r w:rsidRPr="003277C2">
              <w:rPr>
                <w:rFonts w:ascii="Times New Roman" w:hAnsi="Times New Roman" w:cs="Times New Roman"/>
                <w:sz w:val="22"/>
                <w:szCs w:val="22"/>
              </w:rPr>
              <w:t xml:space="preserve"> заявки на обмен инвестиционных паев, оформленные в соответствии с Приложением № 5 к настоящим Правилам</w:t>
            </w:r>
            <w:proofErr w:type="gramEnd"/>
            <w:r w:rsidRPr="003277C2">
              <w:rPr>
                <w:rFonts w:ascii="Times New Roman" w:hAnsi="Times New Roman" w:cs="Times New Roman"/>
                <w:sz w:val="22"/>
                <w:szCs w:val="22"/>
              </w:rPr>
              <w:t>, могут подаваться только нерезидентами;</w:t>
            </w:r>
          </w:p>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3277C2" w:rsidRPr="003277C2"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w:t>
            </w:r>
            <w:proofErr w:type="gramStart"/>
            <w:r w:rsidRPr="003277C2">
              <w:rPr>
                <w:rFonts w:ascii="Times New Roman" w:hAnsi="Times New Roman" w:cs="Times New Roman"/>
                <w:sz w:val="22"/>
                <w:szCs w:val="22"/>
              </w:rPr>
              <w:t>г</w:t>
            </w:r>
            <w:proofErr w:type="gramEnd"/>
            <w:r w:rsidRPr="003277C2">
              <w:rPr>
                <w:rFonts w:ascii="Times New Roman" w:hAnsi="Times New Roman" w:cs="Times New Roman"/>
                <w:sz w:val="22"/>
                <w:szCs w:val="22"/>
              </w:rPr>
              <w:t xml:space="preserve">. Москва, </w:t>
            </w:r>
            <w:proofErr w:type="spellStart"/>
            <w:r w:rsidRPr="003277C2">
              <w:rPr>
                <w:rFonts w:ascii="Times New Roman" w:hAnsi="Times New Roman" w:cs="Times New Roman"/>
                <w:sz w:val="22"/>
                <w:szCs w:val="22"/>
              </w:rPr>
              <w:t>Овчинниковская</w:t>
            </w:r>
            <w:proofErr w:type="spellEnd"/>
            <w:r w:rsidRPr="003277C2">
              <w:rPr>
                <w:rFonts w:ascii="Times New Roman" w:hAnsi="Times New Roman" w:cs="Times New Roman"/>
                <w:sz w:val="22"/>
                <w:szCs w:val="22"/>
              </w:rPr>
              <w:t xml:space="preserve"> набережная д. 20, стр.1, этаж 11, комната №11-1, 11-2,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3277C2">
              <w:rPr>
                <w:rFonts w:ascii="Times New Roman" w:hAnsi="Times New Roman" w:cs="Times New Roman"/>
                <w:sz w:val="22"/>
                <w:szCs w:val="22"/>
              </w:rPr>
              <w:t>нотариальному</w:t>
            </w:r>
            <w:proofErr w:type="gramEnd"/>
            <w:r w:rsidRPr="003277C2">
              <w:rPr>
                <w:rFonts w:ascii="Times New Roman" w:hAnsi="Times New Roman" w:cs="Times New Roman"/>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3277C2">
              <w:rPr>
                <w:rFonts w:ascii="Times New Roman" w:hAnsi="Times New Roman" w:cs="Times New Roman"/>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3277C2" w:rsidRPr="003833C9" w:rsidRDefault="003277C2" w:rsidP="003277C2">
            <w:pPr>
              <w:pStyle w:val="ConsPlusNormal"/>
              <w:ind w:firstLine="540"/>
              <w:jc w:val="both"/>
              <w:rPr>
                <w:rFonts w:ascii="Times New Roman" w:hAnsi="Times New Roman" w:cs="Times New Roman"/>
                <w:sz w:val="22"/>
                <w:szCs w:val="22"/>
              </w:rPr>
            </w:pPr>
            <w:r w:rsidRPr="003277C2">
              <w:rPr>
                <w:rFonts w:ascii="Times New Roman" w:hAnsi="Times New Roman" w:cs="Times New Roman"/>
                <w:sz w:val="22"/>
                <w:szCs w:val="22"/>
              </w:rPr>
              <w:t>Заявки на обмен инвестиционных паев, направленные электронной почтой, факсом или курьером, не принимаются.</w:t>
            </w:r>
          </w:p>
        </w:tc>
      </w:tr>
      <w:tr w:rsidR="00720526" w:rsidRPr="009152BD" w:rsidTr="001D3DE3">
        <w:trPr>
          <w:trHeight w:val="843"/>
        </w:trPr>
        <w:tc>
          <w:tcPr>
            <w:tcW w:w="4820" w:type="dxa"/>
          </w:tcPr>
          <w:p w:rsidR="00720526" w:rsidRPr="00720526" w:rsidRDefault="00720526" w:rsidP="00720526">
            <w:pPr>
              <w:pStyle w:val="ConsPlusNormal"/>
              <w:ind w:firstLine="540"/>
              <w:jc w:val="both"/>
              <w:rPr>
                <w:rFonts w:ascii="Times New Roman" w:hAnsi="Times New Roman" w:cs="Times New Roman"/>
                <w:sz w:val="22"/>
                <w:szCs w:val="22"/>
              </w:rPr>
            </w:pPr>
            <w:r w:rsidRPr="00720526">
              <w:rPr>
                <w:rFonts w:ascii="Times New Roman" w:hAnsi="Times New Roman" w:cs="Times New Roman"/>
                <w:sz w:val="22"/>
                <w:szCs w:val="22"/>
              </w:rPr>
              <w:lastRenderedPageBreak/>
              <w:t>91.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(Пять) рабочих дней со дня принятия заявки на обмен инвестиционных паев.</w:t>
            </w:r>
          </w:p>
          <w:p w:rsidR="00720526" w:rsidRPr="003833C9" w:rsidRDefault="00720526" w:rsidP="00720526">
            <w:pPr>
              <w:pStyle w:val="ConsPlusNormal"/>
              <w:ind w:firstLine="540"/>
              <w:jc w:val="both"/>
              <w:rPr>
                <w:rFonts w:ascii="Times New Roman" w:hAnsi="Times New Roman" w:cs="Times New Roman"/>
                <w:sz w:val="22"/>
                <w:szCs w:val="22"/>
              </w:rPr>
            </w:pPr>
            <w:proofErr w:type="gramStart"/>
            <w:r w:rsidRPr="00720526">
              <w:rPr>
                <w:rFonts w:ascii="Times New Roman" w:hAnsi="Times New Roman" w:cs="Times New Roman"/>
                <w:sz w:val="22"/>
                <w:szCs w:val="22"/>
              </w:rPr>
              <w:t xml:space="preserve">Управляющая компания совершает действия по передаче имущества, составляющего фонд, в состав открытого паевого инвестиционного фонда, на </w:t>
            </w:r>
            <w:r w:rsidRPr="00720526">
              <w:rPr>
                <w:rFonts w:ascii="Times New Roman" w:hAnsi="Times New Roman" w:cs="Times New Roman"/>
                <w:sz w:val="22"/>
                <w:szCs w:val="22"/>
              </w:rPr>
              <w:lastRenderedPageBreak/>
              <w:t>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roofErr w:type="gramEnd"/>
          </w:p>
        </w:tc>
        <w:tc>
          <w:tcPr>
            <w:tcW w:w="4819" w:type="dxa"/>
          </w:tcPr>
          <w:p w:rsidR="00720526" w:rsidRPr="00720526" w:rsidRDefault="00720526" w:rsidP="00720526">
            <w:pPr>
              <w:pStyle w:val="ConsPlusNormal"/>
              <w:ind w:firstLine="540"/>
              <w:jc w:val="both"/>
              <w:rPr>
                <w:rFonts w:ascii="Times New Roman" w:hAnsi="Times New Roman" w:cs="Times New Roman"/>
                <w:sz w:val="22"/>
                <w:szCs w:val="22"/>
              </w:rPr>
            </w:pPr>
            <w:r w:rsidRPr="00720526">
              <w:rPr>
                <w:rFonts w:ascii="Times New Roman" w:hAnsi="Times New Roman" w:cs="Times New Roman"/>
                <w:sz w:val="22"/>
                <w:szCs w:val="22"/>
              </w:rPr>
              <w:lastRenderedPageBreak/>
              <w:t>91.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(Пять) рабочих дней со дня принятия заявки на обмен инвестиционных паев.</w:t>
            </w:r>
          </w:p>
          <w:p w:rsidR="00720526" w:rsidRPr="00720526" w:rsidRDefault="00720526" w:rsidP="00720526">
            <w:pPr>
              <w:pStyle w:val="ConsPlusNormal"/>
              <w:ind w:firstLine="540"/>
              <w:jc w:val="both"/>
              <w:rPr>
                <w:rFonts w:ascii="Times New Roman" w:hAnsi="Times New Roman" w:cs="Times New Roman"/>
                <w:sz w:val="22"/>
                <w:szCs w:val="22"/>
              </w:rPr>
            </w:pPr>
            <w:proofErr w:type="gramStart"/>
            <w:r w:rsidRPr="00720526">
              <w:rPr>
                <w:rFonts w:ascii="Times New Roman" w:hAnsi="Times New Roman" w:cs="Times New Roman"/>
                <w:sz w:val="22"/>
                <w:szCs w:val="22"/>
              </w:rPr>
              <w:t xml:space="preserve">Управляющая компания совершает действия по передаче имущества, составляющего фонд, в состав открытого паевого инвестиционного фонда, на </w:t>
            </w:r>
            <w:r w:rsidRPr="00720526">
              <w:rPr>
                <w:rFonts w:ascii="Times New Roman" w:hAnsi="Times New Roman" w:cs="Times New Roman"/>
                <w:sz w:val="22"/>
                <w:szCs w:val="22"/>
              </w:rPr>
              <w:lastRenderedPageBreak/>
              <w:t>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roofErr w:type="gramEnd"/>
          </w:p>
          <w:p w:rsidR="00720526" w:rsidRPr="00720526" w:rsidRDefault="00720526" w:rsidP="00720526">
            <w:pPr>
              <w:pStyle w:val="ConsPlusNormal"/>
              <w:ind w:firstLine="540"/>
              <w:jc w:val="both"/>
              <w:rPr>
                <w:rFonts w:ascii="Times New Roman" w:hAnsi="Times New Roman" w:cs="Times New Roman"/>
                <w:b/>
                <w:sz w:val="22"/>
                <w:szCs w:val="22"/>
              </w:rPr>
            </w:pPr>
            <w:r w:rsidRPr="00720526">
              <w:rPr>
                <w:rFonts w:ascii="Times New Roman" w:hAnsi="Times New Roman" w:cs="Times New Roman"/>
                <w:b/>
                <w:sz w:val="22"/>
                <w:szCs w:val="22"/>
              </w:rPr>
              <w:t>91.1. Имущество, составляющее фонд, передается в состав открытого паевого инвестиционного фонда, на инвестиционные паи которого осуществляется обмен, исключительно в виде денежных сре</w:t>
            </w:r>
            <w:proofErr w:type="gramStart"/>
            <w:r w:rsidRPr="00720526">
              <w:rPr>
                <w:rFonts w:ascii="Times New Roman" w:hAnsi="Times New Roman" w:cs="Times New Roman"/>
                <w:b/>
                <w:sz w:val="22"/>
                <w:szCs w:val="22"/>
              </w:rPr>
              <w:t>дств в р</w:t>
            </w:r>
            <w:proofErr w:type="gramEnd"/>
            <w:r w:rsidRPr="00720526">
              <w:rPr>
                <w:rFonts w:ascii="Times New Roman" w:hAnsi="Times New Roman" w:cs="Times New Roman"/>
                <w:b/>
                <w:sz w:val="22"/>
                <w:szCs w:val="22"/>
              </w:rPr>
              <w:t>ублях.</w:t>
            </w:r>
          </w:p>
          <w:p w:rsidR="00720526" w:rsidRPr="003833C9" w:rsidRDefault="00720526" w:rsidP="00720526">
            <w:pPr>
              <w:pStyle w:val="ConsPlusNormal"/>
              <w:ind w:firstLine="540"/>
              <w:jc w:val="both"/>
              <w:rPr>
                <w:rFonts w:ascii="Times New Roman" w:hAnsi="Times New Roman" w:cs="Times New Roman"/>
                <w:sz w:val="22"/>
                <w:szCs w:val="22"/>
              </w:rPr>
            </w:pPr>
            <w:proofErr w:type="gramStart"/>
            <w:r w:rsidRPr="00720526">
              <w:rPr>
                <w:rFonts w:ascii="Times New Roman" w:hAnsi="Times New Roman" w:cs="Times New Roman"/>
                <w:b/>
                <w:sz w:val="22"/>
                <w:szCs w:val="22"/>
              </w:rPr>
              <w:t>В целях определения размера передаваемого имущества, расчетная стоимость конвертируемых инвестиционных паев пересчитывается в рублях по биржевому курсу закрытия (TOD) ПАО «Московская биржа» на рабочий день, предшествующий дню конвертации инвестиционных паев.</w:t>
            </w:r>
            <w:proofErr w:type="gramEnd"/>
            <w:r w:rsidRPr="00720526">
              <w:rPr>
                <w:rFonts w:ascii="Times New Roman" w:hAnsi="Times New Roman" w:cs="Times New Roman"/>
                <w:b/>
                <w:sz w:val="22"/>
                <w:szCs w:val="22"/>
              </w:rPr>
              <w:t xml:space="preserve"> В </w:t>
            </w:r>
            <w:proofErr w:type="gramStart"/>
            <w:r w:rsidRPr="00720526">
              <w:rPr>
                <w:rFonts w:ascii="Times New Roman" w:hAnsi="Times New Roman" w:cs="Times New Roman"/>
                <w:b/>
                <w:sz w:val="22"/>
                <w:szCs w:val="22"/>
              </w:rPr>
              <w:t>случае</w:t>
            </w:r>
            <w:proofErr w:type="gramEnd"/>
            <w:r w:rsidRPr="00720526">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размера передаваемого имущества применяется курс Банка России на ту же дату.</w:t>
            </w:r>
          </w:p>
        </w:tc>
      </w:tr>
      <w:tr w:rsidR="00720526" w:rsidRPr="009152BD" w:rsidTr="001D3DE3">
        <w:trPr>
          <w:trHeight w:val="843"/>
        </w:trPr>
        <w:tc>
          <w:tcPr>
            <w:tcW w:w="4820" w:type="dxa"/>
          </w:tcPr>
          <w:p w:rsidR="00720526" w:rsidRPr="00720526" w:rsidRDefault="00A56B78" w:rsidP="00720526">
            <w:pPr>
              <w:pStyle w:val="ConsPlusNormal"/>
              <w:ind w:firstLine="540"/>
              <w:jc w:val="both"/>
              <w:rPr>
                <w:rFonts w:ascii="Times New Roman" w:hAnsi="Times New Roman" w:cs="Times New Roman"/>
                <w:sz w:val="22"/>
                <w:szCs w:val="22"/>
              </w:rPr>
            </w:pPr>
            <w:r w:rsidRPr="00A56B78">
              <w:rPr>
                <w:rFonts w:ascii="Times New Roman" w:hAnsi="Times New Roman" w:cs="Times New Roman"/>
                <w:sz w:val="22"/>
                <w:szCs w:val="22"/>
              </w:rPr>
              <w:lastRenderedPageBreak/>
              <w:t>93.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tc>
        <w:tc>
          <w:tcPr>
            <w:tcW w:w="4819" w:type="dxa"/>
          </w:tcPr>
          <w:p w:rsidR="00720526" w:rsidRPr="00720526" w:rsidRDefault="00720526" w:rsidP="00720526">
            <w:pPr>
              <w:pStyle w:val="ConsPlusNormal"/>
              <w:ind w:firstLine="540"/>
              <w:jc w:val="both"/>
              <w:rPr>
                <w:rFonts w:ascii="Times New Roman" w:hAnsi="Times New Roman" w:cs="Times New Roman"/>
                <w:sz w:val="22"/>
                <w:szCs w:val="22"/>
              </w:rPr>
            </w:pPr>
            <w:r w:rsidRPr="00720526">
              <w:rPr>
                <w:rFonts w:ascii="Times New Roman" w:hAnsi="Times New Roman" w:cs="Times New Roman"/>
                <w:sz w:val="22"/>
                <w:szCs w:val="22"/>
              </w:rPr>
              <w:t>93.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720526" w:rsidRPr="00A56B78" w:rsidRDefault="00720526" w:rsidP="00720526">
            <w:pPr>
              <w:pStyle w:val="ConsPlusNormal"/>
              <w:ind w:firstLine="540"/>
              <w:jc w:val="both"/>
              <w:rPr>
                <w:rFonts w:ascii="Times New Roman" w:hAnsi="Times New Roman" w:cs="Times New Roman"/>
                <w:b/>
                <w:sz w:val="22"/>
                <w:szCs w:val="22"/>
              </w:rPr>
            </w:pPr>
            <w:proofErr w:type="gramStart"/>
            <w:r w:rsidRPr="00A56B78">
              <w:rPr>
                <w:rFonts w:ascii="Times New Roman" w:hAnsi="Times New Roman" w:cs="Times New Roman"/>
                <w:b/>
                <w:sz w:val="22"/>
                <w:szCs w:val="22"/>
              </w:rPr>
              <w:t>В целях определения количества инвестиционных паев, в которые осуществляется конвертация, стоимость имущества, передаваемого в счет обмена конвертируемых инвестиционных паев другого паевого инвестиционного фонда пересчитывается в долларах США по биржевому курсу закрытия (TOD) ПАО «Московская биржа» на дату определения расчетной стоимости инвестиционного пая.</w:t>
            </w:r>
            <w:proofErr w:type="gramEnd"/>
            <w:r w:rsidRPr="00A56B78">
              <w:rPr>
                <w:rFonts w:ascii="Times New Roman" w:hAnsi="Times New Roman" w:cs="Times New Roman"/>
                <w:b/>
                <w:sz w:val="22"/>
                <w:szCs w:val="22"/>
              </w:rPr>
              <w:t xml:space="preserve"> В </w:t>
            </w:r>
            <w:proofErr w:type="gramStart"/>
            <w:r w:rsidRPr="00A56B78">
              <w:rPr>
                <w:rFonts w:ascii="Times New Roman" w:hAnsi="Times New Roman" w:cs="Times New Roman"/>
                <w:b/>
                <w:sz w:val="22"/>
                <w:szCs w:val="22"/>
              </w:rPr>
              <w:t>случае</w:t>
            </w:r>
            <w:proofErr w:type="gramEnd"/>
            <w:r w:rsidRPr="00A56B78">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количества инвестиционных паев, в которые </w:t>
            </w:r>
            <w:r w:rsidRPr="00A56B78">
              <w:rPr>
                <w:rFonts w:ascii="Times New Roman" w:hAnsi="Times New Roman" w:cs="Times New Roman"/>
                <w:b/>
                <w:sz w:val="22"/>
                <w:szCs w:val="22"/>
              </w:rPr>
              <w:lastRenderedPageBreak/>
              <w:t>осуществляется конвертация, применяется курс Банка России на ту же дату.</w:t>
            </w:r>
          </w:p>
        </w:tc>
      </w:tr>
      <w:tr w:rsidR="00A56B78" w:rsidRPr="009152BD" w:rsidTr="001D3DE3">
        <w:trPr>
          <w:trHeight w:val="843"/>
        </w:trPr>
        <w:tc>
          <w:tcPr>
            <w:tcW w:w="4820" w:type="dxa"/>
          </w:tcPr>
          <w:p w:rsidR="00A56B78" w:rsidRPr="00A56B78" w:rsidRDefault="00A56B78" w:rsidP="00720526">
            <w:pPr>
              <w:pStyle w:val="ConsPlusNormal"/>
              <w:ind w:firstLine="540"/>
              <w:jc w:val="both"/>
              <w:rPr>
                <w:rFonts w:ascii="Times New Roman" w:hAnsi="Times New Roman" w:cs="Times New Roman"/>
                <w:sz w:val="22"/>
                <w:szCs w:val="22"/>
              </w:rPr>
            </w:pPr>
            <w:r w:rsidRPr="00A56B78">
              <w:rPr>
                <w:rFonts w:ascii="Times New Roman" w:hAnsi="Times New Roman" w:cs="Times New Roman"/>
                <w:sz w:val="22"/>
                <w:szCs w:val="22"/>
              </w:rPr>
              <w:lastRenderedPageBreak/>
              <w:t xml:space="preserve">99.  Вознаграждение управляющей компании начисляется ежемесячно в последний рабочий день каждого календарного месяца и выплачивается в срок не позднее 15 (пятнадцати) рабочих дней </w:t>
            </w:r>
            <w:proofErr w:type="gramStart"/>
            <w:r w:rsidRPr="00A56B78">
              <w:rPr>
                <w:rFonts w:ascii="Times New Roman" w:hAnsi="Times New Roman" w:cs="Times New Roman"/>
                <w:sz w:val="22"/>
                <w:szCs w:val="22"/>
              </w:rPr>
              <w:t>с даты</w:t>
            </w:r>
            <w:proofErr w:type="gramEnd"/>
            <w:r w:rsidRPr="00A56B78">
              <w:rPr>
                <w:rFonts w:ascii="Times New Roman" w:hAnsi="Times New Roman" w:cs="Times New Roman"/>
                <w:sz w:val="22"/>
                <w:szCs w:val="22"/>
              </w:rPr>
              <w:t xml:space="preserve"> его начисления.</w:t>
            </w:r>
          </w:p>
        </w:tc>
        <w:tc>
          <w:tcPr>
            <w:tcW w:w="4819" w:type="dxa"/>
          </w:tcPr>
          <w:p w:rsidR="00A56B78" w:rsidRPr="000F2677" w:rsidRDefault="00A56B78" w:rsidP="00A56B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99.  Вознаграждение у</w:t>
            </w:r>
            <w:r w:rsidRPr="00AC7876">
              <w:rPr>
                <w:rFonts w:ascii="Times New Roman" w:hAnsi="Times New Roman" w:cs="Times New Roman"/>
                <w:sz w:val="22"/>
                <w:szCs w:val="22"/>
              </w:rPr>
              <w:t xml:space="preserve">правляющей компании начисляется ежемесячно </w:t>
            </w:r>
            <w:r>
              <w:rPr>
                <w:rFonts w:ascii="Times New Roman" w:hAnsi="Times New Roman" w:cs="Times New Roman"/>
                <w:sz w:val="22"/>
                <w:szCs w:val="22"/>
              </w:rPr>
              <w:t>в последний рабочий день</w:t>
            </w:r>
            <w:r w:rsidRPr="00AC7876">
              <w:rPr>
                <w:rFonts w:ascii="Times New Roman" w:hAnsi="Times New Roman" w:cs="Times New Roman"/>
                <w:sz w:val="22"/>
                <w:szCs w:val="22"/>
              </w:rPr>
              <w:t xml:space="preserve"> каждого календарного месяца и выплачивается в срок не </w:t>
            </w:r>
            <w:r>
              <w:rPr>
                <w:rFonts w:ascii="Times New Roman" w:hAnsi="Times New Roman" w:cs="Times New Roman"/>
                <w:sz w:val="22"/>
                <w:szCs w:val="22"/>
              </w:rPr>
              <w:t>позднее</w:t>
            </w:r>
            <w:r w:rsidRPr="00AC7876">
              <w:rPr>
                <w:rFonts w:ascii="Times New Roman" w:hAnsi="Times New Roman" w:cs="Times New Roman"/>
                <w:sz w:val="22"/>
                <w:szCs w:val="22"/>
              </w:rPr>
              <w:t xml:space="preserve"> 15 </w:t>
            </w:r>
            <w:r>
              <w:rPr>
                <w:rFonts w:ascii="Times New Roman" w:hAnsi="Times New Roman" w:cs="Times New Roman"/>
                <w:sz w:val="22"/>
                <w:szCs w:val="22"/>
              </w:rPr>
              <w:t xml:space="preserve">(пятнадцати) </w:t>
            </w:r>
            <w:r w:rsidRPr="00AC7876">
              <w:rPr>
                <w:rFonts w:ascii="Times New Roman" w:hAnsi="Times New Roman" w:cs="Times New Roman"/>
                <w:sz w:val="22"/>
                <w:szCs w:val="22"/>
              </w:rPr>
              <w:t xml:space="preserve">рабочих дней </w:t>
            </w:r>
            <w:proofErr w:type="gramStart"/>
            <w:r w:rsidRPr="00AC7876">
              <w:rPr>
                <w:rFonts w:ascii="Times New Roman" w:hAnsi="Times New Roman" w:cs="Times New Roman"/>
                <w:sz w:val="22"/>
                <w:szCs w:val="22"/>
              </w:rPr>
              <w:t>с даты</w:t>
            </w:r>
            <w:proofErr w:type="gramEnd"/>
            <w:r w:rsidRPr="00AC7876">
              <w:rPr>
                <w:rFonts w:ascii="Times New Roman" w:hAnsi="Times New Roman" w:cs="Times New Roman"/>
                <w:sz w:val="22"/>
                <w:szCs w:val="22"/>
              </w:rPr>
              <w:t xml:space="preserve"> его начисления.</w:t>
            </w:r>
            <w:bookmarkStart w:id="0" w:name="p_82"/>
            <w:bookmarkEnd w:id="0"/>
          </w:p>
          <w:p w:rsidR="00A56B78" w:rsidRPr="00720526" w:rsidRDefault="00A56B78" w:rsidP="00A56B78">
            <w:pPr>
              <w:pStyle w:val="ConsPlusNormal"/>
              <w:widowControl/>
              <w:ind w:firstLine="540"/>
              <w:jc w:val="both"/>
              <w:rPr>
                <w:rFonts w:ascii="Times New Roman" w:hAnsi="Times New Roman" w:cs="Times New Roman"/>
                <w:sz w:val="22"/>
                <w:szCs w:val="22"/>
              </w:rPr>
            </w:pPr>
            <w:r w:rsidRPr="00A56B78">
              <w:rPr>
                <w:rFonts w:ascii="Times New Roman" w:hAnsi="Times New Roman" w:cs="Times New Roman"/>
                <w:b/>
                <w:sz w:val="22"/>
                <w:szCs w:val="22"/>
              </w:rPr>
              <w:t xml:space="preserve">Вознаграждение управляющей компании выплачивается в рублях по биржевому курсу закрытия (TOD) ПАО «Московская биржа» на дату его начисления. В </w:t>
            </w:r>
            <w:proofErr w:type="gramStart"/>
            <w:r w:rsidRPr="00A56B78">
              <w:rPr>
                <w:rFonts w:ascii="Times New Roman" w:hAnsi="Times New Roman" w:cs="Times New Roman"/>
                <w:b/>
                <w:sz w:val="22"/>
                <w:szCs w:val="22"/>
              </w:rPr>
              <w:t>случае</w:t>
            </w:r>
            <w:proofErr w:type="gramEnd"/>
            <w:r w:rsidRPr="00A56B78">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tc>
      </w:tr>
      <w:tr w:rsidR="00A56B78" w:rsidRPr="009152BD" w:rsidTr="001D3DE3">
        <w:trPr>
          <w:trHeight w:val="843"/>
        </w:trPr>
        <w:tc>
          <w:tcPr>
            <w:tcW w:w="4820" w:type="dxa"/>
          </w:tcPr>
          <w:p w:rsidR="00A56B78" w:rsidRPr="00A56B78" w:rsidRDefault="00A56B78" w:rsidP="00A56B78">
            <w:pPr>
              <w:pStyle w:val="ConsPlusNormal"/>
              <w:ind w:firstLine="540"/>
              <w:jc w:val="both"/>
              <w:rPr>
                <w:rFonts w:ascii="Times New Roman" w:hAnsi="Times New Roman" w:cs="Times New Roman"/>
                <w:sz w:val="22"/>
                <w:szCs w:val="22"/>
              </w:rPr>
            </w:pPr>
            <w:r w:rsidRPr="00A56B78">
              <w:rPr>
                <w:rFonts w:ascii="Times New Roman" w:hAnsi="Times New Roman" w:cs="Times New Roman"/>
                <w:sz w:val="22"/>
                <w:szCs w:val="22"/>
              </w:rPr>
              <w:t>104. Стоимость чистых активов фонда определяется в порядке и сроки, предусмотренные нормативными актами в сфере финансовых рынков.</w:t>
            </w:r>
          </w:p>
          <w:p w:rsidR="00A56B78" w:rsidRPr="00A56B78" w:rsidRDefault="00A56B78" w:rsidP="00A56B78">
            <w:pPr>
              <w:pStyle w:val="ConsPlusNormal"/>
              <w:ind w:firstLine="540"/>
              <w:jc w:val="both"/>
              <w:rPr>
                <w:rFonts w:ascii="Times New Roman" w:hAnsi="Times New Roman" w:cs="Times New Roman"/>
                <w:sz w:val="22"/>
                <w:szCs w:val="22"/>
              </w:rPr>
            </w:pPr>
            <w:r w:rsidRPr="00A56B78">
              <w:rPr>
                <w:rFonts w:ascii="Times New Roman" w:hAnsi="Times New Roman" w:cs="Times New Roman"/>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w:t>
            </w:r>
            <w:r w:rsidRPr="00C47544">
              <w:rPr>
                <w:rFonts w:ascii="Times New Roman" w:hAnsi="Times New Roman" w:cs="Times New Roman"/>
                <w:b/>
                <w:sz w:val="22"/>
                <w:szCs w:val="22"/>
              </w:rPr>
              <w:t>момент</w:t>
            </w:r>
            <w:r w:rsidRPr="00A56B78">
              <w:rPr>
                <w:rFonts w:ascii="Times New Roman" w:hAnsi="Times New Roman" w:cs="Times New Roman"/>
                <w:sz w:val="22"/>
                <w:szCs w:val="22"/>
              </w:rPr>
              <w:t xml:space="preserve"> определения расчетной стоимости.</w:t>
            </w:r>
          </w:p>
        </w:tc>
        <w:tc>
          <w:tcPr>
            <w:tcW w:w="4819" w:type="dxa"/>
          </w:tcPr>
          <w:p w:rsidR="00A56B78" w:rsidRPr="00A56B78" w:rsidRDefault="00A56B78" w:rsidP="00A56B78">
            <w:pPr>
              <w:pStyle w:val="ConsPlusNormal"/>
              <w:ind w:firstLine="540"/>
              <w:jc w:val="both"/>
              <w:rPr>
                <w:rFonts w:ascii="Times New Roman" w:hAnsi="Times New Roman" w:cs="Times New Roman"/>
                <w:sz w:val="22"/>
                <w:szCs w:val="22"/>
              </w:rPr>
            </w:pPr>
            <w:r w:rsidRPr="00A56B78">
              <w:rPr>
                <w:rFonts w:ascii="Times New Roman" w:hAnsi="Times New Roman" w:cs="Times New Roman"/>
                <w:sz w:val="22"/>
                <w:szCs w:val="22"/>
              </w:rPr>
              <w:t xml:space="preserve">104. Стоимость чистых активов фонда определяется </w:t>
            </w:r>
            <w:r w:rsidRPr="00A56B78">
              <w:rPr>
                <w:rFonts w:ascii="Times New Roman" w:hAnsi="Times New Roman" w:cs="Times New Roman"/>
                <w:b/>
                <w:sz w:val="22"/>
                <w:szCs w:val="22"/>
              </w:rPr>
              <w:t>в долларах США</w:t>
            </w:r>
            <w:r w:rsidRPr="00A56B78">
              <w:rPr>
                <w:rFonts w:ascii="Times New Roman" w:hAnsi="Times New Roman" w:cs="Times New Roman"/>
                <w:sz w:val="22"/>
                <w:szCs w:val="22"/>
              </w:rPr>
              <w:t xml:space="preserve"> в порядке и сроки, предусмотренные нормативными актами в сфере финансовых рынков.</w:t>
            </w:r>
          </w:p>
          <w:p w:rsidR="00A56B78" w:rsidRDefault="00A56B78" w:rsidP="00AA16A3">
            <w:pPr>
              <w:pStyle w:val="ConsPlusNormal"/>
              <w:widowControl/>
              <w:ind w:firstLine="540"/>
              <w:jc w:val="both"/>
              <w:rPr>
                <w:rFonts w:ascii="Times New Roman" w:hAnsi="Times New Roman" w:cs="Times New Roman"/>
                <w:sz w:val="22"/>
                <w:szCs w:val="22"/>
              </w:rPr>
            </w:pPr>
            <w:r w:rsidRPr="00A56B78">
              <w:rPr>
                <w:rFonts w:ascii="Times New Roman" w:hAnsi="Times New Roman" w:cs="Times New Roman"/>
                <w:sz w:val="22"/>
                <w:szCs w:val="22"/>
              </w:rPr>
              <w:t xml:space="preserve">Расчетная стоимость инвестиционного пая фонда определяется </w:t>
            </w:r>
            <w:r w:rsidR="00AA16A3" w:rsidRPr="00C47544">
              <w:rPr>
                <w:rFonts w:ascii="Times New Roman" w:hAnsi="Times New Roman" w:cs="Times New Roman"/>
                <w:b/>
                <w:sz w:val="22"/>
                <w:szCs w:val="22"/>
              </w:rPr>
              <w:t xml:space="preserve">на каждую дату, на которую определяется стоимость чистых активов фонда, </w:t>
            </w:r>
            <w:r w:rsidRPr="00A56B78">
              <w:rPr>
                <w:rFonts w:ascii="Times New Roman" w:hAnsi="Times New Roman" w:cs="Times New Roman"/>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AA16A3" w:rsidRPr="00C47544">
              <w:rPr>
                <w:rFonts w:ascii="Times New Roman" w:hAnsi="Times New Roman" w:cs="Times New Roman"/>
                <w:b/>
                <w:sz w:val="22"/>
                <w:szCs w:val="22"/>
              </w:rPr>
              <w:t>дату</w:t>
            </w:r>
            <w:r w:rsidR="00AA16A3" w:rsidRPr="00A56B78">
              <w:rPr>
                <w:rFonts w:ascii="Times New Roman" w:hAnsi="Times New Roman" w:cs="Times New Roman"/>
                <w:sz w:val="22"/>
                <w:szCs w:val="22"/>
              </w:rPr>
              <w:t xml:space="preserve"> </w:t>
            </w:r>
            <w:r w:rsidRPr="00A56B78">
              <w:rPr>
                <w:rFonts w:ascii="Times New Roman" w:hAnsi="Times New Roman" w:cs="Times New Roman"/>
                <w:sz w:val="22"/>
                <w:szCs w:val="22"/>
              </w:rPr>
              <w:t>определения расчетной стоимости.</w:t>
            </w:r>
          </w:p>
        </w:tc>
      </w:tr>
      <w:tr w:rsidR="00D65CEA" w:rsidRPr="009152BD" w:rsidTr="001D3DE3">
        <w:trPr>
          <w:trHeight w:val="843"/>
        </w:trPr>
        <w:tc>
          <w:tcPr>
            <w:tcW w:w="4820" w:type="dxa"/>
          </w:tcPr>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115.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5CEA" w:rsidRPr="00A56B78" w:rsidRDefault="00D65CEA" w:rsidP="00D65CEA">
            <w:pPr>
              <w:pStyle w:val="ConsPlusNormal"/>
              <w:ind w:firstLine="540"/>
              <w:jc w:val="both"/>
              <w:rPr>
                <w:rFonts w:ascii="Times New Roman" w:hAnsi="Times New Roman" w:cs="Times New Roman"/>
                <w:sz w:val="22"/>
                <w:szCs w:val="22"/>
              </w:rPr>
            </w:pPr>
          </w:p>
        </w:tc>
        <w:tc>
          <w:tcPr>
            <w:tcW w:w="4819" w:type="dxa"/>
          </w:tcPr>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115.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D65CEA" w:rsidRPr="00D65CEA" w:rsidRDefault="00D65CEA" w:rsidP="00D65CEA">
            <w:pPr>
              <w:pStyle w:val="ConsPlusNormal"/>
              <w:ind w:firstLine="540"/>
              <w:jc w:val="both"/>
              <w:rPr>
                <w:rFonts w:ascii="Times New Roman" w:hAnsi="Times New Roman" w:cs="Times New Roman"/>
                <w:sz w:val="22"/>
                <w:szCs w:val="22"/>
              </w:rPr>
            </w:pPr>
            <w:r w:rsidRPr="00D65CEA">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5CEA" w:rsidRPr="00D65CEA" w:rsidRDefault="00D65CEA" w:rsidP="00D65CEA">
            <w:pPr>
              <w:pStyle w:val="ConsPlusNormal"/>
              <w:ind w:firstLine="540"/>
              <w:jc w:val="both"/>
              <w:rPr>
                <w:rFonts w:ascii="Times New Roman" w:hAnsi="Times New Roman" w:cs="Times New Roman"/>
                <w:b/>
                <w:sz w:val="22"/>
                <w:szCs w:val="22"/>
              </w:rPr>
            </w:pPr>
            <w:r w:rsidRPr="00D65CEA">
              <w:rPr>
                <w:rFonts w:ascii="Times New Roman" w:hAnsi="Times New Roman" w:cs="Times New Roman"/>
                <w:b/>
                <w:sz w:val="22"/>
                <w:szCs w:val="22"/>
              </w:rPr>
              <w:t xml:space="preserve">Вознаграждение лица, </w:t>
            </w:r>
            <w:r w:rsidRPr="00D65CEA">
              <w:rPr>
                <w:rFonts w:ascii="Times New Roman" w:hAnsi="Times New Roman" w:cs="Times New Roman"/>
                <w:b/>
                <w:sz w:val="22"/>
                <w:szCs w:val="22"/>
              </w:rPr>
              <w:lastRenderedPageBreak/>
              <w:t xml:space="preserve">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w:t>
            </w:r>
            <w:proofErr w:type="gramStart"/>
            <w:r w:rsidRPr="00D65CEA">
              <w:rPr>
                <w:rFonts w:ascii="Times New Roman" w:hAnsi="Times New Roman" w:cs="Times New Roman"/>
                <w:b/>
                <w:sz w:val="22"/>
                <w:szCs w:val="22"/>
              </w:rPr>
              <w:t>случае</w:t>
            </w:r>
            <w:proofErr w:type="gramEnd"/>
            <w:r w:rsidRPr="00D65CEA">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tc>
      </w:tr>
      <w:tr w:rsidR="001D3DE3" w:rsidRPr="009152BD" w:rsidTr="001D3DE3">
        <w:trPr>
          <w:trHeight w:val="843"/>
        </w:trPr>
        <w:tc>
          <w:tcPr>
            <w:tcW w:w="4820" w:type="dxa"/>
          </w:tcPr>
          <w:p w:rsidR="001D3DE3" w:rsidRPr="001D3DE3" w:rsidRDefault="001D3DE3" w:rsidP="001D3DE3">
            <w:pPr>
              <w:pStyle w:val="ConsPlusNormal"/>
              <w:ind w:firstLine="540"/>
              <w:jc w:val="both"/>
              <w:rPr>
                <w:rFonts w:ascii="Times New Roman" w:hAnsi="Times New Roman" w:cs="Times New Roman"/>
                <w:b/>
                <w:sz w:val="22"/>
                <w:szCs w:val="22"/>
              </w:rPr>
            </w:pPr>
            <w:r w:rsidRPr="001D3DE3">
              <w:rPr>
                <w:rFonts w:ascii="Times New Roman" w:hAnsi="Times New Roman" w:cs="Times New Roman"/>
                <w:sz w:val="22"/>
                <w:szCs w:val="22"/>
              </w:rPr>
              <w:lastRenderedPageBreak/>
              <w:t xml:space="preserve">122.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w:t>
            </w:r>
            <w:r w:rsidRPr="001D3DE3">
              <w:rPr>
                <w:rFonts w:ascii="Times New Roman" w:hAnsi="Times New Roman" w:cs="Times New Roman"/>
                <w:b/>
                <w:sz w:val="22"/>
                <w:szCs w:val="22"/>
              </w:rPr>
              <w:t>При этом управляющая компания является налоговым агентом.</w:t>
            </w:r>
          </w:p>
          <w:p w:rsidR="001D3DE3" w:rsidRPr="001D3DE3" w:rsidRDefault="001D3DE3" w:rsidP="001D3DE3">
            <w:pPr>
              <w:pStyle w:val="ConsPlusNormal"/>
              <w:ind w:firstLine="540"/>
              <w:jc w:val="both"/>
              <w:rPr>
                <w:rFonts w:ascii="Times New Roman" w:hAnsi="Times New Roman" w:cs="Times New Roman"/>
                <w:sz w:val="22"/>
                <w:szCs w:val="22"/>
              </w:rPr>
            </w:pPr>
            <w:r w:rsidRPr="001D3DE3">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D3DE3" w:rsidRPr="00D65CEA" w:rsidRDefault="001D3DE3" w:rsidP="001D3DE3">
            <w:pPr>
              <w:pStyle w:val="ConsPlusNormal"/>
              <w:ind w:firstLine="540"/>
              <w:jc w:val="both"/>
              <w:rPr>
                <w:rFonts w:ascii="Times New Roman" w:hAnsi="Times New Roman" w:cs="Times New Roman"/>
                <w:sz w:val="22"/>
                <w:szCs w:val="22"/>
              </w:rPr>
            </w:pPr>
          </w:p>
        </w:tc>
        <w:tc>
          <w:tcPr>
            <w:tcW w:w="4819" w:type="dxa"/>
          </w:tcPr>
          <w:p w:rsidR="001D3DE3" w:rsidRPr="001D3DE3" w:rsidRDefault="001D3DE3" w:rsidP="001D3DE3">
            <w:pPr>
              <w:pStyle w:val="ConsPlusNormal"/>
              <w:ind w:firstLine="540"/>
              <w:jc w:val="both"/>
              <w:rPr>
                <w:rFonts w:ascii="Times New Roman" w:hAnsi="Times New Roman" w:cs="Times New Roman"/>
                <w:sz w:val="22"/>
                <w:szCs w:val="22"/>
              </w:rPr>
            </w:pPr>
            <w:r w:rsidRPr="001D3DE3">
              <w:rPr>
                <w:rFonts w:ascii="Times New Roman" w:hAnsi="Times New Roman" w:cs="Times New Roman"/>
                <w:sz w:val="22"/>
                <w:szCs w:val="22"/>
              </w:rPr>
              <w:t xml:space="preserve">122.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w:t>
            </w:r>
          </w:p>
          <w:p w:rsidR="001D3DE3" w:rsidRPr="001D3DE3" w:rsidRDefault="001D3DE3" w:rsidP="001D3DE3">
            <w:pPr>
              <w:pStyle w:val="ConsPlusNormal"/>
              <w:ind w:firstLine="540"/>
              <w:jc w:val="both"/>
              <w:rPr>
                <w:rFonts w:ascii="Times New Roman" w:hAnsi="Times New Roman" w:cs="Times New Roman"/>
                <w:sz w:val="22"/>
                <w:szCs w:val="22"/>
              </w:rPr>
            </w:pPr>
            <w:r w:rsidRPr="001D3DE3">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D3DE3" w:rsidRPr="001D3DE3" w:rsidRDefault="001D3DE3" w:rsidP="001D3DE3">
            <w:pPr>
              <w:pStyle w:val="ConsPlusNormal"/>
              <w:ind w:firstLine="540"/>
              <w:jc w:val="both"/>
              <w:rPr>
                <w:rFonts w:ascii="Times New Roman" w:hAnsi="Times New Roman" w:cs="Times New Roman"/>
                <w:b/>
                <w:sz w:val="22"/>
                <w:szCs w:val="22"/>
              </w:rPr>
            </w:pPr>
            <w:r w:rsidRPr="001D3DE3">
              <w:rPr>
                <w:rFonts w:ascii="Times New Roman" w:hAnsi="Times New Roman" w:cs="Times New Roman"/>
                <w:b/>
                <w:sz w:val="22"/>
                <w:szCs w:val="22"/>
              </w:rPr>
              <w:t>В случае, если в результате погашения инвестиционных паев образуется доход (прибыль), облагаемы</w:t>
            </w:r>
            <w:proofErr w:type="gramStart"/>
            <w:r w:rsidRPr="001D3DE3">
              <w:rPr>
                <w:rFonts w:ascii="Times New Roman" w:hAnsi="Times New Roman" w:cs="Times New Roman"/>
                <w:b/>
                <w:sz w:val="22"/>
                <w:szCs w:val="22"/>
              </w:rPr>
              <w:t>й(</w:t>
            </w:r>
            <w:proofErr w:type="spellStart"/>
            <w:proofErr w:type="gramEnd"/>
            <w:r w:rsidRPr="001D3DE3">
              <w:rPr>
                <w:rFonts w:ascii="Times New Roman" w:hAnsi="Times New Roman" w:cs="Times New Roman"/>
                <w:b/>
                <w:sz w:val="22"/>
                <w:szCs w:val="22"/>
              </w:rPr>
              <w:t>ая</w:t>
            </w:r>
            <w:proofErr w:type="spellEnd"/>
            <w:r w:rsidRPr="001D3DE3">
              <w:rPr>
                <w:rFonts w:ascii="Times New Roman" w:hAnsi="Times New Roman" w:cs="Times New Roman"/>
                <w:b/>
                <w:sz w:val="22"/>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tc>
      </w:tr>
    </w:tbl>
    <w:p w:rsidR="00F777FC" w:rsidRDefault="00F777FC" w:rsidP="005B18EF">
      <w:pPr>
        <w:jc w:val="both"/>
        <w:rPr>
          <w:sz w:val="22"/>
          <w:szCs w:val="22"/>
        </w:rPr>
      </w:pPr>
    </w:p>
    <w:p w:rsidR="00772D9F" w:rsidRDefault="00772D9F" w:rsidP="005B18EF">
      <w:pPr>
        <w:jc w:val="both"/>
        <w:rPr>
          <w:sz w:val="22"/>
          <w:szCs w:val="22"/>
        </w:rPr>
      </w:pPr>
    </w:p>
    <w:p w:rsidR="00772D9F" w:rsidRPr="009152BD" w:rsidRDefault="00772D9F" w:rsidP="005B18EF">
      <w:pPr>
        <w:jc w:val="both"/>
        <w:rPr>
          <w:sz w:val="22"/>
          <w:szCs w:val="22"/>
        </w:rPr>
      </w:pPr>
    </w:p>
    <w:p w:rsidR="000221DF" w:rsidRPr="004D0DF1" w:rsidRDefault="000221DF" w:rsidP="000221DF">
      <w:pPr>
        <w:autoSpaceDE w:val="0"/>
        <w:autoSpaceDN w:val="0"/>
        <w:adjustRightInd w:val="0"/>
        <w:jc w:val="both"/>
        <w:rPr>
          <w:sz w:val="22"/>
          <w:szCs w:val="22"/>
        </w:rPr>
      </w:pPr>
      <w:r w:rsidRPr="004D0DF1">
        <w:rPr>
          <w:sz w:val="22"/>
          <w:szCs w:val="22"/>
        </w:rPr>
        <w:t>Генеральн</w:t>
      </w:r>
      <w:r w:rsidR="000F4DBA">
        <w:rPr>
          <w:sz w:val="22"/>
          <w:szCs w:val="22"/>
        </w:rPr>
        <w:t>ый</w:t>
      </w:r>
      <w:r w:rsidRPr="004D0DF1">
        <w:rPr>
          <w:sz w:val="22"/>
          <w:szCs w:val="22"/>
        </w:rPr>
        <w:t xml:space="preserve"> директор</w:t>
      </w:r>
    </w:p>
    <w:p w:rsidR="000221DF" w:rsidRPr="004D0DF1" w:rsidRDefault="000221DF" w:rsidP="000221DF">
      <w:pPr>
        <w:rPr>
          <w:sz w:val="22"/>
          <w:szCs w:val="22"/>
        </w:rPr>
      </w:pPr>
      <w:r w:rsidRPr="004D0DF1">
        <w:rPr>
          <w:sz w:val="22"/>
          <w:szCs w:val="22"/>
        </w:rPr>
        <w:t xml:space="preserve">ООО «УК «Атон-менеджмент»         </w:t>
      </w:r>
      <w:r>
        <w:rPr>
          <w:sz w:val="22"/>
          <w:szCs w:val="22"/>
        </w:rPr>
        <w:t xml:space="preserve">   </w:t>
      </w:r>
      <w:r>
        <w:rPr>
          <w:sz w:val="22"/>
          <w:szCs w:val="22"/>
        </w:rPr>
        <w:tab/>
        <w:t xml:space="preserve">        </w:t>
      </w:r>
      <w:r w:rsidRPr="004D0DF1">
        <w:rPr>
          <w:sz w:val="22"/>
          <w:szCs w:val="22"/>
        </w:rPr>
        <w:t xml:space="preserve">   </w:t>
      </w:r>
      <w:r w:rsidR="003F1600">
        <w:rPr>
          <w:sz w:val="22"/>
          <w:szCs w:val="22"/>
        </w:rPr>
        <w:t xml:space="preserve">                          </w:t>
      </w:r>
      <w:bookmarkStart w:id="1" w:name="_GoBack"/>
      <w:bookmarkEnd w:id="1"/>
      <w:r w:rsidRPr="004D0DF1">
        <w:rPr>
          <w:sz w:val="22"/>
          <w:szCs w:val="22"/>
        </w:rPr>
        <w:t>_____________</w:t>
      </w:r>
      <w:r w:rsidRPr="004D0DF1">
        <w:rPr>
          <w:sz w:val="22"/>
          <w:szCs w:val="22"/>
        </w:rPr>
        <w:tab/>
        <w:t xml:space="preserve">   /</w:t>
      </w:r>
      <w:r w:rsidRPr="0020428E">
        <w:rPr>
          <w:sz w:val="22"/>
          <w:szCs w:val="22"/>
        </w:rPr>
        <w:t xml:space="preserve"> </w:t>
      </w:r>
      <w:proofErr w:type="spellStart"/>
      <w:r w:rsidR="003B4CC4">
        <w:rPr>
          <w:sz w:val="22"/>
          <w:szCs w:val="22"/>
        </w:rPr>
        <w:t>Коньшина</w:t>
      </w:r>
      <w:proofErr w:type="spellEnd"/>
      <w:r w:rsidR="00CC14FD">
        <w:rPr>
          <w:sz w:val="22"/>
          <w:szCs w:val="22"/>
        </w:rPr>
        <w:t xml:space="preserve"> </w:t>
      </w:r>
      <w:r w:rsidR="003B4CC4">
        <w:rPr>
          <w:sz w:val="22"/>
          <w:szCs w:val="22"/>
        </w:rPr>
        <w:t>О</w:t>
      </w:r>
      <w:r>
        <w:rPr>
          <w:sz w:val="22"/>
          <w:szCs w:val="22"/>
        </w:rPr>
        <w:t>.</w:t>
      </w:r>
      <w:r w:rsidR="003B4CC4">
        <w:rPr>
          <w:sz w:val="22"/>
          <w:szCs w:val="22"/>
        </w:rPr>
        <w:t>Н</w:t>
      </w:r>
      <w:r>
        <w:rPr>
          <w:sz w:val="22"/>
          <w:szCs w:val="22"/>
        </w:rPr>
        <w:t>.</w:t>
      </w:r>
      <w:r w:rsidRPr="004D0DF1">
        <w:rPr>
          <w:sz w:val="22"/>
          <w:szCs w:val="22"/>
        </w:rPr>
        <w:t>/</w:t>
      </w:r>
    </w:p>
    <w:p w:rsidR="00AB1EF5" w:rsidRPr="00773CF8" w:rsidRDefault="000221DF" w:rsidP="00773CF8">
      <w:pPr>
        <w:jc w:val="center"/>
        <w:rPr>
          <w:color w:val="999999"/>
          <w:sz w:val="22"/>
          <w:szCs w:val="22"/>
          <w:lang w:val="en-US"/>
        </w:rPr>
      </w:pPr>
      <w:r w:rsidRPr="004D0DF1">
        <w:rPr>
          <w:sz w:val="22"/>
          <w:szCs w:val="22"/>
        </w:rPr>
        <w:t xml:space="preserve">                       М.П.</w:t>
      </w:r>
    </w:p>
    <w:sectPr w:rsidR="00AB1EF5" w:rsidRPr="00773CF8" w:rsidSect="003B3034">
      <w:footerReference w:type="default" r:id="rId11"/>
      <w:type w:val="continuous"/>
      <w:pgSz w:w="11906" w:h="16838"/>
      <w:pgMar w:top="641" w:right="851" w:bottom="425" w:left="1440"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2D" w:rsidRDefault="00C5082D">
      <w:r>
        <w:separator/>
      </w:r>
    </w:p>
  </w:endnote>
  <w:endnote w:type="continuationSeparator" w:id="0">
    <w:p w:rsidR="00C5082D" w:rsidRDefault="00C508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0E" w:rsidRDefault="00EA2D99">
    <w:pPr>
      <w:pStyle w:val="ab"/>
      <w:jc w:val="center"/>
    </w:pPr>
    <w:r>
      <w:fldChar w:fldCharType="begin"/>
    </w:r>
    <w:r w:rsidR="00E115C3">
      <w:instrText>PAGE   \* MERGEFORMAT</w:instrText>
    </w:r>
    <w:r>
      <w:fldChar w:fldCharType="separate"/>
    </w:r>
    <w:r w:rsidR="00151ECE">
      <w:rPr>
        <w:noProof/>
      </w:rPr>
      <w:t>1</w:t>
    </w:r>
    <w:r>
      <w:rPr>
        <w:noProof/>
      </w:rPr>
      <w:fldChar w:fldCharType="end"/>
    </w:r>
  </w:p>
  <w:p w:rsidR="008C7A0E" w:rsidRDefault="008C7A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2D" w:rsidRDefault="00C5082D">
      <w:r>
        <w:separator/>
      </w:r>
    </w:p>
  </w:footnote>
  <w:footnote w:type="continuationSeparator" w:id="0">
    <w:p w:rsidR="00C5082D" w:rsidRDefault="00C50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17A3E6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52DF0846"/>
    <w:multiLevelType w:val="hybridMultilevel"/>
    <w:tmpl w:val="4D423F1A"/>
    <w:lvl w:ilvl="0" w:tplc="E1586B2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15">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6">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5"/>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14"/>
  </w:num>
  <w:num w:numId="19">
    <w:abstractNumId w:val="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1015"/>
    <w:rsid w:val="000012AB"/>
    <w:rsid w:val="00001948"/>
    <w:rsid w:val="00002AE1"/>
    <w:rsid w:val="00005D06"/>
    <w:rsid w:val="0000626C"/>
    <w:rsid w:val="000070CE"/>
    <w:rsid w:val="00010F82"/>
    <w:rsid w:val="000128E3"/>
    <w:rsid w:val="00013B46"/>
    <w:rsid w:val="000145AD"/>
    <w:rsid w:val="00014A7B"/>
    <w:rsid w:val="000161E7"/>
    <w:rsid w:val="0002095A"/>
    <w:rsid w:val="00021D79"/>
    <w:rsid w:val="00021F56"/>
    <w:rsid w:val="000221DF"/>
    <w:rsid w:val="00024603"/>
    <w:rsid w:val="00024C3C"/>
    <w:rsid w:val="000252C0"/>
    <w:rsid w:val="00026072"/>
    <w:rsid w:val="00026FA0"/>
    <w:rsid w:val="00032E7E"/>
    <w:rsid w:val="00034AC6"/>
    <w:rsid w:val="00035718"/>
    <w:rsid w:val="00037779"/>
    <w:rsid w:val="00041425"/>
    <w:rsid w:val="00041E49"/>
    <w:rsid w:val="000440C2"/>
    <w:rsid w:val="000441A3"/>
    <w:rsid w:val="000445CF"/>
    <w:rsid w:val="00044AA7"/>
    <w:rsid w:val="00046A8E"/>
    <w:rsid w:val="00047D66"/>
    <w:rsid w:val="00050B41"/>
    <w:rsid w:val="000532B1"/>
    <w:rsid w:val="00053833"/>
    <w:rsid w:val="00053B2E"/>
    <w:rsid w:val="00054411"/>
    <w:rsid w:val="000554FD"/>
    <w:rsid w:val="00055DE9"/>
    <w:rsid w:val="00056389"/>
    <w:rsid w:val="0005648D"/>
    <w:rsid w:val="00057422"/>
    <w:rsid w:val="00057668"/>
    <w:rsid w:val="00057AAB"/>
    <w:rsid w:val="0006245B"/>
    <w:rsid w:val="00062CA3"/>
    <w:rsid w:val="00064562"/>
    <w:rsid w:val="00064A15"/>
    <w:rsid w:val="00065203"/>
    <w:rsid w:val="00065EB6"/>
    <w:rsid w:val="00066EC5"/>
    <w:rsid w:val="000677B9"/>
    <w:rsid w:val="0007040B"/>
    <w:rsid w:val="00070B83"/>
    <w:rsid w:val="0007137D"/>
    <w:rsid w:val="00071E72"/>
    <w:rsid w:val="00072786"/>
    <w:rsid w:val="00073FC8"/>
    <w:rsid w:val="00074108"/>
    <w:rsid w:val="0007433C"/>
    <w:rsid w:val="00075EC5"/>
    <w:rsid w:val="00080397"/>
    <w:rsid w:val="00080588"/>
    <w:rsid w:val="00080629"/>
    <w:rsid w:val="00080BC6"/>
    <w:rsid w:val="00081124"/>
    <w:rsid w:val="00081793"/>
    <w:rsid w:val="00081A3E"/>
    <w:rsid w:val="00081E9D"/>
    <w:rsid w:val="00082958"/>
    <w:rsid w:val="00082C01"/>
    <w:rsid w:val="00086523"/>
    <w:rsid w:val="0008740E"/>
    <w:rsid w:val="000917F9"/>
    <w:rsid w:val="0009198B"/>
    <w:rsid w:val="00091CC0"/>
    <w:rsid w:val="00091EB8"/>
    <w:rsid w:val="000929E3"/>
    <w:rsid w:val="00093B3D"/>
    <w:rsid w:val="000954F8"/>
    <w:rsid w:val="00096802"/>
    <w:rsid w:val="0009695C"/>
    <w:rsid w:val="0009743B"/>
    <w:rsid w:val="00097736"/>
    <w:rsid w:val="000A0C89"/>
    <w:rsid w:val="000A0E6F"/>
    <w:rsid w:val="000A1C39"/>
    <w:rsid w:val="000A26C0"/>
    <w:rsid w:val="000A3D2D"/>
    <w:rsid w:val="000A42D5"/>
    <w:rsid w:val="000A48AE"/>
    <w:rsid w:val="000A61EC"/>
    <w:rsid w:val="000B06EF"/>
    <w:rsid w:val="000B09D4"/>
    <w:rsid w:val="000B0FDE"/>
    <w:rsid w:val="000B12ED"/>
    <w:rsid w:val="000B2BA6"/>
    <w:rsid w:val="000B3CEF"/>
    <w:rsid w:val="000B65C9"/>
    <w:rsid w:val="000B71A4"/>
    <w:rsid w:val="000C0077"/>
    <w:rsid w:val="000C10BB"/>
    <w:rsid w:val="000C1269"/>
    <w:rsid w:val="000C1675"/>
    <w:rsid w:val="000C2AA7"/>
    <w:rsid w:val="000C3404"/>
    <w:rsid w:val="000C3411"/>
    <w:rsid w:val="000C589E"/>
    <w:rsid w:val="000C6341"/>
    <w:rsid w:val="000C70DB"/>
    <w:rsid w:val="000C75C3"/>
    <w:rsid w:val="000C7DA1"/>
    <w:rsid w:val="000C7F1C"/>
    <w:rsid w:val="000D0400"/>
    <w:rsid w:val="000D3447"/>
    <w:rsid w:val="000D3C0E"/>
    <w:rsid w:val="000D3D77"/>
    <w:rsid w:val="000D3D99"/>
    <w:rsid w:val="000D4187"/>
    <w:rsid w:val="000D548C"/>
    <w:rsid w:val="000D5568"/>
    <w:rsid w:val="000D6A05"/>
    <w:rsid w:val="000D73BB"/>
    <w:rsid w:val="000D7D5B"/>
    <w:rsid w:val="000D7D77"/>
    <w:rsid w:val="000E2855"/>
    <w:rsid w:val="000E28EF"/>
    <w:rsid w:val="000E36AA"/>
    <w:rsid w:val="000E5347"/>
    <w:rsid w:val="000E68F3"/>
    <w:rsid w:val="000E694F"/>
    <w:rsid w:val="000F2C4A"/>
    <w:rsid w:val="000F3151"/>
    <w:rsid w:val="000F332B"/>
    <w:rsid w:val="000F333E"/>
    <w:rsid w:val="000F4DBA"/>
    <w:rsid w:val="000F53A5"/>
    <w:rsid w:val="000F6889"/>
    <w:rsid w:val="000F6A15"/>
    <w:rsid w:val="00100FFF"/>
    <w:rsid w:val="0010328C"/>
    <w:rsid w:val="00105422"/>
    <w:rsid w:val="0010548E"/>
    <w:rsid w:val="00106E73"/>
    <w:rsid w:val="00107F18"/>
    <w:rsid w:val="00110EAE"/>
    <w:rsid w:val="00111B14"/>
    <w:rsid w:val="00111B64"/>
    <w:rsid w:val="00112839"/>
    <w:rsid w:val="00113597"/>
    <w:rsid w:val="001138B5"/>
    <w:rsid w:val="00114C61"/>
    <w:rsid w:val="00116C75"/>
    <w:rsid w:val="0011705C"/>
    <w:rsid w:val="00117E5E"/>
    <w:rsid w:val="001206D7"/>
    <w:rsid w:val="00120735"/>
    <w:rsid w:val="001238C1"/>
    <w:rsid w:val="00125EAA"/>
    <w:rsid w:val="001266A7"/>
    <w:rsid w:val="001302E2"/>
    <w:rsid w:val="00132396"/>
    <w:rsid w:val="00132A2C"/>
    <w:rsid w:val="00132DAB"/>
    <w:rsid w:val="001362FF"/>
    <w:rsid w:val="00136F21"/>
    <w:rsid w:val="001377F3"/>
    <w:rsid w:val="00137A4F"/>
    <w:rsid w:val="001405E1"/>
    <w:rsid w:val="00140CB1"/>
    <w:rsid w:val="00141F7B"/>
    <w:rsid w:val="0014348E"/>
    <w:rsid w:val="00143E3A"/>
    <w:rsid w:val="00145204"/>
    <w:rsid w:val="001454E7"/>
    <w:rsid w:val="00145831"/>
    <w:rsid w:val="001463E8"/>
    <w:rsid w:val="00146F8B"/>
    <w:rsid w:val="00147294"/>
    <w:rsid w:val="0014750C"/>
    <w:rsid w:val="00147ED8"/>
    <w:rsid w:val="00151ECE"/>
    <w:rsid w:val="0015226D"/>
    <w:rsid w:val="0015401F"/>
    <w:rsid w:val="0015407D"/>
    <w:rsid w:val="00155077"/>
    <w:rsid w:val="0015529A"/>
    <w:rsid w:val="00157378"/>
    <w:rsid w:val="001574C9"/>
    <w:rsid w:val="0015759D"/>
    <w:rsid w:val="00162059"/>
    <w:rsid w:val="00163107"/>
    <w:rsid w:val="001639E0"/>
    <w:rsid w:val="00164D9C"/>
    <w:rsid w:val="00171C7D"/>
    <w:rsid w:val="00172114"/>
    <w:rsid w:val="00175652"/>
    <w:rsid w:val="00175BEB"/>
    <w:rsid w:val="001764A6"/>
    <w:rsid w:val="001765DB"/>
    <w:rsid w:val="001779B2"/>
    <w:rsid w:val="00184BEE"/>
    <w:rsid w:val="00184C20"/>
    <w:rsid w:val="00186101"/>
    <w:rsid w:val="00190267"/>
    <w:rsid w:val="00192E67"/>
    <w:rsid w:val="001933DC"/>
    <w:rsid w:val="001957F1"/>
    <w:rsid w:val="00195808"/>
    <w:rsid w:val="001960F2"/>
    <w:rsid w:val="001976C9"/>
    <w:rsid w:val="001A1A3F"/>
    <w:rsid w:val="001A216A"/>
    <w:rsid w:val="001A4B1E"/>
    <w:rsid w:val="001A5248"/>
    <w:rsid w:val="001A55B6"/>
    <w:rsid w:val="001A6D7E"/>
    <w:rsid w:val="001A76B1"/>
    <w:rsid w:val="001A773E"/>
    <w:rsid w:val="001B3DA3"/>
    <w:rsid w:val="001B4C2C"/>
    <w:rsid w:val="001B4EB0"/>
    <w:rsid w:val="001B5D8D"/>
    <w:rsid w:val="001B6E3F"/>
    <w:rsid w:val="001C0B6E"/>
    <w:rsid w:val="001C3AAD"/>
    <w:rsid w:val="001C5C3B"/>
    <w:rsid w:val="001C7C3A"/>
    <w:rsid w:val="001D2CE9"/>
    <w:rsid w:val="001D3452"/>
    <w:rsid w:val="001D3DE3"/>
    <w:rsid w:val="001D3E76"/>
    <w:rsid w:val="001D4664"/>
    <w:rsid w:val="001D70D1"/>
    <w:rsid w:val="001E0339"/>
    <w:rsid w:val="001E0408"/>
    <w:rsid w:val="001E4678"/>
    <w:rsid w:val="001E50C7"/>
    <w:rsid w:val="001E74B9"/>
    <w:rsid w:val="001E7EF5"/>
    <w:rsid w:val="001F11D2"/>
    <w:rsid w:val="001F246B"/>
    <w:rsid w:val="001F343C"/>
    <w:rsid w:val="001F3CF9"/>
    <w:rsid w:val="001F46C4"/>
    <w:rsid w:val="001F4870"/>
    <w:rsid w:val="001F5248"/>
    <w:rsid w:val="00201BCF"/>
    <w:rsid w:val="00202A8A"/>
    <w:rsid w:val="00203363"/>
    <w:rsid w:val="0020428E"/>
    <w:rsid w:val="0020670C"/>
    <w:rsid w:val="00207E2F"/>
    <w:rsid w:val="00210DDF"/>
    <w:rsid w:val="00211C4A"/>
    <w:rsid w:val="002135E3"/>
    <w:rsid w:val="00213923"/>
    <w:rsid w:val="00215A82"/>
    <w:rsid w:val="00216B68"/>
    <w:rsid w:val="00217C60"/>
    <w:rsid w:val="002218FB"/>
    <w:rsid w:val="00226ACA"/>
    <w:rsid w:val="0023172C"/>
    <w:rsid w:val="002321F4"/>
    <w:rsid w:val="00233731"/>
    <w:rsid w:val="00235C49"/>
    <w:rsid w:val="00236268"/>
    <w:rsid w:val="002370F0"/>
    <w:rsid w:val="0023750E"/>
    <w:rsid w:val="0023755B"/>
    <w:rsid w:val="00237C1F"/>
    <w:rsid w:val="00237F79"/>
    <w:rsid w:val="00243489"/>
    <w:rsid w:val="00243E64"/>
    <w:rsid w:val="00247AFE"/>
    <w:rsid w:val="00247B82"/>
    <w:rsid w:val="0025099A"/>
    <w:rsid w:val="00251723"/>
    <w:rsid w:val="00251C17"/>
    <w:rsid w:val="0025283D"/>
    <w:rsid w:val="002602E5"/>
    <w:rsid w:val="002620C4"/>
    <w:rsid w:val="00263E75"/>
    <w:rsid w:val="00264778"/>
    <w:rsid w:val="00264AD9"/>
    <w:rsid w:val="00265DBF"/>
    <w:rsid w:val="00266CA0"/>
    <w:rsid w:val="00267A01"/>
    <w:rsid w:val="00271213"/>
    <w:rsid w:val="00271AE5"/>
    <w:rsid w:val="002740C9"/>
    <w:rsid w:val="002749E9"/>
    <w:rsid w:val="0027547F"/>
    <w:rsid w:val="002757FD"/>
    <w:rsid w:val="00276392"/>
    <w:rsid w:val="00280E8D"/>
    <w:rsid w:val="0028115A"/>
    <w:rsid w:val="0028119F"/>
    <w:rsid w:val="0028378A"/>
    <w:rsid w:val="00284FA9"/>
    <w:rsid w:val="00286341"/>
    <w:rsid w:val="0028687D"/>
    <w:rsid w:val="00287D69"/>
    <w:rsid w:val="002919D2"/>
    <w:rsid w:val="00291FAB"/>
    <w:rsid w:val="00293CF0"/>
    <w:rsid w:val="002945F5"/>
    <w:rsid w:val="00296BED"/>
    <w:rsid w:val="002A003E"/>
    <w:rsid w:val="002A0EAE"/>
    <w:rsid w:val="002A0FFA"/>
    <w:rsid w:val="002A148A"/>
    <w:rsid w:val="002A18D6"/>
    <w:rsid w:val="002A2345"/>
    <w:rsid w:val="002A41F5"/>
    <w:rsid w:val="002A4D9F"/>
    <w:rsid w:val="002B04BC"/>
    <w:rsid w:val="002B076A"/>
    <w:rsid w:val="002B2597"/>
    <w:rsid w:val="002B4761"/>
    <w:rsid w:val="002B5018"/>
    <w:rsid w:val="002B6D99"/>
    <w:rsid w:val="002C03DB"/>
    <w:rsid w:val="002C10FC"/>
    <w:rsid w:val="002C1DAA"/>
    <w:rsid w:val="002C20D6"/>
    <w:rsid w:val="002C2942"/>
    <w:rsid w:val="002C3101"/>
    <w:rsid w:val="002C73D9"/>
    <w:rsid w:val="002C760F"/>
    <w:rsid w:val="002C7A26"/>
    <w:rsid w:val="002C7BFA"/>
    <w:rsid w:val="002D18B7"/>
    <w:rsid w:val="002D4CE5"/>
    <w:rsid w:val="002D7275"/>
    <w:rsid w:val="002E04E1"/>
    <w:rsid w:val="002E1325"/>
    <w:rsid w:val="002E1740"/>
    <w:rsid w:val="002E207B"/>
    <w:rsid w:val="002E2CE2"/>
    <w:rsid w:val="002E2E34"/>
    <w:rsid w:val="002E5407"/>
    <w:rsid w:val="002E5912"/>
    <w:rsid w:val="002E774F"/>
    <w:rsid w:val="002F1134"/>
    <w:rsid w:val="002F564C"/>
    <w:rsid w:val="002F6BAF"/>
    <w:rsid w:val="003003DF"/>
    <w:rsid w:val="0030048C"/>
    <w:rsid w:val="00301288"/>
    <w:rsid w:val="0030187B"/>
    <w:rsid w:val="00301D48"/>
    <w:rsid w:val="003025F8"/>
    <w:rsid w:val="003039FC"/>
    <w:rsid w:val="00306960"/>
    <w:rsid w:val="003070C4"/>
    <w:rsid w:val="00310440"/>
    <w:rsid w:val="003116F4"/>
    <w:rsid w:val="00312ED9"/>
    <w:rsid w:val="00314785"/>
    <w:rsid w:val="00314E04"/>
    <w:rsid w:val="0031537F"/>
    <w:rsid w:val="0031548F"/>
    <w:rsid w:val="003158D7"/>
    <w:rsid w:val="00316FD0"/>
    <w:rsid w:val="003207BA"/>
    <w:rsid w:val="00320E29"/>
    <w:rsid w:val="00322DCC"/>
    <w:rsid w:val="0032553D"/>
    <w:rsid w:val="0032558E"/>
    <w:rsid w:val="00325E5F"/>
    <w:rsid w:val="00326E4C"/>
    <w:rsid w:val="003275D4"/>
    <w:rsid w:val="003277C2"/>
    <w:rsid w:val="00330BBE"/>
    <w:rsid w:val="00331564"/>
    <w:rsid w:val="00333977"/>
    <w:rsid w:val="00333DAA"/>
    <w:rsid w:val="00336E0D"/>
    <w:rsid w:val="00341015"/>
    <w:rsid w:val="00343C6D"/>
    <w:rsid w:val="0034435E"/>
    <w:rsid w:val="00345D42"/>
    <w:rsid w:val="00347A5E"/>
    <w:rsid w:val="00347D45"/>
    <w:rsid w:val="00352CC5"/>
    <w:rsid w:val="00355069"/>
    <w:rsid w:val="003576B2"/>
    <w:rsid w:val="00360515"/>
    <w:rsid w:val="0036093C"/>
    <w:rsid w:val="00362383"/>
    <w:rsid w:val="0036426B"/>
    <w:rsid w:val="00365AE2"/>
    <w:rsid w:val="003676E3"/>
    <w:rsid w:val="00367C06"/>
    <w:rsid w:val="00372D79"/>
    <w:rsid w:val="003747EA"/>
    <w:rsid w:val="003755E9"/>
    <w:rsid w:val="00377012"/>
    <w:rsid w:val="003776D0"/>
    <w:rsid w:val="003802C2"/>
    <w:rsid w:val="00380E7C"/>
    <w:rsid w:val="00381A34"/>
    <w:rsid w:val="003833C9"/>
    <w:rsid w:val="003926E8"/>
    <w:rsid w:val="00395202"/>
    <w:rsid w:val="00397A65"/>
    <w:rsid w:val="003A12ED"/>
    <w:rsid w:val="003A248D"/>
    <w:rsid w:val="003A5E2C"/>
    <w:rsid w:val="003A6AA5"/>
    <w:rsid w:val="003A6F7A"/>
    <w:rsid w:val="003B138F"/>
    <w:rsid w:val="003B3034"/>
    <w:rsid w:val="003B39A2"/>
    <w:rsid w:val="003B4CC4"/>
    <w:rsid w:val="003C3B56"/>
    <w:rsid w:val="003C3DF7"/>
    <w:rsid w:val="003C5F4A"/>
    <w:rsid w:val="003D0296"/>
    <w:rsid w:val="003D05A6"/>
    <w:rsid w:val="003D0B07"/>
    <w:rsid w:val="003D1095"/>
    <w:rsid w:val="003D12AC"/>
    <w:rsid w:val="003D2808"/>
    <w:rsid w:val="003D2F54"/>
    <w:rsid w:val="003D33E7"/>
    <w:rsid w:val="003D5894"/>
    <w:rsid w:val="003E1906"/>
    <w:rsid w:val="003E2BB1"/>
    <w:rsid w:val="003E5922"/>
    <w:rsid w:val="003E734B"/>
    <w:rsid w:val="003F1240"/>
    <w:rsid w:val="003F1600"/>
    <w:rsid w:val="003F20BB"/>
    <w:rsid w:val="003F3789"/>
    <w:rsid w:val="003F3809"/>
    <w:rsid w:val="003F4185"/>
    <w:rsid w:val="003F447E"/>
    <w:rsid w:val="003F450C"/>
    <w:rsid w:val="003F7849"/>
    <w:rsid w:val="00402CBE"/>
    <w:rsid w:val="00402D69"/>
    <w:rsid w:val="00403D3C"/>
    <w:rsid w:val="00405997"/>
    <w:rsid w:val="00405B7B"/>
    <w:rsid w:val="00405DEB"/>
    <w:rsid w:val="0040617E"/>
    <w:rsid w:val="004068DF"/>
    <w:rsid w:val="00411544"/>
    <w:rsid w:val="004156AB"/>
    <w:rsid w:val="00417109"/>
    <w:rsid w:val="00420595"/>
    <w:rsid w:val="004207C4"/>
    <w:rsid w:val="00420978"/>
    <w:rsid w:val="00421424"/>
    <w:rsid w:val="00421696"/>
    <w:rsid w:val="00422243"/>
    <w:rsid w:val="0042536C"/>
    <w:rsid w:val="004254F6"/>
    <w:rsid w:val="00425B4C"/>
    <w:rsid w:val="00426AC9"/>
    <w:rsid w:val="00426DCB"/>
    <w:rsid w:val="0042750A"/>
    <w:rsid w:val="0042778F"/>
    <w:rsid w:val="004304EC"/>
    <w:rsid w:val="00430D21"/>
    <w:rsid w:val="0043206E"/>
    <w:rsid w:val="0043222E"/>
    <w:rsid w:val="00432258"/>
    <w:rsid w:val="00432D5E"/>
    <w:rsid w:val="00433BB1"/>
    <w:rsid w:val="004350D6"/>
    <w:rsid w:val="004354BB"/>
    <w:rsid w:val="00436CED"/>
    <w:rsid w:val="004373BD"/>
    <w:rsid w:val="00437525"/>
    <w:rsid w:val="004439E3"/>
    <w:rsid w:val="004454E8"/>
    <w:rsid w:val="0044585E"/>
    <w:rsid w:val="00445A9E"/>
    <w:rsid w:val="0044735F"/>
    <w:rsid w:val="004477E1"/>
    <w:rsid w:val="00450E28"/>
    <w:rsid w:val="00451212"/>
    <w:rsid w:val="00451CFB"/>
    <w:rsid w:val="004525C8"/>
    <w:rsid w:val="00452C1E"/>
    <w:rsid w:val="00456988"/>
    <w:rsid w:val="00457812"/>
    <w:rsid w:val="00460188"/>
    <w:rsid w:val="00461D7E"/>
    <w:rsid w:val="00464143"/>
    <w:rsid w:val="00464FDD"/>
    <w:rsid w:val="0046618B"/>
    <w:rsid w:val="00470497"/>
    <w:rsid w:val="0047185F"/>
    <w:rsid w:val="00472A38"/>
    <w:rsid w:val="00472EEB"/>
    <w:rsid w:val="00480997"/>
    <w:rsid w:val="004810A2"/>
    <w:rsid w:val="0048122D"/>
    <w:rsid w:val="004816FA"/>
    <w:rsid w:val="00481E8E"/>
    <w:rsid w:val="00481F42"/>
    <w:rsid w:val="00483398"/>
    <w:rsid w:val="00484660"/>
    <w:rsid w:val="00487C99"/>
    <w:rsid w:val="004931CC"/>
    <w:rsid w:val="00493CCC"/>
    <w:rsid w:val="0049536F"/>
    <w:rsid w:val="0049790D"/>
    <w:rsid w:val="004A2A1E"/>
    <w:rsid w:val="004A2E9F"/>
    <w:rsid w:val="004A4693"/>
    <w:rsid w:val="004A553E"/>
    <w:rsid w:val="004A5B40"/>
    <w:rsid w:val="004B0F81"/>
    <w:rsid w:val="004B38BD"/>
    <w:rsid w:val="004B51ED"/>
    <w:rsid w:val="004B5AD2"/>
    <w:rsid w:val="004B6AF0"/>
    <w:rsid w:val="004B6B69"/>
    <w:rsid w:val="004B7624"/>
    <w:rsid w:val="004B7B0C"/>
    <w:rsid w:val="004C1FCF"/>
    <w:rsid w:val="004C2514"/>
    <w:rsid w:val="004C4A6A"/>
    <w:rsid w:val="004C6A4F"/>
    <w:rsid w:val="004D0DF1"/>
    <w:rsid w:val="004D282D"/>
    <w:rsid w:val="004D2E10"/>
    <w:rsid w:val="004D495C"/>
    <w:rsid w:val="004D5A03"/>
    <w:rsid w:val="004D7C95"/>
    <w:rsid w:val="004E0866"/>
    <w:rsid w:val="004E093E"/>
    <w:rsid w:val="004E0E5B"/>
    <w:rsid w:val="004E1FD2"/>
    <w:rsid w:val="004E4065"/>
    <w:rsid w:val="004E416F"/>
    <w:rsid w:val="004F21EB"/>
    <w:rsid w:val="004F2976"/>
    <w:rsid w:val="005010EB"/>
    <w:rsid w:val="005019DA"/>
    <w:rsid w:val="00503EE7"/>
    <w:rsid w:val="00504E6B"/>
    <w:rsid w:val="0050501F"/>
    <w:rsid w:val="005055A2"/>
    <w:rsid w:val="00507124"/>
    <w:rsid w:val="00510A2C"/>
    <w:rsid w:val="00511C00"/>
    <w:rsid w:val="00511DEA"/>
    <w:rsid w:val="005123F4"/>
    <w:rsid w:val="005127E6"/>
    <w:rsid w:val="00513231"/>
    <w:rsid w:val="005144FA"/>
    <w:rsid w:val="0051520A"/>
    <w:rsid w:val="005168B4"/>
    <w:rsid w:val="00517943"/>
    <w:rsid w:val="00520449"/>
    <w:rsid w:val="005238DA"/>
    <w:rsid w:val="00523A88"/>
    <w:rsid w:val="00523B9F"/>
    <w:rsid w:val="00524B5A"/>
    <w:rsid w:val="00530DC5"/>
    <w:rsid w:val="00531CB2"/>
    <w:rsid w:val="00531FC2"/>
    <w:rsid w:val="00532F8B"/>
    <w:rsid w:val="005342B9"/>
    <w:rsid w:val="005343A4"/>
    <w:rsid w:val="00534F8E"/>
    <w:rsid w:val="0053679E"/>
    <w:rsid w:val="00542885"/>
    <w:rsid w:val="00543225"/>
    <w:rsid w:val="00547782"/>
    <w:rsid w:val="00547A2C"/>
    <w:rsid w:val="00550895"/>
    <w:rsid w:val="005541E5"/>
    <w:rsid w:val="00555931"/>
    <w:rsid w:val="00556273"/>
    <w:rsid w:val="005571E1"/>
    <w:rsid w:val="005608A2"/>
    <w:rsid w:val="00560C0F"/>
    <w:rsid w:val="00564B84"/>
    <w:rsid w:val="0056602F"/>
    <w:rsid w:val="00567655"/>
    <w:rsid w:val="00567824"/>
    <w:rsid w:val="00572E5C"/>
    <w:rsid w:val="00573274"/>
    <w:rsid w:val="00573344"/>
    <w:rsid w:val="00573BB8"/>
    <w:rsid w:val="00580FF6"/>
    <w:rsid w:val="00581AF9"/>
    <w:rsid w:val="00582199"/>
    <w:rsid w:val="00584AF1"/>
    <w:rsid w:val="005850FE"/>
    <w:rsid w:val="00585347"/>
    <w:rsid w:val="0058733C"/>
    <w:rsid w:val="00587D87"/>
    <w:rsid w:val="00590095"/>
    <w:rsid w:val="00590E3C"/>
    <w:rsid w:val="00590FFD"/>
    <w:rsid w:val="0059310D"/>
    <w:rsid w:val="0059359D"/>
    <w:rsid w:val="00593B1D"/>
    <w:rsid w:val="00595294"/>
    <w:rsid w:val="005956BB"/>
    <w:rsid w:val="005A0694"/>
    <w:rsid w:val="005A0A82"/>
    <w:rsid w:val="005A2733"/>
    <w:rsid w:val="005A2D2D"/>
    <w:rsid w:val="005A353B"/>
    <w:rsid w:val="005A3D31"/>
    <w:rsid w:val="005A4147"/>
    <w:rsid w:val="005A49D8"/>
    <w:rsid w:val="005A6816"/>
    <w:rsid w:val="005A6A83"/>
    <w:rsid w:val="005B0CB9"/>
    <w:rsid w:val="005B0D66"/>
    <w:rsid w:val="005B153D"/>
    <w:rsid w:val="005B18EF"/>
    <w:rsid w:val="005B582D"/>
    <w:rsid w:val="005B74AC"/>
    <w:rsid w:val="005C00D6"/>
    <w:rsid w:val="005C082F"/>
    <w:rsid w:val="005C2F46"/>
    <w:rsid w:val="005C42A7"/>
    <w:rsid w:val="005C44E0"/>
    <w:rsid w:val="005C59AF"/>
    <w:rsid w:val="005C65FC"/>
    <w:rsid w:val="005D0EAB"/>
    <w:rsid w:val="005D267B"/>
    <w:rsid w:val="005D30AF"/>
    <w:rsid w:val="005D40C1"/>
    <w:rsid w:val="005D5FCE"/>
    <w:rsid w:val="005E00A7"/>
    <w:rsid w:val="005E02BF"/>
    <w:rsid w:val="005E0B8A"/>
    <w:rsid w:val="005E26AF"/>
    <w:rsid w:val="005E2D8C"/>
    <w:rsid w:val="005E4425"/>
    <w:rsid w:val="005E4989"/>
    <w:rsid w:val="005E5887"/>
    <w:rsid w:val="005E79A8"/>
    <w:rsid w:val="005F3BD7"/>
    <w:rsid w:val="005F3DCE"/>
    <w:rsid w:val="005F5E93"/>
    <w:rsid w:val="00601219"/>
    <w:rsid w:val="00601406"/>
    <w:rsid w:val="0060166C"/>
    <w:rsid w:val="00602622"/>
    <w:rsid w:val="006031DD"/>
    <w:rsid w:val="00603465"/>
    <w:rsid w:val="00605A22"/>
    <w:rsid w:val="006075EE"/>
    <w:rsid w:val="0061015B"/>
    <w:rsid w:val="006104FD"/>
    <w:rsid w:val="006138DE"/>
    <w:rsid w:val="00613CDE"/>
    <w:rsid w:val="00613F8B"/>
    <w:rsid w:val="00617A61"/>
    <w:rsid w:val="006229EA"/>
    <w:rsid w:val="00626EC9"/>
    <w:rsid w:val="006273FD"/>
    <w:rsid w:val="00627A9E"/>
    <w:rsid w:val="0063032A"/>
    <w:rsid w:val="0063203E"/>
    <w:rsid w:val="00632554"/>
    <w:rsid w:val="00634160"/>
    <w:rsid w:val="006341C3"/>
    <w:rsid w:val="00636E59"/>
    <w:rsid w:val="00637321"/>
    <w:rsid w:val="00640393"/>
    <w:rsid w:val="00640B06"/>
    <w:rsid w:val="0064159B"/>
    <w:rsid w:val="00642497"/>
    <w:rsid w:val="00644138"/>
    <w:rsid w:val="006448ED"/>
    <w:rsid w:val="00646185"/>
    <w:rsid w:val="0064635C"/>
    <w:rsid w:val="00646EAF"/>
    <w:rsid w:val="006519C9"/>
    <w:rsid w:val="0065370E"/>
    <w:rsid w:val="00653C68"/>
    <w:rsid w:val="00654F0E"/>
    <w:rsid w:val="006553DF"/>
    <w:rsid w:val="00656CEB"/>
    <w:rsid w:val="0065741B"/>
    <w:rsid w:val="0065789C"/>
    <w:rsid w:val="00657BE7"/>
    <w:rsid w:val="006614C1"/>
    <w:rsid w:val="006669BC"/>
    <w:rsid w:val="00667D1D"/>
    <w:rsid w:val="0067025B"/>
    <w:rsid w:val="00670DFF"/>
    <w:rsid w:val="00671B70"/>
    <w:rsid w:val="00672EDC"/>
    <w:rsid w:val="006735E9"/>
    <w:rsid w:val="00675529"/>
    <w:rsid w:val="0067563F"/>
    <w:rsid w:val="00676922"/>
    <w:rsid w:val="00676D0C"/>
    <w:rsid w:val="006803A8"/>
    <w:rsid w:val="0068095D"/>
    <w:rsid w:val="006813A9"/>
    <w:rsid w:val="00687D7D"/>
    <w:rsid w:val="0069219A"/>
    <w:rsid w:val="00694379"/>
    <w:rsid w:val="00695171"/>
    <w:rsid w:val="006A0083"/>
    <w:rsid w:val="006A09E8"/>
    <w:rsid w:val="006A2887"/>
    <w:rsid w:val="006A6621"/>
    <w:rsid w:val="006A7FB5"/>
    <w:rsid w:val="006B0066"/>
    <w:rsid w:val="006B02CA"/>
    <w:rsid w:val="006B5522"/>
    <w:rsid w:val="006B5902"/>
    <w:rsid w:val="006B5C03"/>
    <w:rsid w:val="006B5C87"/>
    <w:rsid w:val="006C2D3A"/>
    <w:rsid w:val="006C59CA"/>
    <w:rsid w:val="006D049E"/>
    <w:rsid w:val="006D0949"/>
    <w:rsid w:val="006D2A97"/>
    <w:rsid w:val="006D3607"/>
    <w:rsid w:val="006D4A4C"/>
    <w:rsid w:val="006D50CE"/>
    <w:rsid w:val="006D6161"/>
    <w:rsid w:val="006D6B9D"/>
    <w:rsid w:val="006E232F"/>
    <w:rsid w:val="006E2E6E"/>
    <w:rsid w:val="006E2F6B"/>
    <w:rsid w:val="006E3992"/>
    <w:rsid w:val="006E4633"/>
    <w:rsid w:val="006E5FC4"/>
    <w:rsid w:val="006E6AE0"/>
    <w:rsid w:val="006E705B"/>
    <w:rsid w:val="006E78E9"/>
    <w:rsid w:val="006E7D77"/>
    <w:rsid w:val="006F392A"/>
    <w:rsid w:val="006F4B2C"/>
    <w:rsid w:val="006F576D"/>
    <w:rsid w:val="006F57B7"/>
    <w:rsid w:val="006F5A30"/>
    <w:rsid w:val="006F7257"/>
    <w:rsid w:val="006F7BA4"/>
    <w:rsid w:val="007000AF"/>
    <w:rsid w:val="00700C35"/>
    <w:rsid w:val="00702857"/>
    <w:rsid w:val="007052D8"/>
    <w:rsid w:val="00705D34"/>
    <w:rsid w:val="00706145"/>
    <w:rsid w:val="0070796C"/>
    <w:rsid w:val="00714274"/>
    <w:rsid w:val="0071699C"/>
    <w:rsid w:val="007173F4"/>
    <w:rsid w:val="00720526"/>
    <w:rsid w:val="00722E9B"/>
    <w:rsid w:val="00724E7B"/>
    <w:rsid w:val="00727B6B"/>
    <w:rsid w:val="007308E6"/>
    <w:rsid w:val="0073191E"/>
    <w:rsid w:val="007344B8"/>
    <w:rsid w:val="007362C0"/>
    <w:rsid w:val="00736771"/>
    <w:rsid w:val="00737D55"/>
    <w:rsid w:val="00741242"/>
    <w:rsid w:val="00741D2B"/>
    <w:rsid w:val="007425D3"/>
    <w:rsid w:val="00743642"/>
    <w:rsid w:val="007441C5"/>
    <w:rsid w:val="00746943"/>
    <w:rsid w:val="00747E3B"/>
    <w:rsid w:val="007500EE"/>
    <w:rsid w:val="00751236"/>
    <w:rsid w:val="007512E8"/>
    <w:rsid w:val="007537CC"/>
    <w:rsid w:val="00753CA7"/>
    <w:rsid w:val="0075438E"/>
    <w:rsid w:val="0075447E"/>
    <w:rsid w:val="007546B9"/>
    <w:rsid w:val="00754C03"/>
    <w:rsid w:val="00756D11"/>
    <w:rsid w:val="0075729C"/>
    <w:rsid w:val="00760087"/>
    <w:rsid w:val="007603B8"/>
    <w:rsid w:val="007618C7"/>
    <w:rsid w:val="00763BC4"/>
    <w:rsid w:val="00771223"/>
    <w:rsid w:val="00772D52"/>
    <w:rsid w:val="00772D9F"/>
    <w:rsid w:val="00773CF8"/>
    <w:rsid w:val="00773EAE"/>
    <w:rsid w:val="0077462D"/>
    <w:rsid w:val="00775089"/>
    <w:rsid w:val="00776A81"/>
    <w:rsid w:val="00776C49"/>
    <w:rsid w:val="00777C50"/>
    <w:rsid w:val="0078046F"/>
    <w:rsid w:val="007826C1"/>
    <w:rsid w:val="007840CE"/>
    <w:rsid w:val="007864C5"/>
    <w:rsid w:val="00786AD6"/>
    <w:rsid w:val="007875B7"/>
    <w:rsid w:val="00787D9F"/>
    <w:rsid w:val="0079227C"/>
    <w:rsid w:val="0079404B"/>
    <w:rsid w:val="00794BB9"/>
    <w:rsid w:val="00795894"/>
    <w:rsid w:val="007A0224"/>
    <w:rsid w:val="007A1E90"/>
    <w:rsid w:val="007A61D2"/>
    <w:rsid w:val="007A6A53"/>
    <w:rsid w:val="007B004E"/>
    <w:rsid w:val="007B0DBD"/>
    <w:rsid w:val="007B3189"/>
    <w:rsid w:val="007B4619"/>
    <w:rsid w:val="007B490A"/>
    <w:rsid w:val="007B4F31"/>
    <w:rsid w:val="007B5032"/>
    <w:rsid w:val="007B6615"/>
    <w:rsid w:val="007B6AED"/>
    <w:rsid w:val="007B6CD2"/>
    <w:rsid w:val="007B6E71"/>
    <w:rsid w:val="007C2DDB"/>
    <w:rsid w:val="007C55BE"/>
    <w:rsid w:val="007C60B5"/>
    <w:rsid w:val="007C7C9A"/>
    <w:rsid w:val="007D50C8"/>
    <w:rsid w:val="007D5788"/>
    <w:rsid w:val="007D584F"/>
    <w:rsid w:val="007D6CD5"/>
    <w:rsid w:val="007E00EB"/>
    <w:rsid w:val="007E00FD"/>
    <w:rsid w:val="007E134F"/>
    <w:rsid w:val="007E1D63"/>
    <w:rsid w:val="007E333F"/>
    <w:rsid w:val="007E3508"/>
    <w:rsid w:val="007E47BC"/>
    <w:rsid w:val="007E58E6"/>
    <w:rsid w:val="007F0BB6"/>
    <w:rsid w:val="007F0C4B"/>
    <w:rsid w:val="007F6A51"/>
    <w:rsid w:val="007F76BD"/>
    <w:rsid w:val="008008B7"/>
    <w:rsid w:val="008008BC"/>
    <w:rsid w:val="0080446C"/>
    <w:rsid w:val="00806916"/>
    <w:rsid w:val="008102A8"/>
    <w:rsid w:val="00811889"/>
    <w:rsid w:val="00812296"/>
    <w:rsid w:val="00812DC5"/>
    <w:rsid w:val="0081382D"/>
    <w:rsid w:val="0081461C"/>
    <w:rsid w:val="00814AFA"/>
    <w:rsid w:val="00815BBA"/>
    <w:rsid w:val="0081724F"/>
    <w:rsid w:val="008173B8"/>
    <w:rsid w:val="0082001E"/>
    <w:rsid w:val="00820041"/>
    <w:rsid w:val="0082075E"/>
    <w:rsid w:val="008225F9"/>
    <w:rsid w:val="00822F90"/>
    <w:rsid w:val="00823E84"/>
    <w:rsid w:val="00825EA8"/>
    <w:rsid w:val="008272F6"/>
    <w:rsid w:val="008273D9"/>
    <w:rsid w:val="00830B1A"/>
    <w:rsid w:val="00834FAB"/>
    <w:rsid w:val="00837A55"/>
    <w:rsid w:val="00841305"/>
    <w:rsid w:val="00844932"/>
    <w:rsid w:val="00844B2E"/>
    <w:rsid w:val="00845E1B"/>
    <w:rsid w:val="0084628F"/>
    <w:rsid w:val="00847201"/>
    <w:rsid w:val="00850026"/>
    <w:rsid w:val="00850348"/>
    <w:rsid w:val="00852912"/>
    <w:rsid w:val="00853105"/>
    <w:rsid w:val="008548E7"/>
    <w:rsid w:val="008556ED"/>
    <w:rsid w:val="00857B6B"/>
    <w:rsid w:val="00864484"/>
    <w:rsid w:val="0087177F"/>
    <w:rsid w:val="008724E1"/>
    <w:rsid w:val="008732A5"/>
    <w:rsid w:val="00873CBE"/>
    <w:rsid w:val="00874193"/>
    <w:rsid w:val="00875000"/>
    <w:rsid w:val="0087530E"/>
    <w:rsid w:val="008757A2"/>
    <w:rsid w:val="00882361"/>
    <w:rsid w:val="00883780"/>
    <w:rsid w:val="0088495F"/>
    <w:rsid w:val="00886F7A"/>
    <w:rsid w:val="00891171"/>
    <w:rsid w:val="008912D7"/>
    <w:rsid w:val="00891D0A"/>
    <w:rsid w:val="008935E3"/>
    <w:rsid w:val="00893E3C"/>
    <w:rsid w:val="00896CD3"/>
    <w:rsid w:val="00897308"/>
    <w:rsid w:val="008A099A"/>
    <w:rsid w:val="008B0B84"/>
    <w:rsid w:val="008B0D14"/>
    <w:rsid w:val="008B2149"/>
    <w:rsid w:val="008B2EED"/>
    <w:rsid w:val="008B33F2"/>
    <w:rsid w:val="008B4779"/>
    <w:rsid w:val="008B6AE8"/>
    <w:rsid w:val="008B6E2A"/>
    <w:rsid w:val="008C01EF"/>
    <w:rsid w:val="008C0BC6"/>
    <w:rsid w:val="008C16D2"/>
    <w:rsid w:val="008C1D04"/>
    <w:rsid w:val="008C23E0"/>
    <w:rsid w:val="008C25CF"/>
    <w:rsid w:val="008C336E"/>
    <w:rsid w:val="008C3937"/>
    <w:rsid w:val="008C3A5D"/>
    <w:rsid w:val="008C409B"/>
    <w:rsid w:val="008C604B"/>
    <w:rsid w:val="008C61C5"/>
    <w:rsid w:val="008C6576"/>
    <w:rsid w:val="008C7A0E"/>
    <w:rsid w:val="008D016A"/>
    <w:rsid w:val="008D04C7"/>
    <w:rsid w:val="008D232A"/>
    <w:rsid w:val="008D4938"/>
    <w:rsid w:val="008D5399"/>
    <w:rsid w:val="008D65D4"/>
    <w:rsid w:val="008D6B1F"/>
    <w:rsid w:val="008D7FBE"/>
    <w:rsid w:val="008E03B0"/>
    <w:rsid w:val="008E0BF8"/>
    <w:rsid w:val="008E12CF"/>
    <w:rsid w:val="008E1C9B"/>
    <w:rsid w:val="008E2B12"/>
    <w:rsid w:val="008E45D5"/>
    <w:rsid w:val="008E55EE"/>
    <w:rsid w:val="008F129A"/>
    <w:rsid w:val="008F14F9"/>
    <w:rsid w:val="008F23A7"/>
    <w:rsid w:val="008F2A27"/>
    <w:rsid w:val="008F2BE5"/>
    <w:rsid w:val="008F2BEE"/>
    <w:rsid w:val="008F2DB3"/>
    <w:rsid w:val="008F3DC7"/>
    <w:rsid w:val="008F40BA"/>
    <w:rsid w:val="008F40D0"/>
    <w:rsid w:val="008F47D6"/>
    <w:rsid w:val="008F53F2"/>
    <w:rsid w:val="008F78AA"/>
    <w:rsid w:val="00901095"/>
    <w:rsid w:val="009010FD"/>
    <w:rsid w:val="00903195"/>
    <w:rsid w:val="0090517F"/>
    <w:rsid w:val="00906177"/>
    <w:rsid w:val="00906D8E"/>
    <w:rsid w:val="00907F2F"/>
    <w:rsid w:val="00911DCC"/>
    <w:rsid w:val="009123F2"/>
    <w:rsid w:val="00914128"/>
    <w:rsid w:val="009152BD"/>
    <w:rsid w:val="00917726"/>
    <w:rsid w:val="009248F6"/>
    <w:rsid w:val="009254F6"/>
    <w:rsid w:val="00925BAC"/>
    <w:rsid w:val="0093206F"/>
    <w:rsid w:val="00934018"/>
    <w:rsid w:val="009353B8"/>
    <w:rsid w:val="00941CDA"/>
    <w:rsid w:val="0094237B"/>
    <w:rsid w:val="00942B30"/>
    <w:rsid w:val="009438C0"/>
    <w:rsid w:val="00943F17"/>
    <w:rsid w:val="00945433"/>
    <w:rsid w:val="0094553C"/>
    <w:rsid w:val="009462FC"/>
    <w:rsid w:val="009504B3"/>
    <w:rsid w:val="00950963"/>
    <w:rsid w:val="00950B24"/>
    <w:rsid w:val="0095271F"/>
    <w:rsid w:val="00952E47"/>
    <w:rsid w:val="009550A1"/>
    <w:rsid w:val="009559E6"/>
    <w:rsid w:val="00956181"/>
    <w:rsid w:val="00960F94"/>
    <w:rsid w:val="0096151E"/>
    <w:rsid w:val="00962517"/>
    <w:rsid w:val="009632DE"/>
    <w:rsid w:val="00967EA7"/>
    <w:rsid w:val="0097094F"/>
    <w:rsid w:val="00970A1B"/>
    <w:rsid w:val="00972E2B"/>
    <w:rsid w:val="00975362"/>
    <w:rsid w:val="0097617B"/>
    <w:rsid w:val="00976C21"/>
    <w:rsid w:val="0098002D"/>
    <w:rsid w:val="00980614"/>
    <w:rsid w:val="00980620"/>
    <w:rsid w:val="00981133"/>
    <w:rsid w:val="00981B2C"/>
    <w:rsid w:val="00982900"/>
    <w:rsid w:val="00984D80"/>
    <w:rsid w:val="00986C48"/>
    <w:rsid w:val="00987E38"/>
    <w:rsid w:val="00990C47"/>
    <w:rsid w:val="00991E7A"/>
    <w:rsid w:val="0099350F"/>
    <w:rsid w:val="00995337"/>
    <w:rsid w:val="00996EBB"/>
    <w:rsid w:val="009A00AD"/>
    <w:rsid w:val="009A0E7D"/>
    <w:rsid w:val="009A2D63"/>
    <w:rsid w:val="009A3911"/>
    <w:rsid w:val="009A64EF"/>
    <w:rsid w:val="009B1ACD"/>
    <w:rsid w:val="009B37AB"/>
    <w:rsid w:val="009B39C6"/>
    <w:rsid w:val="009B3CA6"/>
    <w:rsid w:val="009B6C63"/>
    <w:rsid w:val="009C0283"/>
    <w:rsid w:val="009C25BE"/>
    <w:rsid w:val="009C305A"/>
    <w:rsid w:val="009C3205"/>
    <w:rsid w:val="009C3AE2"/>
    <w:rsid w:val="009C69E2"/>
    <w:rsid w:val="009D119A"/>
    <w:rsid w:val="009D56B5"/>
    <w:rsid w:val="009D5E6D"/>
    <w:rsid w:val="009D5FDC"/>
    <w:rsid w:val="009D62CF"/>
    <w:rsid w:val="009E1E73"/>
    <w:rsid w:val="009E26EA"/>
    <w:rsid w:val="009E28F7"/>
    <w:rsid w:val="009E2D3F"/>
    <w:rsid w:val="009E5D57"/>
    <w:rsid w:val="009F0D7F"/>
    <w:rsid w:val="009F1FA3"/>
    <w:rsid w:val="009F2658"/>
    <w:rsid w:val="009F4089"/>
    <w:rsid w:val="009F6025"/>
    <w:rsid w:val="009F7872"/>
    <w:rsid w:val="00A00960"/>
    <w:rsid w:val="00A01CE5"/>
    <w:rsid w:val="00A024CA"/>
    <w:rsid w:val="00A02AC6"/>
    <w:rsid w:val="00A045DC"/>
    <w:rsid w:val="00A04AB9"/>
    <w:rsid w:val="00A04F6F"/>
    <w:rsid w:val="00A0512D"/>
    <w:rsid w:val="00A0518F"/>
    <w:rsid w:val="00A06B6C"/>
    <w:rsid w:val="00A06D35"/>
    <w:rsid w:val="00A07EEF"/>
    <w:rsid w:val="00A1073E"/>
    <w:rsid w:val="00A12CCF"/>
    <w:rsid w:val="00A13E9D"/>
    <w:rsid w:val="00A15405"/>
    <w:rsid w:val="00A20102"/>
    <w:rsid w:val="00A202A1"/>
    <w:rsid w:val="00A23D2F"/>
    <w:rsid w:val="00A23DB8"/>
    <w:rsid w:val="00A25C85"/>
    <w:rsid w:val="00A308C6"/>
    <w:rsid w:val="00A32FAF"/>
    <w:rsid w:val="00A34AF7"/>
    <w:rsid w:val="00A35F5F"/>
    <w:rsid w:val="00A3604F"/>
    <w:rsid w:val="00A369B3"/>
    <w:rsid w:val="00A402D4"/>
    <w:rsid w:val="00A403C8"/>
    <w:rsid w:val="00A417C1"/>
    <w:rsid w:val="00A44FEC"/>
    <w:rsid w:val="00A4594D"/>
    <w:rsid w:val="00A462DF"/>
    <w:rsid w:val="00A46C9E"/>
    <w:rsid w:val="00A52253"/>
    <w:rsid w:val="00A52339"/>
    <w:rsid w:val="00A5260D"/>
    <w:rsid w:val="00A54130"/>
    <w:rsid w:val="00A56B78"/>
    <w:rsid w:val="00A57BA3"/>
    <w:rsid w:val="00A60E6D"/>
    <w:rsid w:val="00A623A2"/>
    <w:rsid w:val="00A64377"/>
    <w:rsid w:val="00A6648F"/>
    <w:rsid w:val="00A66C01"/>
    <w:rsid w:val="00A679F7"/>
    <w:rsid w:val="00A749E1"/>
    <w:rsid w:val="00A77588"/>
    <w:rsid w:val="00A80330"/>
    <w:rsid w:val="00A8087B"/>
    <w:rsid w:val="00A80C3A"/>
    <w:rsid w:val="00A80DC3"/>
    <w:rsid w:val="00A81BE9"/>
    <w:rsid w:val="00A85015"/>
    <w:rsid w:val="00A85D72"/>
    <w:rsid w:val="00A90A24"/>
    <w:rsid w:val="00A90D35"/>
    <w:rsid w:val="00A9530A"/>
    <w:rsid w:val="00A96420"/>
    <w:rsid w:val="00AA16A3"/>
    <w:rsid w:val="00AA1BD2"/>
    <w:rsid w:val="00AA33A1"/>
    <w:rsid w:val="00AA4B7D"/>
    <w:rsid w:val="00AA5A60"/>
    <w:rsid w:val="00AA68EE"/>
    <w:rsid w:val="00AA7437"/>
    <w:rsid w:val="00AB1894"/>
    <w:rsid w:val="00AB1E7B"/>
    <w:rsid w:val="00AB1EF5"/>
    <w:rsid w:val="00AB3D95"/>
    <w:rsid w:val="00AB433D"/>
    <w:rsid w:val="00AB4527"/>
    <w:rsid w:val="00AB56D3"/>
    <w:rsid w:val="00AC3D80"/>
    <w:rsid w:val="00AC463E"/>
    <w:rsid w:val="00AC76AC"/>
    <w:rsid w:val="00AC7AF1"/>
    <w:rsid w:val="00AD0928"/>
    <w:rsid w:val="00AD0BF1"/>
    <w:rsid w:val="00AD18AB"/>
    <w:rsid w:val="00AD218E"/>
    <w:rsid w:val="00AD2894"/>
    <w:rsid w:val="00AD3600"/>
    <w:rsid w:val="00AD612D"/>
    <w:rsid w:val="00AE3580"/>
    <w:rsid w:val="00AE3E39"/>
    <w:rsid w:val="00AF0302"/>
    <w:rsid w:val="00AF11C2"/>
    <w:rsid w:val="00AF1204"/>
    <w:rsid w:val="00AF178F"/>
    <w:rsid w:val="00AF20EC"/>
    <w:rsid w:val="00AF21F2"/>
    <w:rsid w:val="00AF255A"/>
    <w:rsid w:val="00AF3257"/>
    <w:rsid w:val="00AF4D48"/>
    <w:rsid w:val="00AF5767"/>
    <w:rsid w:val="00AF6159"/>
    <w:rsid w:val="00AF71F6"/>
    <w:rsid w:val="00AF77DC"/>
    <w:rsid w:val="00B009BA"/>
    <w:rsid w:val="00B01C5B"/>
    <w:rsid w:val="00B03CBB"/>
    <w:rsid w:val="00B03F40"/>
    <w:rsid w:val="00B041D0"/>
    <w:rsid w:val="00B04E0C"/>
    <w:rsid w:val="00B056E0"/>
    <w:rsid w:val="00B075BE"/>
    <w:rsid w:val="00B07D68"/>
    <w:rsid w:val="00B10222"/>
    <w:rsid w:val="00B1111D"/>
    <w:rsid w:val="00B11407"/>
    <w:rsid w:val="00B134CD"/>
    <w:rsid w:val="00B14223"/>
    <w:rsid w:val="00B14F77"/>
    <w:rsid w:val="00B157FD"/>
    <w:rsid w:val="00B174DC"/>
    <w:rsid w:val="00B20733"/>
    <w:rsid w:val="00B223AC"/>
    <w:rsid w:val="00B237D2"/>
    <w:rsid w:val="00B25676"/>
    <w:rsid w:val="00B257B2"/>
    <w:rsid w:val="00B25912"/>
    <w:rsid w:val="00B25A40"/>
    <w:rsid w:val="00B267C4"/>
    <w:rsid w:val="00B31281"/>
    <w:rsid w:val="00B31DC6"/>
    <w:rsid w:val="00B330F0"/>
    <w:rsid w:val="00B33D27"/>
    <w:rsid w:val="00B36234"/>
    <w:rsid w:val="00B36A15"/>
    <w:rsid w:val="00B37BEF"/>
    <w:rsid w:val="00B4081B"/>
    <w:rsid w:val="00B4081F"/>
    <w:rsid w:val="00B415FB"/>
    <w:rsid w:val="00B44C12"/>
    <w:rsid w:val="00B451BF"/>
    <w:rsid w:val="00B500D7"/>
    <w:rsid w:val="00B507EE"/>
    <w:rsid w:val="00B50B03"/>
    <w:rsid w:val="00B5130B"/>
    <w:rsid w:val="00B51B80"/>
    <w:rsid w:val="00B5472D"/>
    <w:rsid w:val="00B55436"/>
    <w:rsid w:val="00B55569"/>
    <w:rsid w:val="00B56EEA"/>
    <w:rsid w:val="00B5701E"/>
    <w:rsid w:val="00B60DE3"/>
    <w:rsid w:val="00B6183D"/>
    <w:rsid w:val="00B63C1F"/>
    <w:rsid w:val="00B63C77"/>
    <w:rsid w:val="00B65CBF"/>
    <w:rsid w:val="00B660F4"/>
    <w:rsid w:val="00B664C7"/>
    <w:rsid w:val="00B70D8B"/>
    <w:rsid w:val="00B711AE"/>
    <w:rsid w:val="00B7224A"/>
    <w:rsid w:val="00B722EC"/>
    <w:rsid w:val="00B730C0"/>
    <w:rsid w:val="00B7508A"/>
    <w:rsid w:val="00B766D8"/>
    <w:rsid w:val="00B766F6"/>
    <w:rsid w:val="00B80AB6"/>
    <w:rsid w:val="00B820A5"/>
    <w:rsid w:val="00B8285F"/>
    <w:rsid w:val="00B8346D"/>
    <w:rsid w:val="00B84ECE"/>
    <w:rsid w:val="00B91261"/>
    <w:rsid w:val="00B9229C"/>
    <w:rsid w:val="00B95CBB"/>
    <w:rsid w:val="00B96150"/>
    <w:rsid w:val="00B9748C"/>
    <w:rsid w:val="00B978B5"/>
    <w:rsid w:val="00B97DC4"/>
    <w:rsid w:val="00BA1275"/>
    <w:rsid w:val="00BA1358"/>
    <w:rsid w:val="00BA1A77"/>
    <w:rsid w:val="00BA24C8"/>
    <w:rsid w:val="00BA2B8B"/>
    <w:rsid w:val="00BA3EA1"/>
    <w:rsid w:val="00BA4490"/>
    <w:rsid w:val="00BA62F2"/>
    <w:rsid w:val="00BA7352"/>
    <w:rsid w:val="00BB2802"/>
    <w:rsid w:val="00BB28BD"/>
    <w:rsid w:val="00BB34BF"/>
    <w:rsid w:val="00BB3EB1"/>
    <w:rsid w:val="00BB3F4E"/>
    <w:rsid w:val="00BB41D6"/>
    <w:rsid w:val="00BB4E38"/>
    <w:rsid w:val="00BB5168"/>
    <w:rsid w:val="00BB63E0"/>
    <w:rsid w:val="00BB74DC"/>
    <w:rsid w:val="00BB7775"/>
    <w:rsid w:val="00BB7784"/>
    <w:rsid w:val="00BC428A"/>
    <w:rsid w:val="00BC6057"/>
    <w:rsid w:val="00BC79A8"/>
    <w:rsid w:val="00BD2300"/>
    <w:rsid w:val="00BD2A98"/>
    <w:rsid w:val="00BD48E1"/>
    <w:rsid w:val="00BD55C1"/>
    <w:rsid w:val="00BD5C13"/>
    <w:rsid w:val="00BD72B7"/>
    <w:rsid w:val="00BD7B37"/>
    <w:rsid w:val="00BE0A40"/>
    <w:rsid w:val="00BE148F"/>
    <w:rsid w:val="00BE2D96"/>
    <w:rsid w:val="00BE33D3"/>
    <w:rsid w:val="00BE36AC"/>
    <w:rsid w:val="00BE3F96"/>
    <w:rsid w:val="00BE4302"/>
    <w:rsid w:val="00BE638F"/>
    <w:rsid w:val="00BE71E4"/>
    <w:rsid w:val="00BF0738"/>
    <w:rsid w:val="00BF0984"/>
    <w:rsid w:val="00BF281C"/>
    <w:rsid w:val="00BF3B8B"/>
    <w:rsid w:val="00BF7175"/>
    <w:rsid w:val="00BF751E"/>
    <w:rsid w:val="00C00CD4"/>
    <w:rsid w:val="00C0122A"/>
    <w:rsid w:val="00C012BB"/>
    <w:rsid w:val="00C01439"/>
    <w:rsid w:val="00C04091"/>
    <w:rsid w:val="00C051CE"/>
    <w:rsid w:val="00C061FB"/>
    <w:rsid w:val="00C06C3C"/>
    <w:rsid w:val="00C076F5"/>
    <w:rsid w:val="00C07C50"/>
    <w:rsid w:val="00C10987"/>
    <w:rsid w:val="00C10D67"/>
    <w:rsid w:val="00C12568"/>
    <w:rsid w:val="00C13A1A"/>
    <w:rsid w:val="00C14810"/>
    <w:rsid w:val="00C14E18"/>
    <w:rsid w:val="00C1589E"/>
    <w:rsid w:val="00C163D8"/>
    <w:rsid w:val="00C16873"/>
    <w:rsid w:val="00C1688A"/>
    <w:rsid w:val="00C17AD3"/>
    <w:rsid w:val="00C21224"/>
    <w:rsid w:val="00C2504C"/>
    <w:rsid w:val="00C25AB2"/>
    <w:rsid w:val="00C2609E"/>
    <w:rsid w:val="00C2662F"/>
    <w:rsid w:val="00C2733B"/>
    <w:rsid w:val="00C30A02"/>
    <w:rsid w:val="00C30B6B"/>
    <w:rsid w:val="00C31D80"/>
    <w:rsid w:val="00C337B4"/>
    <w:rsid w:val="00C37BA5"/>
    <w:rsid w:val="00C4164B"/>
    <w:rsid w:val="00C41ECE"/>
    <w:rsid w:val="00C43C18"/>
    <w:rsid w:val="00C44CAE"/>
    <w:rsid w:val="00C45054"/>
    <w:rsid w:val="00C46BC8"/>
    <w:rsid w:val="00C47544"/>
    <w:rsid w:val="00C5082D"/>
    <w:rsid w:val="00C52B3C"/>
    <w:rsid w:val="00C55C0D"/>
    <w:rsid w:val="00C55E50"/>
    <w:rsid w:val="00C569A2"/>
    <w:rsid w:val="00C56E1D"/>
    <w:rsid w:val="00C63E29"/>
    <w:rsid w:val="00C643F9"/>
    <w:rsid w:val="00C66B7D"/>
    <w:rsid w:val="00C676DA"/>
    <w:rsid w:val="00C67E12"/>
    <w:rsid w:val="00C708D1"/>
    <w:rsid w:val="00C71D56"/>
    <w:rsid w:val="00C7466E"/>
    <w:rsid w:val="00C74B2D"/>
    <w:rsid w:val="00C7534A"/>
    <w:rsid w:val="00C77582"/>
    <w:rsid w:val="00C77C27"/>
    <w:rsid w:val="00C8095B"/>
    <w:rsid w:val="00C8173C"/>
    <w:rsid w:val="00C83C8B"/>
    <w:rsid w:val="00C83DD6"/>
    <w:rsid w:val="00C84EF5"/>
    <w:rsid w:val="00C854A2"/>
    <w:rsid w:val="00C86283"/>
    <w:rsid w:val="00C86F3B"/>
    <w:rsid w:val="00C87558"/>
    <w:rsid w:val="00C87733"/>
    <w:rsid w:val="00C87BBE"/>
    <w:rsid w:val="00C9110D"/>
    <w:rsid w:val="00C91D6A"/>
    <w:rsid w:val="00C93321"/>
    <w:rsid w:val="00C935FF"/>
    <w:rsid w:val="00C9365B"/>
    <w:rsid w:val="00C96523"/>
    <w:rsid w:val="00C974BF"/>
    <w:rsid w:val="00CA0698"/>
    <w:rsid w:val="00CA17BE"/>
    <w:rsid w:val="00CA1F18"/>
    <w:rsid w:val="00CA42CA"/>
    <w:rsid w:val="00CA4C43"/>
    <w:rsid w:val="00CA6D76"/>
    <w:rsid w:val="00CB1A21"/>
    <w:rsid w:val="00CB2EEF"/>
    <w:rsid w:val="00CB6F7F"/>
    <w:rsid w:val="00CB6FA8"/>
    <w:rsid w:val="00CC14FD"/>
    <w:rsid w:val="00CC272C"/>
    <w:rsid w:val="00CC2FD2"/>
    <w:rsid w:val="00CC492E"/>
    <w:rsid w:val="00CC69E4"/>
    <w:rsid w:val="00CC6B58"/>
    <w:rsid w:val="00CD1321"/>
    <w:rsid w:val="00CD17A4"/>
    <w:rsid w:val="00CD193A"/>
    <w:rsid w:val="00CD422A"/>
    <w:rsid w:val="00CD482D"/>
    <w:rsid w:val="00CD5BB3"/>
    <w:rsid w:val="00CD645B"/>
    <w:rsid w:val="00CD6EF4"/>
    <w:rsid w:val="00CD748F"/>
    <w:rsid w:val="00CE0615"/>
    <w:rsid w:val="00CE186E"/>
    <w:rsid w:val="00CE4790"/>
    <w:rsid w:val="00CE51C4"/>
    <w:rsid w:val="00CE51D3"/>
    <w:rsid w:val="00CE592A"/>
    <w:rsid w:val="00CE5B3F"/>
    <w:rsid w:val="00CE5D20"/>
    <w:rsid w:val="00CE7EAE"/>
    <w:rsid w:val="00CF2C92"/>
    <w:rsid w:val="00CF2C9A"/>
    <w:rsid w:val="00CF4EDD"/>
    <w:rsid w:val="00CF751D"/>
    <w:rsid w:val="00D00690"/>
    <w:rsid w:val="00D0276F"/>
    <w:rsid w:val="00D02C37"/>
    <w:rsid w:val="00D03308"/>
    <w:rsid w:val="00D040D8"/>
    <w:rsid w:val="00D04960"/>
    <w:rsid w:val="00D0655C"/>
    <w:rsid w:val="00D06A87"/>
    <w:rsid w:val="00D07ECA"/>
    <w:rsid w:val="00D13052"/>
    <w:rsid w:val="00D17ABF"/>
    <w:rsid w:val="00D17E61"/>
    <w:rsid w:val="00D2287C"/>
    <w:rsid w:val="00D23316"/>
    <w:rsid w:val="00D2395C"/>
    <w:rsid w:val="00D24EF8"/>
    <w:rsid w:val="00D3121E"/>
    <w:rsid w:val="00D34BE6"/>
    <w:rsid w:val="00D356CD"/>
    <w:rsid w:val="00D36943"/>
    <w:rsid w:val="00D36A4C"/>
    <w:rsid w:val="00D37B99"/>
    <w:rsid w:val="00D41F34"/>
    <w:rsid w:val="00D42B57"/>
    <w:rsid w:val="00D42F2A"/>
    <w:rsid w:val="00D45023"/>
    <w:rsid w:val="00D476BB"/>
    <w:rsid w:val="00D50E0A"/>
    <w:rsid w:val="00D5107B"/>
    <w:rsid w:val="00D522AC"/>
    <w:rsid w:val="00D52B0E"/>
    <w:rsid w:val="00D54BD4"/>
    <w:rsid w:val="00D54C5A"/>
    <w:rsid w:val="00D5686A"/>
    <w:rsid w:val="00D56963"/>
    <w:rsid w:val="00D61A44"/>
    <w:rsid w:val="00D623CF"/>
    <w:rsid w:val="00D62D95"/>
    <w:rsid w:val="00D63832"/>
    <w:rsid w:val="00D64B02"/>
    <w:rsid w:val="00D64BB2"/>
    <w:rsid w:val="00D65449"/>
    <w:rsid w:val="00D659CB"/>
    <w:rsid w:val="00D65CEA"/>
    <w:rsid w:val="00D708A8"/>
    <w:rsid w:val="00D726AA"/>
    <w:rsid w:val="00D74993"/>
    <w:rsid w:val="00D75B14"/>
    <w:rsid w:val="00D762C5"/>
    <w:rsid w:val="00D77440"/>
    <w:rsid w:val="00D77E15"/>
    <w:rsid w:val="00D80856"/>
    <w:rsid w:val="00D81301"/>
    <w:rsid w:val="00D8165C"/>
    <w:rsid w:val="00D81FCF"/>
    <w:rsid w:val="00D830FA"/>
    <w:rsid w:val="00D8473E"/>
    <w:rsid w:val="00D864FB"/>
    <w:rsid w:val="00D8753F"/>
    <w:rsid w:val="00D877E3"/>
    <w:rsid w:val="00D87A84"/>
    <w:rsid w:val="00D913FF"/>
    <w:rsid w:val="00D920DF"/>
    <w:rsid w:val="00D94C27"/>
    <w:rsid w:val="00D94E55"/>
    <w:rsid w:val="00D96A13"/>
    <w:rsid w:val="00D97034"/>
    <w:rsid w:val="00DA0CB9"/>
    <w:rsid w:val="00DA1A8F"/>
    <w:rsid w:val="00DA22B6"/>
    <w:rsid w:val="00DA3CEC"/>
    <w:rsid w:val="00DA3F8E"/>
    <w:rsid w:val="00DA40FD"/>
    <w:rsid w:val="00DA6CA5"/>
    <w:rsid w:val="00DB0083"/>
    <w:rsid w:val="00DB14DC"/>
    <w:rsid w:val="00DB1760"/>
    <w:rsid w:val="00DB1763"/>
    <w:rsid w:val="00DB1BE6"/>
    <w:rsid w:val="00DB28E1"/>
    <w:rsid w:val="00DB2C92"/>
    <w:rsid w:val="00DB2E84"/>
    <w:rsid w:val="00DB3D87"/>
    <w:rsid w:val="00DB3EA3"/>
    <w:rsid w:val="00DB435E"/>
    <w:rsid w:val="00DB475C"/>
    <w:rsid w:val="00DB66C4"/>
    <w:rsid w:val="00DC1FE5"/>
    <w:rsid w:val="00DC4789"/>
    <w:rsid w:val="00DC543B"/>
    <w:rsid w:val="00DC5CD0"/>
    <w:rsid w:val="00DC68C6"/>
    <w:rsid w:val="00DC73EA"/>
    <w:rsid w:val="00DD004E"/>
    <w:rsid w:val="00DD0DCB"/>
    <w:rsid w:val="00DD1165"/>
    <w:rsid w:val="00DD678F"/>
    <w:rsid w:val="00DD7DA0"/>
    <w:rsid w:val="00DE0607"/>
    <w:rsid w:val="00DE0B8E"/>
    <w:rsid w:val="00DE7908"/>
    <w:rsid w:val="00DF0903"/>
    <w:rsid w:val="00DF2807"/>
    <w:rsid w:val="00DF57D0"/>
    <w:rsid w:val="00DF77BD"/>
    <w:rsid w:val="00E007FF"/>
    <w:rsid w:val="00E011E8"/>
    <w:rsid w:val="00E02BB7"/>
    <w:rsid w:val="00E052FC"/>
    <w:rsid w:val="00E054AA"/>
    <w:rsid w:val="00E06881"/>
    <w:rsid w:val="00E07637"/>
    <w:rsid w:val="00E10F9B"/>
    <w:rsid w:val="00E115C3"/>
    <w:rsid w:val="00E1212A"/>
    <w:rsid w:val="00E157F2"/>
    <w:rsid w:val="00E15ED3"/>
    <w:rsid w:val="00E21805"/>
    <w:rsid w:val="00E219B9"/>
    <w:rsid w:val="00E21BC7"/>
    <w:rsid w:val="00E22A82"/>
    <w:rsid w:val="00E23D41"/>
    <w:rsid w:val="00E26B15"/>
    <w:rsid w:val="00E305A1"/>
    <w:rsid w:val="00E30953"/>
    <w:rsid w:val="00E33B2B"/>
    <w:rsid w:val="00E355CB"/>
    <w:rsid w:val="00E356A2"/>
    <w:rsid w:val="00E364BD"/>
    <w:rsid w:val="00E3658F"/>
    <w:rsid w:val="00E36957"/>
    <w:rsid w:val="00E36E50"/>
    <w:rsid w:val="00E36ED5"/>
    <w:rsid w:val="00E37A12"/>
    <w:rsid w:val="00E40535"/>
    <w:rsid w:val="00E406DE"/>
    <w:rsid w:val="00E4194A"/>
    <w:rsid w:val="00E50207"/>
    <w:rsid w:val="00E50E64"/>
    <w:rsid w:val="00E52216"/>
    <w:rsid w:val="00E531C7"/>
    <w:rsid w:val="00E535D1"/>
    <w:rsid w:val="00E53827"/>
    <w:rsid w:val="00E539D2"/>
    <w:rsid w:val="00E556C7"/>
    <w:rsid w:val="00E5724F"/>
    <w:rsid w:val="00E57467"/>
    <w:rsid w:val="00E57B84"/>
    <w:rsid w:val="00E60F75"/>
    <w:rsid w:val="00E65B2A"/>
    <w:rsid w:val="00E66A37"/>
    <w:rsid w:val="00E67823"/>
    <w:rsid w:val="00E700B1"/>
    <w:rsid w:val="00E7286E"/>
    <w:rsid w:val="00E74FC6"/>
    <w:rsid w:val="00E75E9B"/>
    <w:rsid w:val="00E76612"/>
    <w:rsid w:val="00E767DF"/>
    <w:rsid w:val="00E80916"/>
    <w:rsid w:val="00E81370"/>
    <w:rsid w:val="00E83CFB"/>
    <w:rsid w:val="00E840FC"/>
    <w:rsid w:val="00E86DC1"/>
    <w:rsid w:val="00E87AED"/>
    <w:rsid w:val="00E87F0D"/>
    <w:rsid w:val="00E9163A"/>
    <w:rsid w:val="00E92E66"/>
    <w:rsid w:val="00E941ED"/>
    <w:rsid w:val="00E97525"/>
    <w:rsid w:val="00E97A99"/>
    <w:rsid w:val="00EA0199"/>
    <w:rsid w:val="00EA0E59"/>
    <w:rsid w:val="00EA13CB"/>
    <w:rsid w:val="00EA2D99"/>
    <w:rsid w:val="00EA2E6D"/>
    <w:rsid w:val="00EA3AB5"/>
    <w:rsid w:val="00EA412B"/>
    <w:rsid w:val="00EA412C"/>
    <w:rsid w:val="00EA4B63"/>
    <w:rsid w:val="00EA5DDB"/>
    <w:rsid w:val="00EA63CC"/>
    <w:rsid w:val="00EA6A4D"/>
    <w:rsid w:val="00EB08F2"/>
    <w:rsid w:val="00EB159D"/>
    <w:rsid w:val="00EB201D"/>
    <w:rsid w:val="00EB23DD"/>
    <w:rsid w:val="00EB3F17"/>
    <w:rsid w:val="00EB6FD0"/>
    <w:rsid w:val="00EC18E8"/>
    <w:rsid w:val="00EC21D2"/>
    <w:rsid w:val="00EC240D"/>
    <w:rsid w:val="00EC247A"/>
    <w:rsid w:val="00EC28D1"/>
    <w:rsid w:val="00EC2C16"/>
    <w:rsid w:val="00EC552C"/>
    <w:rsid w:val="00EC58D1"/>
    <w:rsid w:val="00EC5DD1"/>
    <w:rsid w:val="00EC6494"/>
    <w:rsid w:val="00EC6AE3"/>
    <w:rsid w:val="00EC6F13"/>
    <w:rsid w:val="00EC79A6"/>
    <w:rsid w:val="00EC7F15"/>
    <w:rsid w:val="00ED01F7"/>
    <w:rsid w:val="00ED3999"/>
    <w:rsid w:val="00ED6DD6"/>
    <w:rsid w:val="00EE0F20"/>
    <w:rsid w:val="00EE1ACE"/>
    <w:rsid w:val="00EE462F"/>
    <w:rsid w:val="00EF0849"/>
    <w:rsid w:val="00EF0B8E"/>
    <w:rsid w:val="00EF29FF"/>
    <w:rsid w:val="00EF79B5"/>
    <w:rsid w:val="00F02799"/>
    <w:rsid w:val="00F054A7"/>
    <w:rsid w:val="00F10746"/>
    <w:rsid w:val="00F11A5B"/>
    <w:rsid w:val="00F12D4D"/>
    <w:rsid w:val="00F12EE8"/>
    <w:rsid w:val="00F135D6"/>
    <w:rsid w:val="00F1691B"/>
    <w:rsid w:val="00F206C9"/>
    <w:rsid w:val="00F20A0D"/>
    <w:rsid w:val="00F21A7F"/>
    <w:rsid w:val="00F2209B"/>
    <w:rsid w:val="00F22921"/>
    <w:rsid w:val="00F2467A"/>
    <w:rsid w:val="00F25D98"/>
    <w:rsid w:val="00F26734"/>
    <w:rsid w:val="00F26E8E"/>
    <w:rsid w:val="00F301FB"/>
    <w:rsid w:val="00F3084A"/>
    <w:rsid w:val="00F3191A"/>
    <w:rsid w:val="00F31CDF"/>
    <w:rsid w:val="00F3561F"/>
    <w:rsid w:val="00F4104E"/>
    <w:rsid w:val="00F41F0F"/>
    <w:rsid w:val="00F44F29"/>
    <w:rsid w:val="00F47F0F"/>
    <w:rsid w:val="00F512BF"/>
    <w:rsid w:val="00F52AC8"/>
    <w:rsid w:val="00F52B07"/>
    <w:rsid w:val="00F54259"/>
    <w:rsid w:val="00F55C3A"/>
    <w:rsid w:val="00F5671B"/>
    <w:rsid w:val="00F56F2E"/>
    <w:rsid w:val="00F5703A"/>
    <w:rsid w:val="00F57082"/>
    <w:rsid w:val="00F570A8"/>
    <w:rsid w:val="00F57E3C"/>
    <w:rsid w:val="00F57E71"/>
    <w:rsid w:val="00F60121"/>
    <w:rsid w:val="00F62363"/>
    <w:rsid w:val="00F62704"/>
    <w:rsid w:val="00F62B98"/>
    <w:rsid w:val="00F63DF0"/>
    <w:rsid w:val="00F64438"/>
    <w:rsid w:val="00F6492A"/>
    <w:rsid w:val="00F67719"/>
    <w:rsid w:val="00F7019C"/>
    <w:rsid w:val="00F704B4"/>
    <w:rsid w:val="00F707D8"/>
    <w:rsid w:val="00F70AC9"/>
    <w:rsid w:val="00F73A3C"/>
    <w:rsid w:val="00F74D1D"/>
    <w:rsid w:val="00F75238"/>
    <w:rsid w:val="00F75A91"/>
    <w:rsid w:val="00F777FC"/>
    <w:rsid w:val="00F84EC4"/>
    <w:rsid w:val="00F86CA9"/>
    <w:rsid w:val="00F90B8C"/>
    <w:rsid w:val="00F91914"/>
    <w:rsid w:val="00F926F5"/>
    <w:rsid w:val="00F93ADA"/>
    <w:rsid w:val="00F970DB"/>
    <w:rsid w:val="00FA1273"/>
    <w:rsid w:val="00FA2E30"/>
    <w:rsid w:val="00FA3B80"/>
    <w:rsid w:val="00FA520E"/>
    <w:rsid w:val="00FA6571"/>
    <w:rsid w:val="00FA75A7"/>
    <w:rsid w:val="00FB1E09"/>
    <w:rsid w:val="00FB293E"/>
    <w:rsid w:val="00FB3191"/>
    <w:rsid w:val="00FB3211"/>
    <w:rsid w:val="00FB3487"/>
    <w:rsid w:val="00FB4191"/>
    <w:rsid w:val="00FB434F"/>
    <w:rsid w:val="00FB64D8"/>
    <w:rsid w:val="00FC05EF"/>
    <w:rsid w:val="00FC1807"/>
    <w:rsid w:val="00FC2011"/>
    <w:rsid w:val="00FC645F"/>
    <w:rsid w:val="00FD0968"/>
    <w:rsid w:val="00FD1632"/>
    <w:rsid w:val="00FD1C54"/>
    <w:rsid w:val="00FD25DA"/>
    <w:rsid w:val="00FD2CD7"/>
    <w:rsid w:val="00FD2F78"/>
    <w:rsid w:val="00FD2FD4"/>
    <w:rsid w:val="00FD30CE"/>
    <w:rsid w:val="00FD5E4C"/>
    <w:rsid w:val="00FD6C8A"/>
    <w:rsid w:val="00FE1437"/>
    <w:rsid w:val="00FE2123"/>
    <w:rsid w:val="00FE2A69"/>
    <w:rsid w:val="00FE5041"/>
    <w:rsid w:val="00FE5564"/>
    <w:rsid w:val="00FE6FBB"/>
    <w:rsid w:val="00FE73BB"/>
    <w:rsid w:val="00FF0485"/>
    <w:rsid w:val="00FF1280"/>
    <w:rsid w:val="00FF1999"/>
    <w:rsid w:val="00FF3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3E"/>
    <w:pPr>
      <w:spacing w:after="0" w:line="240" w:lineRule="auto"/>
    </w:pPr>
    <w:rPr>
      <w:sz w:val="24"/>
      <w:szCs w:val="24"/>
    </w:rPr>
  </w:style>
  <w:style w:type="paragraph" w:styleId="1">
    <w:name w:val="heading 1"/>
    <w:basedOn w:val="a"/>
    <w:next w:val="a"/>
    <w:link w:val="10"/>
    <w:uiPriority w:val="99"/>
    <w:qFormat/>
    <w:rsid w:val="006320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203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AB1EF5"/>
    <w:pPr>
      <w:keepNext/>
      <w:spacing w:before="240" w:after="60"/>
      <w:outlineLvl w:val="2"/>
    </w:pPr>
    <w:rPr>
      <w:rFonts w:asciiTheme="majorHAnsi" w:eastAsiaTheme="majorEastAsia" w:hAnsiTheme="majorHAnsi"/>
      <w:b/>
      <w:bCs/>
      <w:sz w:val="26"/>
      <w:szCs w:val="26"/>
    </w:rPr>
  </w:style>
  <w:style w:type="paragraph" w:styleId="5">
    <w:name w:val="heading 5"/>
    <w:basedOn w:val="a"/>
    <w:next w:val="a"/>
    <w:link w:val="50"/>
    <w:uiPriority w:val="99"/>
    <w:qFormat/>
    <w:rsid w:val="0063203E"/>
    <w:pPr>
      <w:spacing w:before="240" w:after="60"/>
      <w:outlineLvl w:val="4"/>
    </w:pPr>
    <w:rPr>
      <w:b/>
      <w:bCs/>
      <w:i/>
      <w:iCs/>
      <w:sz w:val="26"/>
      <w:szCs w:val="26"/>
    </w:rPr>
  </w:style>
  <w:style w:type="paragraph" w:styleId="6">
    <w:name w:val="heading 6"/>
    <w:basedOn w:val="a"/>
    <w:next w:val="a"/>
    <w:link w:val="60"/>
    <w:uiPriority w:val="99"/>
    <w:qFormat/>
    <w:rsid w:val="0063203E"/>
    <w:pPr>
      <w:spacing w:before="240" w:after="60"/>
      <w:outlineLvl w:val="5"/>
    </w:pPr>
    <w:rPr>
      <w:b/>
      <w:bCs/>
      <w:sz w:val="22"/>
      <w:szCs w:val="22"/>
    </w:rPr>
  </w:style>
  <w:style w:type="paragraph" w:styleId="9">
    <w:name w:val="heading 9"/>
    <w:basedOn w:val="a"/>
    <w:next w:val="a"/>
    <w:link w:val="90"/>
    <w:uiPriority w:val="99"/>
    <w:qFormat/>
    <w:locked/>
    <w:rsid w:val="006320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3203E"/>
    <w:rPr>
      <w:rFonts w:ascii="Cambria" w:hAnsi="Cambria" w:cs="Cambria"/>
      <w:b/>
      <w:bCs/>
      <w:i/>
      <w:iCs/>
      <w:sz w:val="28"/>
      <w:szCs w:val="28"/>
    </w:rPr>
  </w:style>
  <w:style w:type="character" w:customStyle="1" w:styleId="30">
    <w:name w:val="Заголовок 3 Знак"/>
    <w:basedOn w:val="a0"/>
    <w:link w:val="3"/>
    <w:uiPriority w:val="9"/>
    <w:semiHidden/>
    <w:locked/>
    <w:rsid w:val="00AB1EF5"/>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9"/>
    <w:semiHidden/>
    <w:locked/>
    <w:rsid w:val="0063203E"/>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63203E"/>
    <w:rPr>
      <w:rFonts w:cs="Times New Roman"/>
      <w:b/>
      <w:bCs/>
      <w:sz w:val="22"/>
      <w:szCs w:val="22"/>
      <w:lang w:val="ru-RU" w:eastAsia="ru-RU"/>
    </w:rPr>
  </w:style>
  <w:style w:type="character" w:customStyle="1" w:styleId="90">
    <w:name w:val="Заголовок 9 Знак"/>
    <w:basedOn w:val="a0"/>
    <w:link w:val="9"/>
    <w:uiPriority w:val="99"/>
    <w:semiHidden/>
    <w:locked/>
    <w:rsid w:val="0063203E"/>
    <w:rPr>
      <w:rFonts w:ascii="Arial" w:hAnsi="Arial" w:cs="Arial"/>
      <w:sz w:val="22"/>
      <w:szCs w:val="2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10">
    <w:name w:val="Заголовок 1 Знак"/>
    <w:basedOn w:val="a0"/>
    <w:link w:val="1"/>
    <w:uiPriority w:val="99"/>
    <w:locked/>
    <w:rsid w:val="0063203E"/>
    <w:rPr>
      <w:rFonts w:ascii="Arial" w:hAnsi="Arial" w:cs="Arial"/>
      <w:b/>
      <w:bCs/>
      <w:kern w:val="32"/>
      <w:sz w:val="32"/>
      <w:szCs w:val="32"/>
      <w:lang w:val="ru-RU" w:eastAsia="ru-RU"/>
    </w:rPr>
  </w:style>
  <w:style w:type="paragraph" w:styleId="a3">
    <w:name w:val="Body Text"/>
    <w:basedOn w:val="a"/>
    <w:link w:val="a4"/>
    <w:uiPriority w:val="99"/>
    <w:rsid w:val="0063203E"/>
    <w:rPr>
      <w:lang w:eastAsia="en-US"/>
    </w:rPr>
  </w:style>
  <w:style w:type="character" w:customStyle="1" w:styleId="22">
    <w:name w:val="Основной текст с отступом 2 Знак"/>
    <w:basedOn w:val="a0"/>
    <w:link w:val="21"/>
    <w:uiPriority w:val="99"/>
    <w:semiHidden/>
    <w:locked/>
    <w:rsid w:val="0063203E"/>
    <w:rPr>
      <w:rFonts w:cs="Times New Roman"/>
      <w:sz w:val="24"/>
      <w:szCs w:val="24"/>
    </w:rPr>
  </w:style>
  <w:style w:type="character" w:styleId="a5">
    <w:name w:val="page number"/>
    <w:basedOn w:val="a0"/>
    <w:uiPriority w:val="99"/>
    <w:rsid w:val="0063203E"/>
    <w:rPr>
      <w:rFonts w:cs="Times New Roman"/>
    </w:rPr>
  </w:style>
  <w:style w:type="character" w:customStyle="1" w:styleId="a4">
    <w:name w:val="Основной текст Знак"/>
    <w:basedOn w:val="a0"/>
    <w:link w:val="a3"/>
    <w:uiPriority w:val="99"/>
    <w:semiHidden/>
    <w:locked/>
    <w:rsid w:val="0063203E"/>
    <w:rPr>
      <w:rFonts w:cs="Times New Roman"/>
      <w:sz w:val="24"/>
      <w:szCs w:val="24"/>
      <w:lang w:val="ru-RU" w:eastAsia="en-US"/>
    </w:rPr>
  </w:style>
  <w:style w:type="paragraph" w:customStyle="1" w:styleId="ConsPlusNormal">
    <w:name w:val="ConsPlusNormal"/>
    <w:uiPriority w:val="99"/>
    <w:rsid w:val="0063203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3203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3203E"/>
    <w:pPr>
      <w:widowControl w:val="0"/>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rsid w:val="0063203E"/>
    <w:rPr>
      <w:rFonts w:cs="Times New Roman"/>
      <w:color w:val="008000"/>
      <w:u w:val="single"/>
    </w:rPr>
  </w:style>
  <w:style w:type="paragraph" w:customStyle="1" w:styleId="ConsNormal">
    <w:name w:val="ConsNormal"/>
    <w:uiPriority w:val="99"/>
    <w:rsid w:val="0063203E"/>
    <w:pPr>
      <w:widowControl w:val="0"/>
      <w:spacing w:after="0" w:line="240" w:lineRule="auto"/>
      <w:ind w:firstLine="720"/>
    </w:pPr>
    <w:rPr>
      <w:rFonts w:ascii="Consultant" w:hAnsi="Consultant" w:cs="Consultant"/>
      <w:sz w:val="16"/>
      <w:szCs w:val="16"/>
      <w:lang w:eastAsia="en-US"/>
    </w:rPr>
  </w:style>
  <w:style w:type="paragraph" w:customStyle="1" w:styleId="BodyNum">
    <w:name w:val="Body Num"/>
    <w:basedOn w:val="a"/>
    <w:uiPriority w:val="99"/>
    <w:rsid w:val="0063203E"/>
    <w:pPr>
      <w:spacing w:after="120"/>
      <w:jc w:val="both"/>
    </w:pPr>
  </w:style>
  <w:style w:type="character" w:styleId="a7">
    <w:name w:val="Strong"/>
    <w:basedOn w:val="a0"/>
    <w:uiPriority w:val="99"/>
    <w:qFormat/>
    <w:rsid w:val="0063203E"/>
    <w:rPr>
      <w:rFonts w:cs="Times New Roman"/>
      <w:b/>
      <w:bCs/>
    </w:rPr>
  </w:style>
  <w:style w:type="table" w:styleId="a8">
    <w:name w:val="Table Grid"/>
    <w:basedOn w:val="a1"/>
    <w:uiPriority w:val="99"/>
    <w:rsid w:val="0063203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3203E"/>
    <w:pPr>
      <w:tabs>
        <w:tab w:val="center" w:pos="4677"/>
        <w:tab w:val="right" w:pos="9355"/>
      </w:tabs>
    </w:pPr>
  </w:style>
  <w:style w:type="paragraph" w:styleId="ab">
    <w:name w:val="footer"/>
    <w:basedOn w:val="a"/>
    <w:link w:val="ac"/>
    <w:uiPriority w:val="99"/>
    <w:rsid w:val="0063203E"/>
    <w:pPr>
      <w:tabs>
        <w:tab w:val="center" w:pos="4677"/>
        <w:tab w:val="right" w:pos="9355"/>
      </w:tabs>
    </w:pPr>
  </w:style>
  <w:style w:type="character" w:customStyle="1" w:styleId="aa">
    <w:name w:val="Верхний колонтитул Знак"/>
    <w:basedOn w:val="a0"/>
    <w:link w:val="a9"/>
    <w:uiPriority w:val="99"/>
    <w:semiHidden/>
    <w:locked/>
    <w:rsid w:val="0063203E"/>
    <w:rPr>
      <w:rFonts w:cs="Times New Roman"/>
      <w:sz w:val="24"/>
      <w:szCs w:val="24"/>
    </w:rPr>
  </w:style>
  <w:style w:type="paragraph" w:styleId="ad">
    <w:name w:val="Balloon Text"/>
    <w:basedOn w:val="a"/>
    <w:link w:val="ae"/>
    <w:uiPriority w:val="99"/>
    <w:semiHidden/>
    <w:rsid w:val="0063203E"/>
    <w:rPr>
      <w:rFonts w:ascii="Tahoma" w:hAnsi="Tahoma" w:cs="Tahoma"/>
      <w:sz w:val="16"/>
      <w:szCs w:val="16"/>
    </w:rPr>
  </w:style>
  <w:style w:type="character" w:customStyle="1" w:styleId="ac">
    <w:name w:val="Нижний колонтитул Знак"/>
    <w:basedOn w:val="a0"/>
    <w:link w:val="ab"/>
    <w:uiPriority w:val="99"/>
    <w:locked/>
    <w:rsid w:val="0063203E"/>
    <w:rPr>
      <w:rFonts w:cs="Times New Roman"/>
      <w:sz w:val="24"/>
      <w:szCs w:val="24"/>
    </w:rPr>
  </w:style>
  <w:style w:type="paragraph" w:customStyle="1" w:styleId="Style">
    <w:name w:val="Style"/>
    <w:basedOn w:val="a"/>
    <w:uiPriority w:val="99"/>
    <w:rsid w:val="0063203E"/>
    <w:pPr>
      <w:spacing w:after="160" w:line="240" w:lineRule="exact"/>
    </w:pPr>
    <w:rPr>
      <w:rFonts w:ascii="Verdana" w:hAnsi="Verdana" w:cs="Verdana"/>
      <w:sz w:val="20"/>
      <w:szCs w:val="20"/>
      <w:lang w:val="en-US" w:eastAsia="en-US"/>
    </w:rPr>
  </w:style>
  <w:style w:type="character" w:customStyle="1" w:styleId="ae">
    <w:name w:val="Текст выноски Знак"/>
    <w:basedOn w:val="a0"/>
    <w:link w:val="ad"/>
    <w:uiPriority w:val="99"/>
    <w:semiHidden/>
    <w:locked/>
    <w:rsid w:val="0063203E"/>
    <w:rPr>
      <w:rFonts w:ascii="Tahoma" w:hAnsi="Tahoma" w:cs="Tahoma"/>
      <w:sz w:val="16"/>
      <w:szCs w:val="16"/>
    </w:rPr>
  </w:style>
  <w:style w:type="character" w:styleId="af">
    <w:name w:val="annotation reference"/>
    <w:basedOn w:val="a0"/>
    <w:uiPriority w:val="99"/>
    <w:semiHidden/>
    <w:rsid w:val="0063203E"/>
    <w:rPr>
      <w:rFonts w:cs="Times New Roman"/>
      <w:sz w:val="16"/>
      <w:szCs w:val="16"/>
    </w:rPr>
  </w:style>
  <w:style w:type="paragraph" w:styleId="af0">
    <w:name w:val="annotation text"/>
    <w:basedOn w:val="a"/>
    <w:link w:val="af1"/>
    <w:uiPriority w:val="99"/>
    <w:semiHidden/>
    <w:rsid w:val="0063203E"/>
    <w:rPr>
      <w:sz w:val="20"/>
      <w:szCs w:val="20"/>
    </w:rPr>
  </w:style>
  <w:style w:type="paragraph" w:styleId="af2">
    <w:name w:val="annotation subject"/>
    <w:basedOn w:val="af0"/>
    <w:next w:val="af0"/>
    <w:link w:val="af3"/>
    <w:uiPriority w:val="99"/>
    <w:semiHidden/>
    <w:rsid w:val="0063203E"/>
    <w:rPr>
      <w:b/>
      <w:bCs/>
    </w:rPr>
  </w:style>
  <w:style w:type="character" w:customStyle="1" w:styleId="af1">
    <w:name w:val="Текст примечания Знак"/>
    <w:basedOn w:val="a0"/>
    <w:link w:val="af0"/>
    <w:uiPriority w:val="99"/>
    <w:semiHidden/>
    <w:locked/>
    <w:rsid w:val="0063203E"/>
    <w:rPr>
      <w:rFonts w:cs="Times New Roman"/>
      <w:sz w:val="20"/>
      <w:szCs w:val="20"/>
    </w:rPr>
  </w:style>
  <w:style w:type="paragraph" w:customStyle="1" w:styleId="consnormal0">
    <w:name w:val="consnormal"/>
    <w:basedOn w:val="a"/>
    <w:uiPriority w:val="99"/>
    <w:rsid w:val="0063203E"/>
    <w:pPr>
      <w:ind w:firstLine="720"/>
    </w:pPr>
    <w:rPr>
      <w:rFonts w:ascii="Consultant" w:hAnsi="Consultant" w:cs="Consultant"/>
      <w:sz w:val="16"/>
      <w:szCs w:val="16"/>
    </w:rPr>
  </w:style>
  <w:style w:type="character" w:customStyle="1" w:styleId="af3">
    <w:name w:val="Тема примечания Знак"/>
    <w:basedOn w:val="af1"/>
    <w:link w:val="af2"/>
    <w:uiPriority w:val="99"/>
    <w:semiHidden/>
    <w:locked/>
    <w:rsid w:val="0063203E"/>
    <w:rPr>
      <w:rFonts w:cs="Times New Roman"/>
      <w:b/>
      <w:bCs/>
      <w:sz w:val="20"/>
      <w:szCs w:val="20"/>
    </w:rPr>
  </w:style>
  <w:style w:type="paragraph" w:styleId="af4">
    <w:name w:val="Body Text Indent"/>
    <w:basedOn w:val="a"/>
    <w:link w:val="af5"/>
    <w:uiPriority w:val="99"/>
    <w:semiHidden/>
    <w:rsid w:val="0063203E"/>
    <w:pPr>
      <w:spacing w:after="120"/>
      <w:ind w:left="283"/>
    </w:pPr>
  </w:style>
  <w:style w:type="paragraph" w:customStyle="1" w:styleId="af6">
    <w:name w:val="Стиль"/>
    <w:basedOn w:val="a"/>
    <w:uiPriority w:val="99"/>
    <w:rsid w:val="0063203E"/>
    <w:pPr>
      <w:spacing w:after="160" w:line="240" w:lineRule="exact"/>
    </w:pPr>
    <w:rPr>
      <w:rFonts w:ascii="Verdana" w:hAnsi="Verdana" w:cs="Verdana"/>
      <w:sz w:val="20"/>
      <w:szCs w:val="20"/>
      <w:lang w:val="en-US" w:eastAsia="en-US"/>
    </w:rPr>
  </w:style>
  <w:style w:type="character" w:customStyle="1" w:styleId="af5">
    <w:name w:val="Основной текст с отступом Знак"/>
    <w:basedOn w:val="a0"/>
    <w:link w:val="af4"/>
    <w:uiPriority w:val="99"/>
    <w:semiHidden/>
    <w:locked/>
    <w:rsid w:val="0063203E"/>
    <w:rPr>
      <w:rFonts w:cs="Times New Roman"/>
      <w:sz w:val="24"/>
      <w:szCs w:val="24"/>
    </w:rPr>
  </w:style>
  <w:style w:type="paragraph" w:styleId="23">
    <w:name w:val="Body Text First Indent 2"/>
    <w:basedOn w:val="a"/>
    <w:link w:val="24"/>
    <w:uiPriority w:val="99"/>
    <w:rsid w:val="0063203E"/>
    <w:pPr>
      <w:spacing w:after="120"/>
      <w:ind w:left="283" w:firstLine="210"/>
    </w:pPr>
    <w:rPr>
      <w:sz w:val="20"/>
      <w:szCs w:val="20"/>
      <w:lang w:val="en-GB" w:eastAsia="en-US"/>
    </w:rPr>
  </w:style>
  <w:style w:type="paragraph" w:customStyle="1" w:styleId="Default">
    <w:name w:val="Default"/>
    <w:rsid w:val="00AE3580"/>
    <w:pPr>
      <w:autoSpaceDE w:val="0"/>
      <w:autoSpaceDN w:val="0"/>
      <w:adjustRightInd w:val="0"/>
      <w:spacing w:after="0" w:line="240" w:lineRule="auto"/>
    </w:pPr>
    <w:rPr>
      <w:color w:val="000000"/>
      <w:sz w:val="24"/>
      <w:szCs w:val="24"/>
    </w:rPr>
  </w:style>
  <w:style w:type="character" w:customStyle="1" w:styleId="24">
    <w:name w:val="Красная строка 2 Знак"/>
    <w:basedOn w:val="af5"/>
    <w:link w:val="23"/>
    <w:uiPriority w:val="99"/>
    <w:locked/>
    <w:rsid w:val="0063203E"/>
    <w:rPr>
      <w:rFonts w:cs="Times New Roman"/>
      <w:sz w:val="20"/>
      <w:szCs w:val="20"/>
      <w:lang w:val="en-GB" w:eastAsia="en-US"/>
    </w:rPr>
  </w:style>
  <w:style w:type="paragraph" w:customStyle="1" w:styleId="fieldcomment">
    <w:name w:val="field_comment"/>
    <w:basedOn w:val="a"/>
    <w:rsid w:val="00AB1EF5"/>
    <w:pPr>
      <w:spacing w:before="45" w:after="45"/>
    </w:pPr>
    <w:rPr>
      <w:rFonts w:ascii="Arial" w:hAnsi="Arial" w:cs="Arial"/>
      <w:sz w:val="9"/>
      <w:szCs w:val="9"/>
      <w:lang w:val="en-US" w:eastAsia="en-US"/>
    </w:rPr>
  </w:style>
  <w:style w:type="paragraph" w:styleId="af7">
    <w:name w:val="Normal (Web)"/>
    <w:basedOn w:val="a"/>
    <w:uiPriority w:val="99"/>
    <w:rsid w:val="00AB1EF5"/>
    <w:pPr>
      <w:spacing w:before="45" w:after="45"/>
    </w:pPr>
    <w:rPr>
      <w:rFonts w:ascii="Arial" w:hAnsi="Arial" w:cs="Arial"/>
      <w:sz w:val="16"/>
      <w:szCs w:val="16"/>
      <w:lang w:val="en-US" w:eastAsia="en-US"/>
    </w:rPr>
  </w:style>
  <w:style w:type="paragraph" w:customStyle="1" w:styleId="fieldname">
    <w:name w:val="field_name"/>
    <w:basedOn w:val="a"/>
    <w:rsid w:val="00AB1EF5"/>
    <w:pPr>
      <w:spacing w:before="45" w:after="45"/>
      <w:jc w:val="right"/>
    </w:pPr>
    <w:rPr>
      <w:rFonts w:ascii="Arial" w:hAnsi="Arial" w:cs="Arial"/>
      <w:b/>
      <w:bCs/>
      <w:sz w:val="16"/>
      <w:szCs w:val="16"/>
      <w:lang w:val="en-US" w:eastAsia="en-US"/>
    </w:rPr>
  </w:style>
  <w:style w:type="paragraph" w:customStyle="1" w:styleId="signfield">
    <w:name w:val="sign_field"/>
    <w:basedOn w:val="a"/>
    <w:rsid w:val="00AB1EF5"/>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AB1EF5"/>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AB1EF5"/>
    <w:pPr>
      <w:spacing w:before="45" w:after="45"/>
    </w:pPr>
    <w:rPr>
      <w:rFonts w:ascii="Arial" w:hAnsi="Arial" w:cs="Arial"/>
      <w:sz w:val="16"/>
      <w:szCs w:val="16"/>
      <w:lang w:val="en-US" w:eastAsia="en-US"/>
    </w:rPr>
  </w:style>
  <w:style w:type="character" w:customStyle="1" w:styleId="fieldcomment1">
    <w:name w:val="field_comment1"/>
    <w:rsid w:val="00AB1EF5"/>
    <w:rPr>
      <w:sz w:val="9"/>
    </w:rPr>
  </w:style>
  <w:style w:type="paragraph" w:styleId="af8">
    <w:name w:val="footnote text"/>
    <w:basedOn w:val="a"/>
    <w:link w:val="af9"/>
    <w:uiPriority w:val="99"/>
    <w:rsid w:val="00AB1EF5"/>
    <w:rPr>
      <w:sz w:val="20"/>
      <w:szCs w:val="20"/>
      <w:lang w:eastAsia="en-US"/>
    </w:rPr>
  </w:style>
  <w:style w:type="character" w:styleId="afa">
    <w:name w:val="footnote reference"/>
    <w:basedOn w:val="a0"/>
    <w:uiPriority w:val="99"/>
    <w:rsid w:val="00AB1EF5"/>
    <w:rPr>
      <w:rFonts w:cs="Times New Roman"/>
      <w:vertAlign w:val="superscript"/>
    </w:rPr>
  </w:style>
  <w:style w:type="character" w:customStyle="1" w:styleId="af9">
    <w:name w:val="Текст сноски Знак"/>
    <w:basedOn w:val="a0"/>
    <w:link w:val="af8"/>
    <w:uiPriority w:val="99"/>
    <w:locked/>
    <w:rsid w:val="00AB1EF5"/>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192109338">
      <w:marLeft w:val="0"/>
      <w:marRight w:val="0"/>
      <w:marTop w:val="0"/>
      <w:marBottom w:val="0"/>
      <w:divBdr>
        <w:top w:val="none" w:sz="0" w:space="0" w:color="auto"/>
        <w:left w:val="none" w:sz="0" w:space="0" w:color="auto"/>
        <w:bottom w:val="none" w:sz="0" w:space="0" w:color="auto"/>
        <w:right w:val="none" w:sz="0" w:space="0" w:color="auto"/>
      </w:divBdr>
    </w:div>
    <w:div w:id="1192109340">
      <w:marLeft w:val="0"/>
      <w:marRight w:val="0"/>
      <w:marTop w:val="0"/>
      <w:marBottom w:val="0"/>
      <w:divBdr>
        <w:top w:val="none" w:sz="0" w:space="0" w:color="auto"/>
        <w:left w:val="none" w:sz="0" w:space="0" w:color="auto"/>
        <w:bottom w:val="none" w:sz="0" w:space="0" w:color="auto"/>
        <w:right w:val="none" w:sz="0" w:space="0" w:color="auto"/>
      </w:divBdr>
      <w:divsChild>
        <w:div w:id="1192109335">
          <w:marLeft w:val="0"/>
          <w:marRight w:val="0"/>
          <w:marTop w:val="0"/>
          <w:marBottom w:val="0"/>
          <w:divBdr>
            <w:top w:val="none" w:sz="0" w:space="0" w:color="auto"/>
            <w:left w:val="none" w:sz="0" w:space="0" w:color="auto"/>
            <w:bottom w:val="none" w:sz="0" w:space="0" w:color="auto"/>
            <w:right w:val="none" w:sz="0" w:space="0" w:color="auto"/>
          </w:divBdr>
          <w:divsChild>
            <w:div w:id="1192109350">
              <w:marLeft w:val="0"/>
              <w:marRight w:val="0"/>
              <w:marTop w:val="0"/>
              <w:marBottom w:val="0"/>
              <w:divBdr>
                <w:top w:val="none" w:sz="0" w:space="0" w:color="auto"/>
                <w:left w:val="none" w:sz="0" w:space="0" w:color="auto"/>
                <w:bottom w:val="none" w:sz="0" w:space="0" w:color="auto"/>
                <w:right w:val="none" w:sz="0" w:space="0" w:color="auto"/>
              </w:divBdr>
              <w:divsChild>
                <w:div w:id="1192109336">
                  <w:marLeft w:val="0"/>
                  <w:marRight w:val="0"/>
                  <w:marTop w:val="0"/>
                  <w:marBottom w:val="0"/>
                  <w:divBdr>
                    <w:top w:val="none" w:sz="0" w:space="0" w:color="auto"/>
                    <w:left w:val="none" w:sz="0" w:space="0" w:color="auto"/>
                    <w:bottom w:val="none" w:sz="0" w:space="0" w:color="auto"/>
                    <w:right w:val="none" w:sz="0" w:space="0" w:color="auto"/>
                  </w:divBdr>
                  <w:divsChild>
                    <w:div w:id="1192109337">
                      <w:marLeft w:val="0"/>
                      <w:marRight w:val="0"/>
                      <w:marTop w:val="0"/>
                      <w:marBottom w:val="0"/>
                      <w:divBdr>
                        <w:top w:val="none" w:sz="0" w:space="0" w:color="auto"/>
                        <w:left w:val="none" w:sz="0" w:space="0" w:color="auto"/>
                        <w:bottom w:val="none" w:sz="0" w:space="0" w:color="auto"/>
                        <w:right w:val="none" w:sz="0" w:space="0" w:color="auto"/>
                      </w:divBdr>
                      <w:divsChild>
                        <w:div w:id="1192109341">
                          <w:marLeft w:val="0"/>
                          <w:marRight w:val="0"/>
                          <w:marTop w:val="0"/>
                          <w:marBottom w:val="0"/>
                          <w:divBdr>
                            <w:top w:val="none" w:sz="0" w:space="0" w:color="auto"/>
                            <w:left w:val="none" w:sz="0" w:space="0" w:color="auto"/>
                            <w:bottom w:val="none" w:sz="0" w:space="0" w:color="auto"/>
                            <w:right w:val="none" w:sz="0" w:space="0" w:color="auto"/>
                          </w:divBdr>
                          <w:divsChild>
                            <w:div w:id="1192109334">
                              <w:marLeft w:val="0"/>
                              <w:marRight w:val="0"/>
                              <w:marTop w:val="0"/>
                              <w:marBottom w:val="0"/>
                              <w:divBdr>
                                <w:top w:val="none" w:sz="0" w:space="0" w:color="auto"/>
                                <w:left w:val="none" w:sz="0" w:space="0" w:color="auto"/>
                                <w:bottom w:val="none" w:sz="0" w:space="0" w:color="auto"/>
                                <w:right w:val="none" w:sz="0" w:space="0" w:color="auto"/>
                              </w:divBdr>
                            </w:div>
                            <w:div w:id="1192109339">
                              <w:marLeft w:val="0"/>
                              <w:marRight w:val="0"/>
                              <w:marTop w:val="0"/>
                              <w:marBottom w:val="0"/>
                              <w:divBdr>
                                <w:top w:val="none" w:sz="0" w:space="0" w:color="auto"/>
                                <w:left w:val="none" w:sz="0" w:space="0" w:color="auto"/>
                                <w:bottom w:val="none" w:sz="0" w:space="0" w:color="auto"/>
                                <w:right w:val="none" w:sz="0" w:space="0" w:color="auto"/>
                              </w:divBdr>
                            </w:div>
                            <w:div w:id="1192109348">
                              <w:marLeft w:val="0"/>
                              <w:marRight w:val="0"/>
                              <w:marTop w:val="0"/>
                              <w:marBottom w:val="0"/>
                              <w:divBdr>
                                <w:top w:val="none" w:sz="0" w:space="0" w:color="auto"/>
                                <w:left w:val="none" w:sz="0" w:space="0" w:color="auto"/>
                                <w:bottom w:val="none" w:sz="0" w:space="0" w:color="auto"/>
                                <w:right w:val="none" w:sz="0" w:space="0" w:color="auto"/>
                              </w:divBdr>
                            </w:div>
                            <w:div w:id="1192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9343">
      <w:marLeft w:val="0"/>
      <w:marRight w:val="0"/>
      <w:marTop w:val="0"/>
      <w:marBottom w:val="0"/>
      <w:divBdr>
        <w:top w:val="none" w:sz="0" w:space="0" w:color="auto"/>
        <w:left w:val="none" w:sz="0" w:space="0" w:color="auto"/>
        <w:bottom w:val="none" w:sz="0" w:space="0" w:color="auto"/>
        <w:right w:val="none" w:sz="0" w:space="0" w:color="auto"/>
      </w:divBdr>
      <w:divsChild>
        <w:div w:id="1192109347">
          <w:marLeft w:val="0"/>
          <w:marRight w:val="0"/>
          <w:marTop w:val="0"/>
          <w:marBottom w:val="0"/>
          <w:divBdr>
            <w:top w:val="none" w:sz="0" w:space="0" w:color="auto"/>
            <w:left w:val="none" w:sz="0" w:space="0" w:color="auto"/>
            <w:bottom w:val="none" w:sz="0" w:space="0" w:color="auto"/>
            <w:right w:val="none" w:sz="0" w:space="0" w:color="auto"/>
          </w:divBdr>
          <w:divsChild>
            <w:div w:id="1192109346">
              <w:marLeft w:val="0"/>
              <w:marRight w:val="0"/>
              <w:marTop w:val="0"/>
              <w:marBottom w:val="0"/>
              <w:divBdr>
                <w:top w:val="none" w:sz="0" w:space="0" w:color="auto"/>
                <w:left w:val="none" w:sz="0" w:space="0" w:color="auto"/>
                <w:bottom w:val="none" w:sz="0" w:space="0" w:color="auto"/>
                <w:right w:val="none" w:sz="0" w:space="0" w:color="auto"/>
              </w:divBdr>
              <w:divsChild>
                <w:div w:id="1192109345">
                  <w:marLeft w:val="0"/>
                  <w:marRight w:val="0"/>
                  <w:marTop w:val="0"/>
                  <w:marBottom w:val="0"/>
                  <w:divBdr>
                    <w:top w:val="none" w:sz="0" w:space="0" w:color="auto"/>
                    <w:left w:val="none" w:sz="0" w:space="0" w:color="auto"/>
                    <w:bottom w:val="none" w:sz="0" w:space="0" w:color="auto"/>
                    <w:right w:val="none" w:sz="0" w:space="0" w:color="auto"/>
                  </w:divBdr>
                  <w:divsChild>
                    <w:div w:id="1192109342">
                      <w:marLeft w:val="0"/>
                      <w:marRight w:val="0"/>
                      <w:marTop w:val="0"/>
                      <w:marBottom w:val="0"/>
                      <w:divBdr>
                        <w:top w:val="none" w:sz="0" w:space="0" w:color="auto"/>
                        <w:left w:val="none" w:sz="0" w:space="0" w:color="auto"/>
                        <w:bottom w:val="none" w:sz="0" w:space="0" w:color="auto"/>
                        <w:right w:val="none" w:sz="0" w:space="0" w:color="auto"/>
                      </w:divBdr>
                      <w:divsChild>
                        <w:div w:id="1192109333">
                          <w:marLeft w:val="0"/>
                          <w:marRight w:val="0"/>
                          <w:marTop w:val="0"/>
                          <w:marBottom w:val="0"/>
                          <w:divBdr>
                            <w:top w:val="none" w:sz="0" w:space="0" w:color="auto"/>
                            <w:left w:val="none" w:sz="0" w:space="0" w:color="auto"/>
                            <w:bottom w:val="none" w:sz="0" w:space="0" w:color="auto"/>
                            <w:right w:val="none" w:sz="0" w:space="0" w:color="auto"/>
                          </w:divBdr>
                          <w:divsChild>
                            <w:div w:id="1192109344">
                              <w:marLeft w:val="0"/>
                              <w:marRight w:val="0"/>
                              <w:marTop w:val="0"/>
                              <w:marBottom w:val="0"/>
                              <w:divBdr>
                                <w:top w:val="none" w:sz="0" w:space="0" w:color="auto"/>
                                <w:left w:val="none" w:sz="0" w:space="0" w:color="auto"/>
                                <w:bottom w:val="none" w:sz="0" w:space="0" w:color="auto"/>
                                <w:right w:val="none" w:sz="0" w:space="0" w:color="auto"/>
                              </w:divBdr>
                            </w:div>
                            <w:div w:id="1192109349">
                              <w:marLeft w:val="0"/>
                              <w:marRight w:val="0"/>
                              <w:marTop w:val="0"/>
                              <w:marBottom w:val="0"/>
                              <w:divBdr>
                                <w:top w:val="none" w:sz="0" w:space="0" w:color="auto"/>
                                <w:left w:val="none" w:sz="0" w:space="0" w:color="auto"/>
                                <w:bottom w:val="none" w:sz="0" w:space="0" w:color="auto"/>
                                <w:right w:val="none" w:sz="0" w:space="0" w:color="auto"/>
                              </w:divBdr>
                            </w:div>
                            <w:div w:id="11921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9353">
      <w:marLeft w:val="0"/>
      <w:marRight w:val="0"/>
      <w:marTop w:val="0"/>
      <w:marBottom w:val="0"/>
      <w:divBdr>
        <w:top w:val="none" w:sz="0" w:space="0" w:color="auto"/>
        <w:left w:val="none" w:sz="0" w:space="0" w:color="auto"/>
        <w:bottom w:val="none" w:sz="0" w:space="0" w:color="auto"/>
        <w:right w:val="none" w:sz="0" w:space="0" w:color="auto"/>
      </w:divBdr>
    </w:div>
    <w:div w:id="1192109354">
      <w:marLeft w:val="0"/>
      <w:marRight w:val="0"/>
      <w:marTop w:val="0"/>
      <w:marBottom w:val="0"/>
      <w:divBdr>
        <w:top w:val="none" w:sz="0" w:space="0" w:color="auto"/>
        <w:left w:val="none" w:sz="0" w:space="0" w:color="auto"/>
        <w:bottom w:val="none" w:sz="0" w:space="0" w:color="auto"/>
        <w:right w:val="none" w:sz="0" w:space="0" w:color="auto"/>
      </w:divBdr>
    </w:div>
    <w:div w:id="1192109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015_действующая редакция</Статус_x0020_документа>
    <_EndDate xmlns="http://schemas.microsoft.com/sharepoint/v3/fields">17.05.2021 </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F78C-6E08-4BCE-9387-643FE88030D8}"/>
</file>

<file path=customXml/itemProps2.xml><?xml version="1.0" encoding="utf-8"?>
<ds:datastoreItem xmlns:ds="http://schemas.openxmlformats.org/officeDocument/2006/customXml" ds:itemID="{BA48B3DB-579E-491C-8B40-65F9E2B1FFCF}"/>
</file>

<file path=customXml/itemProps3.xml><?xml version="1.0" encoding="utf-8"?>
<ds:datastoreItem xmlns:ds="http://schemas.openxmlformats.org/officeDocument/2006/customXml" ds:itemID="{6A40CB7A-9EE0-413D-AC99-B5EABE7A54F1}"/>
</file>

<file path=customXml/itemProps4.xml><?xml version="1.0" encoding="utf-8"?>
<ds:datastoreItem xmlns:ds="http://schemas.openxmlformats.org/officeDocument/2006/customXml" ds:itemID="{DEA87ACD-9CFE-43A6-9C20-41B22CB8E1A7}"/>
</file>

<file path=docProps/app.xml><?xml version="1.0" encoding="utf-8"?>
<Properties xmlns="http://schemas.openxmlformats.org/officeDocument/2006/extended-properties" xmlns:vt="http://schemas.openxmlformats.org/officeDocument/2006/docPropsVTypes">
  <Template>Normal.dotm</Template>
  <TotalTime>1</TotalTime>
  <Pages>9</Pages>
  <Words>3635</Words>
  <Characters>25411</Characters>
  <Application>Microsoft Office Word</Application>
  <DocSecurity>0</DocSecurity>
  <Lines>211</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FRSD</Company>
  <LinksUpToDate>false</LinksUpToDate>
  <CharactersWithSpaces>28989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kondratieva</cp:lastModifiedBy>
  <cp:revision>2</cp:revision>
  <cp:lastPrinted>2021-03-11T11:38:00Z</cp:lastPrinted>
  <dcterms:created xsi:type="dcterms:W3CDTF">2021-05-18T13:07:00Z</dcterms:created>
  <dcterms:modified xsi:type="dcterms:W3CDTF">2021-05-18T13:07:00Z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0000000002B8EDA38C49BE4EAD65AA6CDA1A640507006DA97A9A81B83C48A0EBA37087BF9F8D00000074811600007FC588502A3099478AA4E8519C48F81900000131594E0000</vt:lpwstr>
  </property>
  <property fmtid="{D5CDD505-2E9C-101B-9397-08002B2CF9AE}" pid="4" name="ContentTypeId">
    <vt:lpwstr>0x0101000A208CA240C4E143B0AB8415F7D7A4C9</vt:lpwstr>
  </property>
  <property fmtid="{D5CDD505-2E9C-101B-9397-08002B2CF9AE}" pid="5" name="_ReviewingToolsShownOnce">
    <vt:lpwstr/>
  </property>
</Properties>
</file>