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81" w:rsidRDefault="00680A81" w:rsidP="00680A81">
      <w:pPr>
        <w:pStyle w:val="a3"/>
        <w:spacing w:line="360" w:lineRule="auto"/>
        <w:rPr>
          <w:bCs/>
          <w:sz w:val="22"/>
          <w:szCs w:val="22"/>
        </w:rPr>
      </w:pPr>
      <w:r>
        <w:rPr>
          <w:bCs/>
          <w:sz w:val="22"/>
          <w:szCs w:val="22"/>
        </w:rPr>
        <w:t>Утверждено Решением</w:t>
      </w:r>
    </w:p>
    <w:p w:rsidR="00680A81" w:rsidRDefault="00680A81" w:rsidP="00680A81">
      <w:pPr>
        <w:pStyle w:val="a3"/>
        <w:spacing w:line="360" w:lineRule="auto"/>
        <w:rPr>
          <w:bCs/>
          <w:sz w:val="22"/>
          <w:szCs w:val="22"/>
        </w:rPr>
      </w:pPr>
      <w:r>
        <w:rPr>
          <w:bCs/>
          <w:sz w:val="22"/>
          <w:szCs w:val="22"/>
        </w:rPr>
        <w:t>Генерал</w:t>
      </w:r>
      <w:r w:rsidR="00524141">
        <w:rPr>
          <w:bCs/>
          <w:sz w:val="22"/>
          <w:szCs w:val="22"/>
        </w:rPr>
        <w:t xml:space="preserve">ьного директора от </w:t>
      </w:r>
      <w:r w:rsidR="00A13412">
        <w:rPr>
          <w:bCs/>
          <w:sz w:val="22"/>
          <w:szCs w:val="22"/>
        </w:rPr>
        <w:t>«</w:t>
      </w:r>
      <w:r w:rsidR="00CF751D">
        <w:rPr>
          <w:bCs/>
          <w:sz w:val="22"/>
          <w:szCs w:val="22"/>
        </w:rPr>
        <w:t>12</w:t>
      </w:r>
      <w:r w:rsidR="00EF79B5">
        <w:rPr>
          <w:bCs/>
          <w:sz w:val="22"/>
          <w:szCs w:val="22"/>
        </w:rPr>
        <w:t>»</w:t>
      </w:r>
      <w:r w:rsidR="00A13412">
        <w:rPr>
          <w:bCs/>
          <w:sz w:val="22"/>
          <w:szCs w:val="22"/>
        </w:rPr>
        <w:t xml:space="preserve"> </w:t>
      </w:r>
      <w:r w:rsidR="00CF751D">
        <w:rPr>
          <w:bCs/>
          <w:sz w:val="22"/>
          <w:szCs w:val="22"/>
        </w:rPr>
        <w:t>апреля</w:t>
      </w:r>
      <w:r>
        <w:rPr>
          <w:bCs/>
          <w:sz w:val="22"/>
          <w:szCs w:val="22"/>
        </w:rPr>
        <w:t xml:space="preserve"> 201</w:t>
      </w:r>
      <w:r w:rsidR="00EF79B5">
        <w:rPr>
          <w:bCs/>
          <w:sz w:val="22"/>
          <w:szCs w:val="22"/>
        </w:rPr>
        <w:t>7</w:t>
      </w:r>
      <w:r>
        <w:rPr>
          <w:bCs/>
          <w:sz w:val="22"/>
          <w:szCs w:val="22"/>
        </w:rPr>
        <w:t xml:space="preserve"> года</w:t>
      </w:r>
    </w:p>
    <w:p w:rsidR="00680A81" w:rsidRPr="00DC1FA4" w:rsidRDefault="00680A81" w:rsidP="00680A81">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B40345">
        <w:rPr>
          <w:bCs/>
          <w:sz w:val="22"/>
          <w:szCs w:val="22"/>
        </w:rPr>
        <w:t xml:space="preserve">Кузякин </w:t>
      </w:r>
      <w:r>
        <w:rPr>
          <w:bCs/>
          <w:sz w:val="22"/>
          <w:szCs w:val="22"/>
        </w:rPr>
        <w:t xml:space="preserve">М. </w:t>
      </w:r>
      <w:r w:rsidR="00B40345">
        <w:rPr>
          <w:bCs/>
          <w:sz w:val="22"/>
          <w:szCs w:val="22"/>
        </w:rPr>
        <w:t>А</w:t>
      </w:r>
      <w:r>
        <w:rPr>
          <w:bCs/>
          <w:sz w:val="22"/>
          <w:szCs w:val="22"/>
        </w:rPr>
        <w:t>.</w:t>
      </w:r>
    </w:p>
    <w:p w:rsidR="00680A81" w:rsidRPr="00DA6CC5" w:rsidRDefault="00680A81" w:rsidP="00680A81">
      <w:pPr>
        <w:pStyle w:val="a3"/>
        <w:spacing w:line="360" w:lineRule="auto"/>
        <w:rPr>
          <w:bCs/>
          <w:sz w:val="22"/>
          <w:szCs w:val="22"/>
        </w:rPr>
      </w:pPr>
    </w:p>
    <w:p w:rsidR="00CE5507" w:rsidRPr="005D316C" w:rsidRDefault="00DA6CC5" w:rsidP="00CE5507">
      <w:pPr>
        <w:pStyle w:val="a3"/>
        <w:spacing w:line="360" w:lineRule="auto"/>
        <w:jc w:val="center"/>
        <w:rPr>
          <w:b/>
          <w:bCs/>
          <w:sz w:val="22"/>
          <w:szCs w:val="22"/>
        </w:rPr>
      </w:pPr>
      <w:r>
        <w:rPr>
          <w:b/>
          <w:bCs/>
          <w:sz w:val="22"/>
          <w:szCs w:val="22"/>
        </w:rPr>
        <w:t>И</w:t>
      </w:r>
      <w:r w:rsidRPr="00531CB2">
        <w:rPr>
          <w:b/>
          <w:bCs/>
          <w:sz w:val="22"/>
          <w:szCs w:val="22"/>
        </w:rPr>
        <w:t xml:space="preserve">зменения и дополнения № </w:t>
      </w:r>
      <w:r w:rsidRPr="00434C7A">
        <w:rPr>
          <w:b/>
          <w:bCs/>
          <w:sz w:val="22"/>
          <w:szCs w:val="22"/>
        </w:rPr>
        <w:t>1</w:t>
      </w:r>
      <w:r w:rsidR="00EF79B5">
        <w:rPr>
          <w:b/>
          <w:bCs/>
          <w:sz w:val="22"/>
          <w:szCs w:val="22"/>
        </w:rPr>
        <w:t>6</w:t>
      </w:r>
    </w:p>
    <w:p w:rsidR="00CE5507" w:rsidRPr="00531CB2" w:rsidRDefault="00DA6CC5" w:rsidP="00CE5507">
      <w:pPr>
        <w:pStyle w:val="a3"/>
        <w:spacing w:line="360" w:lineRule="auto"/>
        <w:jc w:val="center"/>
        <w:rPr>
          <w:b/>
          <w:bCs/>
          <w:sz w:val="22"/>
          <w:szCs w:val="22"/>
        </w:rPr>
      </w:pPr>
      <w:r>
        <w:rPr>
          <w:b/>
          <w:bCs/>
          <w:sz w:val="22"/>
          <w:szCs w:val="22"/>
        </w:rPr>
        <w:t>в П</w:t>
      </w:r>
      <w:r w:rsidRPr="00531CB2">
        <w:rPr>
          <w:b/>
          <w:bCs/>
          <w:sz w:val="22"/>
          <w:szCs w:val="22"/>
        </w:rPr>
        <w:t>равила доверительного управления</w:t>
      </w:r>
    </w:p>
    <w:p w:rsidR="00CE5507" w:rsidRPr="00531CB2" w:rsidRDefault="00DA6CC5" w:rsidP="00CE5507">
      <w:pPr>
        <w:pStyle w:val="a3"/>
        <w:spacing w:line="360" w:lineRule="auto"/>
        <w:jc w:val="center"/>
        <w:rPr>
          <w:b/>
          <w:bCs/>
          <w:sz w:val="22"/>
          <w:szCs w:val="22"/>
        </w:rPr>
      </w:pPr>
      <w:r>
        <w:rPr>
          <w:b/>
          <w:bCs/>
          <w:sz w:val="22"/>
          <w:szCs w:val="22"/>
        </w:rPr>
        <w:t>О</w:t>
      </w:r>
      <w:r w:rsidRPr="00531CB2">
        <w:rPr>
          <w:b/>
          <w:bCs/>
          <w:sz w:val="22"/>
          <w:szCs w:val="22"/>
        </w:rPr>
        <w:t>ткрытым паевым инвестиционным фондом акций «ИНФРАСТРУКТУРА»</w:t>
      </w:r>
    </w:p>
    <w:p w:rsidR="003913A6" w:rsidRDefault="00CE5507" w:rsidP="00CE5507">
      <w:pPr>
        <w:jc w:val="center"/>
        <w:rPr>
          <w:sz w:val="20"/>
          <w:szCs w:val="20"/>
        </w:rPr>
      </w:pPr>
      <w:proofErr w:type="gramStart"/>
      <w:r w:rsidRPr="00531CB2">
        <w:rPr>
          <w:sz w:val="20"/>
          <w:szCs w:val="20"/>
        </w:rPr>
        <w:t xml:space="preserve">(Правила доверительного управления </w:t>
      </w:r>
      <w:proofErr w:type="gramEnd"/>
    </w:p>
    <w:p w:rsidR="003913A6" w:rsidRDefault="00CE5507" w:rsidP="008C61C5">
      <w:pPr>
        <w:jc w:val="center"/>
        <w:rPr>
          <w:sz w:val="20"/>
          <w:szCs w:val="20"/>
        </w:rPr>
      </w:pPr>
      <w:r w:rsidRPr="00531CB2">
        <w:rPr>
          <w:sz w:val="20"/>
          <w:szCs w:val="20"/>
        </w:rPr>
        <w:t>Открытым паевым инвестиционным фондом акций</w:t>
      </w:r>
      <w:r w:rsidR="003913A6">
        <w:rPr>
          <w:sz w:val="20"/>
          <w:szCs w:val="20"/>
        </w:rPr>
        <w:t xml:space="preserve"> </w:t>
      </w:r>
      <w:r w:rsidRPr="00531CB2">
        <w:rPr>
          <w:sz w:val="20"/>
          <w:szCs w:val="20"/>
        </w:rPr>
        <w:t>«ИНФРАСТРУКТУРА»</w:t>
      </w:r>
      <w:r w:rsidR="003913A6">
        <w:rPr>
          <w:sz w:val="20"/>
          <w:szCs w:val="20"/>
        </w:rPr>
        <w:t xml:space="preserve"> </w:t>
      </w:r>
    </w:p>
    <w:p w:rsidR="00CE5507" w:rsidRPr="00531CB2" w:rsidRDefault="00CE5507" w:rsidP="00CE5507">
      <w:pPr>
        <w:jc w:val="center"/>
        <w:rPr>
          <w:sz w:val="20"/>
          <w:szCs w:val="20"/>
        </w:rPr>
      </w:pPr>
      <w:r w:rsidRPr="00531CB2">
        <w:rPr>
          <w:sz w:val="20"/>
          <w:szCs w:val="20"/>
        </w:rPr>
        <w:t xml:space="preserve"> </w:t>
      </w:r>
      <w:proofErr w:type="gramStart"/>
      <w:r w:rsidRPr="00531CB2">
        <w:rPr>
          <w:sz w:val="20"/>
          <w:szCs w:val="20"/>
        </w:rPr>
        <w:t>зарегистрированы</w:t>
      </w:r>
      <w:proofErr w:type="gramEnd"/>
      <w:r w:rsidRPr="00531CB2">
        <w:rPr>
          <w:sz w:val="20"/>
          <w:szCs w:val="20"/>
        </w:rPr>
        <w:t xml:space="preserve"> ФСФР России 2 октября 2007 года за № 1008-94131435</w:t>
      </w:r>
      <w:r w:rsidR="00531CB2" w:rsidRPr="00531CB2">
        <w:rPr>
          <w:sz w:val="20"/>
          <w:szCs w:val="20"/>
        </w:rPr>
        <w:t>)</w:t>
      </w:r>
    </w:p>
    <w:p w:rsidR="00BF0738" w:rsidRPr="00531CB2" w:rsidRDefault="00BF0738" w:rsidP="00BA2B8B">
      <w:pPr>
        <w:pStyle w:val="a3"/>
        <w:spacing w:line="360" w:lineRule="auto"/>
        <w:jc w:val="both"/>
        <w:rPr>
          <w:bCs/>
          <w:sz w:val="22"/>
          <w:szCs w:val="22"/>
        </w:rPr>
      </w:pPr>
    </w:p>
    <w:tbl>
      <w:tblPr>
        <w:tblW w:w="10237"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5133"/>
      </w:tblGrid>
      <w:tr w:rsidR="0079404B" w:rsidRPr="00531CB2" w:rsidTr="00F95078">
        <w:trPr>
          <w:trHeight w:val="422"/>
          <w:jc w:val="center"/>
        </w:trPr>
        <w:tc>
          <w:tcPr>
            <w:tcW w:w="5104" w:type="dxa"/>
          </w:tcPr>
          <w:p w:rsidR="0079404B" w:rsidRPr="00531CB2" w:rsidRDefault="004D4D0B" w:rsidP="00BA2B8B">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С</w:t>
            </w:r>
            <w:r w:rsidR="0079404B" w:rsidRPr="00531CB2">
              <w:rPr>
                <w:rFonts w:ascii="Times New Roman" w:hAnsi="Times New Roman" w:cs="Times New Roman"/>
                <w:b/>
                <w:sz w:val="22"/>
                <w:szCs w:val="22"/>
              </w:rPr>
              <w:t>тарая редакция:</w:t>
            </w:r>
          </w:p>
        </w:tc>
        <w:tc>
          <w:tcPr>
            <w:tcW w:w="5133" w:type="dxa"/>
          </w:tcPr>
          <w:p w:rsidR="0079404B" w:rsidRPr="00531CB2" w:rsidRDefault="004D4D0B" w:rsidP="00BA2B8B">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Н</w:t>
            </w:r>
            <w:r w:rsidR="0079404B" w:rsidRPr="00531CB2">
              <w:rPr>
                <w:rFonts w:ascii="Times New Roman" w:hAnsi="Times New Roman" w:cs="Times New Roman"/>
                <w:b/>
                <w:sz w:val="22"/>
                <w:szCs w:val="22"/>
              </w:rPr>
              <w:t>овая редакция:</w:t>
            </w:r>
          </w:p>
        </w:tc>
      </w:tr>
      <w:tr w:rsidR="004D4D0B" w:rsidRPr="00531CB2" w:rsidTr="00F95078">
        <w:trPr>
          <w:trHeight w:val="422"/>
          <w:jc w:val="center"/>
        </w:trPr>
        <w:tc>
          <w:tcPr>
            <w:tcW w:w="5104" w:type="dxa"/>
          </w:tcPr>
          <w:p w:rsidR="004D4D0B" w:rsidRPr="00A47384" w:rsidRDefault="00EF79B5" w:rsidP="00F95078">
            <w:bookmarkStart w:id="0" w:name="p_85"/>
            <w:bookmarkEnd w:id="0"/>
            <w:r w:rsidRPr="00512697">
              <w:rPr>
                <w:sz w:val="22"/>
                <w:szCs w:val="22"/>
              </w:rPr>
              <w:t xml:space="preserve">1. Полное название паевого инвестиционного фонда: Открытый паевой инвестиционный фонд </w:t>
            </w:r>
            <w:r w:rsidRPr="00125EAA">
              <w:rPr>
                <w:sz w:val="22"/>
                <w:szCs w:val="22"/>
              </w:rPr>
              <w:t xml:space="preserve">акций «ИНФРАСТРУКТУРА» </w:t>
            </w:r>
            <w:r w:rsidRPr="00512697">
              <w:rPr>
                <w:sz w:val="22"/>
                <w:szCs w:val="22"/>
              </w:rPr>
              <w:t>(далее - фонд).</w:t>
            </w:r>
          </w:p>
        </w:tc>
        <w:tc>
          <w:tcPr>
            <w:tcW w:w="5133" w:type="dxa"/>
          </w:tcPr>
          <w:p w:rsidR="004D4D0B" w:rsidRPr="00ED2774" w:rsidRDefault="00EF79B5" w:rsidP="00EF79B5">
            <w:pPr>
              <w:pStyle w:val="ConsPlusNormal"/>
              <w:widowControl/>
              <w:ind w:firstLine="0"/>
              <w:jc w:val="both"/>
              <w:rPr>
                <w:rFonts w:ascii="Times New Roman" w:hAnsi="Times New Roman" w:cs="Times New Roman"/>
                <w:sz w:val="22"/>
                <w:szCs w:val="22"/>
              </w:rPr>
            </w:pPr>
            <w:r w:rsidRPr="00512697">
              <w:rPr>
                <w:rFonts w:ascii="Times New Roman" w:hAnsi="Times New Roman" w:cs="Times New Roman"/>
                <w:sz w:val="22"/>
                <w:szCs w:val="22"/>
              </w:rPr>
              <w:t xml:space="preserve">1. Полное название паевого инвестиционного фонда: Открытый паевой инвестиционный фонд </w:t>
            </w:r>
            <w:r w:rsidRPr="00EF79B5">
              <w:rPr>
                <w:rFonts w:ascii="Times New Roman" w:hAnsi="Times New Roman" w:cs="Times New Roman"/>
                <w:b/>
                <w:sz w:val="22"/>
                <w:szCs w:val="22"/>
              </w:rPr>
              <w:t xml:space="preserve">рыночных финансовых </w:t>
            </w:r>
            <w:r w:rsidRPr="00125EAA">
              <w:rPr>
                <w:rFonts w:ascii="Times New Roman" w:hAnsi="Times New Roman" w:cs="Times New Roman"/>
                <w:b/>
                <w:sz w:val="22"/>
                <w:szCs w:val="22"/>
              </w:rPr>
              <w:t>инструментов «</w:t>
            </w:r>
            <w:r w:rsidR="00125EAA" w:rsidRPr="00125EAA">
              <w:rPr>
                <w:rFonts w:ascii="Times New Roman" w:hAnsi="Times New Roman" w:cs="Times New Roman"/>
                <w:b/>
                <w:sz w:val="22"/>
                <w:szCs w:val="22"/>
              </w:rPr>
              <w:t xml:space="preserve">АТОН </w:t>
            </w:r>
            <w:proofErr w:type="gramStart"/>
            <w:r w:rsidR="00125EAA" w:rsidRPr="00125EAA">
              <w:rPr>
                <w:rFonts w:ascii="Times New Roman" w:hAnsi="Times New Roman" w:cs="Times New Roman"/>
                <w:b/>
                <w:sz w:val="22"/>
                <w:szCs w:val="22"/>
              </w:rPr>
              <w:t>-</w:t>
            </w:r>
            <w:r w:rsidRPr="00125EAA">
              <w:rPr>
                <w:rFonts w:ascii="Times New Roman" w:hAnsi="Times New Roman" w:cs="Times New Roman"/>
                <w:b/>
                <w:sz w:val="22"/>
                <w:szCs w:val="22"/>
              </w:rPr>
              <w:t>И</w:t>
            </w:r>
            <w:proofErr w:type="gramEnd"/>
            <w:r w:rsidRPr="00125EAA">
              <w:rPr>
                <w:rFonts w:ascii="Times New Roman" w:hAnsi="Times New Roman" w:cs="Times New Roman"/>
                <w:b/>
                <w:sz w:val="22"/>
                <w:szCs w:val="22"/>
              </w:rPr>
              <w:t>НФРАСТРУКТУРА»</w:t>
            </w:r>
            <w:r w:rsidRPr="00512697">
              <w:rPr>
                <w:rFonts w:ascii="Times New Roman" w:hAnsi="Times New Roman" w:cs="Times New Roman"/>
                <w:sz w:val="22"/>
                <w:szCs w:val="22"/>
              </w:rPr>
              <w:t xml:space="preserve"> (далее - фонд).</w:t>
            </w:r>
          </w:p>
        </w:tc>
      </w:tr>
      <w:tr w:rsidR="00EF79B5" w:rsidRPr="00531CB2" w:rsidTr="00F95078">
        <w:trPr>
          <w:trHeight w:val="422"/>
          <w:jc w:val="center"/>
        </w:trPr>
        <w:tc>
          <w:tcPr>
            <w:tcW w:w="5104" w:type="dxa"/>
          </w:tcPr>
          <w:p w:rsidR="00EF79B5" w:rsidRPr="00EF79B5" w:rsidRDefault="00EF79B5" w:rsidP="00EF79B5">
            <w:r w:rsidRPr="00512697">
              <w:rPr>
                <w:sz w:val="22"/>
                <w:szCs w:val="22"/>
              </w:rPr>
              <w:t xml:space="preserve">2. Краткое название фонда: ОПИФ </w:t>
            </w:r>
            <w:r w:rsidRPr="00125EAA">
              <w:rPr>
                <w:sz w:val="22"/>
                <w:szCs w:val="22"/>
              </w:rPr>
              <w:t>акций «ИНФРАСТРУКТУРА»</w:t>
            </w:r>
            <w:r w:rsidRPr="00512697">
              <w:rPr>
                <w:sz w:val="22"/>
                <w:szCs w:val="22"/>
              </w:rPr>
              <w:t>.</w:t>
            </w:r>
          </w:p>
        </w:tc>
        <w:tc>
          <w:tcPr>
            <w:tcW w:w="5133" w:type="dxa"/>
          </w:tcPr>
          <w:p w:rsidR="00EF79B5" w:rsidRPr="00ED2774" w:rsidRDefault="00EF79B5" w:rsidP="00EF79B5">
            <w:pPr>
              <w:pStyle w:val="ConsPlusNormal"/>
              <w:widowControl/>
              <w:ind w:firstLine="0"/>
              <w:jc w:val="both"/>
              <w:rPr>
                <w:rFonts w:ascii="Times New Roman" w:hAnsi="Times New Roman" w:cs="Times New Roman"/>
                <w:sz w:val="22"/>
                <w:szCs w:val="22"/>
              </w:rPr>
            </w:pPr>
            <w:r w:rsidRPr="00512697">
              <w:rPr>
                <w:rFonts w:ascii="Times New Roman" w:hAnsi="Times New Roman" w:cs="Times New Roman"/>
                <w:sz w:val="22"/>
                <w:szCs w:val="22"/>
              </w:rPr>
              <w:t xml:space="preserve">2. Краткое название фонда: ОПИФ </w:t>
            </w:r>
            <w:r w:rsidRPr="00EF79B5">
              <w:rPr>
                <w:rFonts w:ascii="Times New Roman" w:hAnsi="Times New Roman" w:cs="Times New Roman"/>
                <w:b/>
                <w:sz w:val="22"/>
                <w:szCs w:val="22"/>
              </w:rPr>
              <w:t xml:space="preserve">рыночных финансовых </w:t>
            </w:r>
            <w:r w:rsidRPr="00125EAA">
              <w:rPr>
                <w:rFonts w:ascii="Times New Roman" w:hAnsi="Times New Roman" w:cs="Times New Roman"/>
                <w:b/>
                <w:sz w:val="22"/>
                <w:szCs w:val="22"/>
              </w:rPr>
              <w:t>инструментов «</w:t>
            </w:r>
            <w:r w:rsidR="00125EAA" w:rsidRPr="00125EAA">
              <w:rPr>
                <w:rFonts w:ascii="Times New Roman" w:hAnsi="Times New Roman" w:cs="Times New Roman"/>
                <w:b/>
                <w:sz w:val="22"/>
                <w:szCs w:val="22"/>
              </w:rPr>
              <w:t xml:space="preserve">АТОН - </w:t>
            </w:r>
            <w:r w:rsidRPr="00125EAA">
              <w:rPr>
                <w:rFonts w:ascii="Times New Roman" w:hAnsi="Times New Roman" w:cs="Times New Roman"/>
                <w:b/>
                <w:sz w:val="22"/>
                <w:szCs w:val="22"/>
              </w:rPr>
              <w:t>ИНФРАСТРУКТУРА»</w:t>
            </w:r>
            <w:r w:rsidRPr="00512697">
              <w:rPr>
                <w:rFonts w:ascii="Times New Roman" w:hAnsi="Times New Roman" w:cs="Times New Roman"/>
                <w:sz w:val="22"/>
                <w:szCs w:val="22"/>
              </w:rPr>
              <w:t>.</w:t>
            </w:r>
          </w:p>
        </w:tc>
      </w:tr>
      <w:tr w:rsidR="004525C8" w:rsidRPr="00531CB2" w:rsidTr="00F95078">
        <w:trPr>
          <w:trHeight w:val="422"/>
          <w:jc w:val="center"/>
        </w:trPr>
        <w:tc>
          <w:tcPr>
            <w:tcW w:w="5104" w:type="dxa"/>
          </w:tcPr>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21. Инвестиционной политикой </w:t>
            </w:r>
            <w:r>
              <w:rPr>
                <w:rFonts w:ascii="Times New Roman" w:hAnsi="Times New Roman" w:cs="Times New Roman"/>
                <w:sz w:val="22"/>
                <w:szCs w:val="22"/>
              </w:rPr>
              <w:t>у</w:t>
            </w:r>
            <w:r w:rsidRPr="00595294">
              <w:rPr>
                <w:rFonts w:ascii="Times New Roman" w:hAnsi="Times New Roman" w:cs="Times New Roman"/>
                <w:sz w:val="22"/>
                <w:szCs w:val="22"/>
              </w:rPr>
              <w:t>правляющей компании является долгосрочное вложение сре</w:t>
            </w:r>
            <w:proofErr w:type="gramStart"/>
            <w:r w:rsidRPr="00595294">
              <w:rPr>
                <w:rFonts w:ascii="Times New Roman" w:hAnsi="Times New Roman" w:cs="Times New Roman"/>
                <w:sz w:val="22"/>
                <w:szCs w:val="22"/>
              </w:rPr>
              <w:t>дств в ц</w:t>
            </w:r>
            <w:proofErr w:type="gramEnd"/>
            <w:r w:rsidRPr="00595294">
              <w:rPr>
                <w:rFonts w:ascii="Times New Roman" w:hAnsi="Times New Roman" w:cs="Times New Roman"/>
                <w:sz w:val="22"/>
                <w:szCs w:val="22"/>
              </w:rPr>
              <w:t xml:space="preserve">енные бумаги и краткосрочное вложение средств </w:t>
            </w:r>
            <w:r w:rsidRPr="005E26AF">
              <w:rPr>
                <w:rFonts w:ascii="Times New Roman" w:hAnsi="Times New Roman" w:cs="Times New Roman"/>
                <w:b/>
                <w:sz w:val="22"/>
                <w:szCs w:val="22"/>
              </w:rPr>
              <w:t>в имущественные права из фьючерсных и опционных договоров (контрактов).</w:t>
            </w:r>
          </w:p>
          <w:p w:rsidR="004525C8" w:rsidRPr="00595294" w:rsidRDefault="004525C8" w:rsidP="004525C8">
            <w:pPr>
              <w:pStyle w:val="ConsPlusNormal"/>
              <w:ind w:firstLine="540"/>
              <w:jc w:val="both"/>
              <w:rPr>
                <w:rFonts w:ascii="Times New Roman" w:hAnsi="Times New Roman" w:cs="Times New Roman"/>
                <w:sz w:val="22"/>
                <w:szCs w:val="22"/>
              </w:rPr>
            </w:pPr>
            <w:r w:rsidRPr="005E26AF">
              <w:rPr>
                <w:rFonts w:ascii="Times New Roman" w:hAnsi="Times New Roman" w:cs="Times New Roman"/>
                <w:b/>
                <w:sz w:val="22"/>
                <w:szCs w:val="22"/>
              </w:rPr>
              <w:t>Имущественные права из фьючерсных и опционных договоров (контрактов</w:t>
            </w:r>
            <w:r w:rsidRPr="00595294">
              <w:rPr>
                <w:rFonts w:ascii="Times New Roman" w:hAnsi="Times New Roman" w:cs="Times New Roman"/>
                <w:sz w:val="22"/>
                <w:szCs w:val="22"/>
              </w:rPr>
              <w:t>) могут составлять активы при условии что:</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 сумма величин открытой длинной позиции  по всем фьючерсным и опционным контрактам  не превышает:</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сумму денежных средств, составляющих активы </w:t>
            </w:r>
            <w:r>
              <w:rPr>
                <w:rFonts w:ascii="Times New Roman" w:hAnsi="Times New Roman" w:cs="Times New Roman"/>
                <w:sz w:val="22"/>
                <w:szCs w:val="22"/>
              </w:rPr>
              <w:t>ф</w:t>
            </w:r>
            <w:r w:rsidRPr="00595294">
              <w:rPr>
                <w:rFonts w:ascii="Times New Roman" w:hAnsi="Times New Roman" w:cs="Times New Roman"/>
                <w:sz w:val="22"/>
                <w:szCs w:val="22"/>
              </w:rPr>
              <w:t>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сумму денежных средств, включая иностранн</w:t>
            </w:r>
            <w:r>
              <w:rPr>
                <w:rFonts w:ascii="Times New Roman" w:hAnsi="Times New Roman" w:cs="Times New Roman"/>
                <w:sz w:val="22"/>
                <w:szCs w:val="22"/>
              </w:rPr>
              <w:t>ую валюту, составляющих активы ф</w:t>
            </w:r>
            <w:r w:rsidRPr="00595294">
              <w:rPr>
                <w:rFonts w:ascii="Times New Roman" w:hAnsi="Times New Roman" w:cs="Times New Roman"/>
                <w:sz w:val="22"/>
                <w:szCs w:val="22"/>
              </w:rPr>
              <w:t>онда, на банковских счетах; и</w:t>
            </w:r>
          </w:p>
          <w:p w:rsidR="004525C8" w:rsidRPr="00595294" w:rsidRDefault="004525C8" w:rsidP="004525C8">
            <w:pPr>
              <w:pStyle w:val="ConsPlusNormal"/>
              <w:ind w:firstLine="540"/>
              <w:jc w:val="both"/>
              <w:rPr>
                <w:rFonts w:ascii="Times New Roman" w:hAnsi="Times New Roman" w:cs="Times New Roman"/>
                <w:sz w:val="22"/>
                <w:szCs w:val="22"/>
              </w:rPr>
            </w:pPr>
            <w:proofErr w:type="gramStart"/>
            <w:r w:rsidRPr="00595294">
              <w:rPr>
                <w:rFonts w:ascii="Times New Roman" w:hAnsi="Times New Roman" w:cs="Times New Roman"/>
                <w:sz w:val="22"/>
                <w:szCs w:val="22"/>
              </w:rPr>
              <w:t>сумму денежны</w:t>
            </w:r>
            <w:r>
              <w:rPr>
                <w:rFonts w:ascii="Times New Roman" w:hAnsi="Times New Roman" w:cs="Times New Roman"/>
                <w:sz w:val="22"/>
                <w:szCs w:val="22"/>
              </w:rPr>
              <w:t>х средств, составляющих активы ф</w:t>
            </w:r>
            <w:r w:rsidRPr="00595294">
              <w:rPr>
                <w:rFonts w:ascii="Times New Roman" w:hAnsi="Times New Roman" w:cs="Times New Roman"/>
                <w:sz w:val="22"/>
                <w:szCs w:val="22"/>
              </w:rPr>
              <w:t>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595294">
              <w:rPr>
                <w:rFonts w:ascii="Times New Roman" w:hAnsi="Times New Roman" w:cs="Times New Roman"/>
                <w:sz w:val="22"/>
                <w:szCs w:val="22"/>
              </w:rPr>
              <w:t>Фитч</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Рейтингс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Fitch-Ratings</w:t>
            </w:r>
            <w:proofErr w:type="spellEnd"/>
            <w:r w:rsidRPr="00595294">
              <w:rPr>
                <w:rFonts w:ascii="Times New Roman" w:hAnsi="Times New Roman" w:cs="Times New Roman"/>
                <w:sz w:val="22"/>
                <w:szCs w:val="22"/>
              </w:rPr>
              <w:t xml:space="preserve">) или "Стандарт </w:t>
            </w:r>
            <w:proofErr w:type="spellStart"/>
            <w:r w:rsidRPr="00595294">
              <w:rPr>
                <w:rFonts w:ascii="Times New Roman" w:hAnsi="Times New Roman" w:cs="Times New Roman"/>
                <w:sz w:val="22"/>
                <w:szCs w:val="22"/>
              </w:rPr>
              <w:t>энд</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Пурс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Standard</w:t>
            </w:r>
            <w:proofErr w:type="spellEnd"/>
            <w:r w:rsidRPr="00595294">
              <w:rPr>
                <w:rFonts w:ascii="Times New Roman" w:hAnsi="Times New Roman" w:cs="Times New Roman"/>
                <w:sz w:val="22"/>
                <w:szCs w:val="22"/>
              </w:rPr>
              <w:t xml:space="preserve"> &amp; </w:t>
            </w:r>
            <w:proofErr w:type="spellStart"/>
            <w:r w:rsidRPr="00595294">
              <w:rPr>
                <w:rFonts w:ascii="Times New Roman" w:hAnsi="Times New Roman" w:cs="Times New Roman"/>
                <w:sz w:val="22"/>
                <w:szCs w:val="22"/>
              </w:rPr>
              <w:t>Poor's</w:t>
            </w:r>
            <w:proofErr w:type="spellEnd"/>
            <w:r w:rsidRPr="00595294">
              <w:rPr>
                <w:rFonts w:ascii="Times New Roman" w:hAnsi="Times New Roman" w:cs="Times New Roman"/>
                <w:sz w:val="22"/>
                <w:szCs w:val="22"/>
              </w:rPr>
              <w:t>) либо не ниже уровня "Baa3" по классификации рейтингового агентства "</w:t>
            </w:r>
            <w:proofErr w:type="spellStart"/>
            <w:r w:rsidRPr="00595294">
              <w:rPr>
                <w:rFonts w:ascii="Times New Roman" w:hAnsi="Times New Roman" w:cs="Times New Roman"/>
                <w:sz w:val="22"/>
                <w:szCs w:val="22"/>
              </w:rPr>
              <w:t>Мудис</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Инвесторс</w:t>
            </w:r>
            <w:proofErr w:type="spellEnd"/>
            <w:r w:rsidRPr="00595294">
              <w:rPr>
                <w:rFonts w:ascii="Times New Roman" w:hAnsi="Times New Roman" w:cs="Times New Roman"/>
                <w:sz w:val="22"/>
                <w:szCs w:val="22"/>
              </w:rPr>
              <w:t xml:space="preserve"> Сервис" (</w:t>
            </w:r>
            <w:proofErr w:type="spellStart"/>
            <w:r w:rsidRPr="00595294">
              <w:rPr>
                <w:rFonts w:ascii="Times New Roman" w:hAnsi="Times New Roman" w:cs="Times New Roman"/>
                <w:sz w:val="22"/>
                <w:szCs w:val="22"/>
              </w:rPr>
              <w:t>Moody's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Investors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Service</w:t>
            </w:r>
            <w:proofErr w:type="spellEnd"/>
            <w:r w:rsidRPr="00595294">
              <w:rPr>
                <w:rFonts w:ascii="Times New Roman" w:hAnsi="Times New Roman" w:cs="Times New Roman"/>
                <w:sz w:val="22"/>
                <w:szCs w:val="22"/>
              </w:rPr>
              <w:t>);</w:t>
            </w:r>
            <w:proofErr w:type="gramEnd"/>
            <w:r w:rsidRPr="00595294">
              <w:rPr>
                <w:rFonts w:ascii="Times New Roman" w:hAnsi="Times New Roman" w:cs="Times New Roman"/>
                <w:sz w:val="22"/>
                <w:szCs w:val="22"/>
              </w:rPr>
              <w:t xml:space="preserve">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lastRenderedPageBreak/>
              <w:t>стоимость государственных ценных бумаг Российской Федерации, составляющие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стоимость облигаций иных эмитентов, составляющих активы </w:t>
            </w:r>
            <w:r>
              <w:rPr>
                <w:rFonts w:ascii="Times New Roman" w:hAnsi="Times New Roman" w:cs="Times New Roman"/>
                <w:sz w:val="22"/>
                <w:szCs w:val="22"/>
              </w:rPr>
              <w:t>ф</w:t>
            </w:r>
            <w:r w:rsidRPr="00595294">
              <w:rPr>
                <w:rFonts w:ascii="Times New Roman" w:hAnsi="Times New Roman" w:cs="Times New Roman"/>
                <w:sz w:val="22"/>
                <w:szCs w:val="22"/>
              </w:rPr>
              <w:t>онда, имеющих рейтинг не ниже уровня "BBB-" по классификации рейтинговых агентств "</w:t>
            </w:r>
            <w:proofErr w:type="spellStart"/>
            <w:r w:rsidRPr="00595294">
              <w:rPr>
                <w:rFonts w:ascii="Times New Roman" w:hAnsi="Times New Roman" w:cs="Times New Roman"/>
                <w:sz w:val="22"/>
                <w:szCs w:val="22"/>
              </w:rPr>
              <w:t>Фитч</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Рейтингс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Fitch-Ratings</w:t>
            </w:r>
            <w:proofErr w:type="spellEnd"/>
            <w:r w:rsidRPr="00595294">
              <w:rPr>
                <w:rFonts w:ascii="Times New Roman" w:hAnsi="Times New Roman" w:cs="Times New Roman"/>
                <w:sz w:val="22"/>
                <w:szCs w:val="22"/>
              </w:rPr>
              <w:t xml:space="preserve">) или "Стандарт </w:t>
            </w:r>
            <w:proofErr w:type="spellStart"/>
            <w:r w:rsidRPr="00595294">
              <w:rPr>
                <w:rFonts w:ascii="Times New Roman" w:hAnsi="Times New Roman" w:cs="Times New Roman"/>
                <w:sz w:val="22"/>
                <w:szCs w:val="22"/>
              </w:rPr>
              <w:t>энд</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Пурс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Standard</w:t>
            </w:r>
            <w:proofErr w:type="spellEnd"/>
            <w:r w:rsidRPr="00595294">
              <w:rPr>
                <w:rFonts w:ascii="Times New Roman" w:hAnsi="Times New Roman" w:cs="Times New Roman"/>
                <w:sz w:val="22"/>
                <w:szCs w:val="22"/>
              </w:rPr>
              <w:t xml:space="preserve"> &amp; </w:t>
            </w:r>
            <w:proofErr w:type="spellStart"/>
            <w:r w:rsidRPr="00595294">
              <w:rPr>
                <w:rFonts w:ascii="Times New Roman" w:hAnsi="Times New Roman" w:cs="Times New Roman"/>
                <w:sz w:val="22"/>
                <w:szCs w:val="22"/>
              </w:rPr>
              <w:t>Poor's</w:t>
            </w:r>
            <w:proofErr w:type="spellEnd"/>
            <w:r w:rsidRPr="00595294">
              <w:rPr>
                <w:rFonts w:ascii="Times New Roman" w:hAnsi="Times New Roman" w:cs="Times New Roman"/>
                <w:sz w:val="22"/>
                <w:szCs w:val="22"/>
              </w:rPr>
              <w:t>) либо не ниже уровня "Baa3" по классификации рейтингового агентства "</w:t>
            </w:r>
            <w:proofErr w:type="spellStart"/>
            <w:r w:rsidRPr="00595294">
              <w:rPr>
                <w:rFonts w:ascii="Times New Roman" w:hAnsi="Times New Roman" w:cs="Times New Roman"/>
                <w:sz w:val="22"/>
                <w:szCs w:val="22"/>
              </w:rPr>
              <w:t>Мудис</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Инвесторс</w:t>
            </w:r>
            <w:proofErr w:type="spellEnd"/>
            <w:r w:rsidRPr="00595294">
              <w:rPr>
                <w:rFonts w:ascii="Times New Roman" w:hAnsi="Times New Roman" w:cs="Times New Roman"/>
                <w:sz w:val="22"/>
                <w:szCs w:val="22"/>
              </w:rPr>
              <w:t xml:space="preserve"> Сервис" (</w:t>
            </w:r>
            <w:proofErr w:type="spellStart"/>
            <w:r w:rsidRPr="00595294">
              <w:rPr>
                <w:rFonts w:ascii="Times New Roman" w:hAnsi="Times New Roman" w:cs="Times New Roman"/>
                <w:sz w:val="22"/>
                <w:szCs w:val="22"/>
              </w:rPr>
              <w:t>Moody's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Investors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Service</w:t>
            </w:r>
            <w:proofErr w:type="spellEnd"/>
            <w:r w:rsidRPr="00595294">
              <w:rPr>
                <w:rFonts w:ascii="Times New Roman" w:hAnsi="Times New Roman" w:cs="Times New Roman"/>
                <w:sz w:val="22"/>
                <w:szCs w:val="22"/>
              </w:rPr>
              <w:t>);</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w:t>
            </w:r>
            <w:r>
              <w:rPr>
                <w:rFonts w:ascii="Times New Roman" w:hAnsi="Times New Roman" w:cs="Times New Roman"/>
                <w:sz w:val="22"/>
                <w:szCs w:val="22"/>
              </w:rPr>
              <w:t>ф</w:t>
            </w:r>
            <w:r w:rsidRPr="00595294">
              <w:rPr>
                <w:rFonts w:ascii="Times New Roman" w:hAnsi="Times New Roman" w:cs="Times New Roman"/>
                <w:sz w:val="22"/>
                <w:szCs w:val="22"/>
              </w:rPr>
              <w:t xml:space="preserve">онда, изменение цен на которые </w:t>
            </w:r>
            <w:proofErr w:type="spellStart"/>
            <w:r w:rsidRPr="00595294">
              <w:rPr>
                <w:rFonts w:ascii="Times New Roman" w:hAnsi="Times New Roman" w:cs="Times New Roman"/>
                <w:sz w:val="22"/>
                <w:szCs w:val="22"/>
              </w:rPr>
              <w:t>коррелирует</w:t>
            </w:r>
            <w:proofErr w:type="spellEnd"/>
            <w:r w:rsidRPr="00595294">
              <w:rPr>
                <w:rFonts w:ascii="Times New Roman" w:hAnsi="Times New Roman" w:cs="Times New Roman"/>
                <w:sz w:val="22"/>
                <w:szCs w:val="22"/>
              </w:rPr>
              <w:t xml:space="preserve"> с изменением цен на базовый актив).</w:t>
            </w:r>
          </w:p>
          <w:p w:rsidR="004525C8" w:rsidRPr="00595294" w:rsidRDefault="004525C8" w:rsidP="00556D98">
            <w:pPr>
              <w:pStyle w:val="ConsPlusNormal"/>
              <w:ind w:firstLine="540"/>
              <w:jc w:val="both"/>
              <w:rPr>
                <w:rFonts w:ascii="Times New Roman" w:hAnsi="Times New Roman" w:cs="Times New Roman"/>
                <w:sz w:val="22"/>
                <w:szCs w:val="22"/>
              </w:rPr>
            </w:pPr>
          </w:p>
        </w:tc>
        <w:tc>
          <w:tcPr>
            <w:tcW w:w="5133" w:type="dxa"/>
          </w:tcPr>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lastRenderedPageBreak/>
              <w:t xml:space="preserve">21. Инвестиционной политикой </w:t>
            </w:r>
            <w:r>
              <w:rPr>
                <w:rFonts w:ascii="Times New Roman" w:hAnsi="Times New Roman" w:cs="Times New Roman"/>
                <w:sz w:val="22"/>
                <w:szCs w:val="22"/>
              </w:rPr>
              <w:t>у</w:t>
            </w:r>
            <w:r w:rsidRPr="00595294">
              <w:rPr>
                <w:rFonts w:ascii="Times New Roman" w:hAnsi="Times New Roman" w:cs="Times New Roman"/>
                <w:sz w:val="22"/>
                <w:szCs w:val="22"/>
              </w:rPr>
              <w:t>правляющей компании является долгосрочное вложение сре</w:t>
            </w:r>
            <w:proofErr w:type="gramStart"/>
            <w:r w:rsidRPr="00595294">
              <w:rPr>
                <w:rFonts w:ascii="Times New Roman" w:hAnsi="Times New Roman" w:cs="Times New Roman"/>
                <w:sz w:val="22"/>
                <w:szCs w:val="22"/>
              </w:rPr>
              <w:t>дств в ц</w:t>
            </w:r>
            <w:proofErr w:type="gramEnd"/>
            <w:r w:rsidRPr="00595294">
              <w:rPr>
                <w:rFonts w:ascii="Times New Roman" w:hAnsi="Times New Roman" w:cs="Times New Roman"/>
                <w:sz w:val="22"/>
                <w:szCs w:val="22"/>
              </w:rPr>
              <w:t xml:space="preserve">енные бумаги и краткосрочное вложение средств </w:t>
            </w:r>
            <w:r w:rsidR="00F4174A" w:rsidRPr="009254F6">
              <w:rPr>
                <w:rFonts w:ascii="Times New Roman" w:hAnsi="Times New Roman" w:cs="Times New Roman"/>
                <w:b/>
                <w:sz w:val="22"/>
                <w:szCs w:val="22"/>
              </w:rPr>
              <w:t>в производные финансовые инструменты (фьючерсные и опционные договоры (контракты))</w:t>
            </w:r>
            <w:r w:rsidRPr="00595294">
              <w:rPr>
                <w:rFonts w:ascii="Times New Roman" w:hAnsi="Times New Roman" w:cs="Times New Roman"/>
                <w:sz w:val="22"/>
                <w:szCs w:val="22"/>
              </w:rPr>
              <w:t>.</w:t>
            </w:r>
          </w:p>
          <w:p w:rsidR="004525C8" w:rsidRPr="00595294" w:rsidRDefault="004525C8" w:rsidP="004525C8">
            <w:pPr>
              <w:pStyle w:val="ConsPlusNormal"/>
              <w:ind w:firstLine="540"/>
              <w:jc w:val="both"/>
              <w:rPr>
                <w:rFonts w:ascii="Times New Roman" w:hAnsi="Times New Roman" w:cs="Times New Roman"/>
                <w:sz w:val="22"/>
                <w:szCs w:val="22"/>
              </w:rPr>
            </w:pPr>
            <w:r>
              <w:rPr>
                <w:rFonts w:ascii="Times New Roman" w:hAnsi="Times New Roman" w:cs="Times New Roman"/>
                <w:b/>
                <w:sz w:val="22"/>
                <w:szCs w:val="22"/>
              </w:rPr>
              <w:t>П</w:t>
            </w:r>
            <w:r w:rsidRPr="004525C8">
              <w:rPr>
                <w:rFonts w:ascii="Times New Roman" w:hAnsi="Times New Roman" w:cs="Times New Roman"/>
                <w:b/>
                <w:sz w:val="22"/>
                <w:szCs w:val="22"/>
              </w:rPr>
              <w:t>роизводные финансовые инструменты (фьючерсные и опционные договоры (контракты))</w:t>
            </w:r>
            <w:r>
              <w:rPr>
                <w:rFonts w:ascii="Times New Roman" w:hAnsi="Times New Roman" w:cs="Times New Roman"/>
                <w:b/>
                <w:sz w:val="22"/>
                <w:szCs w:val="22"/>
              </w:rPr>
              <w:t xml:space="preserve"> </w:t>
            </w:r>
            <w:r w:rsidRPr="00595294">
              <w:rPr>
                <w:rFonts w:ascii="Times New Roman" w:hAnsi="Times New Roman" w:cs="Times New Roman"/>
                <w:sz w:val="22"/>
                <w:szCs w:val="22"/>
              </w:rPr>
              <w:t>могут составлять активы при условии что:</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 сумма величин открытой длинной позиции  по всем фьючерсным и опционным контрактам  не превышает:</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сумму денежных средств, составляющих активы </w:t>
            </w:r>
            <w:r>
              <w:rPr>
                <w:rFonts w:ascii="Times New Roman" w:hAnsi="Times New Roman" w:cs="Times New Roman"/>
                <w:sz w:val="22"/>
                <w:szCs w:val="22"/>
              </w:rPr>
              <w:t>ф</w:t>
            </w:r>
            <w:r w:rsidRPr="00595294">
              <w:rPr>
                <w:rFonts w:ascii="Times New Roman" w:hAnsi="Times New Roman" w:cs="Times New Roman"/>
                <w:sz w:val="22"/>
                <w:szCs w:val="22"/>
              </w:rPr>
              <w:t>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сумму денежных средств, включая иностранн</w:t>
            </w:r>
            <w:r>
              <w:rPr>
                <w:rFonts w:ascii="Times New Roman" w:hAnsi="Times New Roman" w:cs="Times New Roman"/>
                <w:sz w:val="22"/>
                <w:szCs w:val="22"/>
              </w:rPr>
              <w:t>ую валюту, составляющих активы ф</w:t>
            </w:r>
            <w:r w:rsidRPr="00595294">
              <w:rPr>
                <w:rFonts w:ascii="Times New Roman" w:hAnsi="Times New Roman" w:cs="Times New Roman"/>
                <w:sz w:val="22"/>
                <w:szCs w:val="22"/>
              </w:rPr>
              <w:t>онда, на банковских счетах; и</w:t>
            </w:r>
          </w:p>
          <w:p w:rsidR="004525C8" w:rsidRPr="00595294" w:rsidRDefault="004525C8" w:rsidP="004525C8">
            <w:pPr>
              <w:pStyle w:val="ConsPlusNormal"/>
              <w:ind w:firstLine="540"/>
              <w:jc w:val="both"/>
              <w:rPr>
                <w:rFonts w:ascii="Times New Roman" w:hAnsi="Times New Roman" w:cs="Times New Roman"/>
                <w:sz w:val="22"/>
                <w:szCs w:val="22"/>
              </w:rPr>
            </w:pPr>
            <w:proofErr w:type="gramStart"/>
            <w:r w:rsidRPr="00595294">
              <w:rPr>
                <w:rFonts w:ascii="Times New Roman" w:hAnsi="Times New Roman" w:cs="Times New Roman"/>
                <w:sz w:val="22"/>
                <w:szCs w:val="22"/>
              </w:rPr>
              <w:t>сумму денежны</w:t>
            </w:r>
            <w:r>
              <w:rPr>
                <w:rFonts w:ascii="Times New Roman" w:hAnsi="Times New Roman" w:cs="Times New Roman"/>
                <w:sz w:val="22"/>
                <w:szCs w:val="22"/>
              </w:rPr>
              <w:t>х средств, составляющих активы ф</w:t>
            </w:r>
            <w:r w:rsidRPr="00595294">
              <w:rPr>
                <w:rFonts w:ascii="Times New Roman" w:hAnsi="Times New Roman" w:cs="Times New Roman"/>
                <w:sz w:val="22"/>
                <w:szCs w:val="22"/>
              </w:rPr>
              <w:t>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595294">
              <w:rPr>
                <w:rFonts w:ascii="Times New Roman" w:hAnsi="Times New Roman" w:cs="Times New Roman"/>
                <w:sz w:val="22"/>
                <w:szCs w:val="22"/>
              </w:rPr>
              <w:t>Фитч</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Рейтингс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Fitch-Ratings</w:t>
            </w:r>
            <w:proofErr w:type="spellEnd"/>
            <w:r w:rsidRPr="00595294">
              <w:rPr>
                <w:rFonts w:ascii="Times New Roman" w:hAnsi="Times New Roman" w:cs="Times New Roman"/>
                <w:sz w:val="22"/>
                <w:szCs w:val="22"/>
              </w:rPr>
              <w:t xml:space="preserve">) или "Стандарт </w:t>
            </w:r>
            <w:proofErr w:type="spellStart"/>
            <w:r w:rsidRPr="00595294">
              <w:rPr>
                <w:rFonts w:ascii="Times New Roman" w:hAnsi="Times New Roman" w:cs="Times New Roman"/>
                <w:sz w:val="22"/>
                <w:szCs w:val="22"/>
              </w:rPr>
              <w:t>энд</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Пурс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Standard</w:t>
            </w:r>
            <w:proofErr w:type="spellEnd"/>
            <w:r w:rsidRPr="00595294">
              <w:rPr>
                <w:rFonts w:ascii="Times New Roman" w:hAnsi="Times New Roman" w:cs="Times New Roman"/>
                <w:sz w:val="22"/>
                <w:szCs w:val="22"/>
              </w:rPr>
              <w:t xml:space="preserve"> &amp; </w:t>
            </w:r>
            <w:proofErr w:type="spellStart"/>
            <w:r w:rsidRPr="00595294">
              <w:rPr>
                <w:rFonts w:ascii="Times New Roman" w:hAnsi="Times New Roman" w:cs="Times New Roman"/>
                <w:sz w:val="22"/>
                <w:szCs w:val="22"/>
              </w:rPr>
              <w:t>Poor's</w:t>
            </w:r>
            <w:proofErr w:type="spellEnd"/>
            <w:r w:rsidRPr="00595294">
              <w:rPr>
                <w:rFonts w:ascii="Times New Roman" w:hAnsi="Times New Roman" w:cs="Times New Roman"/>
                <w:sz w:val="22"/>
                <w:szCs w:val="22"/>
              </w:rPr>
              <w:t xml:space="preserve">) либо не ниже уровня "Baa3" по классификации </w:t>
            </w:r>
            <w:r w:rsidRPr="00595294">
              <w:rPr>
                <w:rFonts w:ascii="Times New Roman" w:hAnsi="Times New Roman" w:cs="Times New Roman"/>
                <w:sz w:val="22"/>
                <w:szCs w:val="22"/>
              </w:rPr>
              <w:lastRenderedPageBreak/>
              <w:t>рейтингового агентства "</w:t>
            </w:r>
            <w:proofErr w:type="spellStart"/>
            <w:r w:rsidRPr="00595294">
              <w:rPr>
                <w:rFonts w:ascii="Times New Roman" w:hAnsi="Times New Roman" w:cs="Times New Roman"/>
                <w:sz w:val="22"/>
                <w:szCs w:val="22"/>
              </w:rPr>
              <w:t>Мудис</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Инвесторс</w:t>
            </w:r>
            <w:proofErr w:type="spellEnd"/>
            <w:r w:rsidRPr="00595294">
              <w:rPr>
                <w:rFonts w:ascii="Times New Roman" w:hAnsi="Times New Roman" w:cs="Times New Roman"/>
                <w:sz w:val="22"/>
                <w:szCs w:val="22"/>
              </w:rPr>
              <w:t xml:space="preserve"> Сервис" (</w:t>
            </w:r>
            <w:proofErr w:type="spellStart"/>
            <w:r w:rsidRPr="00595294">
              <w:rPr>
                <w:rFonts w:ascii="Times New Roman" w:hAnsi="Times New Roman" w:cs="Times New Roman"/>
                <w:sz w:val="22"/>
                <w:szCs w:val="22"/>
              </w:rPr>
              <w:t>Moody's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Investors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Service</w:t>
            </w:r>
            <w:proofErr w:type="spellEnd"/>
            <w:r w:rsidRPr="00595294">
              <w:rPr>
                <w:rFonts w:ascii="Times New Roman" w:hAnsi="Times New Roman" w:cs="Times New Roman"/>
                <w:sz w:val="22"/>
                <w:szCs w:val="22"/>
              </w:rPr>
              <w:t>);</w:t>
            </w:r>
            <w:proofErr w:type="gramEnd"/>
            <w:r w:rsidRPr="00595294">
              <w:rPr>
                <w:rFonts w:ascii="Times New Roman" w:hAnsi="Times New Roman" w:cs="Times New Roman"/>
                <w:sz w:val="22"/>
                <w:szCs w:val="22"/>
              </w:rPr>
              <w:t xml:space="preserve">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стоимость государственных ценных бумаг Российской Федерации, составляющие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4525C8" w:rsidRPr="00595294" w:rsidRDefault="004525C8" w:rsidP="004525C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стоимость облигаций иных эмитентов, составляющих активы </w:t>
            </w:r>
            <w:r>
              <w:rPr>
                <w:rFonts w:ascii="Times New Roman" w:hAnsi="Times New Roman" w:cs="Times New Roman"/>
                <w:sz w:val="22"/>
                <w:szCs w:val="22"/>
              </w:rPr>
              <w:t>ф</w:t>
            </w:r>
            <w:r w:rsidRPr="00595294">
              <w:rPr>
                <w:rFonts w:ascii="Times New Roman" w:hAnsi="Times New Roman" w:cs="Times New Roman"/>
                <w:sz w:val="22"/>
                <w:szCs w:val="22"/>
              </w:rPr>
              <w:t>онда, имеющих рейтинг не ниже уровня "BBB-" по классификации рейтинговых агентств "</w:t>
            </w:r>
            <w:proofErr w:type="spellStart"/>
            <w:r w:rsidRPr="00595294">
              <w:rPr>
                <w:rFonts w:ascii="Times New Roman" w:hAnsi="Times New Roman" w:cs="Times New Roman"/>
                <w:sz w:val="22"/>
                <w:szCs w:val="22"/>
              </w:rPr>
              <w:t>Фитч</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Рейтингс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Fitch-Ratings</w:t>
            </w:r>
            <w:proofErr w:type="spellEnd"/>
            <w:r w:rsidRPr="00595294">
              <w:rPr>
                <w:rFonts w:ascii="Times New Roman" w:hAnsi="Times New Roman" w:cs="Times New Roman"/>
                <w:sz w:val="22"/>
                <w:szCs w:val="22"/>
              </w:rPr>
              <w:t xml:space="preserve">) или "Стандарт </w:t>
            </w:r>
            <w:proofErr w:type="spellStart"/>
            <w:r w:rsidRPr="00595294">
              <w:rPr>
                <w:rFonts w:ascii="Times New Roman" w:hAnsi="Times New Roman" w:cs="Times New Roman"/>
                <w:sz w:val="22"/>
                <w:szCs w:val="22"/>
              </w:rPr>
              <w:t>энд</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Пурс</w:t>
            </w:r>
            <w:proofErr w:type="spellEnd"/>
            <w:r w:rsidRPr="00595294">
              <w:rPr>
                <w:rFonts w:ascii="Times New Roman" w:hAnsi="Times New Roman" w:cs="Times New Roman"/>
                <w:sz w:val="22"/>
                <w:szCs w:val="22"/>
              </w:rPr>
              <w:t>" (</w:t>
            </w:r>
            <w:proofErr w:type="spellStart"/>
            <w:r w:rsidRPr="00595294">
              <w:rPr>
                <w:rFonts w:ascii="Times New Roman" w:hAnsi="Times New Roman" w:cs="Times New Roman"/>
                <w:sz w:val="22"/>
                <w:szCs w:val="22"/>
              </w:rPr>
              <w:t>Standard</w:t>
            </w:r>
            <w:proofErr w:type="spellEnd"/>
            <w:r w:rsidRPr="00595294">
              <w:rPr>
                <w:rFonts w:ascii="Times New Roman" w:hAnsi="Times New Roman" w:cs="Times New Roman"/>
                <w:sz w:val="22"/>
                <w:szCs w:val="22"/>
              </w:rPr>
              <w:t xml:space="preserve"> &amp; </w:t>
            </w:r>
            <w:proofErr w:type="spellStart"/>
            <w:r w:rsidRPr="00595294">
              <w:rPr>
                <w:rFonts w:ascii="Times New Roman" w:hAnsi="Times New Roman" w:cs="Times New Roman"/>
                <w:sz w:val="22"/>
                <w:szCs w:val="22"/>
              </w:rPr>
              <w:t>Poor's</w:t>
            </w:r>
            <w:proofErr w:type="spellEnd"/>
            <w:r w:rsidRPr="00595294">
              <w:rPr>
                <w:rFonts w:ascii="Times New Roman" w:hAnsi="Times New Roman" w:cs="Times New Roman"/>
                <w:sz w:val="22"/>
                <w:szCs w:val="22"/>
              </w:rPr>
              <w:t>) либо не ниже уровня "Baa3" по классификации рейтингового агентства "</w:t>
            </w:r>
            <w:proofErr w:type="spellStart"/>
            <w:r w:rsidRPr="00595294">
              <w:rPr>
                <w:rFonts w:ascii="Times New Roman" w:hAnsi="Times New Roman" w:cs="Times New Roman"/>
                <w:sz w:val="22"/>
                <w:szCs w:val="22"/>
              </w:rPr>
              <w:t>Мудис</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Инвесторс</w:t>
            </w:r>
            <w:proofErr w:type="spellEnd"/>
            <w:r w:rsidRPr="00595294">
              <w:rPr>
                <w:rFonts w:ascii="Times New Roman" w:hAnsi="Times New Roman" w:cs="Times New Roman"/>
                <w:sz w:val="22"/>
                <w:szCs w:val="22"/>
              </w:rPr>
              <w:t xml:space="preserve"> Сервис" (</w:t>
            </w:r>
            <w:proofErr w:type="spellStart"/>
            <w:r w:rsidRPr="00595294">
              <w:rPr>
                <w:rFonts w:ascii="Times New Roman" w:hAnsi="Times New Roman" w:cs="Times New Roman"/>
                <w:sz w:val="22"/>
                <w:szCs w:val="22"/>
              </w:rPr>
              <w:t>Moody's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Investors</w:t>
            </w:r>
            <w:proofErr w:type="spellEnd"/>
            <w:r w:rsidRPr="00595294">
              <w:rPr>
                <w:rFonts w:ascii="Times New Roman" w:hAnsi="Times New Roman" w:cs="Times New Roman"/>
                <w:sz w:val="22"/>
                <w:szCs w:val="22"/>
              </w:rPr>
              <w:t xml:space="preserve"> </w:t>
            </w:r>
            <w:proofErr w:type="spellStart"/>
            <w:r w:rsidRPr="00595294">
              <w:rPr>
                <w:rFonts w:ascii="Times New Roman" w:hAnsi="Times New Roman" w:cs="Times New Roman"/>
                <w:sz w:val="22"/>
                <w:szCs w:val="22"/>
              </w:rPr>
              <w:t>Service</w:t>
            </w:r>
            <w:proofErr w:type="spellEnd"/>
            <w:r w:rsidRPr="00595294">
              <w:rPr>
                <w:rFonts w:ascii="Times New Roman" w:hAnsi="Times New Roman" w:cs="Times New Roman"/>
                <w:sz w:val="22"/>
                <w:szCs w:val="22"/>
              </w:rPr>
              <w:t>);</w:t>
            </w:r>
          </w:p>
          <w:p w:rsidR="004525C8" w:rsidRPr="00595294" w:rsidRDefault="004525C8" w:rsidP="005E26AF">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w:t>
            </w:r>
            <w:r>
              <w:rPr>
                <w:rFonts w:ascii="Times New Roman" w:hAnsi="Times New Roman" w:cs="Times New Roman"/>
                <w:sz w:val="22"/>
                <w:szCs w:val="22"/>
              </w:rPr>
              <w:t>ф</w:t>
            </w:r>
            <w:r w:rsidRPr="00595294">
              <w:rPr>
                <w:rFonts w:ascii="Times New Roman" w:hAnsi="Times New Roman" w:cs="Times New Roman"/>
                <w:sz w:val="22"/>
                <w:szCs w:val="22"/>
              </w:rPr>
              <w:t xml:space="preserve">онда, изменение цен на которые </w:t>
            </w:r>
            <w:proofErr w:type="spellStart"/>
            <w:r w:rsidRPr="00595294">
              <w:rPr>
                <w:rFonts w:ascii="Times New Roman" w:hAnsi="Times New Roman" w:cs="Times New Roman"/>
                <w:sz w:val="22"/>
                <w:szCs w:val="22"/>
              </w:rPr>
              <w:t>коррелирует</w:t>
            </w:r>
            <w:proofErr w:type="spellEnd"/>
            <w:r w:rsidRPr="00595294">
              <w:rPr>
                <w:rFonts w:ascii="Times New Roman" w:hAnsi="Times New Roman" w:cs="Times New Roman"/>
                <w:sz w:val="22"/>
                <w:szCs w:val="22"/>
              </w:rPr>
              <w:t xml:space="preserve"> с изменением цен на базовый актив).</w:t>
            </w:r>
          </w:p>
        </w:tc>
      </w:tr>
      <w:tr w:rsidR="00EF79B5" w:rsidRPr="00531CB2" w:rsidTr="00F95078">
        <w:trPr>
          <w:trHeight w:val="422"/>
          <w:jc w:val="center"/>
        </w:trPr>
        <w:tc>
          <w:tcPr>
            <w:tcW w:w="5104" w:type="dxa"/>
          </w:tcPr>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lastRenderedPageBreak/>
              <w:t>22.Объекты инвестирования, их состав и описание.</w:t>
            </w:r>
          </w:p>
          <w:p w:rsidR="00556D98" w:rsidRDefault="00556D98"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22.1. Имущество, составляющее </w:t>
            </w:r>
            <w:r>
              <w:rPr>
                <w:rFonts w:ascii="Times New Roman" w:hAnsi="Times New Roman" w:cs="Times New Roman"/>
                <w:sz w:val="22"/>
                <w:szCs w:val="22"/>
              </w:rPr>
              <w:t>ф</w:t>
            </w:r>
            <w:r w:rsidRPr="00595294">
              <w:rPr>
                <w:rFonts w:ascii="Times New Roman" w:hAnsi="Times New Roman" w:cs="Times New Roman"/>
                <w:sz w:val="22"/>
                <w:szCs w:val="22"/>
              </w:rPr>
              <w:t xml:space="preserve">онд может быть инвестировано </w:t>
            </w:r>
            <w:proofErr w:type="gramStart"/>
            <w:r w:rsidRPr="00595294">
              <w:rPr>
                <w:rFonts w:ascii="Times New Roman" w:hAnsi="Times New Roman" w:cs="Times New Roman"/>
                <w:sz w:val="22"/>
                <w:szCs w:val="22"/>
              </w:rPr>
              <w:t>в</w:t>
            </w:r>
            <w:proofErr w:type="gramEnd"/>
            <w:r w:rsidRPr="00595294">
              <w:rPr>
                <w:rFonts w:ascii="Times New Roman" w:hAnsi="Times New Roman" w:cs="Times New Roman"/>
                <w:sz w:val="22"/>
                <w:szCs w:val="22"/>
              </w:rPr>
              <w:t>:</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1) денежные средства, в том числе иностранную валюту, на счетах и во вкладах в кредитных организациях;</w:t>
            </w:r>
          </w:p>
          <w:p w:rsidR="005E26AF" w:rsidRDefault="005E26AF"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 полностью оплаченные акции российских </w:t>
            </w:r>
            <w:r w:rsidRPr="005E26AF">
              <w:rPr>
                <w:rFonts w:ascii="Times New Roman" w:hAnsi="Times New Roman" w:cs="Times New Roman"/>
                <w:b/>
                <w:sz w:val="22"/>
                <w:szCs w:val="22"/>
              </w:rPr>
              <w:t>открытых</w:t>
            </w:r>
            <w:r w:rsidRPr="00595294">
              <w:rPr>
                <w:rFonts w:ascii="Times New Roman" w:hAnsi="Times New Roman" w:cs="Times New Roman"/>
                <w:sz w:val="22"/>
                <w:szCs w:val="22"/>
              </w:rPr>
              <w:t xml:space="preserve"> акционерных обществ, за исключением акций акционерных инвестиционных фондов;</w:t>
            </w:r>
          </w:p>
          <w:p w:rsidR="00556D98" w:rsidRPr="00556D98" w:rsidRDefault="00556D98" w:rsidP="00556D98">
            <w:pPr>
              <w:pStyle w:val="ConsPlusNormal"/>
              <w:ind w:firstLine="540"/>
              <w:jc w:val="both"/>
              <w:rPr>
                <w:rFonts w:ascii="Times New Roman" w:hAnsi="Times New Roman" w:cs="Times New Roman"/>
                <w:b/>
                <w:sz w:val="22"/>
                <w:szCs w:val="22"/>
              </w:rPr>
            </w:pPr>
            <w:r w:rsidRPr="00556D98">
              <w:rPr>
                <w:rFonts w:ascii="Times New Roman" w:hAnsi="Times New Roman" w:cs="Times New Roman"/>
                <w:b/>
                <w:sz w:val="22"/>
                <w:szCs w:val="22"/>
              </w:rPr>
              <w:t>3) полностью оплаченные акции иностранных акционерных обществ;</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4) долговые инструменты;</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5)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9254F6" w:rsidRPr="00B77661" w:rsidRDefault="009254F6" w:rsidP="00556D98">
            <w:pPr>
              <w:pStyle w:val="ConsPlusNormal"/>
              <w:ind w:firstLine="540"/>
              <w:jc w:val="both"/>
              <w:rPr>
                <w:rFonts w:ascii="Times New Roman" w:hAnsi="Times New Roman" w:cs="Times New Roman"/>
                <w:b/>
                <w:sz w:val="22"/>
                <w:szCs w:val="22"/>
              </w:rPr>
            </w:pPr>
          </w:p>
          <w:p w:rsidR="009254F6" w:rsidRPr="00B77661" w:rsidRDefault="009254F6" w:rsidP="00556D98">
            <w:pPr>
              <w:pStyle w:val="ConsPlusNormal"/>
              <w:ind w:firstLine="540"/>
              <w:jc w:val="both"/>
              <w:rPr>
                <w:rFonts w:ascii="Times New Roman" w:hAnsi="Times New Roman" w:cs="Times New Roman"/>
                <w:b/>
                <w:sz w:val="22"/>
                <w:szCs w:val="22"/>
              </w:rPr>
            </w:pPr>
          </w:p>
          <w:p w:rsidR="009254F6" w:rsidRPr="00B77661" w:rsidRDefault="009254F6" w:rsidP="00556D98">
            <w:pPr>
              <w:pStyle w:val="ConsPlusNormal"/>
              <w:ind w:firstLine="540"/>
              <w:jc w:val="both"/>
              <w:rPr>
                <w:rFonts w:ascii="Times New Roman" w:hAnsi="Times New Roman" w:cs="Times New Roman"/>
                <w:b/>
                <w:sz w:val="22"/>
                <w:szCs w:val="22"/>
              </w:rPr>
            </w:pPr>
          </w:p>
          <w:p w:rsidR="009254F6" w:rsidRPr="00B77661" w:rsidRDefault="009254F6" w:rsidP="00556D98">
            <w:pPr>
              <w:pStyle w:val="ConsPlusNormal"/>
              <w:ind w:firstLine="540"/>
              <w:jc w:val="both"/>
              <w:rPr>
                <w:rFonts w:ascii="Times New Roman" w:hAnsi="Times New Roman" w:cs="Times New Roman"/>
                <w:b/>
                <w:sz w:val="22"/>
                <w:szCs w:val="22"/>
              </w:rPr>
            </w:pPr>
          </w:p>
          <w:p w:rsidR="00556D98" w:rsidRPr="00556D98" w:rsidRDefault="00556D98" w:rsidP="00556D98">
            <w:pPr>
              <w:pStyle w:val="ConsPlusNormal"/>
              <w:ind w:firstLine="540"/>
              <w:jc w:val="both"/>
              <w:rPr>
                <w:rFonts w:ascii="Times New Roman" w:hAnsi="Times New Roman" w:cs="Times New Roman"/>
                <w:b/>
                <w:sz w:val="22"/>
                <w:szCs w:val="22"/>
              </w:rPr>
            </w:pPr>
            <w:proofErr w:type="gramStart"/>
            <w:r w:rsidRPr="00556D98">
              <w:rPr>
                <w:rFonts w:ascii="Times New Roman" w:hAnsi="Times New Roman" w:cs="Times New Roman"/>
                <w:b/>
                <w:sz w:val="22"/>
                <w:szCs w:val="22"/>
              </w:rPr>
              <w:t xml:space="preserve">6) паи (акции) иностранных инвестиционных фондов, проспектом которых предусмотрено, что не менее 80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 </w:t>
            </w:r>
            <w:r w:rsidRPr="00556D98">
              <w:rPr>
                <w:rFonts w:ascii="Times New Roman" w:hAnsi="Times New Roman" w:cs="Times New Roman"/>
                <w:b/>
                <w:sz w:val="22"/>
                <w:szCs w:val="22"/>
              </w:rPr>
              <w:lastRenderedPageBreak/>
              <w:t>фонда</w:t>
            </w:r>
            <w:proofErr w:type="gramEnd"/>
            <w:r w:rsidRPr="00556D98">
              <w:rPr>
                <w:rFonts w:ascii="Times New Roman" w:hAnsi="Times New Roman" w:cs="Times New Roman"/>
                <w:b/>
                <w:sz w:val="22"/>
                <w:szCs w:val="22"/>
              </w:rPr>
              <w:t xml:space="preserve"> прошли процедуру листинга хотя бы на одной из фондовых бирж, указанных в пункте 22.7 настоящих Правил, - значение "C", пятая буква - значение "S";</w:t>
            </w:r>
          </w:p>
          <w:p w:rsidR="00556D98" w:rsidRPr="00556D98" w:rsidRDefault="00556D98" w:rsidP="00556D98">
            <w:pPr>
              <w:pStyle w:val="ConsPlusNormal"/>
              <w:ind w:firstLine="540"/>
              <w:jc w:val="both"/>
              <w:rPr>
                <w:rFonts w:ascii="Times New Roman" w:hAnsi="Times New Roman" w:cs="Times New Roman"/>
                <w:b/>
                <w:sz w:val="22"/>
                <w:szCs w:val="22"/>
              </w:rPr>
            </w:pPr>
            <w:r w:rsidRPr="00556D98">
              <w:rPr>
                <w:rFonts w:ascii="Times New Roman" w:hAnsi="Times New Roman" w:cs="Times New Roman"/>
                <w:b/>
                <w:sz w:val="22"/>
                <w:szCs w:val="22"/>
              </w:rPr>
              <w:t>7) российские и иностранные депозитарные расписки на ценные бумаги, предусмотренные настоящим пунктом;</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8) имущественные права из фьючерсных и опционных договоров (контрактов), </w:t>
            </w:r>
            <w:r w:rsidRPr="00DA3A55">
              <w:rPr>
                <w:rFonts w:ascii="Times New Roman" w:hAnsi="Times New Roman" w:cs="Times New Roman"/>
                <w:b/>
                <w:sz w:val="22"/>
                <w:szCs w:val="22"/>
              </w:rPr>
              <w:t>базовым активом которых является имущество (индекс),</w:t>
            </w:r>
            <w:r w:rsidRPr="00595294">
              <w:rPr>
                <w:rFonts w:ascii="Times New Roman" w:hAnsi="Times New Roman" w:cs="Times New Roman"/>
                <w:sz w:val="22"/>
                <w:szCs w:val="22"/>
              </w:rPr>
              <w:t xml:space="preserve"> предусмотренное пунктом 22.10 настоящих Правил.</w:t>
            </w:r>
          </w:p>
          <w:p w:rsidR="00556D98" w:rsidRPr="00B77661" w:rsidRDefault="00556D98"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Default="009254F6" w:rsidP="00556D98">
            <w:pPr>
              <w:pStyle w:val="ConsPlusNormal"/>
              <w:ind w:firstLine="540"/>
              <w:jc w:val="both"/>
              <w:rPr>
                <w:rFonts w:ascii="Times New Roman" w:hAnsi="Times New Roman" w:cs="Times New Roman"/>
                <w:sz w:val="22"/>
                <w:szCs w:val="22"/>
              </w:rPr>
            </w:pPr>
          </w:p>
          <w:p w:rsidR="009254F6" w:rsidRPr="009254F6"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22.2. При этом в целях настоящих Правил под долговыми инструментами понимаются:</w:t>
            </w:r>
          </w:p>
          <w:p w:rsidR="00556D98" w:rsidRPr="00595294" w:rsidRDefault="00556D98" w:rsidP="00556D98">
            <w:pPr>
              <w:pStyle w:val="ConsPlusNormal"/>
              <w:ind w:firstLine="540"/>
              <w:jc w:val="both"/>
              <w:rPr>
                <w:rFonts w:ascii="Times New Roman" w:hAnsi="Times New Roman" w:cs="Times New Roman"/>
                <w:sz w:val="22"/>
                <w:szCs w:val="22"/>
              </w:rPr>
            </w:pPr>
            <w:proofErr w:type="gramStart"/>
            <w:r w:rsidRPr="00595294">
              <w:rPr>
                <w:rFonts w:ascii="Times New Roman" w:hAnsi="Times New Roman" w:cs="Times New Roman"/>
                <w:sz w:val="22"/>
                <w:szCs w:val="22"/>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б) биржевые облигации российских хозяйственных обществ;</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556D98" w:rsidRPr="00A31E54" w:rsidRDefault="00556D98" w:rsidP="00556D98">
            <w:pPr>
              <w:pStyle w:val="ConsPlusNormal"/>
              <w:ind w:firstLine="540"/>
              <w:jc w:val="both"/>
              <w:rPr>
                <w:rFonts w:ascii="Times New Roman" w:hAnsi="Times New Roman" w:cs="Times New Roman"/>
                <w:b/>
                <w:sz w:val="22"/>
                <w:szCs w:val="22"/>
              </w:rPr>
            </w:pPr>
            <w:r w:rsidRPr="00A31E54">
              <w:rPr>
                <w:rFonts w:ascii="Times New Roman" w:hAnsi="Times New Roman" w:cs="Times New Roman"/>
                <w:b/>
                <w:sz w:val="22"/>
                <w:szCs w:val="22"/>
              </w:rPr>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556D98" w:rsidRPr="00A31E54" w:rsidRDefault="00556D98" w:rsidP="00556D98">
            <w:pPr>
              <w:pStyle w:val="ConsPlusNormal"/>
              <w:ind w:firstLine="540"/>
              <w:jc w:val="both"/>
              <w:rPr>
                <w:rFonts w:ascii="Times New Roman" w:hAnsi="Times New Roman" w:cs="Times New Roman"/>
                <w:b/>
                <w:sz w:val="22"/>
                <w:szCs w:val="22"/>
              </w:rPr>
            </w:pPr>
            <w:proofErr w:type="spellStart"/>
            <w:r w:rsidRPr="00A31E54">
              <w:rPr>
                <w:rFonts w:ascii="Times New Roman" w:hAnsi="Times New Roman" w:cs="Times New Roman"/>
                <w:b/>
                <w:sz w:val="22"/>
                <w:szCs w:val="22"/>
              </w:rPr>
              <w:t>д</w:t>
            </w:r>
            <w:proofErr w:type="spellEnd"/>
            <w:r w:rsidRPr="00A31E54">
              <w:rPr>
                <w:rFonts w:ascii="Times New Roman" w:hAnsi="Times New Roman" w:cs="Times New Roman"/>
                <w:b/>
                <w:sz w:val="22"/>
                <w:szCs w:val="22"/>
              </w:rPr>
              <w:t>) российские и иностранные депозитарные расписки на ценные бумаги, предусмотренные настоящим пунктом;</w:t>
            </w:r>
          </w:p>
          <w:p w:rsidR="00A31E5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p>
          <w:p w:rsidR="00556D98" w:rsidRPr="0059529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595294">
              <w:rPr>
                <w:rFonts w:ascii="Times New Roman" w:hAnsi="Times New Roman" w:cs="Times New Roman"/>
                <w:sz w:val="22"/>
                <w:szCs w:val="22"/>
              </w:rPr>
              <w:t>22.</w:t>
            </w:r>
            <w:r>
              <w:rPr>
                <w:rFonts w:ascii="Times New Roman" w:hAnsi="Times New Roman" w:cs="Times New Roman"/>
                <w:sz w:val="22"/>
                <w:szCs w:val="22"/>
              </w:rPr>
              <w:t>3. Ценные бумаги, составляющие ф</w:t>
            </w:r>
            <w:r w:rsidRPr="00595294">
              <w:rPr>
                <w:rFonts w:ascii="Times New Roman" w:hAnsi="Times New Roman" w:cs="Times New Roman"/>
                <w:sz w:val="22"/>
                <w:szCs w:val="22"/>
              </w:rPr>
              <w:t xml:space="preserve">онд, могут </w:t>
            </w:r>
            <w:proofErr w:type="gramStart"/>
            <w:r w:rsidRPr="00595294">
              <w:rPr>
                <w:rFonts w:ascii="Times New Roman" w:hAnsi="Times New Roman" w:cs="Times New Roman"/>
                <w:sz w:val="22"/>
                <w:szCs w:val="22"/>
              </w:rPr>
              <w:t>быть</w:t>
            </w:r>
            <w:proofErr w:type="gramEnd"/>
            <w:r w:rsidRPr="00595294">
              <w:rPr>
                <w:rFonts w:ascii="Times New Roman" w:hAnsi="Times New Roman" w:cs="Times New Roman"/>
                <w:sz w:val="22"/>
                <w:szCs w:val="22"/>
              </w:rPr>
              <w:t xml:space="preserve"> как включены, так и не включены в котировальные списки фондовых бирж.</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      </w:t>
            </w:r>
            <w:r>
              <w:rPr>
                <w:rFonts w:ascii="Times New Roman" w:hAnsi="Times New Roman" w:cs="Times New Roman"/>
                <w:sz w:val="22"/>
                <w:szCs w:val="22"/>
              </w:rPr>
              <w:t xml:space="preserve">   Ценные бумаги, составляющие ф</w:t>
            </w:r>
            <w:r w:rsidRPr="00595294">
              <w:rPr>
                <w:rFonts w:ascii="Times New Roman" w:hAnsi="Times New Roman" w:cs="Times New Roman"/>
                <w:sz w:val="22"/>
                <w:szCs w:val="22"/>
              </w:rPr>
              <w:t xml:space="preserve">онд, могут </w:t>
            </w:r>
            <w:proofErr w:type="gramStart"/>
            <w:r w:rsidRPr="00595294">
              <w:rPr>
                <w:rFonts w:ascii="Times New Roman" w:hAnsi="Times New Roman" w:cs="Times New Roman"/>
                <w:sz w:val="22"/>
                <w:szCs w:val="22"/>
              </w:rPr>
              <w:t>быть</w:t>
            </w:r>
            <w:proofErr w:type="gramEnd"/>
            <w:r w:rsidRPr="00595294">
              <w:rPr>
                <w:rFonts w:ascii="Times New Roman" w:hAnsi="Times New Roman" w:cs="Times New Roman"/>
                <w:sz w:val="22"/>
                <w:szCs w:val="22"/>
              </w:rPr>
              <w:t xml:space="preserve"> как допущены, так и не допущены к торгам организаторов торговли на рынке ценных </w:t>
            </w:r>
            <w:r w:rsidRPr="00595294">
              <w:rPr>
                <w:rFonts w:ascii="Times New Roman" w:hAnsi="Times New Roman" w:cs="Times New Roman"/>
                <w:sz w:val="22"/>
                <w:szCs w:val="22"/>
              </w:rPr>
              <w:lastRenderedPageBreak/>
              <w:t>бумаг.</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Государственные ценные бумаги субъектов Российской Федерации и муниципальные ценные бумаги могут входить в состав активов </w:t>
            </w:r>
            <w:r>
              <w:rPr>
                <w:rFonts w:ascii="Times New Roman" w:hAnsi="Times New Roman" w:cs="Times New Roman"/>
                <w:sz w:val="22"/>
                <w:szCs w:val="22"/>
              </w:rPr>
              <w:t>ф</w:t>
            </w:r>
            <w:r w:rsidRPr="00595294">
              <w:rPr>
                <w:rFonts w:ascii="Times New Roman" w:hAnsi="Times New Roman" w:cs="Times New Roman"/>
                <w:sz w:val="22"/>
                <w:szCs w:val="22"/>
              </w:rPr>
              <w:t>онда, только, если они допущены к торгам организатора торговли на рынке ценных бумаг.</w:t>
            </w:r>
          </w:p>
          <w:p w:rsidR="004650D6" w:rsidRDefault="004650D6" w:rsidP="00556D98">
            <w:pPr>
              <w:pStyle w:val="ConsPlusNormal"/>
              <w:ind w:firstLine="540"/>
              <w:jc w:val="both"/>
              <w:rPr>
                <w:rFonts w:ascii="Times New Roman" w:hAnsi="Times New Roman" w:cs="Times New Roman"/>
                <w:sz w:val="22"/>
                <w:szCs w:val="22"/>
              </w:rPr>
            </w:pPr>
          </w:p>
          <w:p w:rsidR="005E00A7" w:rsidRDefault="005E00A7"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5E00A7" w:rsidRDefault="005E00A7" w:rsidP="00556D98">
            <w:pPr>
              <w:pStyle w:val="ConsPlusNormal"/>
              <w:ind w:firstLine="540"/>
              <w:jc w:val="both"/>
              <w:rPr>
                <w:rFonts w:ascii="Times New Roman" w:hAnsi="Times New Roman" w:cs="Times New Roman"/>
                <w:sz w:val="22"/>
                <w:szCs w:val="22"/>
              </w:rPr>
            </w:pPr>
          </w:p>
          <w:p w:rsidR="005E00A7" w:rsidRDefault="005E00A7"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22.4. Акции, составляющие активы Фонда, могут быть как обыкновенными, так и привилегированными.</w:t>
            </w:r>
          </w:p>
          <w:p w:rsidR="004650D6" w:rsidRDefault="004650D6"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22.5. Имущество, составляющее ф</w:t>
            </w:r>
            <w:r w:rsidRPr="00595294">
              <w:rPr>
                <w:rFonts w:ascii="Times New Roman" w:hAnsi="Times New Roman" w:cs="Times New Roman"/>
                <w:sz w:val="22"/>
                <w:szCs w:val="22"/>
              </w:rPr>
              <w:t>онд, может быть инвестировано в облигации,   эмитентами которых могут быть:</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1) федеральные органы исполнительной власти Российской Федерации;</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 органы исполнительной власти субъектов Российской Федерации;</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3) российские органы местного самоуправления;</w:t>
            </w:r>
          </w:p>
          <w:p w:rsidR="00556D98" w:rsidRPr="004650D6" w:rsidRDefault="00556D98" w:rsidP="00556D98">
            <w:pPr>
              <w:pStyle w:val="ConsPlusNormal"/>
              <w:ind w:firstLine="540"/>
              <w:jc w:val="both"/>
              <w:rPr>
                <w:rFonts w:ascii="Times New Roman" w:hAnsi="Times New Roman" w:cs="Times New Roman"/>
                <w:b/>
                <w:sz w:val="22"/>
                <w:szCs w:val="22"/>
              </w:rPr>
            </w:pPr>
            <w:r w:rsidRPr="004650D6">
              <w:rPr>
                <w:rFonts w:ascii="Times New Roman" w:hAnsi="Times New Roman" w:cs="Times New Roman"/>
                <w:b/>
                <w:sz w:val="22"/>
                <w:szCs w:val="22"/>
              </w:rPr>
              <w:t>4) иностранные органы государственной власти;</w:t>
            </w:r>
          </w:p>
          <w:p w:rsidR="00556D98" w:rsidRPr="00595294" w:rsidRDefault="00556D98" w:rsidP="00556D98">
            <w:pPr>
              <w:pStyle w:val="ConsPlusNormal"/>
              <w:ind w:firstLine="540"/>
              <w:jc w:val="both"/>
              <w:rPr>
                <w:rFonts w:ascii="Times New Roman" w:hAnsi="Times New Roman" w:cs="Times New Roman"/>
                <w:sz w:val="22"/>
                <w:szCs w:val="22"/>
              </w:rPr>
            </w:pPr>
            <w:r w:rsidRPr="004650D6">
              <w:rPr>
                <w:rFonts w:ascii="Times New Roman" w:hAnsi="Times New Roman" w:cs="Times New Roman"/>
                <w:b/>
                <w:sz w:val="22"/>
                <w:szCs w:val="22"/>
              </w:rPr>
              <w:t>5) международные финансовые организации;</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6) российские </w:t>
            </w:r>
            <w:r w:rsidRPr="004650D6">
              <w:rPr>
                <w:rFonts w:ascii="Times New Roman" w:hAnsi="Times New Roman" w:cs="Times New Roman"/>
                <w:b/>
                <w:sz w:val="22"/>
                <w:szCs w:val="22"/>
              </w:rPr>
              <w:t>и иностранные</w:t>
            </w:r>
            <w:r w:rsidRPr="00595294">
              <w:rPr>
                <w:rFonts w:ascii="Times New Roman" w:hAnsi="Times New Roman" w:cs="Times New Roman"/>
                <w:sz w:val="22"/>
                <w:szCs w:val="22"/>
              </w:rPr>
              <w:t xml:space="preserve"> юридические лица.</w:t>
            </w:r>
          </w:p>
          <w:p w:rsidR="00395E6F" w:rsidRDefault="00395E6F" w:rsidP="00556D98">
            <w:pPr>
              <w:pStyle w:val="ConsPlusNormal"/>
              <w:ind w:firstLine="540"/>
              <w:jc w:val="both"/>
              <w:rPr>
                <w:rFonts w:ascii="Times New Roman" w:hAnsi="Times New Roman" w:cs="Times New Roman"/>
                <w:sz w:val="22"/>
                <w:szCs w:val="22"/>
              </w:rPr>
            </w:pP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 xml:space="preserve">22.6. 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w:t>
            </w:r>
            <w:r w:rsidRPr="00395E6F">
              <w:rPr>
                <w:rFonts w:ascii="Times New Roman" w:hAnsi="Times New Roman" w:cs="Times New Roman"/>
                <w:b/>
                <w:sz w:val="22"/>
                <w:szCs w:val="22"/>
              </w:rPr>
              <w:lastRenderedPageBreak/>
              <w:t xml:space="preserve">продажу указанных ценных бумаг размещается информационными агентствами </w:t>
            </w:r>
            <w:proofErr w:type="spellStart"/>
            <w:r w:rsidRPr="00395E6F">
              <w:rPr>
                <w:rFonts w:ascii="Times New Roman" w:hAnsi="Times New Roman" w:cs="Times New Roman"/>
                <w:b/>
                <w:sz w:val="22"/>
                <w:szCs w:val="22"/>
              </w:rPr>
              <w:t>Блумберг</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Bloomberg</w:t>
            </w:r>
            <w:proofErr w:type="spellEnd"/>
            <w:r w:rsidRPr="00395E6F">
              <w:rPr>
                <w:rFonts w:ascii="Times New Roman" w:hAnsi="Times New Roman" w:cs="Times New Roman"/>
                <w:b/>
                <w:sz w:val="22"/>
                <w:szCs w:val="22"/>
              </w:rPr>
              <w:t xml:space="preserve">) или Томсон </w:t>
            </w:r>
            <w:proofErr w:type="spellStart"/>
            <w:r w:rsidRPr="00395E6F">
              <w:rPr>
                <w:rFonts w:ascii="Times New Roman" w:hAnsi="Times New Roman" w:cs="Times New Roman"/>
                <w:b/>
                <w:sz w:val="22"/>
                <w:szCs w:val="22"/>
              </w:rPr>
              <w:t>Рейтерс</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Thompson</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Reuters</w:t>
            </w:r>
            <w:proofErr w:type="spellEnd"/>
            <w:r w:rsidRPr="00395E6F">
              <w:rPr>
                <w:rFonts w:ascii="Times New Roman" w:hAnsi="Times New Roman" w:cs="Times New Roman"/>
                <w:b/>
                <w:sz w:val="22"/>
                <w:szCs w:val="22"/>
              </w:rPr>
              <w:t>), либо такие ценные бумаги обращаются на организованном рынке ценных бумаг.</w:t>
            </w:r>
          </w:p>
          <w:p w:rsidR="004B6723" w:rsidRDefault="004B6723" w:rsidP="00556D98">
            <w:pPr>
              <w:pStyle w:val="ConsPlusNormal"/>
              <w:ind w:firstLine="540"/>
              <w:jc w:val="both"/>
              <w:rPr>
                <w:rFonts w:ascii="Times New Roman" w:hAnsi="Times New Roman" w:cs="Times New Roman"/>
                <w:b/>
                <w:sz w:val="22"/>
                <w:szCs w:val="22"/>
              </w:rPr>
            </w:pP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22.7. В состав активов Фонда могут входить акции иностранных акционерных обществ, паи (акции) иностранных инвестиционных фондов,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1) Американская фондовая биржа (</w:t>
            </w:r>
            <w:proofErr w:type="spellStart"/>
            <w:r w:rsidRPr="00395E6F">
              <w:rPr>
                <w:rFonts w:ascii="Times New Roman" w:hAnsi="Times New Roman" w:cs="Times New Roman"/>
                <w:b/>
                <w:sz w:val="22"/>
                <w:szCs w:val="22"/>
              </w:rPr>
              <w:t>American</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2) Гонконгская фондовая биржа (</w:t>
            </w:r>
            <w:proofErr w:type="spellStart"/>
            <w:r w:rsidRPr="00395E6F">
              <w:rPr>
                <w:rFonts w:ascii="Times New Roman" w:hAnsi="Times New Roman" w:cs="Times New Roman"/>
                <w:b/>
                <w:sz w:val="22"/>
                <w:szCs w:val="22"/>
              </w:rPr>
              <w:t>Hong</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Kong</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lang w:val="en-US"/>
              </w:rPr>
            </w:pPr>
            <w:r w:rsidRPr="00395E6F">
              <w:rPr>
                <w:rFonts w:ascii="Times New Roman" w:hAnsi="Times New Roman" w:cs="Times New Roman"/>
                <w:b/>
                <w:sz w:val="22"/>
                <w:szCs w:val="22"/>
                <w:lang w:val="en-US"/>
              </w:rPr>
              <w:t xml:space="preserve">3) </w:t>
            </w:r>
            <w:proofErr w:type="spellStart"/>
            <w:r w:rsidRPr="00395E6F">
              <w:rPr>
                <w:rFonts w:ascii="Times New Roman" w:hAnsi="Times New Roman" w:cs="Times New Roman"/>
                <w:b/>
                <w:sz w:val="22"/>
                <w:szCs w:val="22"/>
              </w:rPr>
              <w:t>Евронекст</w:t>
            </w:r>
            <w:proofErr w:type="spellEnd"/>
            <w:r w:rsidRPr="00395E6F">
              <w:rPr>
                <w:rFonts w:ascii="Times New Roman" w:hAnsi="Times New Roman" w:cs="Times New Roman"/>
                <w:b/>
                <w:sz w:val="22"/>
                <w:szCs w:val="22"/>
                <w:lang w:val="en-US"/>
              </w:rPr>
              <w:t xml:space="preserve"> (</w:t>
            </w:r>
            <w:proofErr w:type="spellStart"/>
            <w:r w:rsidRPr="00395E6F">
              <w:rPr>
                <w:rFonts w:ascii="Times New Roman" w:hAnsi="Times New Roman" w:cs="Times New Roman"/>
                <w:b/>
                <w:sz w:val="22"/>
                <w:szCs w:val="22"/>
                <w:lang w:val="en-US"/>
              </w:rPr>
              <w:t>Euronext</w:t>
            </w:r>
            <w:proofErr w:type="spellEnd"/>
            <w:r w:rsidRPr="00395E6F">
              <w:rPr>
                <w:rFonts w:ascii="Times New Roman" w:hAnsi="Times New Roman" w:cs="Times New Roman"/>
                <w:b/>
                <w:sz w:val="22"/>
                <w:szCs w:val="22"/>
                <w:lang w:val="en-US"/>
              </w:rPr>
              <w:t xml:space="preserve"> Amsterdam, </w:t>
            </w:r>
            <w:proofErr w:type="spellStart"/>
            <w:r w:rsidRPr="00395E6F">
              <w:rPr>
                <w:rFonts w:ascii="Times New Roman" w:hAnsi="Times New Roman" w:cs="Times New Roman"/>
                <w:b/>
                <w:sz w:val="22"/>
                <w:szCs w:val="22"/>
                <w:lang w:val="en-US"/>
              </w:rPr>
              <w:t>Euronext</w:t>
            </w:r>
            <w:proofErr w:type="spellEnd"/>
            <w:r w:rsidRPr="00395E6F">
              <w:rPr>
                <w:rFonts w:ascii="Times New Roman" w:hAnsi="Times New Roman" w:cs="Times New Roman"/>
                <w:b/>
                <w:sz w:val="22"/>
                <w:szCs w:val="22"/>
                <w:lang w:val="en-US"/>
              </w:rPr>
              <w:t xml:space="preserve"> Brussels, </w:t>
            </w:r>
            <w:proofErr w:type="spellStart"/>
            <w:r w:rsidRPr="00395E6F">
              <w:rPr>
                <w:rFonts w:ascii="Times New Roman" w:hAnsi="Times New Roman" w:cs="Times New Roman"/>
                <w:b/>
                <w:sz w:val="22"/>
                <w:szCs w:val="22"/>
                <w:lang w:val="en-US"/>
              </w:rPr>
              <w:t>Euronext</w:t>
            </w:r>
            <w:proofErr w:type="spellEnd"/>
            <w:r w:rsidRPr="00395E6F">
              <w:rPr>
                <w:rFonts w:ascii="Times New Roman" w:hAnsi="Times New Roman" w:cs="Times New Roman"/>
                <w:b/>
                <w:sz w:val="22"/>
                <w:szCs w:val="22"/>
                <w:lang w:val="en-US"/>
              </w:rPr>
              <w:t xml:space="preserve"> Lisbon, </w:t>
            </w:r>
            <w:proofErr w:type="spellStart"/>
            <w:r w:rsidRPr="00395E6F">
              <w:rPr>
                <w:rFonts w:ascii="Times New Roman" w:hAnsi="Times New Roman" w:cs="Times New Roman"/>
                <w:b/>
                <w:sz w:val="22"/>
                <w:szCs w:val="22"/>
                <w:lang w:val="en-US"/>
              </w:rPr>
              <w:t>Euronext</w:t>
            </w:r>
            <w:proofErr w:type="spellEnd"/>
            <w:r w:rsidRPr="00395E6F">
              <w:rPr>
                <w:rFonts w:ascii="Times New Roman" w:hAnsi="Times New Roman" w:cs="Times New Roman"/>
                <w:b/>
                <w:sz w:val="22"/>
                <w:szCs w:val="22"/>
                <w:lang w:val="en-US"/>
              </w:rPr>
              <w:t xml:space="preserve"> Paris);</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4) Закрытое акционерное общество "Фондовая биржа ММВБ";</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5) Ирландская фондовая биржа (</w:t>
            </w:r>
            <w:proofErr w:type="spellStart"/>
            <w:r w:rsidRPr="00395E6F">
              <w:rPr>
                <w:rFonts w:ascii="Times New Roman" w:hAnsi="Times New Roman" w:cs="Times New Roman"/>
                <w:b/>
                <w:sz w:val="22"/>
                <w:szCs w:val="22"/>
              </w:rPr>
              <w:t>Irish</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 xml:space="preserve">6) Испанская фондовая биржа (BME </w:t>
            </w:r>
            <w:proofErr w:type="spellStart"/>
            <w:r w:rsidRPr="00395E6F">
              <w:rPr>
                <w:rFonts w:ascii="Times New Roman" w:hAnsi="Times New Roman" w:cs="Times New Roman"/>
                <w:b/>
                <w:sz w:val="22"/>
                <w:szCs w:val="22"/>
              </w:rPr>
              <w:t>Spanish</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Exchanges</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7) Итальянская фондовая биржа (</w:t>
            </w:r>
            <w:proofErr w:type="spellStart"/>
            <w:r w:rsidRPr="00395E6F">
              <w:rPr>
                <w:rFonts w:ascii="Times New Roman" w:hAnsi="Times New Roman" w:cs="Times New Roman"/>
                <w:b/>
                <w:sz w:val="22"/>
                <w:szCs w:val="22"/>
              </w:rPr>
              <w:t>Borsa</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Italiana</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8) Корейская биржа (</w:t>
            </w:r>
            <w:proofErr w:type="spellStart"/>
            <w:r w:rsidRPr="00395E6F">
              <w:rPr>
                <w:rFonts w:ascii="Times New Roman" w:hAnsi="Times New Roman" w:cs="Times New Roman"/>
                <w:b/>
                <w:sz w:val="22"/>
                <w:szCs w:val="22"/>
              </w:rPr>
              <w:t>Korea</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9) Лондонская фондовая биржа (</w:t>
            </w:r>
            <w:proofErr w:type="spellStart"/>
            <w:r w:rsidRPr="00395E6F">
              <w:rPr>
                <w:rFonts w:ascii="Times New Roman" w:hAnsi="Times New Roman" w:cs="Times New Roman"/>
                <w:b/>
                <w:sz w:val="22"/>
                <w:szCs w:val="22"/>
              </w:rPr>
              <w:t>London</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10) Люксембургская фондовая биржа (</w:t>
            </w:r>
            <w:proofErr w:type="spellStart"/>
            <w:r w:rsidRPr="00395E6F">
              <w:rPr>
                <w:rFonts w:ascii="Times New Roman" w:hAnsi="Times New Roman" w:cs="Times New Roman"/>
                <w:b/>
                <w:sz w:val="22"/>
                <w:szCs w:val="22"/>
              </w:rPr>
              <w:t>Luxembourg</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 xml:space="preserve">11) </w:t>
            </w:r>
            <w:proofErr w:type="spellStart"/>
            <w:r w:rsidRPr="00395E6F">
              <w:rPr>
                <w:rFonts w:ascii="Times New Roman" w:hAnsi="Times New Roman" w:cs="Times New Roman"/>
                <w:b/>
                <w:sz w:val="22"/>
                <w:szCs w:val="22"/>
              </w:rPr>
              <w:t>Насдак</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Nasdaq</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12) Немецкая фондовая биржа (</w:t>
            </w:r>
            <w:proofErr w:type="spellStart"/>
            <w:r w:rsidRPr="00395E6F">
              <w:rPr>
                <w:rFonts w:ascii="Times New Roman" w:hAnsi="Times New Roman" w:cs="Times New Roman"/>
                <w:b/>
                <w:sz w:val="22"/>
                <w:szCs w:val="22"/>
              </w:rPr>
              <w:t>Deutsche</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Borse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lang w:val="en-US"/>
              </w:rPr>
            </w:pPr>
            <w:r w:rsidRPr="00395E6F">
              <w:rPr>
                <w:rFonts w:ascii="Times New Roman" w:hAnsi="Times New Roman" w:cs="Times New Roman"/>
                <w:b/>
                <w:sz w:val="22"/>
                <w:szCs w:val="22"/>
                <w:lang w:val="en-US"/>
              </w:rPr>
              <w:t xml:space="preserve">13) </w:t>
            </w:r>
            <w:proofErr w:type="spellStart"/>
            <w:r w:rsidRPr="00395E6F">
              <w:rPr>
                <w:rFonts w:ascii="Times New Roman" w:hAnsi="Times New Roman" w:cs="Times New Roman"/>
                <w:b/>
                <w:sz w:val="22"/>
                <w:szCs w:val="22"/>
              </w:rPr>
              <w:t>Нью</w:t>
            </w:r>
            <w:proofErr w:type="spellEnd"/>
            <w:r w:rsidRPr="00395E6F">
              <w:rPr>
                <w:rFonts w:ascii="Times New Roman" w:hAnsi="Times New Roman" w:cs="Times New Roman"/>
                <w:b/>
                <w:sz w:val="22"/>
                <w:szCs w:val="22"/>
                <w:lang w:val="en-US"/>
              </w:rPr>
              <w:t>-</w:t>
            </w:r>
            <w:r w:rsidRPr="00395E6F">
              <w:rPr>
                <w:rFonts w:ascii="Times New Roman" w:hAnsi="Times New Roman" w:cs="Times New Roman"/>
                <w:b/>
                <w:sz w:val="22"/>
                <w:szCs w:val="22"/>
              </w:rPr>
              <w:t>Йоркская</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фондовая</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биржа</w:t>
            </w:r>
            <w:r w:rsidRPr="00395E6F">
              <w:rPr>
                <w:rFonts w:ascii="Times New Roman" w:hAnsi="Times New Roman" w:cs="Times New Roman"/>
                <w:b/>
                <w:sz w:val="22"/>
                <w:szCs w:val="22"/>
                <w:lang w:val="en-US"/>
              </w:rPr>
              <w:t xml:space="preserve"> (New York Stock Exchange);</w:t>
            </w:r>
          </w:p>
          <w:p w:rsidR="00556D98" w:rsidRPr="00395E6F" w:rsidRDefault="00556D98" w:rsidP="00556D98">
            <w:pPr>
              <w:pStyle w:val="ConsPlusNormal"/>
              <w:ind w:firstLine="540"/>
              <w:jc w:val="both"/>
              <w:rPr>
                <w:rFonts w:ascii="Times New Roman" w:hAnsi="Times New Roman" w:cs="Times New Roman"/>
                <w:b/>
                <w:sz w:val="22"/>
                <w:szCs w:val="22"/>
                <w:lang w:val="en-US"/>
              </w:rPr>
            </w:pPr>
            <w:r w:rsidRPr="00395E6F">
              <w:rPr>
                <w:rFonts w:ascii="Times New Roman" w:hAnsi="Times New Roman" w:cs="Times New Roman"/>
                <w:b/>
                <w:sz w:val="22"/>
                <w:szCs w:val="22"/>
                <w:lang w:val="en-US"/>
              </w:rPr>
              <w:t xml:space="preserve">14) </w:t>
            </w:r>
            <w:r w:rsidRPr="00395E6F">
              <w:rPr>
                <w:rFonts w:ascii="Times New Roman" w:hAnsi="Times New Roman" w:cs="Times New Roman"/>
                <w:b/>
                <w:sz w:val="22"/>
                <w:szCs w:val="22"/>
              </w:rPr>
              <w:t>Токийская</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фондовая</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биржа</w:t>
            </w:r>
            <w:r w:rsidRPr="00395E6F">
              <w:rPr>
                <w:rFonts w:ascii="Times New Roman" w:hAnsi="Times New Roman" w:cs="Times New Roman"/>
                <w:b/>
                <w:sz w:val="22"/>
                <w:szCs w:val="22"/>
                <w:lang w:val="en-US"/>
              </w:rPr>
              <w:t xml:space="preserve"> (Tokyo Stock Exchange Group);</w:t>
            </w:r>
          </w:p>
          <w:p w:rsidR="00556D98" w:rsidRPr="00395E6F" w:rsidRDefault="00556D98" w:rsidP="00556D98">
            <w:pPr>
              <w:pStyle w:val="ConsPlusNormal"/>
              <w:ind w:firstLine="540"/>
              <w:jc w:val="both"/>
              <w:rPr>
                <w:rFonts w:ascii="Times New Roman" w:hAnsi="Times New Roman" w:cs="Times New Roman"/>
                <w:b/>
                <w:sz w:val="22"/>
                <w:szCs w:val="22"/>
                <w:lang w:val="en-US"/>
              </w:rPr>
            </w:pPr>
            <w:r w:rsidRPr="00395E6F">
              <w:rPr>
                <w:rFonts w:ascii="Times New Roman" w:hAnsi="Times New Roman" w:cs="Times New Roman"/>
                <w:b/>
                <w:sz w:val="22"/>
                <w:szCs w:val="22"/>
                <w:lang w:val="en-US"/>
              </w:rPr>
              <w:t xml:space="preserve">15) </w:t>
            </w:r>
            <w:r w:rsidRPr="00395E6F">
              <w:rPr>
                <w:rFonts w:ascii="Times New Roman" w:hAnsi="Times New Roman" w:cs="Times New Roman"/>
                <w:b/>
                <w:sz w:val="22"/>
                <w:szCs w:val="22"/>
              </w:rPr>
              <w:t>Фондовая</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биржа</w:t>
            </w:r>
            <w:r w:rsidRPr="00395E6F">
              <w:rPr>
                <w:rFonts w:ascii="Times New Roman" w:hAnsi="Times New Roman" w:cs="Times New Roman"/>
                <w:b/>
                <w:sz w:val="22"/>
                <w:szCs w:val="22"/>
                <w:lang w:val="en-US"/>
              </w:rPr>
              <w:t xml:space="preserve"> </w:t>
            </w:r>
            <w:r w:rsidRPr="00395E6F">
              <w:rPr>
                <w:rFonts w:ascii="Times New Roman" w:hAnsi="Times New Roman" w:cs="Times New Roman"/>
                <w:b/>
                <w:sz w:val="22"/>
                <w:szCs w:val="22"/>
              </w:rPr>
              <w:t>Торонто</w:t>
            </w:r>
            <w:r w:rsidRPr="00395E6F">
              <w:rPr>
                <w:rFonts w:ascii="Times New Roman" w:hAnsi="Times New Roman" w:cs="Times New Roman"/>
                <w:b/>
                <w:sz w:val="22"/>
                <w:szCs w:val="22"/>
                <w:lang w:val="en-US"/>
              </w:rPr>
              <w:t xml:space="preserve"> (Toronto Stock Exchange, TSX Group);</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16) Фондовая биржа Швейцарии (</w:t>
            </w:r>
            <w:proofErr w:type="spellStart"/>
            <w:r w:rsidRPr="00395E6F">
              <w:rPr>
                <w:rFonts w:ascii="Times New Roman" w:hAnsi="Times New Roman" w:cs="Times New Roman"/>
                <w:b/>
                <w:sz w:val="22"/>
                <w:szCs w:val="22"/>
              </w:rPr>
              <w:t>Swiss</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17) Шанхайская фондовая биржа (</w:t>
            </w:r>
            <w:proofErr w:type="spellStart"/>
            <w:r w:rsidRPr="00395E6F">
              <w:rPr>
                <w:rFonts w:ascii="Times New Roman" w:hAnsi="Times New Roman" w:cs="Times New Roman"/>
                <w:b/>
                <w:sz w:val="22"/>
                <w:szCs w:val="22"/>
              </w:rPr>
              <w:t>Shanghai</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Stock</w:t>
            </w:r>
            <w:proofErr w:type="spellEnd"/>
            <w:r w:rsidRPr="00395E6F">
              <w:rPr>
                <w:rFonts w:ascii="Times New Roman" w:hAnsi="Times New Roman" w:cs="Times New Roman"/>
                <w:b/>
                <w:sz w:val="22"/>
                <w:szCs w:val="22"/>
              </w:rPr>
              <w:t xml:space="preserve"> </w:t>
            </w:r>
            <w:proofErr w:type="spellStart"/>
            <w:r w:rsidRPr="00395E6F">
              <w:rPr>
                <w:rFonts w:ascii="Times New Roman" w:hAnsi="Times New Roman" w:cs="Times New Roman"/>
                <w:b/>
                <w:sz w:val="22"/>
                <w:szCs w:val="22"/>
              </w:rPr>
              <w:t>Exchange</w:t>
            </w:r>
            <w:proofErr w:type="spellEnd"/>
            <w:r w:rsidRPr="00395E6F">
              <w:rPr>
                <w:rFonts w:ascii="Times New Roman" w:hAnsi="Times New Roman" w:cs="Times New Roman"/>
                <w:b/>
                <w:sz w:val="22"/>
                <w:szCs w:val="22"/>
              </w:rPr>
              <w:t>).</w:t>
            </w:r>
          </w:p>
          <w:p w:rsidR="00556D98" w:rsidRPr="00395E6F" w:rsidRDefault="00556D98" w:rsidP="00556D98">
            <w:pPr>
              <w:pStyle w:val="ConsPlusNormal"/>
              <w:ind w:firstLine="540"/>
              <w:jc w:val="both"/>
              <w:rPr>
                <w:rFonts w:ascii="Times New Roman" w:hAnsi="Times New Roman" w:cs="Times New Roman"/>
                <w:b/>
                <w:sz w:val="22"/>
                <w:szCs w:val="22"/>
              </w:rPr>
            </w:pPr>
            <w:r w:rsidRPr="00395E6F">
              <w:rPr>
                <w:rFonts w:ascii="Times New Roman" w:hAnsi="Times New Roman" w:cs="Times New Roman"/>
                <w:b/>
                <w:sz w:val="22"/>
                <w:szCs w:val="22"/>
              </w:rPr>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и на паи (акции) иностранных инвестиционных фондов открытого типа.</w:t>
            </w:r>
          </w:p>
          <w:p w:rsidR="00395E6F" w:rsidRDefault="00395E6F"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22.8.  Лица, обязанные </w:t>
            </w:r>
            <w:proofErr w:type="gramStart"/>
            <w:r w:rsidRPr="00595294">
              <w:rPr>
                <w:rFonts w:ascii="Times New Roman" w:hAnsi="Times New Roman" w:cs="Times New Roman"/>
                <w:sz w:val="22"/>
                <w:szCs w:val="22"/>
              </w:rPr>
              <w:t>по</w:t>
            </w:r>
            <w:proofErr w:type="gramEnd"/>
            <w:r w:rsidRPr="00595294">
              <w:rPr>
                <w:rFonts w:ascii="Times New Roman" w:hAnsi="Times New Roman" w:cs="Times New Roman"/>
                <w:sz w:val="22"/>
                <w:szCs w:val="22"/>
              </w:rPr>
              <w:t>:</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w:t>
            </w:r>
            <w:r w:rsidRPr="00595294">
              <w:rPr>
                <w:rFonts w:ascii="Times New Roman" w:hAnsi="Times New Roman" w:cs="Times New Roman"/>
                <w:sz w:val="22"/>
                <w:szCs w:val="22"/>
              </w:rPr>
              <w:lastRenderedPageBreak/>
              <w:t>инвестиционным паям паевых инвестиционных фондов, акциям  российских  акционерных  обществ,  облигациям российских   хозяйственных  обществ</w:t>
            </w:r>
            <w:r w:rsidRPr="00FC1F41">
              <w:rPr>
                <w:rFonts w:ascii="Times New Roman" w:hAnsi="Times New Roman" w:cs="Times New Roman"/>
                <w:b/>
                <w:sz w:val="22"/>
                <w:szCs w:val="22"/>
              </w:rPr>
              <w:t>,  российским  депозитарным  распискам</w:t>
            </w:r>
            <w:r w:rsidRPr="00595294">
              <w:rPr>
                <w:rFonts w:ascii="Times New Roman" w:hAnsi="Times New Roman" w:cs="Times New Roman"/>
                <w:sz w:val="22"/>
                <w:szCs w:val="22"/>
              </w:rPr>
              <w:t xml:space="preserve"> должны быть зарегистрированы в Российской Федерации;</w:t>
            </w:r>
          </w:p>
          <w:p w:rsidR="00556D98" w:rsidRPr="00FC1F41" w:rsidRDefault="00556D98" w:rsidP="00556D98">
            <w:pPr>
              <w:pStyle w:val="ConsPlusNormal"/>
              <w:ind w:firstLine="540"/>
              <w:jc w:val="both"/>
              <w:rPr>
                <w:rFonts w:ascii="Times New Roman" w:hAnsi="Times New Roman" w:cs="Times New Roman"/>
                <w:b/>
                <w:sz w:val="22"/>
                <w:szCs w:val="22"/>
              </w:rPr>
            </w:pPr>
            <w:proofErr w:type="gramStart"/>
            <w:r w:rsidRPr="00FC1F41">
              <w:rPr>
                <w:rFonts w:ascii="Times New Roman" w:hAnsi="Times New Roman" w:cs="Times New Roman"/>
                <w:b/>
                <w:sz w:val="22"/>
                <w:szCs w:val="22"/>
              </w:rPr>
              <w:t>-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Организации экономического сотрудничества и развития, Всемирного банка, а также Британских Виргинских Островах, Республике Сейшельские Острова́, Бермудских островах, Каймановых островах,  острове Джерси, острове Мэн, а также</w:t>
            </w:r>
            <w:proofErr w:type="gramEnd"/>
            <w:r w:rsidRPr="00FC1F41">
              <w:rPr>
                <w:rFonts w:ascii="Times New Roman" w:hAnsi="Times New Roman" w:cs="Times New Roman"/>
                <w:b/>
                <w:sz w:val="22"/>
                <w:szCs w:val="22"/>
              </w:rPr>
              <w:t xml:space="preserve"> </w:t>
            </w:r>
            <w:proofErr w:type="gramStart"/>
            <w:r w:rsidRPr="00FC1F41">
              <w:rPr>
                <w:rFonts w:ascii="Times New Roman" w:hAnsi="Times New Roman" w:cs="Times New Roman"/>
                <w:b/>
                <w:sz w:val="22"/>
                <w:szCs w:val="22"/>
              </w:rPr>
              <w:t xml:space="preserve">Албании, Аргентине, Бразилии, Венесуэле, Индии, Турции, Австралии, Брунее, Вьетнаме, Гонконге, Индонезии, Канаде, Китае, Малайзии, Мексике, Новой Зеландии, </w:t>
            </w:r>
            <w:proofErr w:type="spellStart"/>
            <w:r w:rsidRPr="00FC1F41">
              <w:rPr>
                <w:rFonts w:ascii="Times New Roman" w:hAnsi="Times New Roman" w:cs="Times New Roman"/>
                <w:b/>
                <w:sz w:val="22"/>
                <w:szCs w:val="22"/>
              </w:rPr>
              <w:t>Папуа-Новой</w:t>
            </w:r>
            <w:proofErr w:type="spellEnd"/>
            <w:r w:rsidRPr="00FC1F41">
              <w:rPr>
                <w:rFonts w:ascii="Times New Roman" w:hAnsi="Times New Roman" w:cs="Times New Roman"/>
                <w:b/>
                <w:sz w:val="22"/>
                <w:szCs w:val="22"/>
              </w:rPr>
              <w:t xml:space="preserve"> Гвинее, Перу, Сингапуре, Соединённых Штатах Америки, Таиланде, Тайване, Филиппинах, Чили, Южной Корее, Японии.</w:t>
            </w:r>
            <w:proofErr w:type="gramEnd"/>
          </w:p>
          <w:p w:rsidR="00C856BB" w:rsidRDefault="00C856BB" w:rsidP="00556D98">
            <w:pPr>
              <w:pStyle w:val="ConsPlusNormal"/>
              <w:ind w:firstLine="540"/>
              <w:jc w:val="both"/>
              <w:rPr>
                <w:rFonts w:ascii="Times New Roman" w:hAnsi="Times New Roman" w:cs="Times New Roman"/>
                <w:sz w:val="22"/>
                <w:szCs w:val="22"/>
              </w:rPr>
            </w:pPr>
          </w:p>
          <w:p w:rsidR="00556D98" w:rsidRPr="005E1043" w:rsidRDefault="00556D98" w:rsidP="00556D98">
            <w:pPr>
              <w:pStyle w:val="ConsPlusNormal"/>
              <w:ind w:firstLine="540"/>
              <w:jc w:val="both"/>
              <w:rPr>
                <w:rFonts w:ascii="Times New Roman" w:hAnsi="Times New Roman" w:cs="Times New Roman"/>
                <w:b/>
                <w:sz w:val="22"/>
                <w:szCs w:val="22"/>
              </w:rPr>
            </w:pPr>
            <w:r w:rsidRPr="005E1043">
              <w:rPr>
                <w:rFonts w:ascii="Times New Roman" w:hAnsi="Times New Roman" w:cs="Times New Roman"/>
                <w:b/>
                <w:sz w:val="22"/>
                <w:szCs w:val="22"/>
              </w:rPr>
              <w:t>22.9. 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556D98" w:rsidRPr="005E1043" w:rsidRDefault="00556D98" w:rsidP="00556D98">
            <w:pPr>
              <w:pStyle w:val="ConsPlusNormal"/>
              <w:ind w:firstLine="540"/>
              <w:jc w:val="both"/>
              <w:rPr>
                <w:rFonts w:ascii="Times New Roman" w:hAnsi="Times New Roman" w:cs="Times New Roman"/>
                <w:b/>
                <w:sz w:val="22"/>
                <w:szCs w:val="22"/>
              </w:rPr>
            </w:pPr>
            <w:r w:rsidRPr="005E1043">
              <w:rPr>
                <w:rFonts w:ascii="Times New Roman" w:hAnsi="Times New Roman" w:cs="Times New Roman"/>
                <w:b/>
                <w:sz w:val="22"/>
                <w:szCs w:val="22"/>
              </w:rPr>
              <w:t>а) ценная бумага включена в котировальные списки "А" или "Б" российской фондовой биржи;</w:t>
            </w:r>
          </w:p>
          <w:p w:rsidR="00556D98" w:rsidRPr="005E1043" w:rsidRDefault="00556D98" w:rsidP="00556D98">
            <w:pPr>
              <w:pStyle w:val="ConsPlusNormal"/>
              <w:ind w:firstLine="540"/>
              <w:jc w:val="both"/>
              <w:rPr>
                <w:rFonts w:ascii="Times New Roman" w:hAnsi="Times New Roman" w:cs="Times New Roman"/>
                <w:b/>
                <w:sz w:val="22"/>
                <w:szCs w:val="22"/>
              </w:rPr>
            </w:pPr>
            <w:r w:rsidRPr="005E1043">
              <w:rPr>
                <w:rFonts w:ascii="Times New Roman" w:hAnsi="Times New Roman" w:cs="Times New Roman"/>
                <w:b/>
                <w:sz w:val="22"/>
                <w:szCs w:val="22"/>
              </w:rPr>
              <w:t>б) объем торгов по ценной бумаге за предыдущий календарный месяц на одной из иностранных фондовых бирж, перечисленных в пункте 22.7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556D98" w:rsidRPr="005E1043" w:rsidRDefault="00556D98" w:rsidP="00556D98">
            <w:pPr>
              <w:pStyle w:val="ConsPlusNormal"/>
              <w:ind w:firstLine="540"/>
              <w:jc w:val="both"/>
              <w:rPr>
                <w:rFonts w:ascii="Times New Roman" w:hAnsi="Times New Roman" w:cs="Times New Roman"/>
                <w:b/>
                <w:sz w:val="22"/>
                <w:szCs w:val="22"/>
              </w:rPr>
            </w:pPr>
            <w:r w:rsidRPr="005E1043">
              <w:rPr>
                <w:rFonts w:ascii="Times New Roman" w:hAnsi="Times New Roman" w:cs="Times New Roman"/>
                <w:b/>
                <w:sz w:val="22"/>
                <w:szCs w:val="22"/>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556D98" w:rsidRPr="005E1043" w:rsidRDefault="00556D98" w:rsidP="00556D98">
            <w:pPr>
              <w:pStyle w:val="ConsPlusNormal"/>
              <w:ind w:firstLine="540"/>
              <w:jc w:val="both"/>
              <w:rPr>
                <w:rFonts w:ascii="Times New Roman" w:hAnsi="Times New Roman" w:cs="Times New Roman"/>
                <w:b/>
                <w:sz w:val="22"/>
                <w:szCs w:val="22"/>
              </w:rPr>
            </w:pPr>
            <w:r w:rsidRPr="005E1043">
              <w:rPr>
                <w:rFonts w:ascii="Times New Roman" w:hAnsi="Times New Roman" w:cs="Times New Roman"/>
                <w:b/>
                <w:sz w:val="22"/>
                <w:szCs w:val="22"/>
              </w:rPr>
              <w:t xml:space="preserve">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w:t>
            </w:r>
            <w:proofErr w:type="gramStart"/>
            <w:r w:rsidRPr="005E1043">
              <w:rPr>
                <w:rFonts w:ascii="Times New Roman" w:hAnsi="Times New Roman" w:cs="Times New Roman"/>
                <w:b/>
                <w:sz w:val="22"/>
                <w:szCs w:val="22"/>
              </w:rPr>
              <w:t>с даты направления</w:t>
            </w:r>
            <w:proofErr w:type="gramEnd"/>
            <w:r w:rsidRPr="005E1043">
              <w:rPr>
                <w:rFonts w:ascii="Times New Roman" w:hAnsi="Times New Roman" w:cs="Times New Roman"/>
                <w:b/>
                <w:sz w:val="22"/>
                <w:szCs w:val="22"/>
              </w:rPr>
              <w:t xml:space="preserve"> соответствующего требования;</w:t>
            </w:r>
          </w:p>
          <w:p w:rsidR="00556D98" w:rsidRPr="005E1043" w:rsidRDefault="00556D98" w:rsidP="00556D98">
            <w:pPr>
              <w:pStyle w:val="ConsPlusNormal"/>
              <w:ind w:firstLine="540"/>
              <w:jc w:val="both"/>
              <w:rPr>
                <w:rFonts w:ascii="Times New Roman" w:hAnsi="Times New Roman" w:cs="Times New Roman"/>
                <w:b/>
                <w:sz w:val="22"/>
                <w:szCs w:val="22"/>
              </w:rPr>
            </w:pPr>
            <w:proofErr w:type="spellStart"/>
            <w:r w:rsidRPr="005E1043">
              <w:rPr>
                <w:rFonts w:ascii="Times New Roman" w:hAnsi="Times New Roman" w:cs="Times New Roman"/>
                <w:b/>
                <w:sz w:val="22"/>
                <w:szCs w:val="22"/>
              </w:rPr>
              <w:t>д</w:t>
            </w:r>
            <w:proofErr w:type="spellEnd"/>
            <w:r w:rsidRPr="005E1043">
              <w:rPr>
                <w:rFonts w:ascii="Times New Roman" w:hAnsi="Times New Roman" w:cs="Times New Roman"/>
                <w:b/>
                <w:sz w:val="22"/>
                <w:szCs w:val="22"/>
              </w:rPr>
              <w:t xml:space="preserve">) на торговый день, предшествующий текущему дню, в информационной системе </w:t>
            </w:r>
            <w:proofErr w:type="spellStart"/>
            <w:r w:rsidRPr="005E1043">
              <w:rPr>
                <w:rFonts w:ascii="Times New Roman" w:hAnsi="Times New Roman" w:cs="Times New Roman"/>
                <w:b/>
                <w:sz w:val="22"/>
                <w:szCs w:val="22"/>
              </w:rPr>
              <w:lastRenderedPageBreak/>
              <w:t>Блумберг</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Bloomberg</w:t>
            </w:r>
            <w:proofErr w:type="spellEnd"/>
            <w:r w:rsidRPr="005E1043">
              <w:rPr>
                <w:rFonts w:ascii="Times New Roman" w:hAnsi="Times New Roman" w:cs="Times New Roman"/>
                <w:b/>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556D98" w:rsidRPr="005E1043" w:rsidRDefault="00556D98" w:rsidP="00556D98">
            <w:pPr>
              <w:pStyle w:val="ConsPlusNormal"/>
              <w:ind w:firstLine="540"/>
              <w:jc w:val="both"/>
              <w:rPr>
                <w:rFonts w:ascii="Times New Roman" w:hAnsi="Times New Roman" w:cs="Times New Roman"/>
                <w:b/>
                <w:sz w:val="22"/>
                <w:szCs w:val="22"/>
              </w:rPr>
            </w:pPr>
            <w:proofErr w:type="gramStart"/>
            <w:r w:rsidRPr="005E1043">
              <w:rPr>
                <w:rFonts w:ascii="Times New Roman" w:hAnsi="Times New Roman" w:cs="Times New Roman"/>
                <w:b/>
                <w:sz w:val="22"/>
                <w:szCs w:val="22"/>
              </w:rPr>
              <w:t xml:space="preserve">е) на торговый день, предшествующий текущему дню, в информационной системе Томсон </w:t>
            </w:r>
            <w:proofErr w:type="spellStart"/>
            <w:r w:rsidRPr="005E1043">
              <w:rPr>
                <w:rFonts w:ascii="Times New Roman" w:hAnsi="Times New Roman" w:cs="Times New Roman"/>
                <w:b/>
                <w:sz w:val="22"/>
                <w:szCs w:val="22"/>
              </w:rPr>
              <w:t>Рейтерс</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Thompson</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Reuters</w:t>
            </w:r>
            <w:proofErr w:type="spellEnd"/>
            <w:r w:rsidRPr="005E1043">
              <w:rPr>
                <w:rFonts w:ascii="Times New Roman" w:hAnsi="Times New Roman" w:cs="Times New Roman"/>
                <w:b/>
                <w:sz w:val="22"/>
                <w:szCs w:val="22"/>
              </w:rPr>
              <w:t>)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proofErr w:type="spellStart"/>
            <w:r w:rsidRPr="005E1043">
              <w:rPr>
                <w:rFonts w:ascii="Times New Roman" w:hAnsi="Times New Roman" w:cs="Times New Roman"/>
                <w:b/>
                <w:sz w:val="22"/>
                <w:szCs w:val="22"/>
              </w:rPr>
              <w:t>Thompson</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Reuters</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Composite</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bid</w:t>
            </w:r>
            <w:proofErr w:type="spellEnd"/>
            <w:r w:rsidRPr="005E1043">
              <w:rPr>
                <w:rFonts w:ascii="Times New Roman" w:hAnsi="Times New Roman" w:cs="Times New Roman"/>
                <w:b/>
                <w:sz w:val="22"/>
                <w:szCs w:val="22"/>
              </w:rPr>
              <w:t>) отклоняется от композитной цены на продажу ценных бумаг (</w:t>
            </w:r>
            <w:proofErr w:type="spellStart"/>
            <w:r w:rsidRPr="005E1043">
              <w:rPr>
                <w:rFonts w:ascii="Times New Roman" w:hAnsi="Times New Roman" w:cs="Times New Roman"/>
                <w:b/>
                <w:sz w:val="22"/>
                <w:szCs w:val="22"/>
              </w:rPr>
              <w:t>Thompson</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Reuters</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Composite</w:t>
            </w:r>
            <w:proofErr w:type="spellEnd"/>
            <w:r w:rsidRPr="005E1043">
              <w:rPr>
                <w:rFonts w:ascii="Times New Roman" w:hAnsi="Times New Roman" w:cs="Times New Roman"/>
                <w:b/>
                <w:sz w:val="22"/>
                <w:szCs w:val="22"/>
              </w:rPr>
              <w:t xml:space="preserve"> </w:t>
            </w:r>
            <w:proofErr w:type="spellStart"/>
            <w:r w:rsidRPr="005E1043">
              <w:rPr>
                <w:rFonts w:ascii="Times New Roman" w:hAnsi="Times New Roman" w:cs="Times New Roman"/>
                <w:b/>
                <w:sz w:val="22"/>
                <w:szCs w:val="22"/>
              </w:rPr>
              <w:t>ask</w:t>
            </w:r>
            <w:proofErr w:type="spellEnd"/>
            <w:r w:rsidRPr="005E1043">
              <w:rPr>
                <w:rFonts w:ascii="Times New Roman" w:hAnsi="Times New Roman" w:cs="Times New Roman"/>
                <w:b/>
                <w:sz w:val="22"/>
                <w:szCs w:val="22"/>
              </w:rPr>
              <w:t>) не более чем на 5 процентов.</w:t>
            </w:r>
            <w:proofErr w:type="gramEnd"/>
          </w:p>
          <w:p w:rsidR="00C856BB" w:rsidRDefault="00C856BB" w:rsidP="00556D98">
            <w:pPr>
              <w:pStyle w:val="ConsPlusNormal"/>
              <w:ind w:firstLine="540"/>
              <w:jc w:val="both"/>
              <w:rPr>
                <w:rFonts w:ascii="Times New Roman" w:hAnsi="Times New Roman" w:cs="Times New Roman"/>
                <w:sz w:val="22"/>
                <w:szCs w:val="22"/>
              </w:rPr>
            </w:pPr>
          </w:p>
          <w:p w:rsidR="00556D98" w:rsidRPr="006341C3" w:rsidRDefault="00556D98" w:rsidP="00556D98">
            <w:pPr>
              <w:pStyle w:val="ConsPlusNormal"/>
              <w:ind w:firstLine="540"/>
              <w:jc w:val="both"/>
              <w:rPr>
                <w:rFonts w:ascii="Times New Roman" w:hAnsi="Times New Roman" w:cs="Times New Roman"/>
                <w:b/>
                <w:sz w:val="22"/>
                <w:szCs w:val="22"/>
              </w:rPr>
            </w:pPr>
            <w:r w:rsidRPr="006341C3">
              <w:rPr>
                <w:rFonts w:ascii="Times New Roman" w:hAnsi="Times New Roman" w:cs="Times New Roman"/>
                <w:b/>
                <w:sz w:val="22"/>
                <w:szCs w:val="22"/>
              </w:rPr>
              <w:t>22.10. Под базовым активом фьючерсных и опционных договоров (контрактов), указанных в подпункте 8 пункта 22.1 настоящих Правил понимаются:</w:t>
            </w:r>
          </w:p>
          <w:p w:rsidR="00556D98" w:rsidRPr="006341C3" w:rsidRDefault="00556D98" w:rsidP="00556D98">
            <w:pPr>
              <w:pStyle w:val="ConsPlusNormal"/>
              <w:ind w:firstLine="540"/>
              <w:jc w:val="both"/>
              <w:rPr>
                <w:rFonts w:ascii="Times New Roman" w:hAnsi="Times New Roman" w:cs="Times New Roman"/>
                <w:b/>
                <w:sz w:val="22"/>
                <w:szCs w:val="22"/>
              </w:rPr>
            </w:pPr>
            <w:r w:rsidRPr="006341C3">
              <w:rPr>
                <w:rFonts w:ascii="Times New Roman" w:hAnsi="Times New Roman" w:cs="Times New Roman"/>
                <w:b/>
                <w:sz w:val="22"/>
                <w:szCs w:val="22"/>
              </w:rPr>
              <w:t xml:space="preserve">а) индексы, рассчитанные фондовыми биржами только по соответствующему виду ценных бумаг (акциям или облигациям), предусмотренных пунктом 22.1 настоящих Правил.  </w:t>
            </w:r>
          </w:p>
          <w:p w:rsidR="00556D98" w:rsidRPr="006341C3" w:rsidRDefault="00556D98" w:rsidP="00556D98">
            <w:pPr>
              <w:pStyle w:val="ConsPlusNormal"/>
              <w:ind w:firstLine="540"/>
              <w:jc w:val="both"/>
              <w:rPr>
                <w:rFonts w:ascii="Times New Roman" w:hAnsi="Times New Roman" w:cs="Times New Roman"/>
                <w:b/>
                <w:sz w:val="22"/>
                <w:szCs w:val="22"/>
              </w:rPr>
            </w:pPr>
            <w:r w:rsidRPr="006341C3">
              <w:rPr>
                <w:rFonts w:ascii="Times New Roman" w:hAnsi="Times New Roman" w:cs="Times New Roman"/>
                <w:b/>
                <w:sz w:val="22"/>
                <w:szCs w:val="22"/>
              </w:rPr>
              <w:t>б) имущество, указанное в подпунктах 1-7 пункта 22.1. настоящих Правил.</w:t>
            </w:r>
          </w:p>
          <w:p w:rsidR="00EF79B5" w:rsidRPr="0033300C" w:rsidRDefault="00556D98" w:rsidP="0033300C">
            <w:pPr>
              <w:pStyle w:val="ConsPlusNormal"/>
              <w:ind w:firstLine="540"/>
              <w:jc w:val="both"/>
              <w:rPr>
                <w:rFonts w:ascii="Times New Roman" w:hAnsi="Times New Roman" w:cs="Times New Roman"/>
                <w:sz w:val="22"/>
                <w:szCs w:val="22"/>
              </w:rPr>
            </w:pPr>
            <w:r w:rsidRPr="006341C3">
              <w:rPr>
                <w:rFonts w:ascii="Times New Roman" w:hAnsi="Times New Roman" w:cs="Times New Roman"/>
                <w:b/>
                <w:sz w:val="22"/>
                <w:szCs w:val="22"/>
              </w:rPr>
              <w:t>в) имущественные права из фьючерсных договоров (контрактов), базовым  активом которых является имущество или индекс предусмотренные подпунктами «а», «б» настоящего пункта.</w:t>
            </w:r>
          </w:p>
        </w:tc>
        <w:tc>
          <w:tcPr>
            <w:tcW w:w="5133" w:type="dxa"/>
          </w:tcPr>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lastRenderedPageBreak/>
              <w:t>22.Объекты инвестирования, их состав и описание.</w:t>
            </w:r>
          </w:p>
          <w:p w:rsidR="00556D98" w:rsidRDefault="00556D98"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22.1. Имущество, составляющее </w:t>
            </w:r>
            <w:r>
              <w:rPr>
                <w:rFonts w:ascii="Times New Roman" w:hAnsi="Times New Roman" w:cs="Times New Roman"/>
                <w:sz w:val="22"/>
                <w:szCs w:val="22"/>
              </w:rPr>
              <w:t>ф</w:t>
            </w:r>
            <w:r w:rsidRPr="00595294">
              <w:rPr>
                <w:rFonts w:ascii="Times New Roman" w:hAnsi="Times New Roman" w:cs="Times New Roman"/>
                <w:sz w:val="22"/>
                <w:szCs w:val="22"/>
              </w:rPr>
              <w:t xml:space="preserve">онд может быть инвестировано </w:t>
            </w:r>
            <w:proofErr w:type="gramStart"/>
            <w:r w:rsidRPr="00595294">
              <w:rPr>
                <w:rFonts w:ascii="Times New Roman" w:hAnsi="Times New Roman" w:cs="Times New Roman"/>
                <w:sz w:val="22"/>
                <w:szCs w:val="22"/>
              </w:rPr>
              <w:t>в</w:t>
            </w:r>
            <w:proofErr w:type="gramEnd"/>
            <w:r w:rsidRPr="00595294">
              <w:rPr>
                <w:rFonts w:ascii="Times New Roman" w:hAnsi="Times New Roman" w:cs="Times New Roman"/>
                <w:sz w:val="22"/>
                <w:szCs w:val="22"/>
              </w:rPr>
              <w:t>:</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1) денежные средства, в том числе иностранную валюту, на счетах и во вкладах </w:t>
            </w:r>
            <w:r w:rsidR="003577EC" w:rsidRPr="005E26AF">
              <w:rPr>
                <w:rFonts w:ascii="Times New Roman" w:hAnsi="Times New Roman" w:cs="Times New Roman"/>
                <w:b/>
                <w:sz w:val="22"/>
                <w:szCs w:val="22"/>
              </w:rPr>
              <w:t>(депозитах)</w:t>
            </w:r>
            <w:r w:rsidR="003577EC">
              <w:rPr>
                <w:rFonts w:ascii="Times New Roman" w:hAnsi="Times New Roman" w:cs="Times New Roman"/>
                <w:sz w:val="22"/>
                <w:szCs w:val="22"/>
              </w:rPr>
              <w:t xml:space="preserve"> </w:t>
            </w:r>
            <w:r w:rsidRPr="00595294">
              <w:rPr>
                <w:rFonts w:ascii="Times New Roman" w:hAnsi="Times New Roman" w:cs="Times New Roman"/>
                <w:sz w:val="22"/>
                <w:szCs w:val="22"/>
              </w:rPr>
              <w:t xml:space="preserve">в </w:t>
            </w:r>
            <w:r w:rsidRPr="00556D98">
              <w:rPr>
                <w:rFonts w:ascii="Times New Roman" w:hAnsi="Times New Roman" w:cs="Times New Roman"/>
                <w:b/>
                <w:sz w:val="22"/>
                <w:szCs w:val="22"/>
              </w:rPr>
              <w:t>российских</w:t>
            </w:r>
            <w:r>
              <w:rPr>
                <w:rFonts w:ascii="Times New Roman" w:hAnsi="Times New Roman" w:cs="Times New Roman"/>
                <w:sz w:val="22"/>
                <w:szCs w:val="22"/>
              </w:rPr>
              <w:t xml:space="preserve"> </w:t>
            </w:r>
            <w:r w:rsidRPr="00595294">
              <w:rPr>
                <w:rFonts w:ascii="Times New Roman" w:hAnsi="Times New Roman" w:cs="Times New Roman"/>
                <w:sz w:val="22"/>
                <w:szCs w:val="22"/>
              </w:rPr>
              <w:t>кредитных организациях;</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 полностью оплаченные акции российских </w:t>
            </w:r>
            <w:r w:rsidR="009254F6" w:rsidRPr="009254F6">
              <w:rPr>
                <w:rFonts w:ascii="Times New Roman" w:hAnsi="Times New Roman" w:cs="Times New Roman"/>
                <w:strike/>
                <w:sz w:val="22"/>
                <w:szCs w:val="22"/>
              </w:rPr>
              <w:t xml:space="preserve"> </w:t>
            </w:r>
            <w:r w:rsidRPr="00595294">
              <w:rPr>
                <w:rFonts w:ascii="Times New Roman" w:hAnsi="Times New Roman" w:cs="Times New Roman"/>
                <w:sz w:val="22"/>
                <w:szCs w:val="22"/>
              </w:rPr>
              <w:t>акционерных обществ, за исключением акций акционерных инвестиционных фондов</w:t>
            </w:r>
            <w:r w:rsidR="00376B74">
              <w:rPr>
                <w:rFonts w:ascii="Times New Roman" w:hAnsi="Times New Roman" w:cs="Times New Roman"/>
                <w:sz w:val="22"/>
                <w:szCs w:val="22"/>
              </w:rPr>
              <w:t xml:space="preserve"> </w:t>
            </w:r>
            <w:r w:rsidR="00376B74" w:rsidRPr="005E26AF">
              <w:rPr>
                <w:rFonts w:ascii="Times New Roman" w:hAnsi="Times New Roman" w:cs="Times New Roman"/>
                <w:b/>
                <w:sz w:val="22"/>
                <w:szCs w:val="22"/>
              </w:rPr>
              <w:t>(далее - акции российских акционерных обществ)</w:t>
            </w:r>
            <w:r w:rsidRPr="00595294">
              <w:rPr>
                <w:rFonts w:ascii="Times New Roman" w:hAnsi="Times New Roman" w:cs="Times New Roman"/>
                <w:sz w:val="22"/>
                <w:szCs w:val="22"/>
              </w:rPr>
              <w:t>;</w:t>
            </w:r>
          </w:p>
          <w:p w:rsidR="005E26AF" w:rsidRDefault="005E26AF"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w:t>
            </w:r>
            <w:r w:rsidRPr="00595294">
              <w:rPr>
                <w:rFonts w:ascii="Times New Roman" w:hAnsi="Times New Roman" w:cs="Times New Roman"/>
                <w:sz w:val="22"/>
                <w:szCs w:val="22"/>
              </w:rPr>
              <w:t>) долговые инструменты;</w:t>
            </w:r>
          </w:p>
          <w:p w:rsidR="00556D98" w:rsidRPr="0059529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w:t>
            </w:r>
            <w:r w:rsidRPr="00595294">
              <w:rPr>
                <w:rFonts w:ascii="Times New Roman" w:hAnsi="Times New Roman" w:cs="Times New Roman"/>
                <w:sz w:val="22"/>
                <w:szCs w:val="22"/>
              </w:rPr>
              <w:t>) акции акционерных инвестиционных фондов и инвестиционные паи открытых, интервальных и закрытых паевых инвестиционных фондов</w:t>
            </w:r>
            <w:r w:rsidR="00072786">
              <w:rPr>
                <w:rFonts w:ascii="Times New Roman" w:hAnsi="Times New Roman" w:cs="Times New Roman"/>
                <w:sz w:val="22"/>
                <w:szCs w:val="22"/>
              </w:rPr>
              <w:t xml:space="preserve"> </w:t>
            </w:r>
            <w:r w:rsidR="00072786" w:rsidRPr="00072786">
              <w:rPr>
                <w:rFonts w:ascii="Times New Roman" w:hAnsi="Times New Roman" w:cs="Times New Roman"/>
                <w:b/>
                <w:sz w:val="22"/>
                <w:szCs w:val="22"/>
              </w:rPr>
              <w:t>(</w:t>
            </w:r>
            <w:r w:rsidR="00072786">
              <w:rPr>
                <w:rFonts w:ascii="Times New Roman" w:hAnsi="Times New Roman" w:cs="Times New Roman"/>
                <w:b/>
                <w:sz w:val="22"/>
                <w:szCs w:val="22"/>
              </w:rPr>
              <w:t>за исключением инвестиционных паев паевых инвестиционных фондов для квалифицированных инвесторов</w:t>
            </w:r>
            <w:r w:rsidR="00072786" w:rsidRPr="00072786">
              <w:rPr>
                <w:rFonts w:ascii="Times New Roman" w:hAnsi="Times New Roman" w:cs="Times New Roman"/>
                <w:b/>
                <w:sz w:val="22"/>
                <w:szCs w:val="22"/>
              </w:rPr>
              <w:t>)</w:t>
            </w:r>
            <w:r w:rsidRPr="00595294">
              <w:rPr>
                <w:rFonts w:ascii="Times New Roman" w:hAnsi="Times New Roman" w:cs="Times New Roman"/>
                <w:sz w:val="22"/>
                <w:szCs w:val="22"/>
              </w:rPr>
              <w:t xml:space="preserve">, относящихся к </w:t>
            </w:r>
            <w:r w:rsidR="001266A7">
              <w:rPr>
                <w:rFonts w:ascii="Times New Roman" w:hAnsi="Times New Roman" w:cs="Times New Roman"/>
                <w:sz w:val="22"/>
                <w:szCs w:val="22"/>
              </w:rPr>
              <w:t>категории фондов акций</w:t>
            </w:r>
            <w:r w:rsidR="00041F6B">
              <w:rPr>
                <w:rFonts w:ascii="Times New Roman" w:hAnsi="Times New Roman" w:cs="Times New Roman"/>
                <w:sz w:val="22"/>
                <w:szCs w:val="22"/>
              </w:rPr>
              <w:t>,</w:t>
            </w:r>
            <w:r w:rsidR="001266A7">
              <w:rPr>
                <w:rFonts w:ascii="Times New Roman" w:hAnsi="Times New Roman" w:cs="Times New Roman"/>
                <w:sz w:val="22"/>
                <w:szCs w:val="22"/>
              </w:rPr>
              <w:t xml:space="preserve"> индексных фондов</w:t>
            </w:r>
            <w:r w:rsidRPr="00595294">
              <w:rPr>
                <w:rFonts w:ascii="Times New Roman" w:hAnsi="Times New Roman" w:cs="Times New Roman"/>
                <w:sz w:val="22"/>
                <w:szCs w:val="22"/>
              </w:rPr>
              <w:t>, если расчет индекса осуществляется только по акциям</w:t>
            </w:r>
            <w:r w:rsidR="00041F6B">
              <w:rPr>
                <w:rFonts w:ascii="Times New Roman" w:hAnsi="Times New Roman" w:cs="Times New Roman"/>
                <w:sz w:val="22"/>
                <w:szCs w:val="22"/>
              </w:rPr>
              <w:t xml:space="preserve">, </w:t>
            </w:r>
            <w:r w:rsidR="00041F6B" w:rsidRPr="000C0077">
              <w:rPr>
                <w:rFonts w:ascii="Times New Roman" w:hAnsi="Times New Roman" w:cs="Times New Roman"/>
                <w:b/>
                <w:sz w:val="22"/>
                <w:szCs w:val="22"/>
              </w:rPr>
              <w:t>фондов рыночных финансовых инструментов, фондов недвижимости</w:t>
            </w:r>
            <w:r w:rsidRPr="00595294">
              <w:rPr>
                <w:rFonts w:ascii="Times New Roman" w:hAnsi="Times New Roman" w:cs="Times New Roman"/>
                <w:sz w:val="22"/>
                <w:szCs w:val="22"/>
              </w:rPr>
              <w:t>;</w:t>
            </w: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9254F6" w:rsidRPr="00B77661" w:rsidRDefault="009254F6" w:rsidP="00556D98">
            <w:pPr>
              <w:pStyle w:val="ConsPlusNormal"/>
              <w:ind w:firstLine="540"/>
              <w:jc w:val="both"/>
              <w:rPr>
                <w:rFonts w:ascii="Times New Roman" w:hAnsi="Times New Roman" w:cs="Times New Roman"/>
                <w:sz w:val="22"/>
                <w:szCs w:val="22"/>
              </w:rPr>
            </w:pPr>
          </w:p>
          <w:p w:rsidR="00556D98" w:rsidRPr="00DA3A55" w:rsidRDefault="001266A7"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5) </w:t>
            </w:r>
            <w:r w:rsidR="00F4174A" w:rsidRPr="009254F6">
              <w:rPr>
                <w:rFonts w:ascii="Times New Roman" w:hAnsi="Times New Roman" w:cs="Times New Roman"/>
                <w:b/>
                <w:sz w:val="22"/>
                <w:szCs w:val="22"/>
              </w:rPr>
              <w:t>производные финансовые инструменты (фьючерсные и опционные договоры (контракты))</w:t>
            </w:r>
            <w:r>
              <w:rPr>
                <w:rFonts w:ascii="Times New Roman" w:hAnsi="Times New Roman" w:cs="Times New Roman"/>
                <w:sz w:val="24"/>
                <w:szCs w:val="24"/>
              </w:rPr>
              <w:t xml:space="preserve"> </w:t>
            </w:r>
            <w:r>
              <w:rPr>
                <w:rFonts w:ascii="Times New Roman" w:hAnsi="Times New Roman" w:cs="Times New Roman"/>
                <w:b/>
                <w:sz w:val="22"/>
                <w:szCs w:val="22"/>
              </w:rPr>
              <w:t>при соблюдении условий</w:t>
            </w:r>
            <w:r>
              <w:rPr>
                <w:rFonts w:ascii="Times New Roman" w:hAnsi="Times New Roman" w:cs="Times New Roman"/>
                <w:sz w:val="22"/>
                <w:szCs w:val="22"/>
              </w:rPr>
              <w:t>, предусмотренных пунктом 22.8 настоящих Правил.</w:t>
            </w:r>
          </w:p>
          <w:p w:rsidR="002F6BAF" w:rsidRPr="002F6BAF" w:rsidRDefault="002F6BAF" w:rsidP="002F6BAF">
            <w:pPr>
              <w:pStyle w:val="ConsPlusNormal"/>
              <w:ind w:firstLine="540"/>
              <w:jc w:val="both"/>
              <w:rPr>
                <w:rFonts w:ascii="Times New Roman" w:hAnsi="Times New Roman" w:cs="Times New Roman"/>
                <w:b/>
                <w:sz w:val="22"/>
                <w:szCs w:val="22"/>
              </w:rPr>
            </w:pPr>
            <w:r w:rsidRPr="002F6BAF">
              <w:rPr>
                <w:rFonts w:ascii="Times New Roman" w:hAnsi="Times New Roman" w:cs="Times New Roman"/>
                <w:b/>
                <w:sz w:val="22"/>
                <w:szCs w:val="22"/>
              </w:rPr>
              <w:t>22.1.1. В состав активов фонда могут входить также:</w:t>
            </w:r>
          </w:p>
          <w:p w:rsidR="002F6BAF" w:rsidRPr="002F6BAF" w:rsidRDefault="002F6BAF" w:rsidP="002F6BAF">
            <w:pPr>
              <w:pStyle w:val="ConsPlusNormal"/>
              <w:ind w:firstLine="540"/>
              <w:jc w:val="both"/>
              <w:rPr>
                <w:rFonts w:ascii="Times New Roman" w:hAnsi="Times New Roman" w:cs="Times New Roman"/>
                <w:b/>
                <w:sz w:val="22"/>
                <w:szCs w:val="22"/>
              </w:rPr>
            </w:pPr>
            <w:r w:rsidRPr="002F6BAF">
              <w:rPr>
                <w:rFonts w:ascii="Times New Roman" w:hAnsi="Times New Roman" w:cs="Times New Roman"/>
                <w:b/>
                <w:sz w:val="22"/>
                <w:szCs w:val="22"/>
              </w:rPr>
              <w:t>1) права требования из договоров, заключенных для целей доверительного управления в отношении активов, указанных в п. 22.1. настоящих Правил;</w:t>
            </w:r>
          </w:p>
          <w:p w:rsidR="002F6BAF" w:rsidRPr="002F6BAF" w:rsidRDefault="002F6BAF" w:rsidP="002F6BAF">
            <w:pPr>
              <w:pStyle w:val="ConsPlusNormal"/>
              <w:ind w:firstLine="540"/>
              <w:jc w:val="both"/>
              <w:rPr>
                <w:rFonts w:ascii="Times New Roman" w:hAnsi="Times New Roman" w:cs="Times New Roman"/>
                <w:b/>
                <w:sz w:val="22"/>
                <w:szCs w:val="22"/>
              </w:rPr>
            </w:pPr>
            <w:r w:rsidRPr="002F6BAF">
              <w:rPr>
                <w:rFonts w:ascii="Times New Roman" w:hAnsi="Times New Roman" w:cs="Times New Roman"/>
                <w:b/>
                <w:sz w:val="22"/>
                <w:szCs w:val="22"/>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556D98" w:rsidRDefault="00556D98"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22.2. При этом в целях настоящих Правил под долговыми инструментами понимаются:</w:t>
            </w:r>
          </w:p>
          <w:p w:rsidR="00556D98" w:rsidRPr="00595294" w:rsidRDefault="00556D98" w:rsidP="00556D98">
            <w:pPr>
              <w:pStyle w:val="ConsPlusNormal"/>
              <w:ind w:firstLine="540"/>
              <w:jc w:val="both"/>
              <w:rPr>
                <w:rFonts w:ascii="Times New Roman" w:hAnsi="Times New Roman" w:cs="Times New Roman"/>
                <w:sz w:val="22"/>
                <w:szCs w:val="22"/>
              </w:rPr>
            </w:pPr>
            <w:proofErr w:type="gramStart"/>
            <w:r w:rsidRPr="00595294">
              <w:rPr>
                <w:rFonts w:ascii="Times New Roman" w:hAnsi="Times New Roman" w:cs="Times New Roman"/>
                <w:sz w:val="22"/>
                <w:szCs w:val="22"/>
              </w:rPr>
              <w:t xml:space="preserve">а) облигации российских </w:t>
            </w:r>
            <w:r w:rsidR="008D65D4">
              <w:rPr>
                <w:rFonts w:ascii="Times New Roman" w:hAnsi="Times New Roman" w:cs="Times New Roman"/>
                <w:sz w:val="22"/>
                <w:szCs w:val="22"/>
              </w:rPr>
              <w:t>юридических лиц</w:t>
            </w:r>
            <w:r w:rsidRPr="00595294">
              <w:rPr>
                <w:rFonts w:ascii="Times New Roman" w:hAnsi="Times New Roman" w:cs="Times New Roman"/>
                <w:sz w:val="22"/>
                <w:szCs w:val="22"/>
              </w:rPr>
              <w:t>,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б) биржевые облигации российских </w:t>
            </w:r>
            <w:r w:rsidR="008D65D4">
              <w:rPr>
                <w:rFonts w:ascii="Times New Roman" w:hAnsi="Times New Roman" w:cs="Times New Roman"/>
                <w:sz w:val="22"/>
                <w:szCs w:val="22"/>
              </w:rPr>
              <w:t>юридических лиц</w:t>
            </w:r>
            <w:r w:rsidRPr="00595294">
              <w:rPr>
                <w:rFonts w:ascii="Times New Roman" w:hAnsi="Times New Roman" w:cs="Times New Roman"/>
                <w:sz w:val="22"/>
                <w:szCs w:val="22"/>
              </w:rPr>
              <w:t>;</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в) </w:t>
            </w:r>
            <w:r w:rsidR="001266A7">
              <w:rPr>
                <w:rFonts w:ascii="Times New Roman" w:hAnsi="Times New Roman" w:cs="Times New Roman"/>
                <w:sz w:val="22"/>
                <w:szCs w:val="22"/>
              </w:rPr>
              <w:t>государственные ценные бумаги Российской Федерации,</w:t>
            </w:r>
            <w:r w:rsidRPr="00595294">
              <w:rPr>
                <w:rFonts w:ascii="Times New Roman" w:hAnsi="Times New Roman" w:cs="Times New Roman"/>
                <w:sz w:val="22"/>
                <w:szCs w:val="22"/>
              </w:rPr>
              <w:t xml:space="preserve"> государственные ценные бумаги субъектов Российской Федерации и муниципальные ценные бумаги</w:t>
            </w:r>
            <w:r w:rsidR="003577EC">
              <w:rPr>
                <w:rFonts w:ascii="Times New Roman" w:hAnsi="Times New Roman" w:cs="Times New Roman"/>
                <w:sz w:val="22"/>
                <w:szCs w:val="22"/>
              </w:rPr>
              <w:t>.</w:t>
            </w:r>
          </w:p>
          <w:p w:rsidR="00A31E5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517080" w:rsidRDefault="00517080" w:rsidP="00556D98">
            <w:pPr>
              <w:pStyle w:val="ConsPlusNormal"/>
              <w:ind w:firstLine="540"/>
              <w:jc w:val="both"/>
              <w:rPr>
                <w:rFonts w:ascii="Times New Roman" w:hAnsi="Times New Roman" w:cs="Times New Roman"/>
                <w:sz w:val="22"/>
                <w:szCs w:val="22"/>
              </w:rPr>
            </w:pPr>
          </w:p>
          <w:p w:rsidR="00A31E54" w:rsidRDefault="00A31E54" w:rsidP="00556D98">
            <w:pPr>
              <w:pStyle w:val="ConsPlusNormal"/>
              <w:ind w:firstLine="540"/>
              <w:jc w:val="both"/>
              <w:rPr>
                <w:rFonts w:ascii="Times New Roman" w:hAnsi="Times New Roman" w:cs="Times New Roman"/>
                <w:sz w:val="22"/>
                <w:szCs w:val="22"/>
              </w:rPr>
            </w:pPr>
          </w:p>
          <w:p w:rsidR="005E00A7" w:rsidRPr="005E00A7" w:rsidRDefault="00556D98" w:rsidP="005E00A7">
            <w:pPr>
              <w:pStyle w:val="ConsPlusNormal"/>
              <w:ind w:firstLine="540"/>
              <w:jc w:val="both"/>
              <w:rPr>
                <w:rFonts w:ascii="Times New Roman" w:hAnsi="Times New Roman" w:cs="Times New Roman"/>
                <w:b/>
                <w:sz w:val="22"/>
                <w:szCs w:val="22"/>
              </w:rPr>
            </w:pPr>
            <w:r w:rsidRPr="005E00A7">
              <w:rPr>
                <w:rFonts w:ascii="Times New Roman" w:hAnsi="Times New Roman" w:cs="Times New Roman"/>
                <w:b/>
                <w:sz w:val="22"/>
                <w:szCs w:val="22"/>
              </w:rPr>
              <w:t xml:space="preserve">22.3. </w:t>
            </w:r>
            <w:proofErr w:type="gramStart"/>
            <w:r w:rsidRPr="005E00A7">
              <w:rPr>
                <w:rFonts w:ascii="Times New Roman" w:hAnsi="Times New Roman" w:cs="Times New Roman"/>
                <w:b/>
                <w:sz w:val="22"/>
                <w:szCs w:val="22"/>
              </w:rPr>
              <w:t xml:space="preserve">Ценные бумаги, составляющие фонд, </w:t>
            </w:r>
            <w:r w:rsidR="005E00A7" w:rsidRPr="005E00A7">
              <w:rPr>
                <w:rFonts w:ascii="Times New Roman" w:hAnsi="Times New Roman" w:cs="Times New Roman"/>
                <w:b/>
                <w:sz w:val="22"/>
                <w:szCs w:val="22"/>
              </w:rPr>
              <w:t xml:space="preserve">за исключением государственных ценных бумаг Российской Федерации и инвестиционных паев открытых паевых инвестиционных фондов, должны быть  допущены к организованным торгам (или в отношении биржей должно быть </w:t>
            </w:r>
            <w:r w:rsidR="005E00A7" w:rsidRPr="005E00A7">
              <w:rPr>
                <w:rFonts w:ascii="Times New Roman" w:hAnsi="Times New Roman" w:cs="Times New Roman"/>
                <w:b/>
                <w:sz w:val="22"/>
                <w:szCs w:val="22"/>
              </w:rPr>
              <w:lastRenderedPageBreak/>
              <w:t>принято решение о включении в котировальные списки) на биржах Российской Федерации</w:t>
            </w:r>
            <w:r w:rsidR="00EC18E8">
              <w:rPr>
                <w:rFonts w:ascii="Times New Roman" w:hAnsi="Times New Roman" w:cs="Times New Roman"/>
                <w:b/>
                <w:sz w:val="22"/>
                <w:szCs w:val="22"/>
              </w:rPr>
              <w:t xml:space="preserve"> </w:t>
            </w:r>
            <w:r w:rsidR="00EC18E8" w:rsidRPr="00EC18E8">
              <w:rPr>
                <w:rFonts w:ascii="Times New Roman" w:hAnsi="Times New Roman" w:cs="Times New Roman"/>
                <w:b/>
                <w:sz w:val="22"/>
                <w:szCs w:val="22"/>
              </w:rPr>
              <w:t>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w:t>
            </w:r>
            <w:proofErr w:type="gramEnd"/>
            <w:r w:rsidR="00EC18E8" w:rsidRPr="00EC18E8">
              <w:rPr>
                <w:rFonts w:ascii="Times New Roman" w:hAnsi="Times New Roman" w:cs="Times New Roman"/>
                <w:b/>
                <w:sz w:val="22"/>
                <w:szCs w:val="22"/>
              </w:rPr>
              <w:t xml:space="preserve"> </w:t>
            </w:r>
            <w:proofErr w:type="gramStart"/>
            <w:r w:rsidR="00EC18E8" w:rsidRPr="00EC18E8">
              <w:rPr>
                <w:rFonts w:ascii="Times New Roman" w:hAnsi="Times New Roman" w:cs="Times New Roman"/>
                <w:b/>
                <w:sz w:val="22"/>
                <w:szCs w:val="22"/>
              </w:rPr>
              <w:t xml:space="preserve">союза, Китая, Индии, Бразилии, Южно-Африканской Республики </w:t>
            </w:r>
            <w:r w:rsidR="001266A7" w:rsidRPr="00A462DF">
              <w:rPr>
                <w:rFonts w:ascii="Times New Roman" w:hAnsi="Times New Roman" w:cs="Times New Roman"/>
                <w:b/>
                <w:sz w:val="22"/>
                <w:szCs w:val="22"/>
              </w:rPr>
              <w:t>(</w:t>
            </w:r>
            <w:r w:rsidR="00F4174A" w:rsidRPr="00A462DF">
              <w:rPr>
                <w:rFonts w:ascii="Times New Roman" w:hAnsi="Times New Roman" w:cs="Times New Roman"/>
                <w:b/>
                <w:sz w:val="22"/>
                <w:szCs w:val="22"/>
              </w:rPr>
              <w:t>далее - иностранные государства</w:t>
            </w:r>
            <w:r w:rsidR="00EC18E8" w:rsidRPr="00EC18E8">
              <w:rPr>
                <w:rFonts w:ascii="Times New Roman" w:hAnsi="Times New Roman" w:cs="Times New Roman"/>
                <w:b/>
                <w:sz w:val="22"/>
                <w:szCs w:val="22"/>
              </w:rPr>
              <w:t xml:space="preserve">) и включенных в </w:t>
            </w:r>
            <w:hyperlink r:id="rId11" w:history="1">
              <w:r w:rsidR="00EC18E8" w:rsidRPr="00EC18E8">
                <w:rPr>
                  <w:rFonts w:ascii="Times New Roman" w:hAnsi="Times New Roman" w:cs="Times New Roman"/>
                  <w:b/>
                  <w:sz w:val="22"/>
                  <w:szCs w:val="22"/>
                </w:rPr>
                <w:t>перечень</w:t>
              </w:r>
            </w:hyperlink>
            <w:r w:rsidR="00EC18E8" w:rsidRPr="00EC18E8">
              <w:rPr>
                <w:rFonts w:ascii="Times New Roman" w:hAnsi="Times New Roman" w:cs="Times New Roman"/>
                <w:b/>
                <w:sz w:val="22"/>
                <w:szCs w:val="22"/>
              </w:rPr>
              <w:t xml:space="preserve">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00EC18E8" w:rsidRPr="00EC18E8">
              <w:rPr>
                <w:rFonts w:ascii="Times New Roman" w:hAnsi="Times New Roman" w:cs="Times New Roman"/>
                <w:b/>
                <w:sz w:val="22"/>
                <w:szCs w:val="22"/>
              </w:rPr>
              <w:t>непроведения</w:t>
            </w:r>
            <w:proofErr w:type="spellEnd"/>
            <w:r w:rsidR="00EC18E8" w:rsidRPr="00EC18E8">
              <w:rPr>
                <w:rFonts w:ascii="Times New Roman" w:hAnsi="Times New Roman" w:cs="Times New Roman"/>
                <w:b/>
                <w:sz w:val="22"/>
                <w:szCs w:val="22"/>
              </w:rPr>
              <w:t xml:space="preserve"> организациями, осуществляющими</w:t>
            </w:r>
            <w:proofErr w:type="gramEnd"/>
            <w:r w:rsidR="00EC18E8" w:rsidRPr="00EC18E8">
              <w:rPr>
                <w:rFonts w:ascii="Times New Roman" w:hAnsi="Times New Roman" w:cs="Times New Roman"/>
                <w:b/>
                <w:sz w:val="22"/>
                <w:szCs w:val="22"/>
              </w:rPr>
              <w:t xml:space="preserve"> операции с денежными средствами или иным имуществом, идентификации </w:t>
            </w:r>
            <w:proofErr w:type="spellStart"/>
            <w:r w:rsidR="00EC18E8" w:rsidRPr="00EC18E8">
              <w:rPr>
                <w:rFonts w:ascii="Times New Roman" w:hAnsi="Times New Roman" w:cs="Times New Roman"/>
                <w:b/>
                <w:sz w:val="22"/>
                <w:szCs w:val="22"/>
              </w:rPr>
              <w:t>бенефициарных</w:t>
            </w:r>
            <w:proofErr w:type="spellEnd"/>
            <w:r w:rsidR="00EC18E8" w:rsidRPr="00EC18E8">
              <w:rPr>
                <w:rFonts w:ascii="Times New Roman" w:hAnsi="Times New Roman" w:cs="Times New Roman"/>
                <w:b/>
                <w:sz w:val="22"/>
                <w:szCs w:val="22"/>
              </w:rPr>
              <w:t xml:space="preserve"> владельцев иностранных организаций, чьи ценные бумаги прошли процедуру листинга на таких биржах»</w:t>
            </w:r>
            <w:r w:rsidR="005E00A7" w:rsidRPr="005E00A7">
              <w:rPr>
                <w:rFonts w:ascii="Times New Roman" w:hAnsi="Times New Roman" w:cs="Times New Roman"/>
                <w:b/>
                <w:sz w:val="22"/>
                <w:szCs w:val="22"/>
              </w:rPr>
              <w:t>.</w:t>
            </w:r>
          </w:p>
          <w:p w:rsidR="005E00A7" w:rsidRPr="005E00A7" w:rsidRDefault="00F4174A" w:rsidP="005E00A7">
            <w:pPr>
              <w:pStyle w:val="ConsPlusNormal"/>
              <w:ind w:firstLine="540"/>
              <w:jc w:val="both"/>
              <w:rPr>
                <w:rFonts w:ascii="Times New Roman" w:hAnsi="Times New Roman" w:cs="Times New Roman"/>
                <w:b/>
                <w:sz w:val="22"/>
                <w:szCs w:val="22"/>
              </w:rPr>
            </w:pPr>
            <w:r w:rsidRPr="00C10987">
              <w:rPr>
                <w:rFonts w:ascii="Times New Roman" w:hAnsi="Times New Roman" w:cs="Times New Roman"/>
                <w:b/>
                <w:sz w:val="22"/>
                <w:szCs w:val="22"/>
              </w:rPr>
              <w:t xml:space="preserve">Государственные ценные бумаги Российской Федерации и инвестиционные паи открытых паевых инвестиционных фондов могут </w:t>
            </w:r>
            <w:proofErr w:type="gramStart"/>
            <w:r w:rsidRPr="00C10987">
              <w:rPr>
                <w:rFonts w:ascii="Times New Roman" w:hAnsi="Times New Roman" w:cs="Times New Roman"/>
                <w:b/>
                <w:sz w:val="22"/>
                <w:szCs w:val="22"/>
              </w:rPr>
              <w:t>быть</w:t>
            </w:r>
            <w:proofErr w:type="gramEnd"/>
            <w:r w:rsidRPr="00C10987">
              <w:rPr>
                <w:rFonts w:ascii="Times New Roman" w:hAnsi="Times New Roman" w:cs="Times New Roman"/>
                <w:b/>
                <w:sz w:val="22"/>
                <w:szCs w:val="22"/>
              </w:rPr>
              <w:t xml:space="preserve"> как включены, так и не включены в котировальные списки бирж Российской Федерации 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4650D6" w:rsidRDefault="004650D6"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22.4. Акции, составляющие активы Фонда, могут быть как обыкновенными, так и привилегированными.</w:t>
            </w:r>
          </w:p>
          <w:p w:rsidR="004650D6" w:rsidRDefault="004650D6" w:rsidP="00556D98">
            <w:pPr>
              <w:pStyle w:val="ConsPlusNormal"/>
              <w:ind w:firstLine="540"/>
              <w:jc w:val="both"/>
              <w:rPr>
                <w:rFonts w:ascii="Times New Roman" w:hAnsi="Times New Roman" w:cs="Times New Roman"/>
                <w:sz w:val="22"/>
                <w:szCs w:val="22"/>
              </w:rPr>
            </w:pPr>
          </w:p>
          <w:p w:rsidR="00556D98" w:rsidRPr="00595294" w:rsidRDefault="00556D98"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22.5. Имущество, составляющее ф</w:t>
            </w:r>
            <w:r w:rsidRPr="00595294">
              <w:rPr>
                <w:rFonts w:ascii="Times New Roman" w:hAnsi="Times New Roman" w:cs="Times New Roman"/>
                <w:sz w:val="22"/>
                <w:szCs w:val="22"/>
              </w:rPr>
              <w:t>онд, может быть инвестировано в облигации,   эмитентами которых могут быть:</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1) федеральные органы исполнительной власти Российской Федерации;</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 органы исполнительной власти субъектов Российской Федерации;</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3) российские органы местного самоуправления;</w:t>
            </w:r>
          </w:p>
          <w:p w:rsidR="00556D98" w:rsidRPr="00595294" w:rsidRDefault="004650D6"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w:t>
            </w:r>
            <w:r w:rsidR="00556D98" w:rsidRPr="00595294">
              <w:rPr>
                <w:rFonts w:ascii="Times New Roman" w:hAnsi="Times New Roman" w:cs="Times New Roman"/>
                <w:sz w:val="22"/>
                <w:szCs w:val="22"/>
              </w:rPr>
              <w:t>) российские юридические лица.</w:t>
            </w: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A02AC6" w:rsidRPr="00A02AC6" w:rsidRDefault="00072786" w:rsidP="00A02AC6">
            <w:pPr>
              <w:pStyle w:val="ConsPlusNormal"/>
              <w:ind w:firstLine="540"/>
              <w:jc w:val="both"/>
              <w:rPr>
                <w:rFonts w:ascii="Times New Roman" w:hAnsi="Times New Roman" w:cs="Times New Roman"/>
                <w:b/>
                <w:sz w:val="22"/>
                <w:szCs w:val="22"/>
              </w:rPr>
            </w:pPr>
            <w:r>
              <w:rPr>
                <w:rFonts w:ascii="Times New Roman" w:hAnsi="Times New Roman" w:cs="Times New Roman"/>
                <w:sz w:val="22"/>
                <w:szCs w:val="22"/>
              </w:rPr>
              <w:t xml:space="preserve"> </w:t>
            </w:r>
            <w:r w:rsidR="00745A03" w:rsidRPr="00A02AC6">
              <w:rPr>
                <w:rFonts w:ascii="Times New Roman" w:hAnsi="Times New Roman" w:cs="Times New Roman"/>
                <w:b/>
                <w:sz w:val="22"/>
                <w:szCs w:val="22"/>
              </w:rPr>
              <w:t>22.6.</w:t>
            </w:r>
            <w:r w:rsidR="00A02AC6">
              <w:rPr>
                <w:rFonts w:ascii="Times New Roman" w:hAnsi="Times New Roman" w:cs="Times New Roman"/>
                <w:b/>
                <w:sz w:val="22"/>
                <w:szCs w:val="22"/>
              </w:rPr>
              <w:t xml:space="preserve"> </w:t>
            </w:r>
            <w:r w:rsidR="00A02AC6" w:rsidRPr="00A02AC6">
              <w:rPr>
                <w:rFonts w:ascii="Times New Roman" w:hAnsi="Times New Roman" w:cs="Times New Roman"/>
                <w:b/>
                <w:sz w:val="22"/>
                <w:szCs w:val="22"/>
              </w:rPr>
              <w:t>Денежные средства во вкладах (депозитах) в российских кредитных организациях могут входить в состав активов фонд</w:t>
            </w:r>
            <w:r w:rsidR="00A02AC6">
              <w:rPr>
                <w:rFonts w:ascii="Times New Roman" w:hAnsi="Times New Roman" w:cs="Times New Roman"/>
                <w:b/>
                <w:sz w:val="22"/>
                <w:szCs w:val="22"/>
              </w:rPr>
              <w:t>а</w:t>
            </w:r>
            <w:r w:rsidR="00A02AC6" w:rsidRPr="00A02AC6">
              <w:rPr>
                <w:rFonts w:ascii="Times New Roman" w:hAnsi="Times New Roman" w:cs="Times New Roman"/>
                <w:b/>
                <w:sz w:val="22"/>
                <w:szCs w:val="22"/>
              </w:rPr>
              <w:t xml:space="preserve"> только при условии, что в случае досрочного расторжения указанного договора </w:t>
            </w:r>
            <w:r w:rsidR="00A02AC6" w:rsidRPr="00A02AC6">
              <w:rPr>
                <w:rFonts w:ascii="Times New Roman" w:hAnsi="Times New Roman" w:cs="Times New Roman"/>
                <w:b/>
                <w:sz w:val="22"/>
                <w:szCs w:val="22"/>
              </w:rPr>
              <w:lastRenderedPageBreak/>
              <w:t>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395E6F" w:rsidRDefault="00395E6F" w:rsidP="00556D98">
            <w:pPr>
              <w:pStyle w:val="ConsPlusNormal"/>
              <w:ind w:firstLine="540"/>
              <w:jc w:val="both"/>
              <w:rPr>
                <w:rFonts w:ascii="Times New Roman" w:hAnsi="Times New Roman" w:cs="Times New Roman"/>
                <w:sz w:val="22"/>
                <w:szCs w:val="22"/>
              </w:rPr>
            </w:pPr>
          </w:p>
          <w:p w:rsidR="00884188" w:rsidRDefault="00884188" w:rsidP="00556D98">
            <w:pPr>
              <w:pStyle w:val="ConsPlusNormal"/>
              <w:ind w:firstLine="540"/>
              <w:jc w:val="both"/>
              <w:rPr>
                <w:rFonts w:ascii="Times New Roman" w:hAnsi="Times New Roman" w:cs="Times New Roman"/>
                <w:sz w:val="22"/>
                <w:szCs w:val="22"/>
              </w:rPr>
            </w:pPr>
          </w:p>
          <w:p w:rsidR="00556D98" w:rsidRPr="00595294" w:rsidRDefault="00CC6582" w:rsidP="00556D9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00556D98" w:rsidRPr="00595294">
              <w:rPr>
                <w:rFonts w:ascii="Times New Roman" w:hAnsi="Times New Roman" w:cs="Times New Roman"/>
                <w:sz w:val="22"/>
                <w:szCs w:val="22"/>
              </w:rPr>
              <w:t>2.</w:t>
            </w:r>
            <w:r w:rsidR="00745A03">
              <w:rPr>
                <w:rFonts w:ascii="Times New Roman" w:hAnsi="Times New Roman" w:cs="Times New Roman"/>
                <w:sz w:val="22"/>
                <w:szCs w:val="22"/>
              </w:rPr>
              <w:t>7</w:t>
            </w:r>
            <w:r w:rsidR="00556D98" w:rsidRPr="00595294">
              <w:rPr>
                <w:rFonts w:ascii="Times New Roman" w:hAnsi="Times New Roman" w:cs="Times New Roman"/>
                <w:sz w:val="22"/>
                <w:szCs w:val="22"/>
              </w:rPr>
              <w:t xml:space="preserve">.  Лица, обязанные </w:t>
            </w:r>
            <w:proofErr w:type="gramStart"/>
            <w:r w:rsidR="00556D98" w:rsidRPr="00595294">
              <w:rPr>
                <w:rFonts w:ascii="Times New Roman" w:hAnsi="Times New Roman" w:cs="Times New Roman"/>
                <w:sz w:val="22"/>
                <w:szCs w:val="22"/>
              </w:rPr>
              <w:t>по</w:t>
            </w:r>
            <w:proofErr w:type="gramEnd"/>
            <w:r w:rsidR="00556D98" w:rsidRPr="00595294">
              <w:rPr>
                <w:rFonts w:ascii="Times New Roman" w:hAnsi="Times New Roman" w:cs="Times New Roman"/>
                <w:sz w:val="22"/>
                <w:szCs w:val="22"/>
              </w:rPr>
              <w:t>:</w:t>
            </w:r>
          </w:p>
          <w:p w:rsidR="00556D98" w:rsidRPr="00595294" w:rsidRDefault="00556D98" w:rsidP="00556D98">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w:t>
            </w:r>
            <w:r w:rsidRPr="00595294">
              <w:rPr>
                <w:rFonts w:ascii="Times New Roman" w:hAnsi="Times New Roman" w:cs="Times New Roman"/>
                <w:sz w:val="22"/>
                <w:szCs w:val="22"/>
              </w:rPr>
              <w:lastRenderedPageBreak/>
              <w:t xml:space="preserve">инвестиционным паям паевых инвестиционных фондов, акциям  российских  акционерных  обществ,  </w:t>
            </w:r>
            <w:r w:rsidR="00376B74" w:rsidRPr="00E97A99">
              <w:rPr>
                <w:rFonts w:ascii="Times New Roman" w:hAnsi="Times New Roman" w:cs="Times New Roman"/>
                <w:b/>
                <w:sz w:val="22"/>
                <w:szCs w:val="22"/>
              </w:rPr>
              <w:t>акциям акционерных инвестиционных фондов,</w:t>
            </w:r>
            <w:r w:rsidR="00376B74" w:rsidRPr="00595294">
              <w:rPr>
                <w:rFonts w:ascii="Times New Roman" w:hAnsi="Times New Roman" w:cs="Times New Roman"/>
                <w:sz w:val="22"/>
                <w:szCs w:val="22"/>
              </w:rPr>
              <w:t xml:space="preserve"> </w:t>
            </w:r>
            <w:r w:rsidRPr="00595294">
              <w:rPr>
                <w:rFonts w:ascii="Times New Roman" w:hAnsi="Times New Roman" w:cs="Times New Roman"/>
                <w:sz w:val="22"/>
                <w:szCs w:val="22"/>
              </w:rPr>
              <w:t xml:space="preserve">облигациям российских   </w:t>
            </w:r>
            <w:r w:rsidR="008D65D4">
              <w:rPr>
                <w:rFonts w:ascii="Times New Roman" w:hAnsi="Times New Roman" w:cs="Times New Roman"/>
                <w:sz w:val="22"/>
                <w:szCs w:val="22"/>
              </w:rPr>
              <w:t>юридических лиц</w:t>
            </w:r>
            <w:r w:rsidRPr="00595294">
              <w:rPr>
                <w:rFonts w:ascii="Times New Roman" w:hAnsi="Times New Roman" w:cs="Times New Roman"/>
                <w:sz w:val="22"/>
                <w:szCs w:val="22"/>
              </w:rPr>
              <w:t xml:space="preserve">  должны быть зарегист</w:t>
            </w:r>
            <w:r w:rsidR="00FC1F41">
              <w:rPr>
                <w:rFonts w:ascii="Times New Roman" w:hAnsi="Times New Roman" w:cs="Times New Roman"/>
                <w:sz w:val="22"/>
                <w:szCs w:val="22"/>
              </w:rPr>
              <w:t>рированы в Российской Федерации</w:t>
            </w:r>
            <w:r w:rsidRPr="00595294">
              <w:rPr>
                <w:rFonts w:ascii="Times New Roman" w:hAnsi="Times New Roman" w:cs="Times New Roman"/>
                <w:sz w:val="22"/>
                <w:szCs w:val="22"/>
              </w:rPr>
              <w:t>.</w:t>
            </w: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C856BB" w:rsidRDefault="00C856BB" w:rsidP="00556D98">
            <w:pPr>
              <w:pStyle w:val="ConsPlusNormal"/>
              <w:ind w:firstLine="540"/>
              <w:jc w:val="both"/>
              <w:rPr>
                <w:rFonts w:ascii="Times New Roman" w:hAnsi="Times New Roman" w:cs="Times New Roman"/>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517080" w:rsidRDefault="00517080" w:rsidP="006341C3">
            <w:pPr>
              <w:pStyle w:val="ConsPlusNormal"/>
              <w:ind w:firstLine="540"/>
              <w:jc w:val="both"/>
              <w:rPr>
                <w:rFonts w:ascii="Times New Roman" w:hAnsi="Times New Roman" w:cs="Times New Roman"/>
                <w:b/>
                <w:sz w:val="22"/>
                <w:szCs w:val="22"/>
              </w:rPr>
            </w:pPr>
          </w:p>
          <w:p w:rsidR="00DA3A55" w:rsidRPr="006341C3" w:rsidRDefault="00556D98" w:rsidP="006341C3">
            <w:pPr>
              <w:pStyle w:val="ConsPlusNormal"/>
              <w:ind w:firstLine="540"/>
              <w:jc w:val="both"/>
              <w:rPr>
                <w:rFonts w:ascii="Times New Roman" w:hAnsi="Times New Roman" w:cs="Times New Roman"/>
                <w:b/>
                <w:sz w:val="22"/>
                <w:szCs w:val="22"/>
              </w:rPr>
            </w:pPr>
            <w:r w:rsidRPr="006341C3">
              <w:rPr>
                <w:rFonts w:ascii="Times New Roman" w:hAnsi="Times New Roman" w:cs="Times New Roman"/>
                <w:b/>
                <w:sz w:val="22"/>
                <w:szCs w:val="22"/>
              </w:rPr>
              <w:t>22.</w:t>
            </w:r>
            <w:r w:rsidR="00FF6CE0">
              <w:rPr>
                <w:rFonts w:ascii="Times New Roman" w:hAnsi="Times New Roman" w:cs="Times New Roman"/>
                <w:b/>
                <w:sz w:val="22"/>
                <w:szCs w:val="22"/>
              </w:rPr>
              <w:t>8</w:t>
            </w:r>
            <w:r w:rsidRPr="006341C3">
              <w:rPr>
                <w:rFonts w:ascii="Times New Roman" w:hAnsi="Times New Roman" w:cs="Times New Roman"/>
                <w:b/>
                <w:sz w:val="22"/>
                <w:szCs w:val="22"/>
              </w:rPr>
              <w:t xml:space="preserve">. </w:t>
            </w:r>
            <w:proofErr w:type="gramStart"/>
            <w:r w:rsidR="004525C8">
              <w:rPr>
                <w:rFonts w:ascii="Times New Roman" w:hAnsi="Times New Roman" w:cs="Times New Roman"/>
                <w:b/>
                <w:sz w:val="22"/>
                <w:szCs w:val="22"/>
              </w:rPr>
              <w:t>П</w:t>
            </w:r>
            <w:r w:rsidR="00F4174A" w:rsidRPr="00B36A15">
              <w:rPr>
                <w:rFonts w:ascii="Times New Roman" w:hAnsi="Times New Roman" w:cs="Times New Roman"/>
                <w:b/>
                <w:sz w:val="22"/>
                <w:szCs w:val="22"/>
              </w:rPr>
              <w:t>роизводные финансовые инструменты (фьючерсные и опционные договоры (контракты))</w:t>
            </w:r>
            <w:r w:rsidR="006341C3" w:rsidRPr="006341C3">
              <w:rPr>
                <w:rFonts w:ascii="Times New Roman" w:hAnsi="Times New Roman" w:cs="Times New Roman"/>
                <w:b/>
                <w:sz w:val="22"/>
                <w:szCs w:val="22"/>
              </w:rPr>
              <w:t xml:space="preserve"> могут входить в состав активов фонда </w:t>
            </w:r>
            <w:r w:rsidR="00DA3A55" w:rsidRPr="006341C3">
              <w:rPr>
                <w:rFonts w:ascii="Times New Roman" w:hAnsi="Times New Roman" w:cs="Times New Roman"/>
                <w:b/>
                <w:sz w:val="22"/>
                <w:szCs w:val="22"/>
              </w:rPr>
              <w:t xml:space="preserve">при условии, что изменение </w:t>
            </w:r>
            <w:r w:rsidR="006341C3" w:rsidRPr="006341C3">
              <w:rPr>
                <w:rFonts w:ascii="Times New Roman" w:hAnsi="Times New Roman" w:cs="Times New Roman"/>
                <w:b/>
                <w:sz w:val="22"/>
                <w:szCs w:val="22"/>
              </w:rPr>
              <w:t xml:space="preserve">их </w:t>
            </w:r>
            <w:r w:rsidR="00DA3A55" w:rsidRPr="006341C3">
              <w:rPr>
                <w:rFonts w:ascii="Times New Roman" w:hAnsi="Times New Roman" w:cs="Times New Roman"/>
                <w:b/>
                <w:sz w:val="22"/>
                <w:szCs w:val="22"/>
              </w:rPr>
              <w:t xml:space="preserve">стоимости зависит от изменения стоимости активов, </w:t>
            </w:r>
            <w:r w:rsidR="006341C3" w:rsidRPr="006341C3">
              <w:rPr>
                <w:rFonts w:ascii="Times New Roman" w:hAnsi="Times New Roman" w:cs="Times New Roman"/>
                <w:b/>
                <w:sz w:val="22"/>
                <w:szCs w:val="22"/>
              </w:rPr>
              <w:t>указанных в подпункт</w:t>
            </w:r>
            <w:r w:rsidR="006341C3">
              <w:rPr>
                <w:rFonts w:ascii="Times New Roman" w:hAnsi="Times New Roman" w:cs="Times New Roman"/>
                <w:b/>
                <w:sz w:val="22"/>
                <w:szCs w:val="22"/>
              </w:rPr>
              <w:t>ах</w:t>
            </w:r>
            <w:r w:rsidR="006341C3" w:rsidRPr="006341C3">
              <w:rPr>
                <w:rFonts w:ascii="Times New Roman" w:hAnsi="Times New Roman" w:cs="Times New Roman"/>
                <w:b/>
                <w:sz w:val="22"/>
                <w:szCs w:val="22"/>
              </w:rPr>
              <w:t xml:space="preserve"> </w:t>
            </w:r>
            <w:r w:rsidR="006341C3">
              <w:rPr>
                <w:rFonts w:ascii="Times New Roman" w:hAnsi="Times New Roman" w:cs="Times New Roman"/>
                <w:b/>
                <w:sz w:val="22"/>
                <w:szCs w:val="22"/>
              </w:rPr>
              <w:t>1-4</w:t>
            </w:r>
            <w:r w:rsidR="006341C3" w:rsidRPr="006341C3">
              <w:rPr>
                <w:rFonts w:ascii="Times New Roman" w:hAnsi="Times New Roman" w:cs="Times New Roman"/>
                <w:b/>
                <w:sz w:val="22"/>
                <w:szCs w:val="22"/>
              </w:rPr>
              <w:t xml:space="preserve"> пункта 22.1 настоящих Правил</w:t>
            </w:r>
            <w:r w:rsidR="006341C3">
              <w:rPr>
                <w:rFonts w:ascii="Times New Roman" w:hAnsi="Times New Roman" w:cs="Times New Roman"/>
                <w:b/>
                <w:sz w:val="22"/>
                <w:szCs w:val="22"/>
              </w:rPr>
              <w:t xml:space="preserve"> </w:t>
            </w:r>
            <w:r w:rsidR="00DA3A55" w:rsidRPr="006341C3">
              <w:rPr>
                <w:rFonts w:ascii="Times New Roman" w:hAnsi="Times New Roman" w:cs="Times New Roman"/>
                <w:b/>
                <w:sz w:val="22"/>
                <w:szCs w:val="22"/>
              </w:rPr>
              <w:t>(в том числе изменения значения индекса, рассчитываемого исходя из стоимости</w:t>
            </w:r>
            <w:r w:rsidR="006341C3" w:rsidRPr="006341C3">
              <w:rPr>
                <w:rFonts w:ascii="Times New Roman" w:hAnsi="Times New Roman" w:cs="Times New Roman"/>
                <w:b/>
                <w:sz w:val="22"/>
                <w:szCs w:val="22"/>
              </w:rPr>
              <w:t xml:space="preserve"> данных активов</w:t>
            </w:r>
            <w:r w:rsidR="00DA3A55" w:rsidRPr="006341C3">
              <w:rPr>
                <w:rFonts w:ascii="Times New Roman" w:hAnsi="Times New Roman" w:cs="Times New Roman"/>
                <w:b/>
                <w:sz w:val="22"/>
                <w:szCs w:val="22"/>
              </w:rPr>
              <w:t>), от величины процентных ставок, уровня инфляции, курсов валют.</w:t>
            </w:r>
            <w:proofErr w:type="gramEnd"/>
          </w:p>
          <w:p w:rsidR="00DA3A55" w:rsidRPr="00ED2774" w:rsidRDefault="00DA3A55" w:rsidP="00B36A15">
            <w:pPr>
              <w:pStyle w:val="ConsPlusNormal"/>
              <w:ind w:firstLine="540"/>
              <w:jc w:val="both"/>
              <w:rPr>
                <w:rFonts w:ascii="Times New Roman" w:hAnsi="Times New Roman" w:cs="Times New Roman"/>
                <w:sz w:val="22"/>
                <w:szCs w:val="22"/>
              </w:rPr>
            </w:pPr>
            <w:r w:rsidRPr="006341C3">
              <w:rPr>
                <w:rFonts w:ascii="Times New Roman" w:hAnsi="Times New Roman" w:cs="Times New Roman"/>
                <w:b/>
                <w:sz w:val="22"/>
                <w:szCs w:val="22"/>
              </w:rPr>
              <w:t xml:space="preserve"> </w:t>
            </w:r>
            <w:r w:rsidR="00075550">
              <w:rPr>
                <w:rFonts w:ascii="Times New Roman" w:hAnsi="Times New Roman" w:cs="Times New Roman"/>
                <w:b/>
                <w:sz w:val="22"/>
                <w:szCs w:val="22"/>
              </w:rPr>
              <w:t>Указанные п</w:t>
            </w:r>
            <w:r w:rsidR="00075550" w:rsidRPr="004525C8">
              <w:rPr>
                <w:rFonts w:ascii="Times New Roman" w:hAnsi="Times New Roman" w:cs="Times New Roman"/>
                <w:b/>
                <w:sz w:val="22"/>
                <w:szCs w:val="22"/>
              </w:rPr>
              <w:t>роизводные финансовые инструменты (фьючерсные и опционные договоры (контракты))</w:t>
            </w:r>
            <w:r w:rsidR="00075550">
              <w:rPr>
                <w:rFonts w:ascii="Times New Roman" w:hAnsi="Times New Roman" w:cs="Times New Roman"/>
                <w:b/>
                <w:sz w:val="22"/>
                <w:szCs w:val="22"/>
              </w:rPr>
              <w:t xml:space="preserve"> </w:t>
            </w:r>
            <w:r w:rsidR="00075550" w:rsidRPr="005E00A7">
              <w:rPr>
                <w:rFonts w:ascii="Times New Roman" w:hAnsi="Times New Roman" w:cs="Times New Roman"/>
                <w:b/>
                <w:sz w:val="22"/>
                <w:szCs w:val="22"/>
              </w:rPr>
              <w:t>должны быть  допущены к организованным торгам (или в отношении</w:t>
            </w:r>
            <w:r w:rsidR="005F622F" w:rsidRPr="00B36A15">
              <w:rPr>
                <w:b/>
                <w:sz w:val="22"/>
                <w:szCs w:val="22"/>
              </w:rPr>
              <w:t xml:space="preserve"> которых</w:t>
            </w:r>
            <w:r w:rsidR="00075550" w:rsidRPr="005E00A7">
              <w:rPr>
                <w:rFonts w:ascii="Times New Roman" w:hAnsi="Times New Roman" w:cs="Times New Roman"/>
                <w:b/>
                <w:sz w:val="22"/>
                <w:szCs w:val="22"/>
              </w:rPr>
              <w:t xml:space="preserve"> биржей </w:t>
            </w:r>
            <w:r w:rsidR="005F622F">
              <w:rPr>
                <w:rFonts w:ascii="Times New Roman" w:hAnsi="Times New Roman" w:cs="Times New Roman"/>
                <w:b/>
                <w:sz w:val="22"/>
                <w:szCs w:val="22"/>
              </w:rPr>
              <w:t>было</w:t>
            </w:r>
            <w:r w:rsidR="00075550" w:rsidRPr="005E00A7">
              <w:rPr>
                <w:rFonts w:ascii="Times New Roman" w:hAnsi="Times New Roman" w:cs="Times New Roman"/>
                <w:b/>
                <w:sz w:val="22"/>
                <w:szCs w:val="22"/>
              </w:rPr>
              <w:t xml:space="preserve"> принято решение о включении в котировальные списки) на биржах Российской Федерации</w:t>
            </w:r>
            <w:r w:rsidR="00075550">
              <w:rPr>
                <w:rFonts w:ascii="Times New Roman" w:hAnsi="Times New Roman" w:cs="Times New Roman"/>
                <w:b/>
                <w:sz w:val="22"/>
                <w:szCs w:val="22"/>
              </w:rPr>
              <w:t xml:space="preserve">. </w:t>
            </w:r>
          </w:p>
        </w:tc>
      </w:tr>
      <w:tr w:rsidR="00EF79B5" w:rsidRPr="00897F46" w:rsidTr="00F95078">
        <w:trPr>
          <w:trHeight w:val="422"/>
          <w:jc w:val="center"/>
        </w:trPr>
        <w:tc>
          <w:tcPr>
            <w:tcW w:w="5104" w:type="dxa"/>
          </w:tcPr>
          <w:p w:rsidR="0033300C" w:rsidRPr="00595294" w:rsidRDefault="0033300C" w:rsidP="0033300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23. Структура активов ф</w:t>
            </w:r>
            <w:r w:rsidRPr="00595294">
              <w:rPr>
                <w:rFonts w:ascii="Times New Roman" w:hAnsi="Times New Roman" w:cs="Times New Roman"/>
                <w:sz w:val="22"/>
                <w:szCs w:val="22"/>
              </w:rPr>
              <w:t>онда должна одновременно соответствовать следующим требованиям:</w:t>
            </w:r>
          </w:p>
          <w:p w:rsidR="0033300C" w:rsidRPr="00B36A15" w:rsidRDefault="0033300C" w:rsidP="0033300C">
            <w:pPr>
              <w:pStyle w:val="ConsPlusNormal"/>
              <w:ind w:firstLine="540"/>
              <w:jc w:val="both"/>
              <w:rPr>
                <w:rFonts w:ascii="Times New Roman" w:hAnsi="Times New Roman" w:cs="Times New Roman"/>
                <w:b/>
                <w:sz w:val="22"/>
                <w:szCs w:val="22"/>
              </w:rPr>
            </w:pPr>
            <w:r w:rsidRPr="00B36A15">
              <w:rPr>
                <w:rFonts w:ascii="Times New Roman" w:hAnsi="Times New Roman" w:cs="Times New Roman"/>
                <w:b/>
                <w:sz w:val="22"/>
                <w:szCs w:val="22"/>
              </w:rPr>
              <w:t>1) денежные средства, находящиеся во вкладах в одной кредитной организации, могут составлять не более 25 процентов стоимости активов;</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2) оценочная стоимость долговых инструментов может составлять не более 40 процентов стоимости активов;</w:t>
            </w:r>
          </w:p>
          <w:p w:rsidR="0033300C" w:rsidRPr="004A71B7" w:rsidRDefault="0033300C" w:rsidP="0033300C">
            <w:pPr>
              <w:pStyle w:val="ConsPlusNormal"/>
              <w:ind w:firstLine="540"/>
              <w:jc w:val="both"/>
              <w:rPr>
                <w:rFonts w:ascii="Times New Roman" w:hAnsi="Times New Roman" w:cs="Times New Roman"/>
                <w:b/>
                <w:sz w:val="22"/>
                <w:szCs w:val="22"/>
              </w:rPr>
            </w:pPr>
            <w:r w:rsidRPr="004A71B7">
              <w:rPr>
                <w:rFonts w:ascii="Times New Roman" w:hAnsi="Times New Roman" w:cs="Times New Roman"/>
                <w:b/>
                <w:sz w:val="22"/>
                <w:szCs w:val="22"/>
              </w:rPr>
              <w:t>3) 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w:t>
            </w:r>
          </w:p>
          <w:p w:rsidR="0033300C" w:rsidRPr="00CE592A" w:rsidRDefault="0033300C" w:rsidP="0033300C">
            <w:pPr>
              <w:pStyle w:val="ConsPlusNormal"/>
              <w:ind w:firstLine="540"/>
              <w:jc w:val="both"/>
              <w:rPr>
                <w:rFonts w:ascii="Times New Roman" w:hAnsi="Times New Roman" w:cs="Times New Roman"/>
                <w:b/>
                <w:sz w:val="22"/>
                <w:szCs w:val="22"/>
              </w:rPr>
            </w:pPr>
            <w:proofErr w:type="gramStart"/>
            <w:r w:rsidRPr="00CE592A">
              <w:rPr>
                <w:rFonts w:ascii="Times New Roman" w:hAnsi="Times New Roman" w:cs="Times New Roman"/>
                <w:b/>
                <w:sz w:val="22"/>
                <w:szCs w:val="22"/>
              </w:rPr>
              <w:t xml:space="preserve">4) оценочная стоимость ценных бумаг одного эмитента и оценочная стоимость </w:t>
            </w:r>
            <w:r w:rsidRPr="00CE592A">
              <w:rPr>
                <w:rFonts w:ascii="Times New Roman" w:hAnsi="Times New Roman" w:cs="Times New Roman"/>
                <w:b/>
                <w:sz w:val="22"/>
                <w:szCs w:val="22"/>
              </w:rPr>
              <w:lastRenderedPageBreak/>
              <w:t>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CE592A">
              <w:rPr>
                <w:rFonts w:ascii="Times New Roman" w:hAnsi="Times New Roman" w:cs="Times New Roman"/>
                <w:b/>
                <w:sz w:val="22"/>
                <w:szCs w:val="22"/>
              </w:rPr>
              <w:t>Фитч</w:t>
            </w:r>
            <w:proofErr w:type="spellEnd"/>
            <w:r w:rsidRPr="00CE592A">
              <w:rPr>
                <w:rFonts w:ascii="Times New Roman" w:hAnsi="Times New Roman" w:cs="Times New Roman"/>
                <w:b/>
                <w:sz w:val="22"/>
                <w:szCs w:val="22"/>
              </w:rPr>
              <w:t xml:space="preserve"> </w:t>
            </w:r>
            <w:proofErr w:type="spellStart"/>
            <w:r w:rsidRPr="00CE592A">
              <w:rPr>
                <w:rFonts w:ascii="Times New Roman" w:hAnsi="Times New Roman" w:cs="Times New Roman"/>
                <w:b/>
                <w:sz w:val="22"/>
                <w:szCs w:val="22"/>
              </w:rPr>
              <w:t>Рейтингс</w:t>
            </w:r>
            <w:proofErr w:type="spellEnd"/>
            <w:r w:rsidRPr="00CE592A">
              <w:rPr>
                <w:rFonts w:ascii="Times New Roman" w:hAnsi="Times New Roman" w:cs="Times New Roman"/>
                <w:b/>
                <w:sz w:val="22"/>
                <w:szCs w:val="22"/>
              </w:rPr>
              <w:t>" (</w:t>
            </w:r>
            <w:proofErr w:type="spellStart"/>
            <w:r w:rsidRPr="00CE592A">
              <w:rPr>
                <w:rFonts w:ascii="Times New Roman" w:hAnsi="Times New Roman" w:cs="Times New Roman"/>
                <w:b/>
                <w:sz w:val="22"/>
                <w:szCs w:val="22"/>
              </w:rPr>
              <w:t>Fitch-Ratings</w:t>
            </w:r>
            <w:proofErr w:type="spellEnd"/>
            <w:r w:rsidRPr="00CE592A">
              <w:rPr>
                <w:rFonts w:ascii="Times New Roman" w:hAnsi="Times New Roman" w:cs="Times New Roman"/>
                <w:b/>
                <w:sz w:val="22"/>
                <w:szCs w:val="22"/>
              </w:rPr>
              <w:t xml:space="preserve">) или "Стандарт </w:t>
            </w:r>
            <w:proofErr w:type="spellStart"/>
            <w:r w:rsidRPr="00CE592A">
              <w:rPr>
                <w:rFonts w:ascii="Times New Roman" w:hAnsi="Times New Roman" w:cs="Times New Roman"/>
                <w:b/>
                <w:sz w:val="22"/>
                <w:szCs w:val="22"/>
              </w:rPr>
              <w:t>энд</w:t>
            </w:r>
            <w:proofErr w:type="spellEnd"/>
            <w:r w:rsidRPr="00CE592A">
              <w:rPr>
                <w:rFonts w:ascii="Times New Roman" w:hAnsi="Times New Roman" w:cs="Times New Roman"/>
                <w:b/>
                <w:sz w:val="22"/>
                <w:szCs w:val="22"/>
              </w:rPr>
              <w:t xml:space="preserve"> </w:t>
            </w:r>
            <w:proofErr w:type="spellStart"/>
            <w:r w:rsidRPr="00CE592A">
              <w:rPr>
                <w:rFonts w:ascii="Times New Roman" w:hAnsi="Times New Roman" w:cs="Times New Roman"/>
                <w:b/>
                <w:sz w:val="22"/>
                <w:szCs w:val="22"/>
              </w:rPr>
              <w:t>Пурс</w:t>
            </w:r>
            <w:proofErr w:type="spellEnd"/>
            <w:proofErr w:type="gramEnd"/>
            <w:r w:rsidRPr="00CE592A">
              <w:rPr>
                <w:rFonts w:ascii="Times New Roman" w:hAnsi="Times New Roman" w:cs="Times New Roman"/>
                <w:b/>
                <w:sz w:val="22"/>
                <w:szCs w:val="22"/>
              </w:rPr>
              <w:t>" (</w:t>
            </w:r>
            <w:proofErr w:type="spellStart"/>
            <w:r w:rsidRPr="00CE592A">
              <w:rPr>
                <w:rFonts w:ascii="Times New Roman" w:hAnsi="Times New Roman" w:cs="Times New Roman"/>
                <w:b/>
                <w:sz w:val="22"/>
                <w:szCs w:val="22"/>
              </w:rPr>
              <w:t>Standard</w:t>
            </w:r>
            <w:proofErr w:type="spellEnd"/>
            <w:r w:rsidRPr="00CE592A">
              <w:rPr>
                <w:rFonts w:ascii="Times New Roman" w:hAnsi="Times New Roman" w:cs="Times New Roman"/>
                <w:b/>
                <w:sz w:val="22"/>
                <w:szCs w:val="22"/>
              </w:rPr>
              <w:t xml:space="preserve"> &amp; </w:t>
            </w:r>
            <w:proofErr w:type="spellStart"/>
            <w:r w:rsidRPr="00CE592A">
              <w:rPr>
                <w:rFonts w:ascii="Times New Roman" w:hAnsi="Times New Roman" w:cs="Times New Roman"/>
                <w:b/>
                <w:sz w:val="22"/>
                <w:szCs w:val="22"/>
              </w:rPr>
              <w:t>Poor's</w:t>
            </w:r>
            <w:proofErr w:type="spellEnd"/>
            <w:r w:rsidRPr="00CE592A">
              <w:rPr>
                <w:rFonts w:ascii="Times New Roman" w:hAnsi="Times New Roman" w:cs="Times New Roman"/>
                <w:b/>
                <w:sz w:val="22"/>
                <w:szCs w:val="22"/>
              </w:rPr>
              <w:t>) либо не ниже уровня "Baa3" по классификации рейтингового агентства "</w:t>
            </w:r>
            <w:proofErr w:type="spellStart"/>
            <w:r w:rsidRPr="00CE592A">
              <w:rPr>
                <w:rFonts w:ascii="Times New Roman" w:hAnsi="Times New Roman" w:cs="Times New Roman"/>
                <w:b/>
                <w:sz w:val="22"/>
                <w:szCs w:val="22"/>
              </w:rPr>
              <w:t>Мудис</w:t>
            </w:r>
            <w:proofErr w:type="spellEnd"/>
            <w:r w:rsidRPr="00CE592A">
              <w:rPr>
                <w:rFonts w:ascii="Times New Roman" w:hAnsi="Times New Roman" w:cs="Times New Roman"/>
                <w:b/>
                <w:sz w:val="22"/>
                <w:szCs w:val="22"/>
              </w:rPr>
              <w:t xml:space="preserve"> </w:t>
            </w:r>
            <w:proofErr w:type="spellStart"/>
            <w:r w:rsidRPr="00CE592A">
              <w:rPr>
                <w:rFonts w:ascii="Times New Roman" w:hAnsi="Times New Roman" w:cs="Times New Roman"/>
                <w:b/>
                <w:sz w:val="22"/>
                <w:szCs w:val="22"/>
              </w:rPr>
              <w:t>Инвесторс</w:t>
            </w:r>
            <w:proofErr w:type="spellEnd"/>
            <w:r w:rsidRPr="00CE592A">
              <w:rPr>
                <w:rFonts w:ascii="Times New Roman" w:hAnsi="Times New Roman" w:cs="Times New Roman"/>
                <w:b/>
                <w:sz w:val="22"/>
                <w:szCs w:val="22"/>
              </w:rPr>
              <w:t xml:space="preserve"> Сервис" (</w:t>
            </w:r>
            <w:proofErr w:type="spellStart"/>
            <w:r w:rsidRPr="00CE592A">
              <w:rPr>
                <w:rFonts w:ascii="Times New Roman" w:hAnsi="Times New Roman" w:cs="Times New Roman"/>
                <w:b/>
                <w:sz w:val="22"/>
                <w:szCs w:val="22"/>
              </w:rPr>
              <w:t>Moody's</w:t>
            </w:r>
            <w:proofErr w:type="spellEnd"/>
            <w:r w:rsidRPr="00CE592A">
              <w:rPr>
                <w:rFonts w:ascii="Times New Roman" w:hAnsi="Times New Roman" w:cs="Times New Roman"/>
                <w:b/>
                <w:sz w:val="22"/>
                <w:szCs w:val="22"/>
              </w:rPr>
              <w:t xml:space="preserve"> </w:t>
            </w:r>
            <w:proofErr w:type="spellStart"/>
            <w:r w:rsidRPr="00CE592A">
              <w:rPr>
                <w:rFonts w:ascii="Times New Roman" w:hAnsi="Times New Roman" w:cs="Times New Roman"/>
                <w:b/>
                <w:sz w:val="22"/>
                <w:szCs w:val="22"/>
              </w:rPr>
              <w:t>Investors</w:t>
            </w:r>
            <w:proofErr w:type="spellEnd"/>
            <w:r w:rsidRPr="00CE592A">
              <w:rPr>
                <w:rFonts w:ascii="Times New Roman" w:hAnsi="Times New Roman" w:cs="Times New Roman"/>
                <w:b/>
                <w:sz w:val="22"/>
                <w:szCs w:val="22"/>
              </w:rPr>
              <w:t xml:space="preserve"> </w:t>
            </w:r>
            <w:proofErr w:type="spellStart"/>
            <w:r w:rsidRPr="00CE592A">
              <w:rPr>
                <w:rFonts w:ascii="Times New Roman" w:hAnsi="Times New Roman" w:cs="Times New Roman"/>
                <w:b/>
                <w:sz w:val="22"/>
                <w:szCs w:val="22"/>
              </w:rPr>
              <w:t>Service</w:t>
            </w:r>
            <w:proofErr w:type="spellEnd"/>
            <w:r w:rsidRPr="00CE592A">
              <w:rPr>
                <w:rFonts w:ascii="Times New Roman" w:hAnsi="Times New Roman" w:cs="Times New Roman"/>
                <w:b/>
                <w:sz w:val="22"/>
                <w:szCs w:val="22"/>
              </w:rPr>
              <w:t xml:space="preserve">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CE592A" w:rsidRDefault="00CE592A" w:rsidP="0033300C">
            <w:pPr>
              <w:pStyle w:val="ConsPlusNormal"/>
              <w:ind w:firstLine="540"/>
              <w:jc w:val="both"/>
              <w:rPr>
                <w:rFonts w:ascii="Times New Roman" w:hAnsi="Times New Roman" w:cs="Times New Roman"/>
                <w:sz w:val="22"/>
                <w:szCs w:val="22"/>
              </w:rPr>
            </w:pP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lastRenderedPageBreak/>
              <w:t xml:space="preserve">5) оценочная стоимость инвестиционных паев паевых инвестиционных фондов и (или) акций акционерных инвестиционных фондов </w:t>
            </w:r>
            <w:r w:rsidRPr="0092010F">
              <w:rPr>
                <w:rFonts w:ascii="Times New Roman" w:hAnsi="Times New Roman" w:cs="Times New Roman"/>
                <w:b/>
                <w:sz w:val="22"/>
                <w:szCs w:val="22"/>
              </w:rPr>
              <w:t>и (или) паев (акций) иностранных инвестиционных фондов</w:t>
            </w:r>
            <w:r w:rsidRPr="00595294">
              <w:rPr>
                <w:rFonts w:ascii="Times New Roman" w:hAnsi="Times New Roman" w:cs="Times New Roman"/>
                <w:sz w:val="22"/>
                <w:szCs w:val="22"/>
              </w:rPr>
              <w:t xml:space="preserve"> может составлять не более 40 процентов стоимости активов;</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6) количество инвестиционных паев паевого инвестиционного фонда или акций акционерного инвестиционного фонда </w:t>
            </w:r>
            <w:r w:rsidRPr="0092010F">
              <w:rPr>
                <w:rFonts w:ascii="Times New Roman" w:hAnsi="Times New Roman" w:cs="Times New Roman"/>
                <w:b/>
                <w:sz w:val="22"/>
                <w:szCs w:val="22"/>
              </w:rPr>
              <w:t>или паев (акций) иностранного инвестиционного фонда</w:t>
            </w:r>
            <w:r w:rsidRPr="00595294">
              <w:rPr>
                <w:rFonts w:ascii="Times New Roman" w:hAnsi="Times New Roman" w:cs="Times New Roman"/>
                <w:sz w:val="22"/>
                <w:szCs w:val="22"/>
              </w:rPr>
              <w:t xml:space="preserve"> может составлять не более 30 процентов количества выданных (выпущенных) инвестиционных паев (акций) каждого из этих фондов;</w:t>
            </w:r>
          </w:p>
          <w:p w:rsidR="0033300C" w:rsidRPr="00B36A15" w:rsidRDefault="0033300C" w:rsidP="0033300C">
            <w:pPr>
              <w:pStyle w:val="ConsPlusNormal"/>
              <w:ind w:firstLine="540"/>
              <w:jc w:val="both"/>
              <w:rPr>
                <w:rFonts w:ascii="Times New Roman" w:hAnsi="Times New Roman" w:cs="Times New Roman"/>
                <w:b/>
                <w:sz w:val="22"/>
                <w:szCs w:val="22"/>
              </w:rPr>
            </w:pPr>
            <w:proofErr w:type="gramStart"/>
            <w:r w:rsidRPr="00B36A15">
              <w:rPr>
                <w:rFonts w:ascii="Times New Roman" w:hAnsi="Times New Roman" w:cs="Times New Roman"/>
                <w:b/>
                <w:sz w:val="22"/>
                <w:szCs w:val="22"/>
              </w:rPr>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w:t>
            </w:r>
            <w:proofErr w:type="gramEnd"/>
            <w:r w:rsidRPr="00B36A15">
              <w:rPr>
                <w:rFonts w:ascii="Times New Roman" w:hAnsi="Times New Roman" w:cs="Times New Roman"/>
                <w:b/>
                <w:sz w:val="22"/>
                <w:szCs w:val="22"/>
              </w:rPr>
              <w:t xml:space="preserve">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22.7 настоящих правил;</w:t>
            </w:r>
          </w:p>
          <w:p w:rsidR="0033300C" w:rsidRPr="00EE2AD0" w:rsidRDefault="0033300C" w:rsidP="0033300C">
            <w:pPr>
              <w:pStyle w:val="ConsPlusNormal"/>
              <w:ind w:firstLine="540"/>
              <w:jc w:val="both"/>
              <w:rPr>
                <w:rFonts w:ascii="Times New Roman" w:hAnsi="Times New Roman" w:cs="Times New Roman"/>
                <w:b/>
                <w:sz w:val="22"/>
                <w:szCs w:val="22"/>
              </w:rPr>
            </w:pPr>
            <w:r w:rsidRPr="00EE2AD0">
              <w:rPr>
                <w:rFonts w:ascii="Times New Roman" w:hAnsi="Times New Roman" w:cs="Times New Roman"/>
                <w:b/>
                <w:sz w:val="22"/>
                <w:szCs w:val="22"/>
              </w:rPr>
              <w:t>8) оценочная стоимость неликвидных ценных бумаг может составлять не более 10 процентов стоимости активов;</w:t>
            </w:r>
          </w:p>
          <w:p w:rsidR="0033300C" w:rsidRPr="00644F8A" w:rsidRDefault="0033300C" w:rsidP="0033300C">
            <w:pPr>
              <w:pStyle w:val="ConsPlusNormal"/>
              <w:ind w:firstLine="540"/>
              <w:jc w:val="both"/>
              <w:rPr>
                <w:rFonts w:ascii="Times New Roman" w:hAnsi="Times New Roman" w:cs="Times New Roman"/>
                <w:b/>
                <w:sz w:val="22"/>
                <w:szCs w:val="22"/>
              </w:rPr>
            </w:pPr>
            <w:r w:rsidRPr="00644F8A">
              <w:rPr>
                <w:rFonts w:ascii="Times New Roman" w:hAnsi="Times New Roman" w:cs="Times New Roman"/>
                <w:b/>
                <w:sz w:val="22"/>
                <w:szCs w:val="22"/>
              </w:rPr>
              <w:t>9)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Требования настоящего пункта применяются до даты возникновения основания прекращения Фонда.</w:t>
            </w:r>
          </w:p>
          <w:p w:rsidR="006B676D" w:rsidRDefault="006B676D"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243E64" w:rsidRDefault="00243E64" w:rsidP="0033300C">
            <w:pPr>
              <w:pStyle w:val="ConsPlusNormal"/>
              <w:ind w:firstLine="540"/>
              <w:jc w:val="both"/>
              <w:rPr>
                <w:rFonts w:ascii="Times New Roman" w:hAnsi="Times New Roman" w:cs="Times New Roman"/>
                <w:sz w:val="22"/>
                <w:szCs w:val="22"/>
              </w:rPr>
            </w:pP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23.1. 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w:t>
            </w:r>
            <w:r w:rsidRPr="00D76451">
              <w:rPr>
                <w:rFonts w:ascii="Times New Roman" w:hAnsi="Times New Roman" w:cs="Times New Roman"/>
                <w:sz w:val="22"/>
                <w:szCs w:val="22"/>
              </w:rPr>
              <w:t>нормативными актами в сфере финансовых рынков</w:t>
            </w:r>
            <w:r w:rsidRPr="00595294">
              <w:rPr>
                <w:rFonts w:ascii="Times New Roman" w:hAnsi="Times New Roman" w:cs="Times New Roman"/>
                <w:sz w:val="22"/>
                <w:szCs w:val="22"/>
              </w:rPr>
              <w:t xml:space="preserve"> требований, направленных на ограничение рисков. </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При применении установленных настоящими Правилами требований к структуре активов </w:t>
            </w:r>
            <w:r>
              <w:rPr>
                <w:rFonts w:ascii="Times New Roman" w:hAnsi="Times New Roman" w:cs="Times New Roman"/>
                <w:sz w:val="22"/>
                <w:szCs w:val="22"/>
              </w:rPr>
              <w:t>ф</w:t>
            </w:r>
            <w:r w:rsidRPr="00595294">
              <w:rPr>
                <w:rFonts w:ascii="Times New Roman" w:hAnsi="Times New Roman" w:cs="Times New Roman"/>
                <w:sz w:val="22"/>
                <w:szCs w:val="22"/>
              </w:rPr>
              <w:t xml:space="preserve">онда стоимость имущества, применяемая для определения структуры активов </w:t>
            </w:r>
            <w:r>
              <w:rPr>
                <w:rFonts w:ascii="Times New Roman" w:hAnsi="Times New Roman" w:cs="Times New Roman"/>
                <w:sz w:val="22"/>
                <w:szCs w:val="22"/>
              </w:rPr>
              <w:t>ф</w:t>
            </w:r>
            <w:r w:rsidRPr="00595294">
              <w:rPr>
                <w:rFonts w:ascii="Times New Roman" w:hAnsi="Times New Roman" w:cs="Times New Roman"/>
                <w:sz w:val="22"/>
                <w:szCs w:val="22"/>
              </w:rPr>
              <w:t xml:space="preserve">онда, увеличивается на величину открытой длинной позиции, определенную в порядке, установленном </w:t>
            </w:r>
            <w:r w:rsidRPr="00D76451">
              <w:rPr>
                <w:rFonts w:ascii="Times New Roman" w:hAnsi="Times New Roman" w:cs="Times New Roman"/>
                <w:sz w:val="22"/>
                <w:szCs w:val="22"/>
              </w:rPr>
              <w:t>нормативными актами в сфере финансовых рынков</w:t>
            </w:r>
            <w:r w:rsidRPr="00595294">
              <w:rPr>
                <w:rFonts w:ascii="Times New Roman" w:hAnsi="Times New Roman" w:cs="Times New Roman"/>
                <w:sz w:val="22"/>
                <w:szCs w:val="22"/>
              </w:rPr>
              <w:t>,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w:t>
            </w:r>
            <w:r>
              <w:rPr>
                <w:rFonts w:ascii="Times New Roman" w:hAnsi="Times New Roman" w:cs="Times New Roman"/>
                <w:sz w:val="22"/>
                <w:szCs w:val="22"/>
              </w:rPr>
              <w:t>ф</w:t>
            </w:r>
            <w:r w:rsidRPr="00595294">
              <w:rPr>
                <w:rFonts w:ascii="Times New Roman" w:hAnsi="Times New Roman" w:cs="Times New Roman"/>
                <w:sz w:val="22"/>
                <w:szCs w:val="22"/>
              </w:rPr>
              <w:t>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w:t>
            </w:r>
            <w:r w:rsidRPr="00595294">
              <w:rPr>
                <w:rFonts w:ascii="Times New Roman" w:hAnsi="Times New Roman" w:cs="Times New Roman"/>
                <w:sz w:val="22"/>
                <w:szCs w:val="22"/>
              </w:rPr>
              <w:lastRenderedPageBreak/>
              <w:t xml:space="preserve">которых являются индексы, рассчитанные по облигациям, не может превышать 30 процентов стоимости активов </w:t>
            </w:r>
            <w:r>
              <w:rPr>
                <w:rFonts w:ascii="Times New Roman" w:hAnsi="Times New Roman" w:cs="Times New Roman"/>
                <w:sz w:val="22"/>
                <w:szCs w:val="22"/>
              </w:rPr>
              <w:t>ф</w:t>
            </w:r>
            <w:r w:rsidRPr="00595294">
              <w:rPr>
                <w:rFonts w:ascii="Times New Roman" w:hAnsi="Times New Roman" w:cs="Times New Roman"/>
                <w:sz w:val="22"/>
                <w:szCs w:val="22"/>
              </w:rPr>
              <w:t>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EF79B5" w:rsidRPr="00A47384" w:rsidRDefault="00EF79B5" w:rsidP="00F95078"/>
        </w:tc>
        <w:tc>
          <w:tcPr>
            <w:tcW w:w="5133" w:type="dxa"/>
          </w:tcPr>
          <w:p w:rsidR="0033300C" w:rsidRPr="00595294" w:rsidRDefault="0033300C" w:rsidP="0033300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23. Структура активов ф</w:t>
            </w:r>
            <w:r w:rsidRPr="00595294">
              <w:rPr>
                <w:rFonts w:ascii="Times New Roman" w:hAnsi="Times New Roman" w:cs="Times New Roman"/>
                <w:sz w:val="22"/>
                <w:szCs w:val="22"/>
              </w:rPr>
              <w:t>онда должна одновременно соответствовать следующим требованиям:</w:t>
            </w:r>
          </w:p>
          <w:p w:rsidR="00B36A15" w:rsidRDefault="00B36A15" w:rsidP="0033300C">
            <w:pPr>
              <w:pStyle w:val="ConsPlusNormal"/>
              <w:ind w:firstLine="540"/>
              <w:jc w:val="both"/>
              <w:rPr>
                <w:rFonts w:ascii="Times New Roman" w:hAnsi="Times New Roman" w:cs="Times New Roman"/>
                <w:sz w:val="22"/>
                <w:szCs w:val="22"/>
              </w:rPr>
            </w:pPr>
          </w:p>
          <w:p w:rsidR="00B36A15" w:rsidRDefault="00B36A15" w:rsidP="0033300C">
            <w:pPr>
              <w:pStyle w:val="ConsPlusNormal"/>
              <w:ind w:firstLine="540"/>
              <w:jc w:val="both"/>
              <w:rPr>
                <w:rFonts w:ascii="Times New Roman" w:hAnsi="Times New Roman" w:cs="Times New Roman"/>
                <w:sz w:val="22"/>
                <w:szCs w:val="22"/>
              </w:rPr>
            </w:pPr>
          </w:p>
          <w:p w:rsidR="00B36A15" w:rsidRDefault="00B36A15" w:rsidP="0033300C">
            <w:pPr>
              <w:pStyle w:val="ConsPlusNormal"/>
              <w:ind w:firstLine="540"/>
              <w:jc w:val="both"/>
              <w:rPr>
                <w:rFonts w:ascii="Times New Roman" w:hAnsi="Times New Roman" w:cs="Times New Roman"/>
                <w:sz w:val="22"/>
                <w:szCs w:val="22"/>
              </w:rPr>
            </w:pPr>
          </w:p>
          <w:p w:rsidR="00B36A15" w:rsidRDefault="00B36A15" w:rsidP="0033300C">
            <w:pPr>
              <w:pStyle w:val="ConsPlusNormal"/>
              <w:ind w:firstLine="540"/>
              <w:jc w:val="both"/>
              <w:rPr>
                <w:rFonts w:ascii="Times New Roman" w:hAnsi="Times New Roman" w:cs="Times New Roman"/>
                <w:sz w:val="22"/>
                <w:szCs w:val="22"/>
              </w:rPr>
            </w:pPr>
          </w:p>
          <w:p w:rsidR="0033300C" w:rsidRPr="00595294" w:rsidRDefault="00F97DF9" w:rsidP="0033300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r w:rsidR="0033300C" w:rsidRPr="00595294">
              <w:rPr>
                <w:rFonts w:ascii="Times New Roman" w:hAnsi="Times New Roman" w:cs="Times New Roman"/>
                <w:sz w:val="22"/>
                <w:szCs w:val="22"/>
              </w:rPr>
              <w:t>) оценочная стоимость долговых инструментов может составлять не более 40 процентов стоимости активов;</w:t>
            </w:r>
          </w:p>
          <w:p w:rsidR="0092010F" w:rsidRDefault="0092010F" w:rsidP="0033300C">
            <w:pPr>
              <w:pStyle w:val="ConsPlusNormal"/>
              <w:ind w:firstLine="540"/>
              <w:jc w:val="both"/>
              <w:rPr>
                <w:rFonts w:ascii="Times New Roman" w:hAnsi="Times New Roman" w:cs="Times New Roman"/>
                <w:sz w:val="22"/>
                <w:szCs w:val="22"/>
              </w:rPr>
            </w:pPr>
          </w:p>
          <w:p w:rsidR="0092010F" w:rsidRDefault="0092010F" w:rsidP="0033300C">
            <w:pPr>
              <w:pStyle w:val="ConsPlusNormal"/>
              <w:ind w:firstLine="540"/>
              <w:jc w:val="both"/>
              <w:rPr>
                <w:rFonts w:ascii="Times New Roman" w:hAnsi="Times New Roman" w:cs="Times New Roman"/>
                <w:sz w:val="22"/>
                <w:szCs w:val="22"/>
              </w:rPr>
            </w:pPr>
          </w:p>
          <w:p w:rsidR="0092010F" w:rsidRDefault="0092010F" w:rsidP="0033300C">
            <w:pPr>
              <w:pStyle w:val="ConsPlusNormal"/>
              <w:ind w:firstLine="540"/>
              <w:jc w:val="both"/>
              <w:rPr>
                <w:rFonts w:ascii="Times New Roman" w:hAnsi="Times New Roman" w:cs="Times New Roman"/>
                <w:sz w:val="22"/>
                <w:szCs w:val="22"/>
              </w:rPr>
            </w:pPr>
          </w:p>
          <w:p w:rsidR="0092010F" w:rsidRDefault="0092010F" w:rsidP="0033300C">
            <w:pPr>
              <w:pStyle w:val="ConsPlusNormal"/>
              <w:ind w:firstLine="540"/>
              <w:jc w:val="both"/>
              <w:rPr>
                <w:rFonts w:ascii="Times New Roman" w:hAnsi="Times New Roman" w:cs="Times New Roman"/>
                <w:sz w:val="22"/>
                <w:szCs w:val="22"/>
              </w:rPr>
            </w:pPr>
          </w:p>
          <w:p w:rsidR="00B77801" w:rsidRDefault="00B77801" w:rsidP="0033300C">
            <w:pPr>
              <w:pStyle w:val="ConsPlusNormal"/>
              <w:ind w:firstLine="540"/>
              <w:jc w:val="both"/>
              <w:rPr>
                <w:rFonts w:ascii="Times New Roman" w:hAnsi="Times New Roman" w:cs="Times New Roman"/>
                <w:sz w:val="22"/>
                <w:szCs w:val="22"/>
              </w:rPr>
            </w:pPr>
          </w:p>
          <w:p w:rsidR="00B77801" w:rsidRDefault="00B77801" w:rsidP="0033300C">
            <w:pPr>
              <w:pStyle w:val="ConsPlusNormal"/>
              <w:ind w:firstLine="540"/>
              <w:jc w:val="both"/>
              <w:rPr>
                <w:rFonts w:ascii="Times New Roman" w:hAnsi="Times New Roman" w:cs="Times New Roman"/>
                <w:sz w:val="22"/>
                <w:szCs w:val="22"/>
              </w:rPr>
            </w:pPr>
          </w:p>
          <w:p w:rsidR="00B77801" w:rsidRDefault="00B77801" w:rsidP="0033300C">
            <w:pPr>
              <w:pStyle w:val="ConsPlusNormal"/>
              <w:ind w:firstLine="540"/>
              <w:jc w:val="both"/>
              <w:rPr>
                <w:rFonts w:ascii="Times New Roman" w:hAnsi="Times New Roman" w:cs="Times New Roman"/>
                <w:sz w:val="22"/>
                <w:szCs w:val="22"/>
              </w:rPr>
            </w:pPr>
          </w:p>
          <w:p w:rsidR="00B77801" w:rsidRDefault="00B77801" w:rsidP="0033300C">
            <w:pPr>
              <w:pStyle w:val="ConsPlusNormal"/>
              <w:ind w:firstLine="540"/>
              <w:jc w:val="both"/>
              <w:rPr>
                <w:rFonts w:ascii="Times New Roman" w:hAnsi="Times New Roman" w:cs="Times New Roman"/>
                <w:sz w:val="22"/>
                <w:szCs w:val="22"/>
              </w:rPr>
            </w:pPr>
          </w:p>
          <w:p w:rsidR="00B77801" w:rsidRDefault="00B77801" w:rsidP="0033300C">
            <w:pPr>
              <w:pStyle w:val="ConsPlusNormal"/>
              <w:ind w:firstLine="540"/>
              <w:jc w:val="both"/>
              <w:rPr>
                <w:rFonts w:ascii="Times New Roman" w:hAnsi="Times New Roman" w:cs="Times New Roman"/>
                <w:sz w:val="22"/>
                <w:szCs w:val="22"/>
              </w:rPr>
            </w:pPr>
          </w:p>
          <w:p w:rsidR="00B36A15" w:rsidRDefault="00B36A15" w:rsidP="0033300C">
            <w:pPr>
              <w:pStyle w:val="ConsPlusNormal"/>
              <w:ind w:firstLine="540"/>
              <w:jc w:val="both"/>
              <w:rPr>
                <w:rFonts w:ascii="Times New Roman" w:hAnsi="Times New Roman" w:cs="Times New Roman"/>
                <w:sz w:val="22"/>
                <w:szCs w:val="22"/>
              </w:rPr>
            </w:pPr>
          </w:p>
          <w:p w:rsidR="00B36A15" w:rsidRDefault="00B36A15" w:rsidP="0033300C">
            <w:pPr>
              <w:pStyle w:val="ConsPlusNormal"/>
              <w:ind w:firstLine="540"/>
              <w:jc w:val="both"/>
              <w:rPr>
                <w:rFonts w:ascii="Times New Roman" w:hAnsi="Times New Roman" w:cs="Times New Roman"/>
                <w:sz w:val="22"/>
                <w:szCs w:val="22"/>
              </w:rPr>
            </w:pPr>
          </w:p>
          <w:p w:rsidR="00CE592A" w:rsidRPr="00CE592A" w:rsidRDefault="00F97DF9" w:rsidP="00CE592A">
            <w:pPr>
              <w:autoSpaceDE w:val="0"/>
              <w:autoSpaceDN w:val="0"/>
              <w:adjustRightInd w:val="0"/>
              <w:ind w:firstLine="540"/>
              <w:jc w:val="both"/>
              <w:rPr>
                <w:b/>
              </w:rPr>
            </w:pPr>
            <w:proofErr w:type="gramStart"/>
            <w:r>
              <w:rPr>
                <w:b/>
                <w:sz w:val="22"/>
                <w:szCs w:val="22"/>
              </w:rPr>
              <w:t>2</w:t>
            </w:r>
            <w:r w:rsidR="0033300C" w:rsidRPr="00CE592A">
              <w:rPr>
                <w:b/>
                <w:sz w:val="22"/>
                <w:szCs w:val="22"/>
              </w:rPr>
              <w:t xml:space="preserve">) </w:t>
            </w:r>
            <w:r w:rsidR="00CE592A" w:rsidRPr="00CE592A">
              <w:rPr>
                <w:b/>
                <w:sz w:val="22"/>
                <w:szCs w:val="22"/>
              </w:rPr>
              <w:t xml:space="preserve">Оценочная стоимость ценных бумаг одного юридического лица, денежные средства в </w:t>
            </w:r>
            <w:r w:rsidR="00CE592A" w:rsidRPr="00CE592A">
              <w:rPr>
                <w:b/>
                <w:sz w:val="22"/>
                <w:szCs w:val="22"/>
              </w:rPr>
              <w:lastRenderedPageBreak/>
              <w:t>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w:t>
            </w:r>
            <w:proofErr w:type="gramEnd"/>
            <w:r w:rsidR="00CE592A" w:rsidRPr="00CE592A">
              <w:rPr>
                <w:b/>
                <w:sz w:val="22"/>
                <w:szCs w:val="22"/>
              </w:rPr>
              <w:t xml:space="preserve">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E592A" w:rsidRPr="00CE592A" w:rsidRDefault="00CE592A" w:rsidP="00CE592A">
            <w:pPr>
              <w:autoSpaceDE w:val="0"/>
              <w:autoSpaceDN w:val="0"/>
              <w:adjustRightInd w:val="0"/>
              <w:ind w:firstLine="540"/>
              <w:jc w:val="both"/>
              <w:rPr>
                <w:b/>
              </w:rPr>
            </w:pPr>
            <w:r w:rsidRPr="00CE592A">
              <w:rPr>
                <w:b/>
                <w:sz w:val="22"/>
                <w:szCs w:val="22"/>
              </w:rPr>
              <w:t xml:space="preserve">Для целей расчета ограничения, указанного в </w:t>
            </w:r>
            <w:hyperlink r:id="rId12" w:history="1"/>
            <w:r w:rsidRPr="00CE592A">
              <w:rPr>
                <w:b/>
                <w:sz w:val="22"/>
                <w:szCs w:val="22"/>
              </w:rPr>
              <w:t xml:space="preserve"> настоящем подпункте, в сумме денежных сре</w:t>
            </w:r>
            <w:proofErr w:type="gramStart"/>
            <w:r w:rsidRPr="00CE592A">
              <w:rPr>
                <w:b/>
                <w:sz w:val="22"/>
                <w:szCs w:val="22"/>
              </w:rPr>
              <w:t>дств в р</w:t>
            </w:r>
            <w:proofErr w:type="gramEnd"/>
            <w:r w:rsidRPr="00CE592A">
              <w:rPr>
                <w:b/>
                <w:sz w:val="22"/>
                <w:szCs w:val="22"/>
              </w:rPr>
              <w:t>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w:t>
            </w:r>
            <w:proofErr w:type="gramStart"/>
            <w:r w:rsidRPr="00CE592A">
              <w:rPr>
                <w:b/>
                <w:sz w:val="22"/>
                <w:szCs w:val="22"/>
              </w:rPr>
              <w:t>дств в р</w:t>
            </w:r>
            <w:proofErr w:type="gramEnd"/>
            <w:r w:rsidRPr="00CE592A">
              <w:rPr>
                <w:b/>
                <w:sz w:val="22"/>
                <w:szCs w:val="22"/>
              </w:rPr>
              <w:t>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w:t>
            </w:r>
          </w:p>
          <w:p w:rsidR="00CE592A" w:rsidRPr="00CE592A" w:rsidRDefault="00CE592A" w:rsidP="00CE592A">
            <w:pPr>
              <w:autoSpaceDE w:val="0"/>
              <w:autoSpaceDN w:val="0"/>
              <w:adjustRightInd w:val="0"/>
              <w:ind w:firstLine="540"/>
              <w:jc w:val="both"/>
              <w:rPr>
                <w:b/>
              </w:rPr>
            </w:pPr>
            <w:r w:rsidRPr="00CE592A">
              <w:rPr>
                <w:b/>
                <w:sz w:val="22"/>
                <w:szCs w:val="22"/>
              </w:rPr>
              <w:t xml:space="preserve">Для целей настоящего подпункта ценные бумаги инвестиционных фондов рассматриваются как совокупность активов, в которые инвестировано имущество соответствующего фонда. </w:t>
            </w:r>
            <w:proofErr w:type="gramStart"/>
            <w:r w:rsidRPr="00CE592A">
              <w:rPr>
                <w:b/>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w:t>
            </w:r>
            <w:r w:rsidRPr="00BF0984">
              <w:rPr>
                <w:b/>
                <w:sz w:val="22"/>
                <w:szCs w:val="22"/>
              </w:rPr>
              <w:t xml:space="preserve">приобретаться в состав активов фонда </w:t>
            </w:r>
            <w:r w:rsidR="00F4174A" w:rsidRPr="00BF0984">
              <w:rPr>
                <w:b/>
                <w:sz w:val="22"/>
                <w:szCs w:val="22"/>
              </w:rPr>
              <w:t xml:space="preserve">(без учета требования, установленного </w:t>
            </w:r>
            <w:hyperlink r:id="rId13" w:history="1">
              <w:r w:rsidR="00F4174A" w:rsidRPr="00BF0984">
                <w:rPr>
                  <w:b/>
                  <w:sz w:val="22"/>
                  <w:szCs w:val="22"/>
                </w:rPr>
                <w:t>абзацем первым</w:t>
              </w:r>
            </w:hyperlink>
            <w:r w:rsidR="00F4174A" w:rsidRPr="00BF0984">
              <w:rPr>
                <w:b/>
                <w:sz w:val="22"/>
                <w:szCs w:val="22"/>
              </w:rPr>
              <w:t xml:space="preserve"> настоящего подпункта</w:t>
            </w:r>
            <w:r w:rsidRPr="00BF0984">
              <w:rPr>
                <w:b/>
                <w:sz w:val="22"/>
                <w:szCs w:val="22"/>
              </w:rPr>
              <w:t>),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w:t>
            </w:r>
            <w:proofErr w:type="gramEnd"/>
            <w:r w:rsidRPr="00BF0984">
              <w:rPr>
                <w:b/>
                <w:sz w:val="22"/>
                <w:szCs w:val="22"/>
              </w:rPr>
              <w:t>)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правил</w:t>
            </w:r>
            <w:r w:rsidRPr="00CE592A">
              <w:rPr>
                <w:b/>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33300C" w:rsidRPr="00595294" w:rsidRDefault="0033300C" w:rsidP="0033300C">
            <w:pPr>
              <w:pStyle w:val="ConsPlusNormal"/>
              <w:ind w:firstLine="540"/>
              <w:jc w:val="both"/>
              <w:rPr>
                <w:rFonts w:ascii="Times New Roman" w:hAnsi="Times New Roman" w:cs="Times New Roman"/>
                <w:sz w:val="22"/>
                <w:szCs w:val="22"/>
              </w:rPr>
            </w:pPr>
          </w:p>
          <w:p w:rsidR="0033300C" w:rsidRPr="00BF0984" w:rsidRDefault="009254F6" w:rsidP="0033300C">
            <w:pPr>
              <w:pStyle w:val="ConsPlusNormal"/>
              <w:ind w:firstLine="540"/>
              <w:jc w:val="both"/>
              <w:rPr>
                <w:rFonts w:ascii="Times New Roman" w:hAnsi="Times New Roman" w:cs="Times New Roman"/>
                <w:sz w:val="22"/>
                <w:szCs w:val="22"/>
              </w:rPr>
            </w:pPr>
            <w:r w:rsidRPr="00B36A15">
              <w:rPr>
                <w:rFonts w:ascii="Times New Roman" w:hAnsi="Times New Roman" w:cs="Times New Roman"/>
                <w:sz w:val="22"/>
                <w:szCs w:val="22"/>
              </w:rPr>
              <w:lastRenderedPageBreak/>
              <w:t>3</w:t>
            </w:r>
            <w:r w:rsidR="0033300C" w:rsidRPr="00595294">
              <w:rPr>
                <w:rFonts w:ascii="Times New Roman" w:hAnsi="Times New Roman" w:cs="Times New Roman"/>
                <w:sz w:val="22"/>
                <w:szCs w:val="22"/>
              </w:rPr>
              <w:t xml:space="preserve">) оценочная стоимость инвестиционных паев паевых инвестиционных фондов и (или) акций </w:t>
            </w:r>
            <w:r w:rsidR="0033300C" w:rsidRPr="00BF0984">
              <w:rPr>
                <w:rFonts w:ascii="Times New Roman" w:hAnsi="Times New Roman" w:cs="Times New Roman"/>
                <w:sz w:val="22"/>
                <w:szCs w:val="22"/>
              </w:rPr>
              <w:t xml:space="preserve">акционерных инвестиционных фондов может составлять </w:t>
            </w:r>
            <w:r w:rsidR="00F4174A" w:rsidRPr="00BF0984">
              <w:rPr>
                <w:rFonts w:ascii="Times New Roman" w:hAnsi="Times New Roman" w:cs="Times New Roman"/>
                <w:sz w:val="22"/>
                <w:szCs w:val="22"/>
              </w:rPr>
              <w:t>не более 40 процентов</w:t>
            </w:r>
            <w:r w:rsidR="0033300C" w:rsidRPr="00BF0984">
              <w:rPr>
                <w:rFonts w:ascii="Times New Roman" w:hAnsi="Times New Roman" w:cs="Times New Roman"/>
                <w:sz w:val="22"/>
                <w:szCs w:val="22"/>
              </w:rPr>
              <w:t xml:space="preserve"> стоимости активов;</w:t>
            </w:r>
          </w:p>
          <w:p w:rsidR="0092010F" w:rsidRPr="00BF0984" w:rsidRDefault="0092010F" w:rsidP="0033300C">
            <w:pPr>
              <w:pStyle w:val="ConsPlusNormal"/>
              <w:ind w:firstLine="540"/>
              <w:jc w:val="both"/>
              <w:rPr>
                <w:rFonts w:ascii="Times New Roman" w:hAnsi="Times New Roman" w:cs="Times New Roman"/>
                <w:sz w:val="22"/>
                <w:szCs w:val="22"/>
              </w:rPr>
            </w:pPr>
          </w:p>
          <w:p w:rsidR="0033300C" w:rsidRPr="00595294" w:rsidRDefault="009254F6" w:rsidP="0033300C">
            <w:pPr>
              <w:pStyle w:val="ConsPlusNormal"/>
              <w:ind w:firstLine="540"/>
              <w:jc w:val="both"/>
              <w:rPr>
                <w:rFonts w:ascii="Times New Roman" w:hAnsi="Times New Roman" w:cs="Times New Roman"/>
                <w:sz w:val="22"/>
                <w:szCs w:val="22"/>
              </w:rPr>
            </w:pPr>
            <w:r w:rsidRPr="00B36A15">
              <w:rPr>
                <w:rFonts w:ascii="Times New Roman" w:hAnsi="Times New Roman" w:cs="Times New Roman"/>
                <w:sz w:val="22"/>
                <w:szCs w:val="22"/>
              </w:rPr>
              <w:t>4</w:t>
            </w:r>
            <w:r w:rsidR="0033300C" w:rsidRPr="00BF0984">
              <w:rPr>
                <w:rFonts w:ascii="Times New Roman" w:hAnsi="Times New Roman" w:cs="Times New Roman"/>
                <w:sz w:val="22"/>
                <w:szCs w:val="22"/>
              </w:rPr>
              <w:t xml:space="preserve">) количество инвестиционных паев паевого инвестиционного фонда или акций акционерного инвестиционного фонда может составлять </w:t>
            </w:r>
            <w:r w:rsidR="00F4174A" w:rsidRPr="00BF0984">
              <w:rPr>
                <w:rFonts w:ascii="Times New Roman" w:hAnsi="Times New Roman" w:cs="Times New Roman"/>
                <w:sz w:val="22"/>
                <w:szCs w:val="22"/>
              </w:rPr>
              <w:t>не более 30 процентов</w:t>
            </w:r>
            <w:r w:rsidR="0033300C" w:rsidRPr="00BF0984">
              <w:rPr>
                <w:rFonts w:ascii="Times New Roman" w:hAnsi="Times New Roman" w:cs="Times New Roman"/>
                <w:sz w:val="22"/>
                <w:szCs w:val="22"/>
              </w:rPr>
              <w:t xml:space="preserve"> количества выданных (выпущенных) инвестиционных паев (акций) каждого из этих фондов;</w:t>
            </w:r>
          </w:p>
          <w:p w:rsidR="0092010F" w:rsidRDefault="0092010F" w:rsidP="0033300C">
            <w:pPr>
              <w:pStyle w:val="ConsPlusNormal"/>
              <w:ind w:firstLine="540"/>
              <w:jc w:val="both"/>
              <w:rPr>
                <w:rFonts w:ascii="Times New Roman" w:hAnsi="Times New Roman" w:cs="Times New Roman"/>
                <w:sz w:val="22"/>
                <w:szCs w:val="22"/>
              </w:rPr>
            </w:pPr>
          </w:p>
          <w:p w:rsidR="00B330F0" w:rsidRPr="00B330F0" w:rsidRDefault="009254F6" w:rsidP="00B330F0">
            <w:pPr>
              <w:autoSpaceDE w:val="0"/>
              <w:autoSpaceDN w:val="0"/>
              <w:adjustRightInd w:val="0"/>
              <w:ind w:firstLine="540"/>
              <w:jc w:val="both"/>
              <w:rPr>
                <w:b/>
              </w:rPr>
            </w:pPr>
            <w:r w:rsidRPr="00B36A15">
              <w:rPr>
                <w:b/>
                <w:sz w:val="22"/>
                <w:szCs w:val="22"/>
              </w:rPr>
              <w:t>5</w:t>
            </w:r>
            <w:r w:rsidR="00B330F0" w:rsidRPr="00B330F0">
              <w:rPr>
                <w:b/>
                <w:sz w:val="22"/>
                <w:szCs w:val="22"/>
              </w:rPr>
              <w:t>) Оценочная стоимость ценных бумаг одного субъекта Российской Федерации, муниципального образования не должна превышать 15 процентов стоимости активов фонда.</w:t>
            </w:r>
          </w:p>
          <w:p w:rsidR="00243E64" w:rsidRPr="00243E64" w:rsidRDefault="009254F6" w:rsidP="00243E64">
            <w:pPr>
              <w:autoSpaceDE w:val="0"/>
              <w:autoSpaceDN w:val="0"/>
              <w:adjustRightInd w:val="0"/>
              <w:ind w:firstLine="540"/>
              <w:jc w:val="both"/>
              <w:rPr>
                <w:b/>
              </w:rPr>
            </w:pPr>
            <w:proofErr w:type="gramStart"/>
            <w:r w:rsidRPr="00B36A15">
              <w:rPr>
                <w:b/>
                <w:sz w:val="22"/>
                <w:szCs w:val="22"/>
              </w:rPr>
              <w:t>6</w:t>
            </w:r>
            <w:r w:rsidR="00243E64" w:rsidRPr="00243E64">
              <w:rPr>
                <w:b/>
                <w:sz w:val="22"/>
                <w:szCs w:val="22"/>
              </w:rPr>
              <w:t xml:space="preserve">) Доля стоимости денежных средств в рублях и в иностранной валюте на счетах и во вкладах (депозитах) в российских кредитных организациях и государственных ценных бумаг Российской Федерации со сроком до погашения (закрытия) менее трех </w:t>
            </w:r>
            <w:r w:rsidR="00243E64" w:rsidRPr="00BF0984">
              <w:rPr>
                <w:b/>
                <w:sz w:val="22"/>
                <w:szCs w:val="22"/>
              </w:rPr>
              <w:t xml:space="preserve">месяцев, облигаций с фиксированным купонным доходом, </w:t>
            </w:r>
            <w:r w:rsidR="00F4174A" w:rsidRPr="00BF0984">
              <w:rPr>
                <w:b/>
                <w:sz w:val="22"/>
                <w:szCs w:val="22"/>
              </w:rPr>
              <w:t>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w:t>
            </w:r>
            <w:proofErr w:type="gramEnd"/>
            <w:r w:rsidR="00F4174A" w:rsidRPr="00BF0984">
              <w:rPr>
                <w:b/>
                <w:sz w:val="22"/>
                <w:szCs w:val="22"/>
              </w:rPr>
              <w:t xml:space="preserve"> </w:t>
            </w:r>
            <w:proofErr w:type="gramStart"/>
            <w:r w:rsidR="00F4174A" w:rsidRPr="00BF0984">
              <w:rPr>
                <w:b/>
                <w:sz w:val="22"/>
                <w:szCs w:val="22"/>
              </w:rPr>
              <w:t>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w:t>
            </w:r>
            <w:r w:rsidR="00243E64" w:rsidRPr="00BF0984">
              <w:rPr>
                <w:b/>
                <w:sz w:val="22"/>
                <w:szCs w:val="22"/>
              </w:rPr>
              <w:t xml:space="preserve"> не</w:t>
            </w:r>
            <w:r w:rsidR="00243E64" w:rsidRPr="00243E64">
              <w:rPr>
                <w:b/>
                <w:sz w:val="22"/>
                <w:szCs w:val="22"/>
              </w:rPr>
              <w:t xml:space="preserve"> более чем на одну ступень, ценных бумаг, входящих в расчет фондовых индексов, </w:t>
            </w:r>
            <w:r w:rsidR="00243E64" w:rsidRPr="004D2E10">
              <w:rPr>
                <w:b/>
                <w:sz w:val="22"/>
                <w:szCs w:val="22"/>
              </w:rPr>
              <w:t xml:space="preserve">указанных в пункте </w:t>
            </w:r>
            <w:r w:rsidR="004D2E10" w:rsidRPr="004D2E10">
              <w:rPr>
                <w:b/>
                <w:sz w:val="22"/>
                <w:szCs w:val="22"/>
              </w:rPr>
              <w:t>23.2</w:t>
            </w:r>
            <w:r w:rsidR="00243E64" w:rsidRPr="004D2E10">
              <w:rPr>
                <w:b/>
                <w:sz w:val="22"/>
                <w:szCs w:val="22"/>
              </w:rPr>
              <w:t xml:space="preserve"> настоящих Правил</w:t>
            </w:r>
            <w:r w:rsidR="00243E64" w:rsidRPr="00243E64">
              <w:rPr>
                <w:b/>
                <w:sz w:val="22"/>
                <w:szCs w:val="22"/>
              </w:rPr>
              <w:t>, от</w:t>
            </w:r>
            <w:proofErr w:type="gramEnd"/>
            <w:r w:rsidR="00243E64" w:rsidRPr="00243E64">
              <w:rPr>
                <w:b/>
                <w:sz w:val="22"/>
                <w:szCs w:val="22"/>
              </w:rPr>
              <w:t xml:space="preserve"> стоимости чистых активов фонда в совокупности должна превышать </w:t>
            </w:r>
            <w:proofErr w:type="gramStart"/>
            <w:r w:rsidR="00243E64" w:rsidRPr="00243E64">
              <w:rPr>
                <w:b/>
                <w:sz w:val="22"/>
                <w:szCs w:val="22"/>
              </w:rPr>
              <w:t>большую</w:t>
            </w:r>
            <w:proofErr w:type="gramEnd"/>
            <w:r w:rsidR="00243E64" w:rsidRPr="00243E64">
              <w:rPr>
                <w:b/>
                <w:sz w:val="22"/>
                <w:szCs w:val="22"/>
              </w:rPr>
              <w:t xml:space="preserve"> из следующих величин:</w:t>
            </w:r>
          </w:p>
          <w:p w:rsidR="00243E64" w:rsidRPr="00243E64" w:rsidRDefault="00243E64" w:rsidP="00243E64">
            <w:pPr>
              <w:autoSpaceDE w:val="0"/>
              <w:autoSpaceDN w:val="0"/>
              <w:adjustRightInd w:val="0"/>
              <w:ind w:firstLine="540"/>
              <w:jc w:val="both"/>
              <w:rPr>
                <w:b/>
              </w:rPr>
            </w:pPr>
            <w:r w:rsidRPr="00243E64">
              <w:rPr>
                <w:b/>
                <w:sz w:val="22"/>
                <w:szCs w:val="22"/>
              </w:rPr>
              <w:t>пять процентов;</w:t>
            </w:r>
          </w:p>
          <w:p w:rsidR="00243E64" w:rsidRPr="00243E64" w:rsidRDefault="00F4174A" w:rsidP="00243E64">
            <w:pPr>
              <w:autoSpaceDE w:val="0"/>
              <w:autoSpaceDN w:val="0"/>
              <w:adjustRightInd w:val="0"/>
              <w:ind w:firstLine="540"/>
              <w:jc w:val="both"/>
              <w:rPr>
                <w:b/>
              </w:rPr>
            </w:pPr>
            <w:proofErr w:type="gramStart"/>
            <w:r>
              <w:rPr>
                <w:b/>
                <w:sz w:val="22"/>
                <w:szCs w:val="22"/>
              </w:rPr>
              <w:t>величину чистого</w:t>
            </w:r>
            <w:r w:rsidR="00243E64" w:rsidRPr="00243E64">
              <w:rPr>
                <w:b/>
                <w:sz w:val="22"/>
                <w:szCs w:val="22"/>
              </w:rPr>
              <w:t xml:space="preserve">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00CF751D">
              <w:t xml:space="preserve"> </w:t>
            </w:r>
            <w:r w:rsidR="00CF751D" w:rsidRPr="00CF751D">
              <w:rPr>
                <w:b/>
                <w:sz w:val="22"/>
                <w:szCs w:val="22"/>
              </w:rPr>
              <w:t>(данное требование применяется, в случае если с даты завершения (окончания) формирования фонда прошло 36 календарных месяцев и более)</w:t>
            </w:r>
            <w:r w:rsidR="00243E64" w:rsidRPr="00243E64">
              <w:rPr>
                <w:b/>
                <w:sz w:val="22"/>
                <w:szCs w:val="22"/>
              </w:rPr>
              <w:t>.</w:t>
            </w:r>
            <w:proofErr w:type="gramEnd"/>
            <w:r w:rsidR="00243E64" w:rsidRPr="00243E64">
              <w:rPr>
                <w:b/>
                <w:sz w:val="22"/>
                <w:szCs w:val="22"/>
              </w:rPr>
              <w:t xml:space="preserve"> </w:t>
            </w:r>
            <w:proofErr w:type="gramStart"/>
            <w:r w:rsidR="00243E64" w:rsidRPr="00243E64">
              <w:rPr>
                <w:b/>
                <w:sz w:val="22"/>
                <w:szCs w:val="22"/>
              </w:rPr>
              <w:t xml:space="preserve">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w:t>
            </w:r>
            <w:r w:rsidR="00243E64" w:rsidRPr="00243E64">
              <w:rPr>
                <w:b/>
                <w:sz w:val="22"/>
                <w:szCs w:val="22"/>
              </w:rPr>
              <w:lastRenderedPageBreak/>
              <w:t>которых по лицевым счетам в реестре владельцев инвестиционных паев были внесены приходные записи в результате их выдачи или</w:t>
            </w:r>
            <w:proofErr w:type="gramEnd"/>
            <w:r w:rsidR="00243E64" w:rsidRPr="00243E64">
              <w:rPr>
                <w:b/>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243E64" w:rsidRPr="00243E64" w:rsidRDefault="00243E64" w:rsidP="00243E64">
            <w:pPr>
              <w:autoSpaceDE w:val="0"/>
              <w:autoSpaceDN w:val="0"/>
              <w:adjustRightInd w:val="0"/>
              <w:ind w:firstLine="540"/>
              <w:jc w:val="both"/>
              <w:rPr>
                <w:b/>
              </w:rPr>
            </w:pPr>
            <w:proofErr w:type="gramStart"/>
            <w:r w:rsidRPr="00243E64">
              <w:rPr>
                <w:b/>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243E64" w:rsidRPr="00243E64" w:rsidRDefault="00243E64" w:rsidP="00243E64">
            <w:pPr>
              <w:autoSpaceDE w:val="0"/>
              <w:autoSpaceDN w:val="0"/>
              <w:adjustRightInd w:val="0"/>
              <w:ind w:firstLine="540"/>
              <w:jc w:val="both"/>
              <w:rPr>
                <w:b/>
              </w:rPr>
            </w:pPr>
            <w:r w:rsidRPr="00243E64">
              <w:rPr>
                <w:b/>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3300C" w:rsidRDefault="0033300C" w:rsidP="00243E64">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Требования настоящего пункта применяются до даты возникновения основания прекращения Фонда.</w:t>
            </w:r>
          </w:p>
          <w:p w:rsidR="00B77801" w:rsidRDefault="00B77801" w:rsidP="00243E64">
            <w:pPr>
              <w:pStyle w:val="ConsPlusNormal"/>
              <w:ind w:firstLine="540"/>
              <w:jc w:val="both"/>
              <w:rPr>
                <w:rFonts w:ascii="Times New Roman" w:hAnsi="Times New Roman" w:cs="Times New Roman"/>
                <w:sz w:val="22"/>
                <w:szCs w:val="22"/>
              </w:rPr>
            </w:pP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23.1. В случае включения в состав активов Фонда </w:t>
            </w:r>
            <w:r w:rsidR="00345E07">
              <w:rPr>
                <w:rFonts w:ascii="Times New Roman" w:hAnsi="Times New Roman" w:cs="Times New Roman"/>
                <w:b/>
                <w:sz w:val="22"/>
                <w:szCs w:val="22"/>
              </w:rPr>
              <w:t>п</w:t>
            </w:r>
            <w:r w:rsidR="00345E07" w:rsidRPr="001266A7">
              <w:rPr>
                <w:rFonts w:ascii="Times New Roman" w:hAnsi="Times New Roman" w:cs="Times New Roman"/>
                <w:b/>
                <w:sz w:val="22"/>
                <w:szCs w:val="22"/>
              </w:rPr>
              <w:t>роизводны</w:t>
            </w:r>
            <w:r w:rsidR="00C10987">
              <w:rPr>
                <w:rFonts w:ascii="Times New Roman" w:hAnsi="Times New Roman" w:cs="Times New Roman"/>
                <w:b/>
                <w:sz w:val="22"/>
                <w:szCs w:val="22"/>
              </w:rPr>
              <w:t>х</w:t>
            </w:r>
            <w:r w:rsidR="00345E07" w:rsidRPr="001266A7">
              <w:rPr>
                <w:rFonts w:ascii="Times New Roman" w:hAnsi="Times New Roman" w:cs="Times New Roman"/>
                <w:b/>
                <w:sz w:val="22"/>
                <w:szCs w:val="22"/>
              </w:rPr>
              <w:t xml:space="preserve"> финансовы</w:t>
            </w:r>
            <w:r w:rsidR="00C10987">
              <w:rPr>
                <w:rFonts w:ascii="Times New Roman" w:hAnsi="Times New Roman" w:cs="Times New Roman"/>
                <w:b/>
                <w:sz w:val="22"/>
                <w:szCs w:val="22"/>
              </w:rPr>
              <w:t>х</w:t>
            </w:r>
            <w:r w:rsidR="00345E07" w:rsidRPr="001266A7">
              <w:rPr>
                <w:rFonts w:ascii="Times New Roman" w:hAnsi="Times New Roman" w:cs="Times New Roman"/>
                <w:b/>
                <w:sz w:val="22"/>
                <w:szCs w:val="22"/>
              </w:rPr>
              <w:t xml:space="preserve"> инструмент</w:t>
            </w:r>
            <w:r w:rsidR="00C10987">
              <w:rPr>
                <w:rFonts w:ascii="Times New Roman" w:hAnsi="Times New Roman" w:cs="Times New Roman"/>
                <w:b/>
                <w:sz w:val="22"/>
                <w:szCs w:val="22"/>
              </w:rPr>
              <w:t>ов</w:t>
            </w:r>
            <w:r w:rsidR="00345E07" w:rsidRPr="001266A7">
              <w:rPr>
                <w:rFonts w:ascii="Times New Roman" w:hAnsi="Times New Roman" w:cs="Times New Roman"/>
                <w:b/>
                <w:sz w:val="22"/>
                <w:szCs w:val="22"/>
              </w:rPr>
              <w:t xml:space="preserve"> (фьючерсны</w:t>
            </w:r>
            <w:r w:rsidR="00C10987">
              <w:rPr>
                <w:rFonts w:ascii="Times New Roman" w:hAnsi="Times New Roman" w:cs="Times New Roman"/>
                <w:b/>
                <w:sz w:val="22"/>
                <w:szCs w:val="22"/>
              </w:rPr>
              <w:t>х</w:t>
            </w:r>
            <w:r w:rsidR="00345E07" w:rsidRPr="001266A7">
              <w:rPr>
                <w:rFonts w:ascii="Times New Roman" w:hAnsi="Times New Roman" w:cs="Times New Roman"/>
                <w:b/>
                <w:sz w:val="22"/>
                <w:szCs w:val="22"/>
              </w:rPr>
              <w:t xml:space="preserve"> и опционны</w:t>
            </w:r>
            <w:r w:rsidR="00C10987">
              <w:rPr>
                <w:rFonts w:ascii="Times New Roman" w:hAnsi="Times New Roman" w:cs="Times New Roman"/>
                <w:b/>
                <w:sz w:val="22"/>
                <w:szCs w:val="22"/>
              </w:rPr>
              <w:t>х</w:t>
            </w:r>
            <w:r w:rsidR="00345E07" w:rsidRPr="001266A7">
              <w:rPr>
                <w:rFonts w:ascii="Times New Roman" w:hAnsi="Times New Roman" w:cs="Times New Roman"/>
                <w:b/>
                <w:sz w:val="22"/>
                <w:szCs w:val="22"/>
              </w:rPr>
              <w:t xml:space="preserve"> договор</w:t>
            </w:r>
            <w:r w:rsidR="00C10987">
              <w:rPr>
                <w:rFonts w:ascii="Times New Roman" w:hAnsi="Times New Roman" w:cs="Times New Roman"/>
                <w:b/>
                <w:sz w:val="22"/>
                <w:szCs w:val="22"/>
              </w:rPr>
              <w:t>ов</w:t>
            </w:r>
            <w:r w:rsidR="00345E07" w:rsidRPr="001266A7">
              <w:rPr>
                <w:rFonts w:ascii="Times New Roman" w:hAnsi="Times New Roman" w:cs="Times New Roman"/>
                <w:b/>
                <w:sz w:val="22"/>
                <w:szCs w:val="22"/>
              </w:rPr>
              <w:t xml:space="preserve"> (контракт</w:t>
            </w:r>
            <w:r w:rsidR="00C10987">
              <w:rPr>
                <w:rFonts w:ascii="Times New Roman" w:hAnsi="Times New Roman" w:cs="Times New Roman"/>
                <w:b/>
                <w:sz w:val="22"/>
                <w:szCs w:val="22"/>
              </w:rPr>
              <w:t>ов</w:t>
            </w:r>
            <w:r w:rsidR="00345E07" w:rsidRPr="001266A7">
              <w:rPr>
                <w:rFonts w:ascii="Times New Roman" w:hAnsi="Times New Roman" w:cs="Times New Roman"/>
                <w:b/>
                <w:sz w:val="22"/>
                <w:szCs w:val="22"/>
              </w:rPr>
              <w:t>))</w:t>
            </w:r>
            <w:r w:rsidRPr="00595294">
              <w:rPr>
                <w:rFonts w:ascii="Times New Roman" w:hAnsi="Times New Roman" w:cs="Times New Roman"/>
                <w:sz w:val="22"/>
                <w:szCs w:val="22"/>
              </w:rPr>
              <w:t xml:space="preserve">, требования к структуре активов Фонда применяются с учетом установленных </w:t>
            </w:r>
            <w:r w:rsidRPr="00D76451">
              <w:rPr>
                <w:rFonts w:ascii="Times New Roman" w:hAnsi="Times New Roman" w:cs="Times New Roman"/>
                <w:sz w:val="22"/>
                <w:szCs w:val="22"/>
              </w:rPr>
              <w:t>нормативными актами в сфере финансовых рынков</w:t>
            </w:r>
            <w:r w:rsidRPr="00595294">
              <w:rPr>
                <w:rFonts w:ascii="Times New Roman" w:hAnsi="Times New Roman" w:cs="Times New Roman"/>
                <w:sz w:val="22"/>
                <w:szCs w:val="22"/>
              </w:rPr>
              <w:t xml:space="preserve"> требований, направленных на ограничение рисков. </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При применении установленных настоящими Правилами требований к структуре активов </w:t>
            </w:r>
            <w:r>
              <w:rPr>
                <w:rFonts w:ascii="Times New Roman" w:hAnsi="Times New Roman" w:cs="Times New Roman"/>
                <w:sz w:val="22"/>
                <w:szCs w:val="22"/>
              </w:rPr>
              <w:t>ф</w:t>
            </w:r>
            <w:r w:rsidRPr="00595294">
              <w:rPr>
                <w:rFonts w:ascii="Times New Roman" w:hAnsi="Times New Roman" w:cs="Times New Roman"/>
                <w:sz w:val="22"/>
                <w:szCs w:val="22"/>
              </w:rPr>
              <w:t xml:space="preserve">онда стоимость имущества, применяемая для определения структуры активов </w:t>
            </w:r>
            <w:r>
              <w:rPr>
                <w:rFonts w:ascii="Times New Roman" w:hAnsi="Times New Roman" w:cs="Times New Roman"/>
                <w:sz w:val="22"/>
                <w:szCs w:val="22"/>
              </w:rPr>
              <w:t>ф</w:t>
            </w:r>
            <w:r w:rsidRPr="00595294">
              <w:rPr>
                <w:rFonts w:ascii="Times New Roman" w:hAnsi="Times New Roman" w:cs="Times New Roman"/>
                <w:sz w:val="22"/>
                <w:szCs w:val="22"/>
              </w:rPr>
              <w:t xml:space="preserve">онда, увеличивается на величину открытой длинной позиции, определенную в порядке, установленном </w:t>
            </w:r>
            <w:r w:rsidRPr="00D76451">
              <w:rPr>
                <w:rFonts w:ascii="Times New Roman" w:hAnsi="Times New Roman" w:cs="Times New Roman"/>
                <w:sz w:val="22"/>
                <w:szCs w:val="22"/>
              </w:rPr>
              <w:t>нормативными актами в сфере финансовых рынков</w:t>
            </w:r>
            <w:r w:rsidRPr="00595294">
              <w:rPr>
                <w:rFonts w:ascii="Times New Roman" w:hAnsi="Times New Roman" w:cs="Times New Roman"/>
                <w:sz w:val="22"/>
                <w:szCs w:val="22"/>
              </w:rPr>
              <w:t>,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w:t>
            </w:r>
            <w:r>
              <w:rPr>
                <w:rFonts w:ascii="Times New Roman" w:hAnsi="Times New Roman" w:cs="Times New Roman"/>
                <w:sz w:val="22"/>
                <w:szCs w:val="22"/>
              </w:rPr>
              <w:t>ф</w:t>
            </w:r>
            <w:r w:rsidRPr="00595294">
              <w:rPr>
                <w:rFonts w:ascii="Times New Roman" w:hAnsi="Times New Roman" w:cs="Times New Roman"/>
                <w:sz w:val="22"/>
                <w:szCs w:val="22"/>
              </w:rPr>
              <w:t>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 xml:space="preserve">Сумма величин открытой длинной позиции, определенных по фьючерсным и опционным </w:t>
            </w:r>
            <w:r w:rsidRPr="00595294">
              <w:rPr>
                <w:rFonts w:ascii="Times New Roman" w:hAnsi="Times New Roman" w:cs="Times New Roman"/>
                <w:sz w:val="22"/>
                <w:szCs w:val="22"/>
              </w:rPr>
              <w:lastRenderedPageBreak/>
              <w:t xml:space="preserve">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w:t>
            </w:r>
            <w:r>
              <w:rPr>
                <w:rFonts w:ascii="Times New Roman" w:hAnsi="Times New Roman" w:cs="Times New Roman"/>
                <w:sz w:val="22"/>
                <w:szCs w:val="22"/>
              </w:rPr>
              <w:t>ф</w:t>
            </w:r>
            <w:r w:rsidRPr="00595294">
              <w:rPr>
                <w:rFonts w:ascii="Times New Roman" w:hAnsi="Times New Roman" w:cs="Times New Roman"/>
                <w:sz w:val="22"/>
                <w:szCs w:val="22"/>
              </w:rPr>
              <w:t>онда.</w:t>
            </w:r>
          </w:p>
          <w:p w:rsidR="0033300C" w:rsidRPr="00595294" w:rsidRDefault="00F4174A" w:rsidP="0033300C">
            <w:pPr>
              <w:pStyle w:val="ConsPlusNormal"/>
              <w:ind w:firstLine="540"/>
              <w:jc w:val="both"/>
              <w:rPr>
                <w:rFonts w:ascii="Times New Roman" w:hAnsi="Times New Roman" w:cs="Times New Roman"/>
                <w:sz w:val="22"/>
                <w:szCs w:val="22"/>
              </w:rPr>
            </w:pPr>
            <w:r w:rsidRPr="00BF0984">
              <w:rPr>
                <w:rFonts w:ascii="Times New Roman" w:hAnsi="Times New Roman" w:cs="Times New Roman"/>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w:t>
            </w:r>
            <w:r w:rsidR="0033300C" w:rsidRPr="00595294">
              <w:rPr>
                <w:rFonts w:ascii="Times New Roman" w:hAnsi="Times New Roman" w:cs="Times New Roman"/>
                <w:sz w:val="22"/>
                <w:szCs w:val="22"/>
              </w:rPr>
              <w:t xml:space="preserve">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33300C" w:rsidRPr="00595294" w:rsidRDefault="0033300C" w:rsidP="0033300C">
            <w:pPr>
              <w:pStyle w:val="ConsPlusNormal"/>
              <w:ind w:firstLine="540"/>
              <w:jc w:val="both"/>
              <w:rPr>
                <w:rFonts w:ascii="Times New Roman" w:hAnsi="Times New Roman" w:cs="Times New Roman"/>
                <w:sz w:val="22"/>
                <w:szCs w:val="22"/>
              </w:rPr>
            </w:pPr>
            <w:r w:rsidRPr="00595294">
              <w:rPr>
                <w:rFonts w:ascii="Times New Roman" w:hAnsi="Times New Roman" w:cs="Times New Roman"/>
                <w:sz w:val="22"/>
                <w:szCs w:val="22"/>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243E64" w:rsidRPr="00024603" w:rsidRDefault="00243E64" w:rsidP="00024603">
            <w:pPr>
              <w:pStyle w:val="ConsPlusNormal"/>
              <w:widowControl/>
              <w:ind w:firstLine="539"/>
              <w:jc w:val="both"/>
              <w:rPr>
                <w:b/>
                <w:sz w:val="22"/>
                <w:szCs w:val="22"/>
              </w:rPr>
            </w:pPr>
            <w:r w:rsidRPr="00024603">
              <w:rPr>
                <w:rFonts w:ascii="Times New Roman" w:hAnsi="Times New Roman" w:cs="Times New Roman"/>
                <w:b/>
                <w:sz w:val="22"/>
                <w:szCs w:val="22"/>
              </w:rPr>
              <w:t>23.2.</w:t>
            </w:r>
            <w:r w:rsidR="00024603" w:rsidRPr="00024603">
              <w:rPr>
                <w:rFonts w:ascii="Times New Roman" w:hAnsi="Times New Roman" w:cs="Times New Roman"/>
                <w:b/>
                <w:sz w:val="22"/>
                <w:szCs w:val="22"/>
              </w:rPr>
              <w:t xml:space="preserve"> Перечень фондовых индексов</w:t>
            </w:r>
          </w:p>
          <w:p w:rsidR="00243E64" w:rsidRPr="00024603" w:rsidRDefault="00243E64" w:rsidP="00243E64">
            <w:pPr>
              <w:autoSpaceDE w:val="0"/>
              <w:autoSpaceDN w:val="0"/>
              <w:adjustRightInd w:val="0"/>
              <w:ind w:firstLine="540"/>
              <w:jc w:val="both"/>
              <w:rPr>
                <w:b/>
              </w:rPr>
            </w:pPr>
            <w:r w:rsidRPr="00024603">
              <w:rPr>
                <w:b/>
                <w:sz w:val="22"/>
                <w:szCs w:val="22"/>
              </w:rPr>
              <w:t>1. S&amp;P/ASX-200 (Австралия)</w:t>
            </w:r>
          </w:p>
          <w:p w:rsidR="00243E64" w:rsidRPr="00024603" w:rsidRDefault="00243E64" w:rsidP="00243E64">
            <w:pPr>
              <w:autoSpaceDE w:val="0"/>
              <w:autoSpaceDN w:val="0"/>
              <w:adjustRightInd w:val="0"/>
              <w:ind w:firstLine="540"/>
              <w:jc w:val="both"/>
              <w:rPr>
                <w:b/>
              </w:rPr>
            </w:pPr>
            <w:r w:rsidRPr="00024603">
              <w:rPr>
                <w:b/>
                <w:sz w:val="22"/>
                <w:szCs w:val="22"/>
              </w:rPr>
              <w:t>2. ATX (Австрия)</w:t>
            </w:r>
          </w:p>
          <w:p w:rsidR="00243E64" w:rsidRPr="00024603" w:rsidRDefault="00243E64" w:rsidP="00243E64">
            <w:pPr>
              <w:autoSpaceDE w:val="0"/>
              <w:autoSpaceDN w:val="0"/>
              <w:adjustRightInd w:val="0"/>
              <w:ind w:firstLine="540"/>
              <w:jc w:val="both"/>
              <w:rPr>
                <w:b/>
              </w:rPr>
            </w:pPr>
            <w:r w:rsidRPr="00024603">
              <w:rPr>
                <w:b/>
                <w:sz w:val="22"/>
                <w:szCs w:val="22"/>
              </w:rPr>
              <w:t>3. BEL20 (Бельгия)</w:t>
            </w:r>
          </w:p>
          <w:p w:rsidR="00243E64" w:rsidRPr="00024603" w:rsidRDefault="00243E64" w:rsidP="00243E64">
            <w:pPr>
              <w:autoSpaceDE w:val="0"/>
              <w:autoSpaceDN w:val="0"/>
              <w:adjustRightInd w:val="0"/>
              <w:ind w:firstLine="540"/>
              <w:jc w:val="both"/>
              <w:rPr>
                <w:b/>
              </w:rPr>
            </w:pPr>
            <w:r w:rsidRPr="00024603">
              <w:rPr>
                <w:b/>
                <w:sz w:val="22"/>
                <w:szCs w:val="22"/>
              </w:rPr>
              <w:t xml:space="preserve">4. </w:t>
            </w:r>
            <w:proofErr w:type="spellStart"/>
            <w:r w:rsidRPr="00024603">
              <w:rPr>
                <w:b/>
                <w:sz w:val="22"/>
                <w:szCs w:val="22"/>
              </w:rPr>
              <w:t>Ibovespa</w:t>
            </w:r>
            <w:proofErr w:type="spellEnd"/>
            <w:r w:rsidRPr="00024603">
              <w:rPr>
                <w:b/>
                <w:sz w:val="22"/>
                <w:szCs w:val="22"/>
              </w:rPr>
              <w:t xml:space="preserve"> (Бразилия)</w:t>
            </w:r>
          </w:p>
          <w:p w:rsidR="00243E64" w:rsidRPr="00024603" w:rsidRDefault="00243E64" w:rsidP="00243E64">
            <w:pPr>
              <w:autoSpaceDE w:val="0"/>
              <w:autoSpaceDN w:val="0"/>
              <w:adjustRightInd w:val="0"/>
              <w:ind w:firstLine="540"/>
              <w:jc w:val="both"/>
              <w:rPr>
                <w:b/>
              </w:rPr>
            </w:pPr>
            <w:r w:rsidRPr="00024603">
              <w:rPr>
                <w:b/>
                <w:sz w:val="22"/>
                <w:szCs w:val="22"/>
              </w:rPr>
              <w:t xml:space="preserve">5. </w:t>
            </w:r>
            <w:proofErr w:type="spellStart"/>
            <w:r w:rsidRPr="00024603">
              <w:rPr>
                <w:b/>
                <w:sz w:val="22"/>
                <w:szCs w:val="22"/>
              </w:rPr>
              <w:t>Budapest</w:t>
            </w:r>
            <w:proofErr w:type="spellEnd"/>
            <w:r w:rsidRPr="00024603">
              <w:rPr>
                <w:b/>
                <w:sz w:val="22"/>
                <w:szCs w:val="22"/>
              </w:rPr>
              <w:t xml:space="preserve"> SE (Венгрия)</w:t>
            </w:r>
          </w:p>
          <w:p w:rsidR="00243E64" w:rsidRPr="00024603" w:rsidRDefault="00243E64" w:rsidP="00243E64">
            <w:pPr>
              <w:autoSpaceDE w:val="0"/>
              <w:autoSpaceDN w:val="0"/>
              <w:adjustRightInd w:val="0"/>
              <w:ind w:firstLine="540"/>
              <w:jc w:val="both"/>
              <w:rPr>
                <w:b/>
              </w:rPr>
            </w:pPr>
            <w:r w:rsidRPr="00024603">
              <w:rPr>
                <w:b/>
                <w:sz w:val="22"/>
                <w:szCs w:val="22"/>
              </w:rPr>
              <w:t>6. FTSE 100 (Великобритания)</w:t>
            </w:r>
          </w:p>
          <w:p w:rsidR="00243E64" w:rsidRPr="00024603" w:rsidRDefault="00243E64" w:rsidP="00243E64">
            <w:pPr>
              <w:autoSpaceDE w:val="0"/>
              <w:autoSpaceDN w:val="0"/>
              <w:adjustRightInd w:val="0"/>
              <w:ind w:firstLine="540"/>
              <w:jc w:val="both"/>
              <w:rPr>
                <w:b/>
              </w:rPr>
            </w:pPr>
            <w:r w:rsidRPr="00024603">
              <w:rPr>
                <w:b/>
                <w:sz w:val="22"/>
                <w:szCs w:val="22"/>
              </w:rPr>
              <w:t xml:space="preserve">7. </w:t>
            </w:r>
            <w:proofErr w:type="spellStart"/>
            <w:r w:rsidRPr="00024603">
              <w:rPr>
                <w:b/>
                <w:sz w:val="22"/>
                <w:szCs w:val="22"/>
              </w:rPr>
              <w:t>Hang</w:t>
            </w:r>
            <w:proofErr w:type="spellEnd"/>
            <w:r w:rsidRPr="00024603">
              <w:rPr>
                <w:b/>
                <w:sz w:val="22"/>
                <w:szCs w:val="22"/>
              </w:rPr>
              <w:t xml:space="preserve"> </w:t>
            </w:r>
            <w:proofErr w:type="spellStart"/>
            <w:r w:rsidRPr="00024603">
              <w:rPr>
                <w:b/>
                <w:sz w:val="22"/>
                <w:szCs w:val="22"/>
              </w:rPr>
              <w:t>Seng</w:t>
            </w:r>
            <w:proofErr w:type="spellEnd"/>
            <w:r w:rsidRPr="00024603">
              <w:rPr>
                <w:b/>
                <w:sz w:val="22"/>
                <w:szCs w:val="22"/>
              </w:rPr>
              <w:t xml:space="preserve"> (Гонконг)</w:t>
            </w:r>
          </w:p>
          <w:p w:rsidR="00243E64" w:rsidRPr="00024603" w:rsidRDefault="00243E64" w:rsidP="00243E64">
            <w:pPr>
              <w:autoSpaceDE w:val="0"/>
              <w:autoSpaceDN w:val="0"/>
              <w:adjustRightInd w:val="0"/>
              <w:ind w:firstLine="540"/>
              <w:jc w:val="both"/>
              <w:rPr>
                <w:b/>
              </w:rPr>
            </w:pPr>
            <w:r w:rsidRPr="00024603">
              <w:rPr>
                <w:b/>
                <w:sz w:val="22"/>
                <w:szCs w:val="22"/>
              </w:rPr>
              <w:t>8. DAX (Германия)</w:t>
            </w:r>
          </w:p>
          <w:p w:rsidR="00243E64" w:rsidRPr="00024603" w:rsidRDefault="00243E64" w:rsidP="00243E64">
            <w:pPr>
              <w:autoSpaceDE w:val="0"/>
              <w:autoSpaceDN w:val="0"/>
              <w:adjustRightInd w:val="0"/>
              <w:ind w:firstLine="540"/>
              <w:jc w:val="both"/>
              <w:rPr>
                <w:b/>
              </w:rPr>
            </w:pPr>
            <w:r w:rsidRPr="00024603">
              <w:rPr>
                <w:b/>
                <w:sz w:val="22"/>
                <w:szCs w:val="22"/>
              </w:rPr>
              <w:t xml:space="preserve">9. OMX </w:t>
            </w:r>
            <w:proofErr w:type="spellStart"/>
            <w:r w:rsidRPr="00024603">
              <w:rPr>
                <w:b/>
                <w:sz w:val="22"/>
                <w:szCs w:val="22"/>
              </w:rPr>
              <w:t>Copenhagen</w:t>
            </w:r>
            <w:proofErr w:type="spellEnd"/>
            <w:r w:rsidRPr="00024603">
              <w:rPr>
                <w:b/>
                <w:sz w:val="22"/>
                <w:szCs w:val="22"/>
              </w:rPr>
              <w:t xml:space="preserve"> 20 (Дания)</w:t>
            </w:r>
          </w:p>
          <w:p w:rsidR="00243E64" w:rsidRPr="00024603" w:rsidRDefault="00243E64" w:rsidP="00243E64">
            <w:pPr>
              <w:autoSpaceDE w:val="0"/>
              <w:autoSpaceDN w:val="0"/>
              <w:adjustRightInd w:val="0"/>
              <w:ind w:firstLine="540"/>
              <w:jc w:val="both"/>
              <w:rPr>
                <w:b/>
              </w:rPr>
            </w:pPr>
            <w:r w:rsidRPr="00024603">
              <w:rPr>
                <w:b/>
                <w:sz w:val="22"/>
                <w:szCs w:val="22"/>
              </w:rPr>
              <w:t>10. TA 25 (Израиль)</w:t>
            </w:r>
          </w:p>
          <w:p w:rsidR="00243E64" w:rsidRPr="00024603" w:rsidRDefault="00243E64" w:rsidP="00243E64">
            <w:pPr>
              <w:autoSpaceDE w:val="0"/>
              <w:autoSpaceDN w:val="0"/>
              <w:adjustRightInd w:val="0"/>
              <w:ind w:firstLine="540"/>
              <w:jc w:val="both"/>
              <w:rPr>
                <w:b/>
              </w:rPr>
            </w:pPr>
            <w:r w:rsidRPr="00024603">
              <w:rPr>
                <w:b/>
                <w:sz w:val="22"/>
                <w:szCs w:val="22"/>
              </w:rPr>
              <w:t xml:space="preserve">11. BSE </w:t>
            </w:r>
            <w:proofErr w:type="spellStart"/>
            <w:r w:rsidRPr="00024603">
              <w:rPr>
                <w:b/>
                <w:sz w:val="22"/>
                <w:szCs w:val="22"/>
              </w:rPr>
              <w:t>Sensex</w:t>
            </w:r>
            <w:proofErr w:type="spellEnd"/>
            <w:r w:rsidRPr="00024603">
              <w:rPr>
                <w:b/>
                <w:sz w:val="22"/>
                <w:szCs w:val="22"/>
              </w:rPr>
              <w:t xml:space="preserve"> (Индия)</w:t>
            </w:r>
          </w:p>
          <w:p w:rsidR="00243E64" w:rsidRPr="00024603" w:rsidRDefault="00243E64" w:rsidP="00243E64">
            <w:pPr>
              <w:autoSpaceDE w:val="0"/>
              <w:autoSpaceDN w:val="0"/>
              <w:adjustRightInd w:val="0"/>
              <w:ind w:firstLine="540"/>
              <w:jc w:val="both"/>
              <w:rPr>
                <w:b/>
              </w:rPr>
            </w:pPr>
            <w:r w:rsidRPr="00024603">
              <w:rPr>
                <w:b/>
                <w:sz w:val="22"/>
                <w:szCs w:val="22"/>
              </w:rPr>
              <w:t>12. ISEQ 20 (Ирландия)</w:t>
            </w:r>
          </w:p>
          <w:p w:rsidR="00243E64" w:rsidRPr="00024603" w:rsidRDefault="00243E64" w:rsidP="00243E64">
            <w:pPr>
              <w:autoSpaceDE w:val="0"/>
              <w:autoSpaceDN w:val="0"/>
              <w:adjustRightInd w:val="0"/>
              <w:ind w:firstLine="540"/>
              <w:jc w:val="both"/>
              <w:rPr>
                <w:b/>
              </w:rPr>
            </w:pPr>
            <w:r w:rsidRPr="00024603">
              <w:rPr>
                <w:b/>
                <w:sz w:val="22"/>
                <w:szCs w:val="22"/>
              </w:rPr>
              <w:t>13. ICEX (Исландия)</w:t>
            </w:r>
          </w:p>
          <w:p w:rsidR="00243E64" w:rsidRPr="00024603" w:rsidRDefault="00243E64" w:rsidP="00243E64">
            <w:pPr>
              <w:autoSpaceDE w:val="0"/>
              <w:autoSpaceDN w:val="0"/>
              <w:adjustRightInd w:val="0"/>
              <w:ind w:firstLine="540"/>
              <w:jc w:val="both"/>
              <w:rPr>
                <w:b/>
              </w:rPr>
            </w:pPr>
            <w:r w:rsidRPr="00024603">
              <w:rPr>
                <w:b/>
                <w:sz w:val="22"/>
                <w:szCs w:val="22"/>
              </w:rPr>
              <w:t>14. IBEX 35 (Испания)</w:t>
            </w:r>
          </w:p>
          <w:p w:rsidR="00243E64" w:rsidRPr="00024603" w:rsidRDefault="00243E64" w:rsidP="00243E64">
            <w:pPr>
              <w:autoSpaceDE w:val="0"/>
              <w:autoSpaceDN w:val="0"/>
              <w:adjustRightInd w:val="0"/>
              <w:ind w:firstLine="540"/>
              <w:jc w:val="both"/>
              <w:rPr>
                <w:b/>
              </w:rPr>
            </w:pPr>
            <w:r w:rsidRPr="00024603">
              <w:rPr>
                <w:b/>
                <w:sz w:val="22"/>
                <w:szCs w:val="22"/>
              </w:rPr>
              <w:t>15. FTSE MIB (Италия)</w:t>
            </w:r>
          </w:p>
          <w:p w:rsidR="00243E64" w:rsidRPr="00024603" w:rsidRDefault="00243E64" w:rsidP="00243E64">
            <w:pPr>
              <w:autoSpaceDE w:val="0"/>
              <w:autoSpaceDN w:val="0"/>
              <w:adjustRightInd w:val="0"/>
              <w:ind w:firstLine="540"/>
              <w:jc w:val="both"/>
              <w:rPr>
                <w:b/>
                <w:lang w:val="en-US"/>
              </w:rPr>
            </w:pPr>
            <w:r w:rsidRPr="00024603">
              <w:rPr>
                <w:b/>
                <w:sz w:val="22"/>
                <w:szCs w:val="22"/>
                <w:lang w:val="en-US"/>
              </w:rPr>
              <w:t>16. S&amp;P/TSX (</w:t>
            </w:r>
            <w:r w:rsidRPr="00024603">
              <w:rPr>
                <w:b/>
                <w:sz w:val="22"/>
                <w:szCs w:val="22"/>
              </w:rPr>
              <w:t>Канада</w:t>
            </w:r>
            <w:r w:rsidRPr="00024603">
              <w:rPr>
                <w:b/>
                <w:sz w:val="22"/>
                <w:szCs w:val="22"/>
                <w:lang w:val="en-US"/>
              </w:rPr>
              <w:t>)</w:t>
            </w:r>
          </w:p>
          <w:p w:rsidR="00243E64" w:rsidRPr="00024603" w:rsidRDefault="00243E64" w:rsidP="00243E64">
            <w:pPr>
              <w:autoSpaceDE w:val="0"/>
              <w:autoSpaceDN w:val="0"/>
              <w:adjustRightInd w:val="0"/>
              <w:ind w:firstLine="540"/>
              <w:jc w:val="both"/>
              <w:rPr>
                <w:b/>
                <w:lang w:val="en-US"/>
              </w:rPr>
            </w:pPr>
            <w:r w:rsidRPr="00024603">
              <w:rPr>
                <w:b/>
                <w:sz w:val="22"/>
                <w:szCs w:val="22"/>
                <w:lang w:val="en-US"/>
              </w:rPr>
              <w:t>17. SSE Composite Index (</w:t>
            </w:r>
            <w:r w:rsidRPr="00024603">
              <w:rPr>
                <w:b/>
                <w:sz w:val="22"/>
                <w:szCs w:val="22"/>
              </w:rPr>
              <w:t>Китай</w:t>
            </w:r>
            <w:r w:rsidRPr="00024603">
              <w:rPr>
                <w:b/>
                <w:sz w:val="22"/>
                <w:szCs w:val="22"/>
                <w:lang w:val="en-US"/>
              </w:rPr>
              <w:t>)</w:t>
            </w:r>
          </w:p>
          <w:p w:rsidR="00243E64" w:rsidRPr="00024603" w:rsidRDefault="00243E64" w:rsidP="00243E64">
            <w:pPr>
              <w:autoSpaceDE w:val="0"/>
              <w:autoSpaceDN w:val="0"/>
              <w:adjustRightInd w:val="0"/>
              <w:ind w:firstLine="540"/>
              <w:jc w:val="both"/>
              <w:rPr>
                <w:b/>
                <w:lang w:val="en-US"/>
              </w:rPr>
            </w:pPr>
            <w:r w:rsidRPr="00024603">
              <w:rPr>
                <w:b/>
                <w:sz w:val="22"/>
                <w:szCs w:val="22"/>
                <w:lang w:val="en-US"/>
              </w:rPr>
              <w:t xml:space="preserve">18. </w:t>
            </w:r>
            <w:proofErr w:type="spellStart"/>
            <w:r w:rsidRPr="00024603">
              <w:rPr>
                <w:b/>
                <w:sz w:val="22"/>
                <w:szCs w:val="22"/>
                <w:lang w:val="en-US"/>
              </w:rPr>
              <w:t>LuxX</w:t>
            </w:r>
            <w:proofErr w:type="spellEnd"/>
            <w:r w:rsidRPr="00024603">
              <w:rPr>
                <w:b/>
                <w:sz w:val="22"/>
                <w:szCs w:val="22"/>
                <w:lang w:val="en-US"/>
              </w:rPr>
              <w:t xml:space="preserve"> Index (</w:t>
            </w:r>
            <w:r w:rsidRPr="00024603">
              <w:rPr>
                <w:b/>
                <w:sz w:val="22"/>
                <w:szCs w:val="22"/>
              </w:rPr>
              <w:t>Люксембург</w:t>
            </w:r>
            <w:r w:rsidRPr="00024603">
              <w:rPr>
                <w:b/>
                <w:sz w:val="22"/>
                <w:szCs w:val="22"/>
                <w:lang w:val="en-US"/>
              </w:rPr>
              <w:t>)</w:t>
            </w:r>
          </w:p>
          <w:p w:rsidR="00243E64" w:rsidRPr="00024603" w:rsidRDefault="00243E64" w:rsidP="00243E64">
            <w:pPr>
              <w:autoSpaceDE w:val="0"/>
              <w:autoSpaceDN w:val="0"/>
              <w:adjustRightInd w:val="0"/>
              <w:ind w:firstLine="540"/>
              <w:jc w:val="both"/>
              <w:rPr>
                <w:b/>
                <w:lang w:val="en-US"/>
              </w:rPr>
            </w:pPr>
            <w:r w:rsidRPr="00024603">
              <w:rPr>
                <w:b/>
                <w:sz w:val="22"/>
                <w:szCs w:val="22"/>
                <w:lang w:val="en-US"/>
              </w:rPr>
              <w:t>19. IPC (</w:t>
            </w:r>
            <w:r w:rsidRPr="00024603">
              <w:rPr>
                <w:b/>
                <w:sz w:val="22"/>
                <w:szCs w:val="22"/>
              </w:rPr>
              <w:t>Мексика</w:t>
            </w:r>
            <w:r w:rsidRPr="00024603">
              <w:rPr>
                <w:b/>
                <w:sz w:val="22"/>
                <w:szCs w:val="22"/>
                <w:lang w:val="en-US"/>
              </w:rPr>
              <w:t>)</w:t>
            </w:r>
          </w:p>
          <w:p w:rsidR="00243E64" w:rsidRPr="00024603" w:rsidRDefault="00243E64" w:rsidP="00243E64">
            <w:pPr>
              <w:autoSpaceDE w:val="0"/>
              <w:autoSpaceDN w:val="0"/>
              <w:adjustRightInd w:val="0"/>
              <w:ind w:firstLine="540"/>
              <w:jc w:val="both"/>
              <w:rPr>
                <w:b/>
                <w:lang w:val="en-US"/>
              </w:rPr>
            </w:pPr>
            <w:r w:rsidRPr="00024603">
              <w:rPr>
                <w:b/>
                <w:sz w:val="22"/>
                <w:szCs w:val="22"/>
                <w:lang w:val="en-US"/>
              </w:rPr>
              <w:t>20. AEX Index (</w:t>
            </w:r>
            <w:r w:rsidRPr="00024603">
              <w:rPr>
                <w:b/>
                <w:sz w:val="22"/>
                <w:szCs w:val="22"/>
              </w:rPr>
              <w:t>Нидерланды</w:t>
            </w:r>
            <w:r w:rsidRPr="00024603">
              <w:rPr>
                <w:b/>
                <w:sz w:val="22"/>
                <w:szCs w:val="22"/>
                <w:lang w:val="en-US"/>
              </w:rPr>
              <w:t>)</w:t>
            </w:r>
          </w:p>
          <w:p w:rsidR="00243E64" w:rsidRPr="008D65D4" w:rsidRDefault="00243E64" w:rsidP="00243E64">
            <w:pPr>
              <w:autoSpaceDE w:val="0"/>
              <w:autoSpaceDN w:val="0"/>
              <w:adjustRightInd w:val="0"/>
              <w:ind w:firstLine="540"/>
              <w:jc w:val="both"/>
              <w:rPr>
                <w:b/>
                <w:lang w:val="en-US"/>
              </w:rPr>
            </w:pPr>
            <w:r w:rsidRPr="00024603">
              <w:rPr>
                <w:b/>
                <w:sz w:val="22"/>
                <w:szCs w:val="22"/>
                <w:lang w:val="en-US"/>
              </w:rPr>
              <w:t xml:space="preserve">21. </w:t>
            </w:r>
            <w:r w:rsidRPr="008D65D4">
              <w:rPr>
                <w:b/>
                <w:sz w:val="22"/>
                <w:szCs w:val="22"/>
                <w:lang w:val="en-US"/>
              </w:rPr>
              <w:t>DJ New Zealand (</w:t>
            </w:r>
            <w:r w:rsidRPr="00024603">
              <w:rPr>
                <w:b/>
                <w:sz w:val="22"/>
                <w:szCs w:val="22"/>
              </w:rPr>
              <w:t>Новая</w:t>
            </w:r>
            <w:r w:rsidRPr="008D65D4">
              <w:rPr>
                <w:b/>
                <w:sz w:val="22"/>
                <w:szCs w:val="22"/>
                <w:lang w:val="en-US"/>
              </w:rPr>
              <w:t xml:space="preserve"> </w:t>
            </w:r>
            <w:r w:rsidRPr="00024603">
              <w:rPr>
                <w:b/>
                <w:sz w:val="22"/>
                <w:szCs w:val="22"/>
              </w:rPr>
              <w:t>Зеландия</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22. OBX (</w:t>
            </w:r>
            <w:r w:rsidRPr="00024603">
              <w:rPr>
                <w:b/>
                <w:sz w:val="22"/>
                <w:szCs w:val="22"/>
              </w:rPr>
              <w:t>Норвегия</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23. WIG (</w:t>
            </w:r>
            <w:r w:rsidRPr="00024603">
              <w:rPr>
                <w:b/>
                <w:sz w:val="22"/>
                <w:szCs w:val="22"/>
              </w:rPr>
              <w:t>Польша</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lastRenderedPageBreak/>
              <w:t>24. PSI 20 (</w:t>
            </w:r>
            <w:r w:rsidRPr="00024603">
              <w:rPr>
                <w:b/>
                <w:sz w:val="22"/>
                <w:szCs w:val="22"/>
              </w:rPr>
              <w:t>Португалия</w:t>
            </w:r>
            <w:r w:rsidRPr="008D65D4">
              <w:rPr>
                <w:b/>
                <w:sz w:val="22"/>
                <w:szCs w:val="22"/>
                <w:lang w:val="en-US"/>
              </w:rPr>
              <w:t>)</w:t>
            </w:r>
          </w:p>
          <w:p w:rsidR="00243E64" w:rsidRPr="00024603" w:rsidRDefault="00243E64" w:rsidP="00243E64">
            <w:pPr>
              <w:autoSpaceDE w:val="0"/>
              <w:autoSpaceDN w:val="0"/>
              <w:adjustRightInd w:val="0"/>
              <w:ind w:firstLine="540"/>
              <w:jc w:val="both"/>
              <w:rPr>
                <w:b/>
              </w:rPr>
            </w:pPr>
            <w:r w:rsidRPr="00024603">
              <w:rPr>
                <w:b/>
                <w:sz w:val="22"/>
                <w:szCs w:val="22"/>
              </w:rPr>
              <w:t>25. ММВБ (Россия)</w:t>
            </w:r>
          </w:p>
          <w:p w:rsidR="00243E64" w:rsidRPr="00024603" w:rsidRDefault="00243E64" w:rsidP="00243E64">
            <w:pPr>
              <w:autoSpaceDE w:val="0"/>
              <w:autoSpaceDN w:val="0"/>
              <w:adjustRightInd w:val="0"/>
              <w:ind w:firstLine="540"/>
              <w:jc w:val="both"/>
              <w:rPr>
                <w:b/>
              </w:rPr>
            </w:pPr>
            <w:r w:rsidRPr="00024603">
              <w:rPr>
                <w:b/>
                <w:sz w:val="22"/>
                <w:szCs w:val="22"/>
              </w:rPr>
              <w:t>26. РТС (Россия)</w:t>
            </w:r>
          </w:p>
          <w:p w:rsidR="00243E64" w:rsidRPr="00024603" w:rsidRDefault="00243E64" w:rsidP="00243E64">
            <w:pPr>
              <w:autoSpaceDE w:val="0"/>
              <w:autoSpaceDN w:val="0"/>
              <w:adjustRightInd w:val="0"/>
              <w:ind w:firstLine="540"/>
              <w:jc w:val="both"/>
              <w:rPr>
                <w:b/>
              </w:rPr>
            </w:pPr>
            <w:r w:rsidRPr="00024603">
              <w:rPr>
                <w:b/>
                <w:sz w:val="22"/>
                <w:szCs w:val="22"/>
              </w:rPr>
              <w:t>27. SAX (Словакия)</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28. Blue-Chip SBITOP (</w:t>
            </w:r>
            <w:r w:rsidRPr="00024603">
              <w:rPr>
                <w:b/>
                <w:sz w:val="22"/>
                <w:szCs w:val="22"/>
              </w:rPr>
              <w:t>Словения</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29. Dow Jones (</w:t>
            </w:r>
            <w:r w:rsidRPr="00024603">
              <w:rPr>
                <w:b/>
                <w:sz w:val="22"/>
                <w:szCs w:val="22"/>
              </w:rPr>
              <w:t>США</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30. S&amp;P 500 (</w:t>
            </w:r>
            <w:r w:rsidRPr="00024603">
              <w:rPr>
                <w:b/>
                <w:sz w:val="22"/>
                <w:szCs w:val="22"/>
              </w:rPr>
              <w:t>США</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31. BIST 100 (</w:t>
            </w:r>
            <w:r w:rsidRPr="00024603">
              <w:rPr>
                <w:b/>
                <w:sz w:val="22"/>
                <w:szCs w:val="22"/>
              </w:rPr>
              <w:t>Турция</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32. OMX Helsinki 25 (</w:t>
            </w:r>
            <w:r w:rsidRPr="00024603">
              <w:rPr>
                <w:b/>
                <w:sz w:val="22"/>
                <w:szCs w:val="22"/>
              </w:rPr>
              <w:t>Финляндия</w:t>
            </w:r>
            <w:r w:rsidRPr="008D65D4">
              <w:rPr>
                <w:b/>
                <w:sz w:val="22"/>
                <w:szCs w:val="22"/>
                <w:lang w:val="en-US"/>
              </w:rPr>
              <w:t>)</w:t>
            </w:r>
          </w:p>
          <w:p w:rsidR="00243E64" w:rsidRPr="00024603" w:rsidRDefault="00243E64" w:rsidP="00243E64">
            <w:pPr>
              <w:autoSpaceDE w:val="0"/>
              <w:autoSpaceDN w:val="0"/>
              <w:adjustRightInd w:val="0"/>
              <w:ind w:firstLine="540"/>
              <w:jc w:val="both"/>
              <w:rPr>
                <w:b/>
              </w:rPr>
            </w:pPr>
            <w:r w:rsidRPr="00024603">
              <w:rPr>
                <w:b/>
                <w:sz w:val="22"/>
                <w:szCs w:val="22"/>
              </w:rPr>
              <w:t>33. CAC 40 (Франция)</w:t>
            </w:r>
          </w:p>
          <w:p w:rsidR="00243E64" w:rsidRPr="00024603" w:rsidRDefault="00243E64" w:rsidP="00243E64">
            <w:pPr>
              <w:autoSpaceDE w:val="0"/>
              <w:autoSpaceDN w:val="0"/>
              <w:adjustRightInd w:val="0"/>
              <w:ind w:firstLine="540"/>
              <w:jc w:val="both"/>
              <w:rPr>
                <w:b/>
              </w:rPr>
            </w:pPr>
            <w:r w:rsidRPr="00024603">
              <w:rPr>
                <w:b/>
                <w:sz w:val="22"/>
                <w:szCs w:val="22"/>
              </w:rPr>
              <w:t xml:space="preserve">34. PX </w:t>
            </w:r>
            <w:proofErr w:type="spellStart"/>
            <w:r w:rsidRPr="00024603">
              <w:rPr>
                <w:b/>
                <w:sz w:val="22"/>
                <w:szCs w:val="22"/>
              </w:rPr>
              <w:t>Index</w:t>
            </w:r>
            <w:proofErr w:type="spellEnd"/>
            <w:r w:rsidRPr="00024603">
              <w:rPr>
                <w:b/>
                <w:sz w:val="22"/>
                <w:szCs w:val="22"/>
              </w:rPr>
              <w:t xml:space="preserve"> (Чешская республика)</w:t>
            </w:r>
          </w:p>
          <w:p w:rsidR="00243E64" w:rsidRPr="00024603" w:rsidRDefault="00243E64" w:rsidP="00243E64">
            <w:pPr>
              <w:autoSpaceDE w:val="0"/>
              <w:autoSpaceDN w:val="0"/>
              <w:adjustRightInd w:val="0"/>
              <w:ind w:firstLine="540"/>
              <w:jc w:val="both"/>
              <w:rPr>
                <w:b/>
              </w:rPr>
            </w:pPr>
            <w:r w:rsidRPr="00024603">
              <w:rPr>
                <w:b/>
                <w:sz w:val="22"/>
                <w:szCs w:val="22"/>
              </w:rPr>
              <w:t>35. IPSA (Чили)</w:t>
            </w:r>
          </w:p>
          <w:p w:rsidR="00243E64" w:rsidRPr="00024603" w:rsidRDefault="00243E64" w:rsidP="00243E64">
            <w:pPr>
              <w:autoSpaceDE w:val="0"/>
              <w:autoSpaceDN w:val="0"/>
              <w:adjustRightInd w:val="0"/>
              <w:ind w:firstLine="540"/>
              <w:jc w:val="both"/>
              <w:rPr>
                <w:b/>
              </w:rPr>
            </w:pPr>
            <w:r w:rsidRPr="00024603">
              <w:rPr>
                <w:b/>
                <w:sz w:val="22"/>
                <w:szCs w:val="22"/>
              </w:rPr>
              <w:t>36. SMI (Швейцария)</w:t>
            </w:r>
          </w:p>
          <w:p w:rsidR="00243E64" w:rsidRPr="00024603" w:rsidRDefault="00243E64" w:rsidP="00243E64">
            <w:pPr>
              <w:autoSpaceDE w:val="0"/>
              <w:autoSpaceDN w:val="0"/>
              <w:adjustRightInd w:val="0"/>
              <w:ind w:firstLine="540"/>
              <w:jc w:val="both"/>
              <w:rPr>
                <w:b/>
              </w:rPr>
            </w:pPr>
            <w:r w:rsidRPr="00024603">
              <w:rPr>
                <w:b/>
                <w:sz w:val="22"/>
                <w:szCs w:val="22"/>
              </w:rPr>
              <w:t>37. OMXS30 (Швеция)</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38. Tallinn SE General (</w:t>
            </w:r>
            <w:r w:rsidRPr="00024603">
              <w:rPr>
                <w:b/>
                <w:sz w:val="22"/>
                <w:szCs w:val="22"/>
              </w:rPr>
              <w:t>Эстония</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39. FTSE/JSE Top40 (</w:t>
            </w:r>
            <w:r w:rsidRPr="00024603">
              <w:rPr>
                <w:b/>
                <w:sz w:val="22"/>
                <w:szCs w:val="22"/>
              </w:rPr>
              <w:t>ЮАР</w:t>
            </w:r>
            <w:r w:rsidRPr="008D65D4">
              <w:rPr>
                <w:b/>
                <w:sz w:val="22"/>
                <w:szCs w:val="22"/>
                <w:lang w:val="en-US"/>
              </w:rPr>
              <w:t>)</w:t>
            </w:r>
          </w:p>
          <w:p w:rsidR="00243E64" w:rsidRPr="008D65D4" w:rsidRDefault="00243E64" w:rsidP="00243E64">
            <w:pPr>
              <w:autoSpaceDE w:val="0"/>
              <w:autoSpaceDN w:val="0"/>
              <w:adjustRightInd w:val="0"/>
              <w:ind w:firstLine="540"/>
              <w:jc w:val="both"/>
              <w:rPr>
                <w:b/>
                <w:lang w:val="en-US"/>
              </w:rPr>
            </w:pPr>
            <w:r w:rsidRPr="008D65D4">
              <w:rPr>
                <w:b/>
                <w:sz w:val="22"/>
                <w:szCs w:val="22"/>
                <w:lang w:val="en-US"/>
              </w:rPr>
              <w:t>40. KOSPI (</w:t>
            </w:r>
            <w:r w:rsidRPr="00024603">
              <w:rPr>
                <w:b/>
                <w:sz w:val="22"/>
                <w:szCs w:val="22"/>
              </w:rPr>
              <w:t>Южная</w:t>
            </w:r>
            <w:r w:rsidRPr="008D65D4">
              <w:rPr>
                <w:b/>
                <w:sz w:val="22"/>
                <w:szCs w:val="22"/>
                <w:lang w:val="en-US"/>
              </w:rPr>
              <w:t xml:space="preserve"> </w:t>
            </w:r>
            <w:r w:rsidRPr="00024603">
              <w:rPr>
                <w:b/>
                <w:sz w:val="22"/>
                <w:szCs w:val="22"/>
              </w:rPr>
              <w:t>Корея</w:t>
            </w:r>
            <w:r w:rsidRPr="008D65D4">
              <w:rPr>
                <w:b/>
                <w:sz w:val="22"/>
                <w:szCs w:val="22"/>
                <w:lang w:val="en-US"/>
              </w:rPr>
              <w:t>)</w:t>
            </w:r>
          </w:p>
          <w:p w:rsidR="00243E64" w:rsidRPr="00B77801" w:rsidRDefault="00243E64" w:rsidP="00024603">
            <w:pPr>
              <w:autoSpaceDE w:val="0"/>
              <w:autoSpaceDN w:val="0"/>
              <w:adjustRightInd w:val="0"/>
              <w:ind w:firstLine="540"/>
              <w:jc w:val="both"/>
              <w:rPr>
                <w:b/>
                <w:lang w:val="en-US"/>
              </w:rPr>
            </w:pPr>
            <w:r w:rsidRPr="008D65D4">
              <w:rPr>
                <w:b/>
                <w:sz w:val="22"/>
                <w:szCs w:val="22"/>
                <w:lang w:val="en-US"/>
              </w:rPr>
              <w:t>41. Nikkei 225 (</w:t>
            </w:r>
            <w:r w:rsidRPr="00024603">
              <w:rPr>
                <w:b/>
                <w:sz w:val="22"/>
                <w:szCs w:val="22"/>
              </w:rPr>
              <w:t>Япония</w:t>
            </w:r>
            <w:r w:rsidRPr="008D65D4">
              <w:rPr>
                <w:b/>
                <w:sz w:val="22"/>
                <w:szCs w:val="22"/>
                <w:lang w:val="en-US"/>
              </w:rPr>
              <w:t>)</w:t>
            </w:r>
          </w:p>
          <w:p w:rsidR="008D65D4" w:rsidRPr="005E26AF" w:rsidRDefault="008D65D4" w:rsidP="00B77801">
            <w:pPr>
              <w:pStyle w:val="ConsPlusNormal"/>
              <w:widowControl/>
              <w:ind w:firstLine="539"/>
              <w:jc w:val="both"/>
              <w:rPr>
                <w:rFonts w:ascii="Times New Roman" w:hAnsi="Times New Roman" w:cs="Times New Roman"/>
                <w:b/>
                <w:sz w:val="22"/>
                <w:szCs w:val="22"/>
                <w:lang w:val="en-US"/>
              </w:rPr>
            </w:pPr>
          </w:p>
        </w:tc>
      </w:tr>
    </w:tbl>
    <w:p w:rsidR="00BF0738" w:rsidRPr="005E26AF" w:rsidRDefault="00BF0738" w:rsidP="00BA2B8B">
      <w:pPr>
        <w:jc w:val="both"/>
        <w:rPr>
          <w:sz w:val="22"/>
          <w:szCs w:val="22"/>
          <w:lang w:val="en-US"/>
        </w:rPr>
      </w:pPr>
      <w:bookmarkStart w:id="1" w:name="p_81"/>
      <w:bookmarkStart w:id="2" w:name="p_82"/>
      <w:bookmarkEnd w:id="1"/>
      <w:bookmarkEnd w:id="2"/>
    </w:p>
    <w:p w:rsidR="00F46DF7" w:rsidRPr="004D0DF1" w:rsidRDefault="00F46DF7" w:rsidP="00F46DF7">
      <w:pPr>
        <w:autoSpaceDE w:val="0"/>
        <w:autoSpaceDN w:val="0"/>
        <w:adjustRightInd w:val="0"/>
        <w:jc w:val="both"/>
        <w:rPr>
          <w:sz w:val="22"/>
          <w:szCs w:val="22"/>
        </w:rPr>
      </w:pPr>
      <w:r w:rsidRPr="004D0DF1">
        <w:rPr>
          <w:sz w:val="22"/>
          <w:szCs w:val="22"/>
        </w:rPr>
        <w:t>Генеральный директор</w:t>
      </w:r>
    </w:p>
    <w:p w:rsidR="00F46DF7" w:rsidRPr="004D0DF1" w:rsidRDefault="00F46DF7" w:rsidP="00F46DF7">
      <w:pPr>
        <w:rPr>
          <w:sz w:val="22"/>
          <w:szCs w:val="22"/>
        </w:rPr>
      </w:pPr>
      <w:r w:rsidRPr="004D0DF1">
        <w:rPr>
          <w:sz w:val="22"/>
          <w:szCs w:val="22"/>
        </w:rPr>
        <w:t>ООО «УК «</w:t>
      </w:r>
      <w:proofErr w:type="spellStart"/>
      <w:r w:rsidRPr="004D0DF1">
        <w:rPr>
          <w:sz w:val="22"/>
          <w:szCs w:val="22"/>
        </w:rPr>
        <w:t>Атон-менеджмент</w:t>
      </w:r>
      <w:proofErr w:type="spellEnd"/>
      <w:r w:rsidRPr="004D0DF1">
        <w:rPr>
          <w:sz w:val="22"/>
          <w:szCs w:val="22"/>
        </w:rPr>
        <w:t xml:space="preserve">»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954FA0">
        <w:rPr>
          <w:sz w:val="22"/>
          <w:szCs w:val="22"/>
        </w:rPr>
        <w:t xml:space="preserve">Кузякин </w:t>
      </w:r>
      <w:r>
        <w:rPr>
          <w:sz w:val="22"/>
          <w:szCs w:val="22"/>
        </w:rPr>
        <w:t>М.</w:t>
      </w:r>
      <w:r w:rsidR="00954FA0">
        <w:rPr>
          <w:sz w:val="22"/>
          <w:szCs w:val="22"/>
        </w:rPr>
        <w:t>А</w:t>
      </w:r>
      <w:r>
        <w:rPr>
          <w:sz w:val="22"/>
          <w:szCs w:val="22"/>
        </w:rPr>
        <w:t>.</w:t>
      </w:r>
      <w:r w:rsidRPr="004D0DF1">
        <w:rPr>
          <w:sz w:val="22"/>
          <w:szCs w:val="22"/>
        </w:rPr>
        <w:t>/</w:t>
      </w:r>
    </w:p>
    <w:p w:rsidR="005A476C" w:rsidRDefault="00F46DF7" w:rsidP="00C37697">
      <w:pPr>
        <w:jc w:val="center"/>
        <w:rPr>
          <w:sz w:val="22"/>
          <w:szCs w:val="22"/>
          <w:lang w:val="en-US"/>
        </w:rPr>
      </w:pPr>
      <w:r w:rsidRPr="004D0DF1">
        <w:rPr>
          <w:sz w:val="22"/>
          <w:szCs w:val="22"/>
        </w:rPr>
        <w:t xml:space="preserve">                       М.П.</w:t>
      </w:r>
    </w:p>
    <w:p w:rsidR="00C62B15" w:rsidRDefault="00C62B15" w:rsidP="00C37697">
      <w:pPr>
        <w:jc w:val="center"/>
        <w:rPr>
          <w:sz w:val="22"/>
          <w:szCs w:val="22"/>
          <w:lang w:val="en-US"/>
        </w:rPr>
      </w:pPr>
    </w:p>
    <w:p w:rsidR="00C62B15" w:rsidRDefault="00C62B15" w:rsidP="00C37697">
      <w:pPr>
        <w:jc w:val="center"/>
        <w:rPr>
          <w:sz w:val="22"/>
          <w:szCs w:val="22"/>
          <w:lang w:val="en-US"/>
        </w:rPr>
      </w:pPr>
    </w:p>
    <w:sectPr w:rsidR="00C62B15" w:rsidSect="003913A6">
      <w:footerReference w:type="default" r:id="rId14"/>
      <w:pgSz w:w="11906" w:h="16838"/>
      <w:pgMar w:top="638" w:right="851" w:bottom="720" w:left="14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25" w:rsidRDefault="00E45825">
      <w:r>
        <w:separator/>
      </w:r>
    </w:p>
  </w:endnote>
  <w:endnote w:type="continuationSeparator" w:id="0">
    <w:p w:rsidR="00E45825" w:rsidRDefault="00E458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0" w:rsidRDefault="00FE4811">
    <w:pPr>
      <w:pStyle w:val="ab"/>
      <w:framePr w:wrap="auto" w:vAnchor="text" w:hAnchor="margin" w:xAlign="center" w:y="1"/>
      <w:rPr>
        <w:rStyle w:val="a5"/>
      </w:rPr>
    </w:pPr>
    <w:r>
      <w:rPr>
        <w:rStyle w:val="a5"/>
      </w:rPr>
      <w:fldChar w:fldCharType="begin"/>
    </w:r>
    <w:r w:rsidR="00310440">
      <w:rPr>
        <w:rStyle w:val="a5"/>
      </w:rPr>
      <w:instrText xml:space="preserve">PAGE  </w:instrText>
    </w:r>
    <w:r>
      <w:rPr>
        <w:rStyle w:val="a5"/>
      </w:rPr>
      <w:fldChar w:fldCharType="separate"/>
    </w:r>
    <w:r w:rsidR="00897F46">
      <w:rPr>
        <w:rStyle w:val="a5"/>
        <w:noProof/>
      </w:rPr>
      <w:t>12</w:t>
    </w:r>
    <w:r>
      <w:rPr>
        <w:rStyle w:val="a5"/>
      </w:rPr>
      <w:fldChar w:fldCharType="end"/>
    </w:r>
  </w:p>
  <w:p w:rsidR="00310440" w:rsidRDefault="003104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25" w:rsidRDefault="00E45825">
      <w:r>
        <w:separator/>
      </w:r>
    </w:p>
  </w:footnote>
  <w:footnote w:type="continuationSeparator" w:id="0">
    <w:p w:rsidR="00E45825" w:rsidRDefault="00E45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17A3E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4"/>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0CA2"/>
    <w:rsid w:val="000012AB"/>
    <w:rsid w:val="00001948"/>
    <w:rsid w:val="00006167"/>
    <w:rsid w:val="00006E79"/>
    <w:rsid w:val="00007C28"/>
    <w:rsid w:val="00010E10"/>
    <w:rsid w:val="00013883"/>
    <w:rsid w:val="000145AD"/>
    <w:rsid w:val="00014A7B"/>
    <w:rsid w:val="00014D91"/>
    <w:rsid w:val="00021D79"/>
    <w:rsid w:val="00021F56"/>
    <w:rsid w:val="00024603"/>
    <w:rsid w:val="00024C3C"/>
    <w:rsid w:val="000252C0"/>
    <w:rsid w:val="000328C1"/>
    <w:rsid w:val="00032904"/>
    <w:rsid w:val="00034AC6"/>
    <w:rsid w:val="00035718"/>
    <w:rsid w:val="00037368"/>
    <w:rsid w:val="00041425"/>
    <w:rsid w:val="00041886"/>
    <w:rsid w:val="00041F6B"/>
    <w:rsid w:val="000440C2"/>
    <w:rsid w:val="000441A3"/>
    <w:rsid w:val="00044AA7"/>
    <w:rsid w:val="00047D66"/>
    <w:rsid w:val="00050B41"/>
    <w:rsid w:val="00052E8C"/>
    <w:rsid w:val="000532B1"/>
    <w:rsid w:val="00054411"/>
    <w:rsid w:val="00056389"/>
    <w:rsid w:val="0005670C"/>
    <w:rsid w:val="00057668"/>
    <w:rsid w:val="00057AAB"/>
    <w:rsid w:val="00062BFD"/>
    <w:rsid w:val="00063CE9"/>
    <w:rsid w:val="00065EB6"/>
    <w:rsid w:val="00066EC5"/>
    <w:rsid w:val="000677B9"/>
    <w:rsid w:val="00072786"/>
    <w:rsid w:val="00075550"/>
    <w:rsid w:val="00076A1E"/>
    <w:rsid w:val="00076EA1"/>
    <w:rsid w:val="00080588"/>
    <w:rsid w:val="00080BC6"/>
    <w:rsid w:val="00080DB6"/>
    <w:rsid w:val="0008740E"/>
    <w:rsid w:val="000879DB"/>
    <w:rsid w:val="0009198B"/>
    <w:rsid w:val="00091CC0"/>
    <w:rsid w:val="00091EB8"/>
    <w:rsid w:val="00093B3D"/>
    <w:rsid w:val="000956AD"/>
    <w:rsid w:val="00096802"/>
    <w:rsid w:val="0009695C"/>
    <w:rsid w:val="000A3D2D"/>
    <w:rsid w:val="000A3DB5"/>
    <w:rsid w:val="000B09D4"/>
    <w:rsid w:val="000B0FDE"/>
    <w:rsid w:val="000B12ED"/>
    <w:rsid w:val="000B2BF7"/>
    <w:rsid w:val="000B42FA"/>
    <w:rsid w:val="000B65C9"/>
    <w:rsid w:val="000B6EBE"/>
    <w:rsid w:val="000C0077"/>
    <w:rsid w:val="000C1269"/>
    <w:rsid w:val="000C1675"/>
    <w:rsid w:val="000C5425"/>
    <w:rsid w:val="000C589E"/>
    <w:rsid w:val="000C6341"/>
    <w:rsid w:val="000C75C3"/>
    <w:rsid w:val="000C7F1C"/>
    <w:rsid w:val="000D0400"/>
    <w:rsid w:val="000D060C"/>
    <w:rsid w:val="000D3447"/>
    <w:rsid w:val="000D3C0E"/>
    <w:rsid w:val="000D3D99"/>
    <w:rsid w:val="000D548C"/>
    <w:rsid w:val="000D5568"/>
    <w:rsid w:val="000D71C6"/>
    <w:rsid w:val="000D73BB"/>
    <w:rsid w:val="000E2610"/>
    <w:rsid w:val="000E2F6F"/>
    <w:rsid w:val="000E3094"/>
    <w:rsid w:val="000E30F1"/>
    <w:rsid w:val="000E36AA"/>
    <w:rsid w:val="000E56F3"/>
    <w:rsid w:val="000E68F3"/>
    <w:rsid w:val="000E694F"/>
    <w:rsid w:val="000F23E9"/>
    <w:rsid w:val="000F3151"/>
    <w:rsid w:val="000F51CA"/>
    <w:rsid w:val="000F6889"/>
    <w:rsid w:val="00100BE0"/>
    <w:rsid w:val="0010328C"/>
    <w:rsid w:val="00105EDA"/>
    <w:rsid w:val="00106EA0"/>
    <w:rsid w:val="00111957"/>
    <w:rsid w:val="00112839"/>
    <w:rsid w:val="00113A02"/>
    <w:rsid w:val="00114C61"/>
    <w:rsid w:val="00117E5E"/>
    <w:rsid w:val="001238C1"/>
    <w:rsid w:val="00123AF2"/>
    <w:rsid w:val="00125CF1"/>
    <w:rsid w:val="00125D2A"/>
    <w:rsid w:val="00125EAA"/>
    <w:rsid w:val="001266A7"/>
    <w:rsid w:val="001302E2"/>
    <w:rsid w:val="00132396"/>
    <w:rsid w:val="00132A2C"/>
    <w:rsid w:val="00136F21"/>
    <w:rsid w:val="00136F4A"/>
    <w:rsid w:val="001377F3"/>
    <w:rsid w:val="00137A4F"/>
    <w:rsid w:val="001418A7"/>
    <w:rsid w:val="00141F2D"/>
    <w:rsid w:val="001423A2"/>
    <w:rsid w:val="00145204"/>
    <w:rsid w:val="001454E7"/>
    <w:rsid w:val="001474B2"/>
    <w:rsid w:val="001529BD"/>
    <w:rsid w:val="00153FFD"/>
    <w:rsid w:val="0015759D"/>
    <w:rsid w:val="00161911"/>
    <w:rsid w:val="00162059"/>
    <w:rsid w:val="0016331F"/>
    <w:rsid w:val="001639E0"/>
    <w:rsid w:val="00164D9C"/>
    <w:rsid w:val="00166EA0"/>
    <w:rsid w:val="00167681"/>
    <w:rsid w:val="00170F99"/>
    <w:rsid w:val="00172114"/>
    <w:rsid w:val="00173E72"/>
    <w:rsid w:val="00175652"/>
    <w:rsid w:val="00175DE6"/>
    <w:rsid w:val="001764A6"/>
    <w:rsid w:val="001779B2"/>
    <w:rsid w:val="00184C20"/>
    <w:rsid w:val="001858B3"/>
    <w:rsid w:val="00186101"/>
    <w:rsid w:val="00190267"/>
    <w:rsid w:val="00192E67"/>
    <w:rsid w:val="00195702"/>
    <w:rsid w:val="001957F1"/>
    <w:rsid w:val="00195808"/>
    <w:rsid w:val="001A1A3F"/>
    <w:rsid w:val="001A2D85"/>
    <w:rsid w:val="001A312B"/>
    <w:rsid w:val="001A5248"/>
    <w:rsid w:val="001B1BEF"/>
    <w:rsid w:val="001B2C2C"/>
    <w:rsid w:val="001B3DA3"/>
    <w:rsid w:val="001B4C2C"/>
    <w:rsid w:val="001B55D2"/>
    <w:rsid w:val="001B5D8D"/>
    <w:rsid w:val="001C3AAD"/>
    <w:rsid w:val="001D2CE9"/>
    <w:rsid w:val="001D3452"/>
    <w:rsid w:val="001D434C"/>
    <w:rsid w:val="001D4664"/>
    <w:rsid w:val="001D48BC"/>
    <w:rsid w:val="001D5477"/>
    <w:rsid w:val="001D627F"/>
    <w:rsid w:val="001E0339"/>
    <w:rsid w:val="001E1F33"/>
    <w:rsid w:val="001E74B9"/>
    <w:rsid w:val="001F11D2"/>
    <w:rsid w:val="001F343C"/>
    <w:rsid w:val="001F5173"/>
    <w:rsid w:val="001F5248"/>
    <w:rsid w:val="001F6BF0"/>
    <w:rsid w:val="00202A8A"/>
    <w:rsid w:val="00203363"/>
    <w:rsid w:val="00203EF1"/>
    <w:rsid w:val="0020428E"/>
    <w:rsid w:val="002074E8"/>
    <w:rsid w:val="00207E2F"/>
    <w:rsid w:val="00210DDF"/>
    <w:rsid w:val="00210FE7"/>
    <w:rsid w:val="00211C4A"/>
    <w:rsid w:val="0021340D"/>
    <w:rsid w:val="00213923"/>
    <w:rsid w:val="00215A82"/>
    <w:rsid w:val="00226ACA"/>
    <w:rsid w:val="002321F4"/>
    <w:rsid w:val="00233731"/>
    <w:rsid w:val="0023750E"/>
    <w:rsid w:val="0023755B"/>
    <w:rsid w:val="00237C1F"/>
    <w:rsid w:val="00243E64"/>
    <w:rsid w:val="0025283D"/>
    <w:rsid w:val="00252E7C"/>
    <w:rsid w:val="002602E5"/>
    <w:rsid w:val="002620C4"/>
    <w:rsid w:val="00264778"/>
    <w:rsid w:val="00266CA0"/>
    <w:rsid w:val="00271213"/>
    <w:rsid w:val="00271AE5"/>
    <w:rsid w:val="0027202E"/>
    <w:rsid w:val="0027294D"/>
    <w:rsid w:val="002740C9"/>
    <w:rsid w:val="0027432A"/>
    <w:rsid w:val="002749E9"/>
    <w:rsid w:val="0027547F"/>
    <w:rsid w:val="00276392"/>
    <w:rsid w:val="0028115A"/>
    <w:rsid w:val="00284FA9"/>
    <w:rsid w:val="00286881"/>
    <w:rsid w:val="0028764D"/>
    <w:rsid w:val="0029110F"/>
    <w:rsid w:val="002945F5"/>
    <w:rsid w:val="002A0FFA"/>
    <w:rsid w:val="002A18D6"/>
    <w:rsid w:val="002A41F5"/>
    <w:rsid w:val="002A6BA4"/>
    <w:rsid w:val="002B2597"/>
    <w:rsid w:val="002B6D99"/>
    <w:rsid w:val="002C03DB"/>
    <w:rsid w:val="002C10FC"/>
    <w:rsid w:val="002C1DAA"/>
    <w:rsid w:val="002C20D6"/>
    <w:rsid w:val="002C3101"/>
    <w:rsid w:val="002C73D9"/>
    <w:rsid w:val="002C760F"/>
    <w:rsid w:val="002C7BFA"/>
    <w:rsid w:val="002D7275"/>
    <w:rsid w:val="002E1325"/>
    <w:rsid w:val="002E207B"/>
    <w:rsid w:val="002E28E6"/>
    <w:rsid w:val="002E2CE2"/>
    <w:rsid w:val="002E4EFB"/>
    <w:rsid w:val="002E5912"/>
    <w:rsid w:val="002E774F"/>
    <w:rsid w:val="002F03E3"/>
    <w:rsid w:val="002F6BAF"/>
    <w:rsid w:val="0030048C"/>
    <w:rsid w:val="00301288"/>
    <w:rsid w:val="00301D48"/>
    <w:rsid w:val="003025F8"/>
    <w:rsid w:val="00306960"/>
    <w:rsid w:val="00306D9B"/>
    <w:rsid w:val="003070C4"/>
    <w:rsid w:val="00310440"/>
    <w:rsid w:val="00310858"/>
    <w:rsid w:val="003116F4"/>
    <w:rsid w:val="00312ED9"/>
    <w:rsid w:val="00314E04"/>
    <w:rsid w:val="00314FFA"/>
    <w:rsid w:val="003174A4"/>
    <w:rsid w:val="003207BA"/>
    <w:rsid w:val="003214F7"/>
    <w:rsid w:val="0032524A"/>
    <w:rsid w:val="00325E5F"/>
    <w:rsid w:val="00326BA8"/>
    <w:rsid w:val="00331564"/>
    <w:rsid w:val="0033300C"/>
    <w:rsid w:val="00333977"/>
    <w:rsid w:val="00343C6D"/>
    <w:rsid w:val="00345E07"/>
    <w:rsid w:val="00351A48"/>
    <w:rsid w:val="00354715"/>
    <w:rsid w:val="003577EC"/>
    <w:rsid w:val="00360795"/>
    <w:rsid w:val="00361B87"/>
    <w:rsid w:val="0036426B"/>
    <w:rsid w:val="00365AE2"/>
    <w:rsid w:val="00366A58"/>
    <w:rsid w:val="003676E3"/>
    <w:rsid w:val="003679C2"/>
    <w:rsid w:val="003726C7"/>
    <w:rsid w:val="003755E9"/>
    <w:rsid w:val="00376B74"/>
    <w:rsid w:val="00376CF6"/>
    <w:rsid w:val="00376F9B"/>
    <w:rsid w:val="003802C2"/>
    <w:rsid w:val="00380E7C"/>
    <w:rsid w:val="00382CF8"/>
    <w:rsid w:val="0038387B"/>
    <w:rsid w:val="00390E22"/>
    <w:rsid w:val="00391158"/>
    <w:rsid w:val="003913A6"/>
    <w:rsid w:val="00395E6F"/>
    <w:rsid w:val="00396EC1"/>
    <w:rsid w:val="003B16E4"/>
    <w:rsid w:val="003B1EE5"/>
    <w:rsid w:val="003B7132"/>
    <w:rsid w:val="003B72AD"/>
    <w:rsid w:val="003C2AAB"/>
    <w:rsid w:val="003C46B1"/>
    <w:rsid w:val="003C5633"/>
    <w:rsid w:val="003C5F4A"/>
    <w:rsid w:val="003D0296"/>
    <w:rsid w:val="003D05A6"/>
    <w:rsid w:val="003D1095"/>
    <w:rsid w:val="003D2808"/>
    <w:rsid w:val="003D2F54"/>
    <w:rsid w:val="003D3771"/>
    <w:rsid w:val="003D5894"/>
    <w:rsid w:val="003D649B"/>
    <w:rsid w:val="003E1906"/>
    <w:rsid w:val="003E32DF"/>
    <w:rsid w:val="003E562D"/>
    <w:rsid w:val="003E719D"/>
    <w:rsid w:val="003F20BB"/>
    <w:rsid w:val="003F3789"/>
    <w:rsid w:val="003F4185"/>
    <w:rsid w:val="003F447E"/>
    <w:rsid w:val="003F7849"/>
    <w:rsid w:val="00402CBE"/>
    <w:rsid w:val="00403D3C"/>
    <w:rsid w:val="00404355"/>
    <w:rsid w:val="0041141C"/>
    <w:rsid w:val="00412509"/>
    <w:rsid w:val="00413161"/>
    <w:rsid w:val="0041408A"/>
    <w:rsid w:val="00414B37"/>
    <w:rsid w:val="004157BB"/>
    <w:rsid w:val="00417484"/>
    <w:rsid w:val="00420273"/>
    <w:rsid w:val="00420770"/>
    <w:rsid w:val="00420978"/>
    <w:rsid w:val="0042117F"/>
    <w:rsid w:val="00421696"/>
    <w:rsid w:val="00422243"/>
    <w:rsid w:val="004253B7"/>
    <w:rsid w:val="004257A7"/>
    <w:rsid w:val="0042750A"/>
    <w:rsid w:val="0042778F"/>
    <w:rsid w:val="00430D21"/>
    <w:rsid w:val="00432258"/>
    <w:rsid w:val="00432D5E"/>
    <w:rsid w:val="00434C7A"/>
    <w:rsid w:val="004350D6"/>
    <w:rsid w:val="004354BB"/>
    <w:rsid w:val="00436CED"/>
    <w:rsid w:val="004373BD"/>
    <w:rsid w:val="00437525"/>
    <w:rsid w:val="00440F20"/>
    <w:rsid w:val="004444BF"/>
    <w:rsid w:val="004453ED"/>
    <w:rsid w:val="0044585E"/>
    <w:rsid w:val="00445A9E"/>
    <w:rsid w:val="00447595"/>
    <w:rsid w:val="004477E1"/>
    <w:rsid w:val="00450E28"/>
    <w:rsid w:val="00451212"/>
    <w:rsid w:val="00451CFB"/>
    <w:rsid w:val="004525C8"/>
    <w:rsid w:val="00452C1E"/>
    <w:rsid w:val="0045647D"/>
    <w:rsid w:val="00456988"/>
    <w:rsid w:val="00460188"/>
    <w:rsid w:val="00461D7E"/>
    <w:rsid w:val="00464FDD"/>
    <w:rsid w:val="004650D6"/>
    <w:rsid w:val="0046618B"/>
    <w:rsid w:val="00470497"/>
    <w:rsid w:val="0047132C"/>
    <w:rsid w:val="0047185F"/>
    <w:rsid w:val="00472A38"/>
    <w:rsid w:val="004810A2"/>
    <w:rsid w:val="0048147A"/>
    <w:rsid w:val="004816FA"/>
    <w:rsid w:val="00484540"/>
    <w:rsid w:val="004866DD"/>
    <w:rsid w:val="004872EB"/>
    <w:rsid w:val="0048750E"/>
    <w:rsid w:val="0049718D"/>
    <w:rsid w:val="0049768B"/>
    <w:rsid w:val="0049790D"/>
    <w:rsid w:val="004A2E9F"/>
    <w:rsid w:val="004A4693"/>
    <w:rsid w:val="004A71B7"/>
    <w:rsid w:val="004B11E3"/>
    <w:rsid w:val="004B4154"/>
    <w:rsid w:val="004B5AD2"/>
    <w:rsid w:val="004B5BBC"/>
    <w:rsid w:val="004B6723"/>
    <w:rsid w:val="004B6AF0"/>
    <w:rsid w:val="004B6B69"/>
    <w:rsid w:val="004B7624"/>
    <w:rsid w:val="004B7D53"/>
    <w:rsid w:val="004B7E07"/>
    <w:rsid w:val="004C2514"/>
    <w:rsid w:val="004C6040"/>
    <w:rsid w:val="004C7CF0"/>
    <w:rsid w:val="004D0DF1"/>
    <w:rsid w:val="004D282D"/>
    <w:rsid w:val="004D2E10"/>
    <w:rsid w:val="004D4D0B"/>
    <w:rsid w:val="004E1FD2"/>
    <w:rsid w:val="004E2B93"/>
    <w:rsid w:val="004E4065"/>
    <w:rsid w:val="004F21EB"/>
    <w:rsid w:val="004F5A11"/>
    <w:rsid w:val="00502F54"/>
    <w:rsid w:val="00503EE7"/>
    <w:rsid w:val="00504E6B"/>
    <w:rsid w:val="00504E94"/>
    <w:rsid w:val="0050501F"/>
    <w:rsid w:val="005052E5"/>
    <w:rsid w:val="00505BE3"/>
    <w:rsid w:val="00506ECC"/>
    <w:rsid w:val="00511DEA"/>
    <w:rsid w:val="00512697"/>
    <w:rsid w:val="00513C14"/>
    <w:rsid w:val="0051520A"/>
    <w:rsid w:val="00517080"/>
    <w:rsid w:val="00523A88"/>
    <w:rsid w:val="00524141"/>
    <w:rsid w:val="00524B5A"/>
    <w:rsid w:val="00531CB2"/>
    <w:rsid w:val="005322EF"/>
    <w:rsid w:val="005342B9"/>
    <w:rsid w:val="00534F8E"/>
    <w:rsid w:val="00542885"/>
    <w:rsid w:val="0054727B"/>
    <w:rsid w:val="00547782"/>
    <w:rsid w:val="00556D98"/>
    <w:rsid w:val="005571E1"/>
    <w:rsid w:val="005578C6"/>
    <w:rsid w:val="00562847"/>
    <w:rsid w:val="00564B84"/>
    <w:rsid w:val="0056602F"/>
    <w:rsid w:val="00567655"/>
    <w:rsid w:val="00570CE3"/>
    <w:rsid w:val="00572E5C"/>
    <w:rsid w:val="005730B8"/>
    <w:rsid w:val="00573274"/>
    <w:rsid w:val="00573344"/>
    <w:rsid w:val="00573BB8"/>
    <w:rsid w:val="00575A25"/>
    <w:rsid w:val="005772AB"/>
    <w:rsid w:val="00580D76"/>
    <w:rsid w:val="00584AF1"/>
    <w:rsid w:val="00585572"/>
    <w:rsid w:val="00587D87"/>
    <w:rsid w:val="00590095"/>
    <w:rsid w:val="005905D9"/>
    <w:rsid w:val="0059359D"/>
    <w:rsid w:val="00593B1D"/>
    <w:rsid w:val="00595294"/>
    <w:rsid w:val="005A0A82"/>
    <w:rsid w:val="005A0AFB"/>
    <w:rsid w:val="005A0DA9"/>
    <w:rsid w:val="005A2D2D"/>
    <w:rsid w:val="005A4147"/>
    <w:rsid w:val="005A476C"/>
    <w:rsid w:val="005A49D8"/>
    <w:rsid w:val="005A51B8"/>
    <w:rsid w:val="005A5C6B"/>
    <w:rsid w:val="005A6816"/>
    <w:rsid w:val="005A6F9B"/>
    <w:rsid w:val="005B0D66"/>
    <w:rsid w:val="005B5D1A"/>
    <w:rsid w:val="005B7E52"/>
    <w:rsid w:val="005C0916"/>
    <w:rsid w:val="005C1267"/>
    <w:rsid w:val="005C74C9"/>
    <w:rsid w:val="005D0EAB"/>
    <w:rsid w:val="005D316C"/>
    <w:rsid w:val="005D5118"/>
    <w:rsid w:val="005D5FCE"/>
    <w:rsid w:val="005D6A9B"/>
    <w:rsid w:val="005E00A7"/>
    <w:rsid w:val="005E0B8A"/>
    <w:rsid w:val="005E1043"/>
    <w:rsid w:val="005E26AF"/>
    <w:rsid w:val="005E31EF"/>
    <w:rsid w:val="005E4425"/>
    <w:rsid w:val="005E575D"/>
    <w:rsid w:val="005E5887"/>
    <w:rsid w:val="005F1F95"/>
    <w:rsid w:val="005F23D0"/>
    <w:rsid w:val="005F3EA9"/>
    <w:rsid w:val="005F519B"/>
    <w:rsid w:val="005F5E93"/>
    <w:rsid w:val="005F622F"/>
    <w:rsid w:val="005F6E9C"/>
    <w:rsid w:val="0060716A"/>
    <w:rsid w:val="006075EE"/>
    <w:rsid w:val="0061015B"/>
    <w:rsid w:val="00613CDE"/>
    <w:rsid w:val="00614FA0"/>
    <w:rsid w:val="006158FB"/>
    <w:rsid w:val="00615FE1"/>
    <w:rsid w:val="00616FD8"/>
    <w:rsid w:val="006206CE"/>
    <w:rsid w:val="00622217"/>
    <w:rsid w:val="006229EA"/>
    <w:rsid w:val="006243AC"/>
    <w:rsid w:val="00627A9E"/>
    <w:rsid w:val="0063032A"/>
    <w:rsid w:val="006341C3"/>
    <w:rsid w:val="00636E59"/>
    <w:rsid w:val="00637321"/>
    <w:rsid w:val="0064077D"/>
    <w:rsid w:val="00640B06"/>
    <w:rsid w:val="00641BE1"/>
    <w:rsid w:val="00644F8A"/>
    <w:rsid w:val="0065141A"/>
    <w:rsid w:val="00651D77"/>
    <w:rsid w:val="00652BE5"/>
    <w:rsid w:val="006551A4"/>
    <w:rsid w:val="00656CEB"/>
    <w:rsid w:val="00656EB5"/>
    <w:rsid w:val="0065741B"/>
    <w:rsid w:val="0065789C"/>
    <w:rsid w:val="00663210"/>
    <w:rsid w:val="006669BC"/>
    <w:rsid w:val="0067025B"/>
    <w:rsid w:val="00670DFF"/>
    <w:rsid w:val="00672EDC"/>
    <w:rsid w:val="00674AA5"/>
    <w:rsid w:val="00675529"/>
    <w:rsid w:val="0067563F"/>
    <w:rsid w:val="00680219"/>
    <w:rsid w:val="0068095D"/>
    <w:rsid w:val="00680A81"/>
    <w:rsid w:val="006813A9"/>
    <w:rsid w:val="00687D7D"/>
    <w:rsid w:val="00694379"/>
    <w:rsid w:val="006A0083"/>
    <w:rsid w:val="006A2887"/>
    <w:rsid w:val="006A6621"/>
    <w:rsid w:val="006A687E"/>
    <w:rsid w:val="006A7FB5"/>
    <w:rsid w:val="006B0066"/>
    <w:rsid w:val="006B03A2"/>
    <w:rsid w:val="006B2868"/>
    <w:rsid w:val="006B2E21"/>
    <w:rsid w:val="006B5C87"/>
    <w:rsid w:val="006B676D"/>
    <w:rsid w:val="006C005C"/>
    <w:rsid w:val="006C0E55"/>
    <w:rsid w:val="006C2509"/>
    <w:rsid w:val="006C3437"/>
    <w:rsid w:val="006C59CA"/>
    <w:rsid w:val="006D6B9D"/>
    <w:rsid w:val="006E071B"/>
    <w:rsid w:val="006E4633"/>
    <w:rsid w:val="006E4929"/>
    <w:rsid w:val="006E6189"/>
    <w:rsid w:val="006E78E9"/>
    <w:rsid w:val="006E7D77"/>
    <w:rsid w:val="006F005A"/>
    <w:rsid w:val="006F3028"/>
    <w:rsid w:val="006F3439"/>
    <w:rsid w:val="006F4B2C"/>
    <w:rsid w:val="006F7257"/>
    <w:rsid w:val="006F7C56"/>
    <w:rsid w:val="00700C35"/>
    <w:rsid w:val="00701F0F"/>
    <w:rsid w:val="00705011"/>
    <w:rsid w:val="007052D8"/>
    <w:rsid w:val="007136D9"/>
    <w:rsid w:val="007139FD"/>
    <w:rsid w:val="0071503E"/>
    <w:rsid w:val="0071513C"/>
    <w:rsid w:val="0071699C"/>
    <w:rsid w:val="007173F4"/>
    <w:rsid w:val="00722E9B"/>
    <w:rsid w:val="00722F69"/>
    <w:rsid w:val="00723671"/>
    <w:rsid w:val="00730015"/>
    <w:rsid w:val="007362C0"/>
    <w:rsid w:val="007378FA"/>
    <w:rsid w:val="00737D55"/>
    <w:rsid w:val="00741242"/>
    <w:rsid w:val="00741D2B"/>
    <w:rsid w:val="007425D3"/>
    <w:rsid w:val="00745A03"/>
    <w:rsid w:val="00746943"/>
    <w:rsid w:val="007470C8"/>
    <w:rsid w:val="00747E3B"/>
    <w:rsid w:val="007500EE"/>
    <w:rsid w:val="00751236"/>
    <w:rsid w:val="00751EAE"/>
    <w:rsid w:val="007521A8"/>
    <w:rsid w:val="00752F9A"/>
    <w:rsid w:val="007537CC"/>
    <w:rsid w:val="0075438E"/>
    <w:rsid w:val="0075447E"/>
    <w:rsid w:val="007603B8"/>
    <w:rsid w:val="007618C7"/>
    <w:rsid w:val="007637F0"/>
    <w:rsid w:val="00763BC4"/>
    <w:rsid w:val="0076622F"/>
    <w:rsid w:val="00772705"/>
    <w:rsid w:val="00772D52"/>
    <w:rsid w:val="00773EAE"/>
    <w:rsid w:val="00774BB0"/>
    <w:rsid w:val="007773BF"/>
    <w:rsid w:val="0077750E"/>
    <w:rsid w:val="0078046F"/>
    <w:rsid w:val="007814A4"/>
    <w:rsid w:val="007826C1"/>
    <w:rsid w:val="007840CE"/>
    <w:rsid w:val="0078623D"/>
    <w:rsid w:val="00786AD6"/>
    <w:rsid w:val="0079404B"/>
    <w:rsid w:val="00795272"/>
    <w:rsid w:val="007A0224"/>
    <w:rsid w:val="007A1E90"/>
    <w:rsid w:val="007A61D2"/>
    <w:rsid w:val="007A6A53"/>
    <w:rsid w:val="007B3189"/>
    <w:rsid w:val="007B490A"/>
    <w:rsid w:val="007B4F31"/>
    <w:rsid w:val="007B51D4"/>
    <w:rsid w:val="007B5667"/>
    <w:rsid w:val="007B6615"/>
    <w:rsid w:val="007B7595"/>
    <w:rsid w:val="007C0038"/>
    <w:rsid w:val="007C2DDB"/>
    <w:rsid w:val="007C390B"/>
    <w:rsid w:val="007C6030"/>
    <w:rsid w:val="007C7C9A"/>
    <w:rsid w:val="007D3A17"/>
    <w:rsid w:val="007D50C8"/>
    <w:rsid w:val="007D5506"/>
    <w:rsid w:val="007D5788"/>
    <w:rsid w:val="007D6510"/>
    <w:rsid w:val="007D7A26"/>
    <w:rsid w:val="007D7CBD"/>
    <w:rsid w:val="007E00FD"/>
    <w:rsid w:val="007E333F"/>
    <w:rsid w:val="007E47BC"/>
    <w:rsid w:val="007E4F0E"/>
    <w:rsid w:val="007E52A0"/>
    <w:rsid w:val="007F48A9"/>
    <w:rsid w:val="007F49F6"/>
    <w:rsid w:val="007F4B20"/>
    <w:rsid w:val="007F504D"/>
    <w:rsid w:val="007F539E"/>
    <w:rsid w:val="007F6A51"/>
    <w:rsid w:val="007F70E3"/>
    <w:rsid w:val="007F76BD"/>
    <w:rsid w:val="0080076A"/>
    <w:rsid w:val="008008BC"/>
    <w:rsid w:val="008013B2"/>
    <w:rsid w:val="008029D3"/>
    <w:rsid w:val="0080446C"/>
    <w:rsid w:val="00806207"/>
    <w:rsid w:val="00806ABB"/>
    <w:rsid w:val="00807617"/>
    <w:rsid w:val="008079AD"/>
    <w:rsid w:val="008102A8"/>
    <w:rsid w:val="008114D8"/>
    <w:rsid w:val="00811889"/>
    <w:rsid w:val="00812296"/>
    <w:rsid w:val="00814AFA"/>
    <w:rsid w:val="00815BBA"/>
    <w:rsid w:val="00816289"/>
    <w:rsid w:val="0082001E"/>
    <w:rsid w:val="00822F90"/>
    <w:rsid w:val="0082686A"/>
    <w:rsid w:val="008272F6"/>
    <w:rsid w:val="00835ED8"/>
    <w:rsid w:val="00837A55"/>
    <w:rsid w:val="008404A2"/>
    <w:rsid w:val="00841305"/>
    <w:rsid w:val="00842C7B"/>
    <w:rsid w:val="00844753"/>
    <w:rsid w:val="00844B2E"/>
    <w:rsid w:val="008460A9"/>
    <w:rsid w:val="00847201"/>
    <w:rsid w:val="00850348"/>
    <w:rsid w:val="00852912"/>
    <w:rsid w:val="008548E7"/>
    <w:rsid w:val="008549C1"/>
    <w:rsid w:val="00855069"/>
    <w:rsid w:val="008556ED"/>
    <w:rsid w:val="00857B6B"/>
    <w:rsid w:val="0087177F"/>
    <w:rsid w:val="008724E1"/>
    <w:rsid w:val="00874193"/>
    <w:rsid w:val="00875000"/>
    <w:rsid w:val="008757A2"/>
    <w:rsid w:val="00876121"/>
    <w:rsid w:val="00882361"/>
    <w:rsid w:val="008829E7"/>
    <w:rsid w:val="00884188"/>
    <w:rsid w:val="008843EF"/>
    <w:rsid w:val="00886F7A"/>
    <w:rsid w:val="008912D7"/>
    <w:rsid w:val="008935E3"/>
    <w:rsid w:val="00896CD3"/>
    <w:rsid w:val="00897F46"/>
    <w:rsid w:val="008A3124"/>
    <w:rsid w:val="008A5D6C"/>
    <w:rsid w:val="008A5E7C"/>
    <w:rsid w:val="008A60DC"/>
    <w:rsid w:val="008B0B84"/>
    <w:rsid w:val="008B33F2"/>
    <w:rsid w:val="008B4E48"/>
    <w:rsid w:val="008B6AE8"/>
    <w:rsid w:val="008B7077"/>
    <w:rsid w:val="008C0583"/>
    <w:rsid w:val="008C23E0"/>
    <w:rsid w:val="008C33E6"/>
    <w:rsid w:val="008C409B"/>
    <w:rsid w:val="008C604B"/>
    <w:rsid w:val="008C61C5"/>
    <w:rsid w:val="008C6C44"/>
    <w:rsid w:val="008C7E90"/>
    <w:rsid w:val="008D232A"/>
    <w:rsid w:val="008D48BF"/>
    <w:rsid w:val="008D4938"/>
    <w:rsid w:val="008D5399"/>
    <w:rsid w:val="008D65D4"/>
    <w:rsid w:val="008D6B1F"/>
    <w:rsid w:val="008E0BF8"/>
    <w:rsid w:val="008E12CF"/>
    <w:rsid w:val="008E1C9B"/>
    <w:rsid w:val="008E2B12"/>
    <w:rsid w:val="008E2DF9"/>
    <w:rsid w:val="008E396A"/>
    <w:rsid w:val="008E45D5"/>
    <w:rsid w:val="008E55EE"/>
    <w:rsid w:val="008F23A7"/>
    <w:rsid w:val="008F2A27"/>
    <w:rsid w:val="008F2BE5"/>
    <w:rsid w:val="008F40BA"/>
    <w:rsid w:val="008F40D0"/>
    <w:rsid w:val="008F46F2"/>
    <w:rsid w:val="008F5FAE"/>
    <w:rsid w:val="00900F6E"/>
    <w:rsid w:val="00901095"/>
    <w:rsid w:val="009010FD"/>
    <w:rsid w:val="00905F9D"/>
    <w:rsid w:val="00906177"/>
    <w:rsid w:val="00906D8E"/>
    <w:rsid w:val="00907F2F"/>
    <w:rsid w:val="00913AAA"/>
    <w:rsid w:val="0092010F"/>
    <w:rsid w:val="00920373"/>
    <w:rsid w:val="00923BBA"/>
    <w:rsid w:val="009254F6"/>
    <w:rsid w:val="0092672C"/>
    <w:rsid w:val="009268D3"/>
    <w:rsid w:val="00930DB8"/>
    <w:rsid w:val="009319C5"/>
    <w:rsid w:val="0093206F"/>
    <w:rsid w:val="00934018"/>
    <w:rsid w:val="009353B8"/>
    <w:rsid w:val="009410D2"/>
    <w:rsid w:val="009438C0"/>
    <w:rsid w:val="00943F17"/>
    <w:rsid w:val="00944210"/>
    <w:rsid w:val="00945433"/>
    <w:rsid w:val="009462FC"/>
    <w:rsid w:val="00947774"/>
    <w:rsid w:val="00952E47"/>
    <w:rsid w:val="00954FA0"/>
    <w:rsid w:val="009559E6"/>
    <w:rsid w:val="009571F4"/>
    <w:rsid w:val="00960F94"/>
    <w:rsid w:val="00962517"/>
    <w:rsid w:val="00964AAD"/>
    <w:rsid w:val="00967B8A"/>
    <w:rsid w:val="00972F70"/>
    <w:rsid w:val="00975362"/>
    <w:rsid w:val="00975F62"/>
    <w:rsid w:val="00977675"/>
    <w:rsid w:val="00981133"/>
    <w:rsid w:val="00981434"/>
    <w:rsid w:val="00981B2C"/>
    <w:rsid w:val="00987BA8"/>
    <w:rsid w:val="00991B52"/>
    <w:rsid w:val="0099350F"/>
    <w:rsid w:val="0099619A"/>
    <w:rsid w:val="009A126B"/>
    <w:rsid w:val="009A1449"/>
    <w:rsid w:val="009A64EF"/>
    <w:rsid w:val="009B0D11"/>
    <w:rsid w:val="009B1ACD"/>
    <w:rsid w:val="009B37AB"/>
    <w:rsid w:val="009B44CD"/>
    <w:rsid w:val="009B641B"/>
    <w:rsid w:val="009B6C63"/>
    <w:rsid w:val="009B6F71"/>
    <w:rsid w:val="009C14E8"/>
    <w:rsid w:val="009C305A"/>
    <w:rsid w:val="009C3205"/>
    <w:rsid w:val="009C3AE2"/>
    <w:rsid w:val="009C43D2"/>
    <w:rsid w:val="009C69E2"/>
    <w:rsid w:val="009D0B6D"/>
    <w:rsid w:val="009D176D"/>
    <w:rsid w:val="009D1D2B"/>
    <w:rsid w:val="009D361C"/>
    <w:rsid w:val="009D56B5"/>
    <w:rsid w:val="009D7AE3"/>
    <w:rsid w:val="009E13B4"/>
    <w:rsid w:val="009E1DDC"/>
    <w:rsid w:val="009E1E73"/>
    <w:rsid w:val="009E211F"/>
    <w:rsid w:val="009E28F7"/>
    <w:rsid w:val="009E2D3F"/>
    <w:rsid w:val="009E5D57"/>
    <w:rsid w:val="009F0D7F"/>
    <w:rsid w:val="009F1FA3"/>
    <w:rsid w:val="009F2DA6"/>
    <w:rsid w:val="009F342E"/>
    <w:rsid w:val="009F4089"/>
    <w:rsid w:val="009F46B2"/>
    <w:rsid w:val="009F74C0"/>
    <w:rsid w:val="009F7872"/>
    <w:rsid w:val="009F798A"/>
    <w:rsid w:val="00A019AF"/>
    <w:rsid w:val="00A02AC6"/>
    <w:rsid w:val="00A04F2C"/>
    <w:rsid w:val="00A04F6F"/>
    <w:rsid w:val="00A0518F"/>
    <w:rsid w:val="00A06B6C"/>
    <w:rsid w:val="00A1073E"/>
    <w:rsid w:val="00A11F75"/>
    <w:rsid w:val="00A124E8"/>
    <w:rsid w:val="00A13412"/>
    <w:rsid w:val="00A1378B"/>
    <w:rsid w:val="00A15405"/>
    <w:rsid w:val="00A161E4"/>
    <w:rsid w:val="00A20102"/>
    <w:rsid w:val="00A23D2F"/>
    <w:rsid w:val="00A23DB8"/>
    <w:rsid w:val="00A2533C"/>
    <w:rsid w:val="00A257B4"/>
    <w:rsid w:val="00A25F8B"/>
    <w:rsid w:val="00A278B0"/>
    <w:rsid w:val="00A27CFD"/>
    <w:rsid w:val="00A308C6"/>
    <w:rsid w:val="00A31E54"/>
    <w:rsid w:val="00A369B3"/>
    <w:rsid w:val="00A36CD2"/>
    <w:rsid w:val="00A37C46"/>
    <w:rsid w:val="00A402D4"/>
    <w:rsid w:val="00A40DE0"/>
    <w:rsid w:val="00A41460"/>
    <w:rsid w:val="00A44FEC"/>
    <w:rsid w:val="00A4594D"/>
    <w:rsid w:val="00A462DF"/>
    <w:rsid w:val="00A46C9E"/>
    <w:rsid w:val="00A47384"/>
    <w:rsid w:val="00A52253"/>
    <w:rsid w:val="00A5260D"/>
    <w:rsid w:val="00A534DA"/>
    <w:rsid w:val="00A616BA"/>
    <w:rsid w:val="00A623A2"/>
    <w:rsid w:val="00A6437D"/>
    <w:rsid w:val="00A6648F"/>
    <w:rsid w:val="00A67149"/>
    <w:rsid w:val="00A72370"/>
    <w:rsid w:val="00A749E1"/>
    <w:rsid w:val="00A77588"/>
    <w:rsid w:val="00A8087B"/>
    <w:rsid w:val="00A80C3A"/>
    <w:rsid w:val="00A855FE"/>
    <w:rsid w:val="00A85D72"/>
    <w:rsid w:val="00A90D35"/>
    <w:rsid w:val="00A92427"/>
    <w:rsid w:val="00A93252"/>
    <w:rsid w:val="00A9530A"/>
    <w:rsid w:val="00AA28CA"/>
    <w:rsid w:val="00AA5A60"/>
    <w:rsid w:val="00AA5DD5"/>
    <w:rsid w:val="00AB433D"/>
    <w:rsid w:val="00AB4527"/>
    <w:rsid w:val="00AC0AF4"/>
    <w:rsid w:val="00AC23F2"/>
    <w:rsid w:val="00AC2EF0"/>
    <w:rsid w:val="00AC4378"/>
    <w:rsid w:val="00AC7AF1"/>
    <w:rsid w:val="00AD18AB"/>
    <w:rsid w:val="00AD218E"/>
    <w:rsid w:val="00AD34F3"/>
    <w:rsid w:val="00AD4F9A"/>
    <w:rsid w:val="00AD57D5"/>
    <w:rsid w:val="00AF1797"/>
    <w:rsid w:val="00AF20EC"/>
    <w:rsid w:val="00AF21F2"/>
    <w:rsid w:val="00AF255A"/>
    <w:rsid w:val="00AF3257"/>
    <w:rsid w:val="00AF3A6E"/>
    <w:rsid w:val="00AF5767"/>
    <w:rsid w:val="00AF6159"/>
    <w:rsid w:val="00AF71F6"/>
    <w:rsid w:val="00B009BA"/>
    <w:rsid w:val="00B01C5B"/>
    <w:rsid w:val="00B04E0C"/>
    <w:rsid w:val="00B056E0"/>
    <w:rsid w:val="00B05EF8"/>
    <w:rsid w:val="00B07955"/>
    <w:rsid w:val="00B13691"/>
    <w:rsid w:val="00B14223"/>
    <w:rsid w:val="00B14F77"/>
    <w:rsid w:val="00B157FD"/>
    <w:rsid w:val="00B174DC"/>
    <w:rsid w:val="00B20CCB"/>
    <w:rsid w:val="00B223AC"/>
    <w:rsid w:val="00B257B2"/>
    <w:rsid w:val="00B25A40"/>
    <w:rsid w:val="00B267C4"/>
    <w:rsid w:val="00B330F0"/>
    <w:rsid w:val="00B33D27"/>
    <w:rsid w:val="00B346C6"/>
    <w:rsid w:val="00B3579F"/>
    <w:rsid w:val="00B3696B"/>
    <w:rsid w:val="00B36A15"/>
    <w:rsid w:val="00B37BEF"/>
    <w:rsid w:val="00B40345"/>
    <w:rsid w:val="00B4081B"/>
    <w:rsid w:val="00B4081F"/>
    <w:rsid w:val="00B42E90"/>
    <w:rsid w:val="00B44918"/>
    <w:rsid w:val="00B5130B"/>
    <w:rsid w:val="00B5472D"/>
    <w:rsid w:val="00B60DE3"/>
    <w:rsid w:val="00B6183D"/>
    <w:rsid w:val="00B6196D"/>
    <w:rsid w:val="00B664C7"/>
    <w:rsid w:val="00B70D8B"/>
    <w:rsid w:val="00B7224A"/>
    <w:rsid w:val="00B73BEE"/>
    <w:rsid w:val="00B766D8"/>
    <w:rsid w:val="00B766F6"/>
    <w:rsid w:val="00B768C3"/>
    <w:rsid w:val="00B77661"/>
    <w:rsid w:val="00B77801"/>
    <w:rsid w:val="00B820A5"/>
    <w:rsid w:val="00B8346D"/>
    <w:rsid w:val="00B84C19"/>
    <w:rsid w:val="00B864C6"/>
    <w:rsid w:val="00B9229C"/>
    <w:rsid w:val="00B934AC"/>
    <w:rsid w:val="00B954BF"/>
    <w:rsid w:val="00B97DC4"/>
    <w:rsid w:val="00BA1275"/>
    <w:rsid w:val="00BA1358"/>
    <w:rsid w:val="00BA24C8"/>
    <w:rsid w:val="00BA2B8B"/>
    <w:rsid w:val="00BA3EA1"/>
    <w:rsid w:val="00BA4490"/>
    <w:rsid w:val="00BA62F2"/>
    <w:rsid w:val="00BA7151"/>
    <w:rsid w:val="00BB3BC4"/>
    <w:rsid w:val="00BB3EB1"/>
    <w:rsid w:val="00BB3F4E"/>
    <w:rsid w:val="00BB4E38"/>
    <w:rsid w:val="00BB63E0"/>
    <w:rsid w:val="00BB74DC"/>
    <w:rsid w:val="00BD1086"/>
    <w:rsid w:val="00BD28BE"/>
    <w:rsid w:val="00BD2D63"/>
    <w:rsid w:val="00BD55C1"/>
    <w:rsid w:val="00BE115D"/>
    <w:rsid w:val="00BE2D96"/>
    <w:rsid w:val="00BE33D3"/>
    <w:rsid w:val="00BE4302"/>
    <w:rsid w:val="00BE6E1D"/>
    <w:rsid w:val="00BE71E4"/>
    <w:rsid w:val="00BE7602"/>
    <w:rsid w:val="00BF00B1"/>
    <w:rsid w:val="00BF0738"/>
    <w:rsid w:val="00BF0984"/>
    <w:rsid w:val="00BF1814"/>
    <w:rsid w:val="00BF1D48"/>
    <w:rsid w:val="00BF281C"/>
    <w:rsid w:val="00BF2DD4"/>
    <w:rsid w:val="00BF3B8B"/>
    <w:rsid w:val="00BF751E"/>
    <w:rsid w:val="00C00CD4"/>
    <w:rsid w:val="00C012BB"/>
    <w:rsid w:val="00C01439"/>
    <w:rsid w:val="00C038DA"/>
    <w:rsid w:val="00C061FB"/>
    <w:rsid w:val="00C06C3C"/>
    <w:rsid w:val="00C076F5"/>
    <w:rsid w:val="00C07C50"/>
    <w:rsid w:val="00C10987"/>
    <w:rsid w:val="00C10D67"/>
    <w:rsid w:val="00C11DCA"/>
    <w:rsid w:val="00C13A1A"/>
    <w:rsid w:val="00C14810"/>
    <w:rsid w:val="00C17977"/>
    <w:rsid w:val="00C17AD3"/>
    <w:rsid w:val="00C20BF4"/>
    <w:rsid w:val="00C21224"/>
    <w:rsid w:val="00C213E4"/>
    <w:rsid w:val="00C21A28"/>
    <w:rsid w:val="00C25AB2"/>
    <w:rsid w:val="00C2609E"/>
    <w:rsid w:val="00C316BE"/>
    <w:rsid w:val="00C37697"/>
    <w:rsid w:val="00C41ECE"/>
    <w:rsid w:val="00C463DB"/>
    <w:rsid w:val="00C55C0D"/>
    <w:rsid w:val="00C55E50"/>
    <w:rsid w:val="00C5620D"/>
    <w:rsid w:val="00C567E8"/>
    <w:rsid w:val="00C569A2"/>
    <w:rsid w:val="00C61A7C"/>
    <w:rsid w:val="00C62B15"/>
    <w:rsid w:val="00C643F9"/>
    <w:rsid w:val="00C64A0E"/>
    <w:rsid w:val="00C676DA"/>
    <w:rsid w:val="00C67C6C"/>
    <w:rsid w:val="00C708D1"/>
    <w:rsid w:val="00C713D2"/>
    <w:rsid w:val="00C7534A"/>
    <w:rsid w:val="00C77582"/>
    <w:rsid w:val="00C83060"/>
    <w:rsid w:val="00C83CB2"/>
    <w:rsid w:val="00C83DD6"/>
    <w:rsid w:val="00C854A2"/>
    <w:rsid w:val="00C856BB"/>
    <w:rsid w:val="00C86283"/>
    <w:rsid w:val="00C9110D"/>
    <w:rsid w:val="00C91BC5"/>
    <w:rsid w:val="00C92A1F"/>
    <w:rsid w:val="00C94E48"/>
    <w:rsid w:val="00CA17BE"/>
    <w:rsid w:val="00CA4C43"/>
    <w:rsid w:val="00CB0623"/>
    <w:rsid w:val="00CB19E4"/>
    <w:rsid w:val="00CB1A21"/>
    <w:rsid w:val="00CB639C"/>
    <w:rsid w:val="00CB6F7F"/>
    <w:rsid w:val="00CC1E68"/>
    <w:rsid w:val="00CC2812"/>
    <w:rsid w:val="00CC2AE1"/>
    <w:rsid w:val="00CC52B0"/>
    <w:rsid w:val="00CC5EF3"/>
    <w:rsid w:val="00CC6582"/>
    <w:rsid w:val="00CC6B58"/>
    <w:rsid w:val="00CD3EE6"/>
    <w:rsid w:val="00CD482D"/>
    <w:rsid w:val="00CD5BB3"/>
    <w:rsid w:val="00CE17D9"/>
    <w:rsid w:val="00CE51D3"/>
    <w:rsid w:val="00CE5507"/>
    <w:rsid w:val="00CE592A"/>
    <w:rsid w:val="00CE5B3F"/>
    <w:rsid w:val="00CE7EAE"/>
    <w:rsid w:val="00CF2C92"/>
    <w:rsid w:val="00CF2C9A"/>
    <w:rsid w:val="00CF751D"/>
    <w:rsid w:val="00D00690"/>
    <w:rsid w:val="00D02381"/>
    <w:rsid w:val="00D0276F"/>
    <w:rsid w:val="00D040D8"/>
    <w:rsid w:val="00D06A87"/>
    <w:rsid w:val="00D07A3F"/>
    <w:rsid w:val="00D11BE1"/>
    <w:rsid w:val="00D1650E"/>
    <w:rsid w:val="00D17201"/>
    <w:rsid w:val="00D17ADB"/>
    <w:rsid w:val="00D2287C"/>
    <w:rsid w:val="00D2395C"/>
    <w:rsid w:val="00D270D7"/>
    <w:rsid w:val="00D27EDD"/>
    <w:rsid w:val="00D3121E"/>
    <w:rsid w:val="00D317FA"/>
    <w:rsid w:val="00D34F24"/>
    <w:rsid w:val="00D35D1D"/>
    <w:rsid w:val="00D36943"/>
    <w:rsid w:val="00D37B99"/>
    <w:rsid w:val="00D40576"/>
    <w:rsid w:val="00D41E67"/>
    <w:rsid w:val="00D41F34"/>
    <w:rsid w:val="00D42B57"/>
    <w:rsid w:val="00D440B8"/>
    <w:rsid w:val="00D44D18"/>
    <w:rsid w:val="00D45023"/>
    <w:rsid w:val="00D45793"/>
    <w:rsid w:val="00D476BB"/>
    <w:rsid w:val="00D5141D"/>
    <w:rsid w:val="00D52B0E"/>
    <w:rsid w:val="00D54BD4"/>
    <w:rsid w:val="00D56963"/>
    <w:rsid w:val="00D64BB2"/>
    <w:rsid w:val="00D708A8"/>
    <w:rsid w:val="00D746C6"/>
    <w:rsid w:val="00D74993"/>
    <w:rsid w:val="00D762C5"/>
    <w:rsid w:val="00D76451"/>
    <w:rsid w:val="00D76CFA"/>
    <w:rsid w:val="00D77440"/>
    <w:rsid w:val="00D77E15"/>
    <w:rsid w:val="00D81301"/>
    <w:rsid w:val="00D8165C"/>
    <w:rsid w:val="00D8473E"/>
    <w:rsid w:val="00D877E3"/>
    <w:rsid w:val="00D920DF"/>
    <w:rsid w:val="00D94C27"/>
    <w:rsid w:val="00D962B6"/>
    <w:rsid w:val="00D9724F"/>
    <w:rsid w:val="00D97FC6"/>
    <w:rsid w:val="00DA0CB9"/>
    <w:rsid w:val="00DA22B6"/>
    <w:rsid w:val="00DA3A55"/>
    <w:rsid w:val="00DA5163"/>
    <w:rsid w:val="00DA6CA5"/>
    <w:rsid w:val="00DA6CC5"/>
    <w:rsid w:val="00DB03F3"/>
    <w:rsid w:val="00DB1763"/>
    <w:rsid w:val="00DB3EA3"/>
    <w:rsid w:val="00DB435E"/>
    <w:rsid w:val="00DB475C"/>
    <w:rsid w:val="00DC1FA4"/>
    <w:rsid w:val="00DC78E5"/>
    <w:rsid w:val="00DD06BF"/>
    <w:rsid w:val="00DD0DCB"/>
    <w:rsid w:val="00DD1165"/>
    <w:rsid w:val="00DD43FD"/>
    <w:rsid w:val="00DE3690"/>
    <w:rsid w:val="00DE65A9"/>
    <w:rsid w:val="00DF3884"/>
    <w:rsid w:val="00DF57D0"/>
    <w:rsid w:val="00E007FF"/>
    <w:rsid w:val="00E0138F"/>
    <w:rsid w:val="00E02BB7"/>
    <w:rsid w:val="00E05D33"/>
    <w:rsid w:val="00E06881"/>
    <w:rsid w:val="00E07637"/>
    <w:rsid w:val="00E10F9B"/>
    <w:rsid w:val="00E1212A"/>
    <w:rsid w:val="00E15ED3"/>
    <w:rsid w:val="00E209A2"/>
    <w:rsid w:val="00E21BC7"/>
    <w:rsid w:val="00E21E83"/>
    <w:rsid w:val="00E23D41"/>
    <w:rsid w:val="00E243E1"/>
    <w:rsid w:val="00E25112"/>
    <w:rsid w:val="00E26B15"/>
    <w:rsid w:val="00E271E4"/>
    <w:rsid w:val="00E356A2"/>
    <w:rsid w:val="00E36957"/>
    <w:rsid w:val="00E36E5C"/>
    <w:rsid w:val="00E36ED5"/>
    <w:rsid w:val="00E37A12"/>
    <w:rsid w:val="00E40535"/>
    <w:rsid w:val="00E45825"/>
    <w:rsid w:val="00E50207"/>
    <w:rsid w:val="00E52DDD"/>
    <w:rsid w:val="00E5724F"/>
    <w:rsid w:val="00E57B84"/>
    <w:rsid w:val="00E60DCC"/>
    <w:rsid w:val="00E66A37"/>
    <w:rsid w:val="00E67823"/>
    <w:rsid w:val="00E74E28"/>
    <w:rsid w:val="00E74FC6"/>
    <w:rsid w:val="00E75E9B"/>
    <w:rsid w:val="00E767DF"/>
    <w:rsid w:val="00E81370"/>
    <w:rsid w:val="00E8165E"/>
    <w:rsid w:val="00E83E20"/>
    <w:rsid w:val="00E840FC"/>
    <w:rsid w:val="00E8655C"/>
    <w:rsid w:val="00E87CBB"/>
    <w:rsid w:val="00E90B5D"/>
    <w:rsid w:val="00E9163A"/>
    <w:rsid w:val="00E941ED"/>
    <w:rsid w:val="00E951AE"/>
    <w:rsid w:val="00E970A3"/>
    <w:rsid w:val="00E97A99"/>
    <w:rsid w:val="00EA31E9"/>
    <w:rsid w:val="00EA330C"/>
    <w:rsid w:val="00EA412B"/>
    <w:rsid w:val="00EA5DDB"/>
    <w:rsid w:val="00EA77C1"/>
    <w:rsid w:val="00EB201D"/>
    <w:rsid w:val="00EB23DD"/>
    <w:rsid w:val="00EB7D34"/>
    <w:rsid w:val="00EC18E8"/>
    <w:rsid w:val="00EC1963"/>
    <w:rsid w:val="00EC21D2"/>
    <w:rsid w:val="00EC240D"/>
    <w:rsid w:val="00EC247A"/>
    <w:rsid w:val="00EC28D1"/>
    <w:rsid w:val="00EC552C"/>
    <w:rsid w:val="00EC591E"/>
    <w:rsid w:val="00EC5DD1"/>
    <w:rsid w:val="00EC6AE3"/>
    <w:rsid w:val="00ED2774"/>
    <w:rsid w:val="00ED61D4"/>
    <w:rsid w:val="00ED6DD6"/>
    <w:rsid w:val="00EE1ACE"/>
    <w:rsid w:val="00EE2AD0"/>
    <w:rsid w:val="00EE4757"/>
    <w:rsid w:val="00EF0579"/>
    <w:rsid w:val="00EF0849"/>
    <w:rsid w:val="00EF0B8E"/>
    <w:rsid w:val="00EF1F15"/>
    <w:rsid w:val="00EF29FF"/>
    <w:rsid w:val="00EF79B5"/>
    <w:rsid w:val="00F02799"/>
    <w:rsid w:val="00F03085"/>
    <w:rsid w:val="00F06669"/>
    <w:rsid w:val="00F10746"/>
    <w:rsid w:val="00F11A5B"/>
    <w:rsid w:val="00F12757"/>
    <w:rsid w:val="00F12E10"/>
    <w:rsid w:val="00F12EE8"/>
    <w:rsid w:val="00F2166B"/>
    <w:rsid w:val="00F21A7F"/>
    <w:rsid w:val="00F2209B"/>
    <w:rsid w:val="00F22610"/>
    <w:rsid w:val="00F244B0"/>
    <w:rsid w:val="00F2494F"/>
    <w:rsid w:val="00F25089"/>
    <w:rsid w:val="00F2605E"/>
    <w:rsid w:val="00F2731C"/>
    <w:rsid w:val="00F3084A"/>
    <w:rsid w:val="00F35400"/>
    <w:rsid w:val="00F36397"/>
    <w:rsid w:val="00F40B20"/>
    <w:rsid w:val="00F4174A"/>
    <w:rsid w:val="00F41F0F"/>
    <w:rsid w:val="00F43E23"/>
    <w:rsid w:val="00F46DF7"/>
    <w:rsid w:val="00F47BE5"/>
    <w:rsid w:val="00F52AC8"/>
    <w:rsid w:val="00F52B07"/>
    <w:rsid w:val="00F53900"/>
    <w:rsid w:val="00F55C3A"/>
    <w:rsid w:val="00F56F2E"/>
    <w:rsid w:val="00F5703A"/>
    <w:rsid w:val="00F570A8"/>
    <w:rsid w:val="00F57E4D"/>
    <w:rsid w:val="00F62704"/>
    <w:rsid w:val="00F630C3"/>
    <w:rsid w:val="00F63DF0"/>
    <w:rsid w:val="00F64438"/>
    <w:rsid w:val="00F6492A"/>
    <w:rsid w:val="00F665F4"/>
    <w:rsid w:val="00F7019C"/>
    <w:rsid w:val="00F70AC9"/>
    <w:rsid w:val="00F74D1D"/>
    <w:rsid w:val="00F75238"/>
    <w:rsid w:val="00F75A91"/>
    <w:rsid w:val="00F81AB5"/>
    <w:rsid w:val="00F82E46"/>
    <w:rsid w:val="00F8682F"/>
    <w:rsid w:val="00F9328F"/>
    <w:rsid w:val="00F95078"/>
    <w:rsid w:val="00F950F5"/>
    <w:rsid w:val="00F970DB"/>
    <w:rsid w:val="00F97DF9"/>
    <w:rsid w:val="00FA1273"/>
    <w:rsid w:val="00FA520E"/>
    <w:rsid w:val="00FA6160"/>
    <w:rsid w:val="00FA6571"/>
    <w:rsid w:val="00FA7845"/>
    <w:rsid w:val="00FB1E09"/>
    <w:rsid w:val="00FB3487"/>
    <w:rsid w:val="00FB37CB"/>
    <w:rsid w:val="00FB425F"/>
    <w:rsid w:val="00FB4E91"/>
    <w:rsid w:val="00FB708F"/>
    <w:rsid w:val="00FC1F41"/>
    <w:rsid w:val="00FC2011"/>
    <w:rsid w:val="00FC6CCF"/>
    <w:rsid w:val="00FD0968"/>
    <w:rsid w:val="00FD1632"/>
    <w:rsid w:val="00FD25DA"/>
    <w:rsid w:val="00FD2F78"/>
    <w:rsid w:val="00FD2FD4"/>
    <w:rsid w:val="00FD3E3E"/>
    <w:rsid w:val="00FD5E4C"/>
    <w:rsid w:val="00FE1437"/>
    <w:rsid w:val="00FE2123"/>
    <w:rsid w:val="00FE4811"/>
    <w:rsid w:val="00FE6FBB"/>
    <w:rsid w:val="00FE73BB"/>
    <w:rsid w:val="00FF0085"/>
    <w:rsid w:val="00FF1999"/>
    <w:rsid w:val="00FF3002"/>
    <w:rsid w:val="00FF6CE0"/>
    <w:rsid w:val="00FF7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77"/>
    <w:pPr>
      <w:spacing w:after="0" w:line="240" w:lineRule="auto"/>
    </w:pPr>
    <w:rPr>
      <w:sz w:val="24"/>
      <w:szCs w:val="24"/>
    </w:rPr>
  </w:style>
  <w:style w:type="paragraph" w:styleId="1">
    <w:name w:val="heading 1"/>
    <w:basedOn w:val="a"/>
    <w:next w:val="a"/>
    <w:link w:val="10"/>
    <w:uiPriority w:val="99"/>
    <w:qFormat/>
    <w:rsid w:val="00651D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1D7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5A476C"/>
    <w:pPr>
      <w:keepNext/>
      <w:spacing w:before="240" w:after="60"/>
      <w:outlineLvl w:val="2"/>
    </w:pPr>
    <w:rPr>
      <w:rFonts w:asciiTheme="majorHAnsi" w:eastAsiaTheme="majorEastAsia" w:hAnsiTheme="majorHAnsi"/>
      <w:b/>
      <w:bCs/>
      <w:sz w:val="26"/>
      <w:szCs w:val="26"/>
    </w:rPr>
  </w:style>
  <w:style w:type="paragraph" w:styleId="5">
    <w:name w:val="heading 5"/>
    <w:basedOn w:val="a"/>
    <w:next w:val="a"/>
    <w:link w:val="50"/>
    <w:uiPriority w:val="99"/>
    <w:qFormat/>
    <w:rsid w:val="00651D77"/>
    <w:pPr>
      <w:spacing w:before="240" w:after="60"/>
      <w:outlineLvl w:val="4"/>
    </w:pPr>
    <w:rPr>
      <w:b/>
      <w:bCs/>
      <w:i/>
      <w:iCs/>
      <w:sz w:val="26"/>
      <w:szCs w:val="26"/>
    </w:rPr>
  </w:style>
  <w:style w:type="paragraph" w:styleId="6">
    <w:name w:val="heading 6"/>
    <w:basedOn w:val="a"/>
    <w:next w:val="a"/>
    <w:link w:val="60"/>
    <w:uiPriority w:val="99"/>
    <w:qFormat/>
    <w:rsid w:val="00651D77"/>
    <w:pPr>
      <w:spacing w:before="240" w:after="60"/>
      <w:outlineLvl w:val="5"/>
    </w:pPr>
    <w:rPr>
      <w:b/>
      <w:bCs/>
      <w:sz w:val="22"/>
      <w:szCs w:val="22"/>
    </w:rPr>
  </w:style>
  <w:style w:type="paragraph" w:styleId="9">
    <w:name w:val="heading 9"/>
    <w:basedOn w:val="a"/>
    <w:next w:val="a"/>
    <w:link w:val="90"/>
    <w:uiPriority w:val="99"/>
    <w:qFormat/>
    <w:locked/>
    <w:rsid w:val="00651D7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51D77"/>
    <w:rPr>
      <w:rFonts w:ascii="Cambria" w:hAnsi="Cambria" w:cs="Cambria"/>
      <w:b/>
      <w:bCs/>
      <w:i/>
      <w:iCs/>
      <w:sz w:val="28"/>
      <w:szCs w:val="28"/>
    </w:rPr>
  </w:style>
  <w:style w:type="character" w:customStyle="1" w:styleId="30">
    <w:name w:val="Заголовок 3 Знак"/>
    <w:basedOn w:val="a0"/>
    <w:link w:val="3"/>
    <w:uiPriority w:val="9"/>
    <w:semiHidden/>
    <w:locked/>
    <w:rsid w:val="005A476C"/>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9"/>
    <w:semiHidden/>
    <w:locked/>
    <w:rsid w:val="00651D77"/>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651D77"/>
    <w:rPr>
      <w:rFonts w:cs="Times New Roman"/>
      <w:b/>
      <w:bCs/>
      <w:sz w:val="22"/>
      <w:szCs w:val="22"/>
      <w:lang w:val="ru-RU" w:eastAsia="ru-RU"/>
    </w:rPr>
  </w:style>
  <w:style w:type="character" w:customStyle="1" w:styleId="90">
    <w:name w:val="Заголовок 9 Знак"/>
    <w:basedOn w:val="a0"/>
    <w:link w:val="9"/>
    <w:uiPriority w:val="99"/>
    <w:semiHidden/>
    <w:locked/>
    <w:rsid w:val="00651D77"/>
    <w:rPr>
      <w:rFonts w:ascii="Arial" w:hAnsi="Arial" w:cs="Arial"/>
      <w:sz w:val="22"/>
      <w:szCs w:val="2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10">
    <w:name w:val="Заголовок 1 Знак"/>
    <w:basedOn w:val="a0"/>
    <w:link w:val="1"/>
    <w:uiPriority w:val="99"/>
    <w:locked/>
    <w:rsid w:val="00651D77"/>
    <w:rPr>
      <w:rFonts w:ascii="Arial" w:hAnsi="Arial" w:cs="Arial"/>
      <w:b/>
      <w:bCs/>
      <w:kern w:val="32"/>
      <w:sz w:val="32"/>
      <w:szCs w:val="32"/>
      <w:lang w:val="ru-RU" w:eastAsia="ru-RU"/>
    </w:rPr>
  </w:style>
  <w:style w:type="paragraph" w:styleId="a3">
    <w:name w:val="Body Text"/>
    <w:basedOn w:val="a"/>
    <w:link w:val="a4"/>
    <w:uiPriority w:val="99"/>
    <w:rsid w:val="00651D77"/>
    <w:rPr>
      <w:lang w:eastAsia="en-US"/>
    </w:rPr>
  </w:style>
  <w:style w:type="character" w:customStyle="1" w:styleId="22">
    <w:name w:val="Основной текст с отступом 2 Знак"/>
    <w:basedOn w:val="a0"/>
    <w:link w:val="21"/>
    <w:uiPriority w:val="99"/>
    <w:semiHidden/>
    <w:locked/>
    <w:rsid w:val="00651D77"/>
    <w:rPr>
      <w:rFonts w:cs="Times New Roman"/>
      <w:sz w:val="24"/>
      <w:szCs w:val="24"/>
    </w:rPr>
  </w:style>
  <w:style w:type="character" w:styleId="a5">
    <w:name w:val="page number"/>
    <w:basedOn w:val="a0"/>
    <w:uiPriority w:val="99"/>
    <w:rsid w:val="00651D77"/>
    <w:rPr>
      <w:rFonts w:cs="Times New Roman"/>
    </w:rPr>
  </w:style>
  <w:style w:type="character" w:customStyle="1" w:styleId="a4">
    <w:name w:val="Основной текст Знак"/>
    <w:basedOn w:val="a0"/>
    <w:link w:val="a3"/>
    <w:uiPriority w:val="99"/>
    <w:semiHidden/>
    <w:locked/>
    <w:rsid w:val="00651D77"/>
    <w:rPr>
      <w:rFonts w:cs="Times New Roman"/>
      <w:sz w:val="24"/>
      <w:szCs w:val="24"/>
      <w:lang w:val="ru-RU" w:eastAsia="en-US"/>
    </w:rPr>
  </w:style>
  <w:style w:type="paragraph" w:customStyle="1" w:styleId="ConsPlusNormal">
    <w:name w:val="ConsPlusNormal"/>
    <w:uiPriority w:val="99"/>
    <w:rsid w:val="00651D7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51D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51D77"/>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651D77"/>
    <w:rPr>
      <w:rFonts w:cs="Times New Roman"/>
      <w:color w:val="008000"/>
      <w:u w:val="single"/>
    </w:rPr>
  </w:style>
  <w:style w:type="paragraph" w:customStyle="1" w:styleId="ConsNormal">
    <w:name w:val="ConsNormal"/>
    <w:uiPriority w:val="99"/>
    <w:rsid w:val="00651D77"/>
    <w:pPr>
      <w:widowControl w:val="0"/>
      <w:spacing w:after="0" w:line="240" w:lineRule="auto"/>
      <w:ind w:firstLine="720"/>
    </w:pPr>
    <w:rPr>
      <w:rFonts w:ascii="Consultant" w:hAnsi="Consultant" w:cs="Consultant"/>
      <w:sz w:val="16"/>
      <w:szCs w:val="16"/>
      <w:lang w:eastAsia="en-US"/>
    </w:rPr>
  </w:style>
  <w:style w:type="paragraph" w:customStyle="1" w:styleId="BodyNum">
    <w:name w:val="Body Num"/>
    <w:basedOn w:val="a"/>
    <w:uiPriority w:val="99"/>
    <w:rsid w:val="00651D77"/>
    <w:pPr>
      <w:spacing w:after="120"/>
      <w:jc w:val="both"/>
    </w:pPr>
  </w:style>
  <w:style w:type="character" w:styleId="a7">
    <w:name w:val="Strong"/>
    <w:basedOn w:val="a0"/>
    <w:uiPriority w:val="99"/>
    <w:qFormat/>
    <w:rsid w:val="00651D77"/>
    <w:rPr>
      <w:rFonts w:cs="Times New Roman"/>
      <w:b/>
      <w:bCs/>
    </w:rPr>
  </w:style>
  <w:style w:type="table" w:styleId="a8">
    <w:name w:val="Table Grid"/>
    <w:basedOn w:val="a1"/>
    <w:uiPriority w:val="99"/>
    <w:rsid w:val="00651D7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51D77"/>
    <w:pPr>
      <w:tabs>
        <w:tab w:val="center" w:pos="4677"/>
        <w:tab w:val="right" w:pos="9355"/>
      </w:tabs>
    </w:pPr>
  </w:style>
  <w:style w:type="paragraph" w:styleId="ab">
    <w:name w:val="footer"/>
    <w:basedOn w:val="a"/>
    <w:link w:val="ac"/>
    <w:uiPriority w:val="99"/>
    <w:rsid w:val="00651D77"/>
    <w:pPr>
      <w:tabs>
        <w:tab w:val="center" w:pos="4677"/>
        <w:tab w:val="right" w:pos="9355"/>
      </w:tabs>
    </w:pPr>
  </w:style>
  <w:style w:type="character" w:customStyle="1" w:styleId="aa">
    <w:name w:val="Верхний колонтитул Знак"/>
    <w:basedOn w:val="a0"/>
    <w:link w:val="a9"/>
    <w:uiPriority w:val="99"/>
    <w:semiHidden/>
    <w:locked/>
    <w:rsid w:val="00651D77"/>
    <w:rPr>
      <w:rFonts w:cs="Times New Roman"/>
      <w:sz w:val="24"/>
      <w:szCs w:val="24"/>
    </w:rPr>
  </w:style>
  <w:style w:type="paragraph" w:styleId="ad">
    <w:name w:val="Balloon Text"/>
    <w:basedOn w:val="a"/>
    <w:link w:val="ae"/>
    <w:uiPriority w:val="99"/>
    <w:semiHidden/>
    <w:rsid w:val="00651D77"/>
    <w:rPr>
      <w:rFonts w:ascii="Tahoma" w:hAnsi="Tahoma" w:cs="Tahoma"/>
      <w:sz w:val="16"/>
      <w:szCs w:val="16"/>
    </w:rPr>
  </w:style>
  <w:style w:type="character" w:customStyle="1" w:styleId="ac">
    <w:name w:val="Нижний колонтитул Знак"/>
    <w:basedOn w:val="a0"/>
    <w:link w:val="ab"/>
    <w:uiPriority w:val="99"/>
    <w:semiHidden/>
    <w:locked/>
    <w:rsid w:val="00651D77"/>
    <w:rPr>
      <w:rFonts w:cs="Times New Roman"/>
      <w:sz w:val="24"/>
      <w:szCs w:val="24"/>
    </w:rPr>
  </w:style>
  <w:style w:type="paragraph" w:customStyle="1" w:styleId="Style">
    <w:name w:val="Style"/>
    <w:basedOn w:val="a"/>
    <w:uiPriority w:val="99"/>
    <w:rsid w:val="00651D77"/>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d"/>
    <w:uiPriority w:val="99"/>
    <w:semiHidden/>
    <w:locked/>
    <w:rsid w:val="00651D77"/>
    <w:rPr>
      <w:rFonts w:ascii="Tahoma" w:hAnsi="Tahoma" w:cs="Tahoma"/>
      <w:sz w:val="16"/>
      <w:szCs w:val="16"/>
    </w:rPr>
  </w:style>
  <w:style w:type="character" w:styleId="af">
    <w:name w:val="annotation reference"/>
    <w:basedOn w:val="a0"/>
    <w:uiPriority w:val="99"/>
    <w:semiHidden/>
    <w:rsid w:val="00651D77"/>
    <w:rPr>
      <w:rFonts w:cs="Times New Roman"/>
      <w:sz w:val="16"/>
      <w:szCs w:val="16"/>
    </w:rPr>
  </w:style>
  <w:style w:type="paragraph" w:styleId="af0">
    <w:name w:val="annotation text"/>
    <w:basedOn w:val="a"/>
    <w:link w:val="af1"/>
    <w:uiPriority w:val="99"/>
    <w:semiHidden/>
    <w:rsid w:val="00651D77"/>
    <w:rPr>
      <w:sz w:val="20"/>
      <w:szCs w:val="20"/>
    </w:rPr>
  </w:style>
  <w:style w:type="paragraph" w:styleId="af2">
    <w:name w:val="annotation subject"/>
    <w:basedOn w:val="af0"/>
    <w:next w:val="af0"/>
    <w:link w:val="af3"/>
    <w:uiPriority w:val="99"/>
    <w:semiHidden/>
    <w:rsid w:val="00651D77"/>
    <w:rPr>
      <w:b/>
      <w:bCs/>
    </w:rPr>
  </w:style>
  <w:style w:type="character" w:customStyle="1" w:styleId="af1">
    <w:name w:val="Текст примечания Знак"/>
    <w:basedOn w:val="a0"/>
    <w:link w:val="af0"/>
    <w:uiPriority w:val="99"/>
    <w:semiHidden/>
    <w:locked/>
    <w:rsid w:val="00651D77"/>
    <w:rPr>
      <w:rFonts w:cs="Times New Roman"/>
      <w:sz w:val="20"/>
      <w:szCs w:val="20"/>
    </w:rPr>
  </w:style>
  <w:style w:type="paragraph" w:customStyle="1" w:styleId="consnormal0">
    <w:name w:val="consnormal"/>
    <w:basedOn w:val="a"/>
    <w:uiPriority w:val="99"/>
    <w:rsid w:val="00651D77"/>
    <w:pPr>
      <w:ind w:firstLine="720"/>
    </w:pPr>
    <w:rPr>
      <w:rFonts w:ascii="Consultant" w:hAnsi="Consultant" w:cs="Consultant"/>
      <w:sz w:val="16"/>
      <w:szCs w:val="16"/>
    </w:rPr>
  </w:style>
  <w:style w:type="character" w:customStyle="1" w:styleId="af3">
    <w:name w:val="Тема примечания Знак"/>
    <w:basedOn w:val="af1"/>
    <w:link w:val="af2"/>
    <w:uiPriority w:val="99"/>
    <w:semiHidden/>
    <w:locked/>
    <w:rsid w:val="00651D77"/>
    <w:rPr>
      <w:b/>
      <w:bCs/>
    </w:rPr>
  </w:style>
  <w:style w:type="paragraph" w:customStyle="1" w:styleId="af4">
    <w:name w:val="Стиль"/>
    <w:basedOn w:val="a"/>
    <w:uiPriority w:val="99"/>
    <w:rsid w:val="00651D77"/>
    <w:pPr>
      <w:spacing w:after="160" w:line="240" w:lineRule="exact"/>
    </w:pPr>
    <w:rPr>
      <w:rFonts w:ascii="Verdana" w:hAnsi="Verdana" w:cs="Verdana"/>
      <w:sz w:val="20"/>
      <w:szCs w:val="20"/>
      <w:lang w:val="en-US" w:eastAsia="en-US"/>
    </w:rPr>
  </w:style>
  <w:style w:type="paragraph" w:styleId="af5">
    <w:name w:val="Body Text Indent"/>
    <w:basedOn w:val="a"/>
    <w:link w:val="af6"/>
    <w:uiPriority w:val="99"/>
    <w:semiHidden/>
    <w:rsid w:val="00651D77"/>
    <w:pPr>
      <w:spacing w:after="120"/>
      <w:ind w:left="283"/>
    </w:pPr>
  </w:style>
  <w:style w:type="paragraph" w:styleId="23">
    <w:name w:val="Body Text First Indent 2"/>
    <w:basedOn w:val="a"/>
    <w:link w:val="24"/>
    <w:uiPriority w:val="99"/>
    <w:rsid w:val="00651D77"/>
    <w:pPr>
      <w:spacing w:after="120"/>
      <w:ind w:left="283" w:firstLine="210"/>
    </w:pPr>
    <w:rPr>
      <w:sz w:val="20"/>
      <w:szCs w:val="20"/>
      <w:lang w:val="en-GB" w:eastAsia="en-US"/>
    </w:rPr>
  </w:style>
  <w:style w:type="character" w:customStyle="1" w:styleId="af6">
    <w:name w:val="Основной текст с отступом Знак"/>
    <w:basedOn w:val="a0"/>
    <w:link w:val="af5"/>
    <w:uiPriority w:val="99"/>
    <w:semiHidden/>
    <w:locked/>
    <w:rsid w:val="00651D77"/>
    <w:rPr>
      <w:rFonts w:cs="Times New Roman"/>
      <w:sz w:val="24"/>
      <w:szCs w:val="24"/>
    </w:rPr>
  </w:style>
  <w:style w:type="paragraph" w:styleId="af7">
    <w:name w:val="Normal (Web)"/>
    <w:basedOn w:val="a"/>
    <w:uiPriority w:val="99"/>
    <w:rsid w:val="005A476C"/>
    <w:pPr>
      <w:spacing w:before="45" w:after="45"/>
    </w:pPr>
    <w:rPr>
      <w:rFonts w:ascii="Arial" w:hAnsi="Arial" w:cs="Arial"/>
      <w:sz w:val="16"/>
      <w:szCs w:val="16"/>
      <w:lang w:val="en-US" w:eastAsia="en-US"/>
    </w:rPr>
  </w:style>
  <w:style w:type="character" w:customStyle="1" w:styleId="24">
    <w:name w:val="Красная строка 2 Знак"/>
    <w:basedOn w:val="af6"/>
    <w:link w:val="23"/>
    <w:uiPriority w:val="99"/>
    <w:locked/>
    <w:rsid w:val="00651D77"/>
    <w:rPr>
      <w:sz w:val="20"/>
      <w:szCs w:val="20"/>
      <w:lang w:val="en-GB" w:eastAsia="en-US"/>
    </w:rPr>
  </w:style>
  <w:style w:type="paragraph" w:customStyle="1" w:styleId="fieldcomment">
    <w:name w:val="field_comment"/>
    <w:basedOn w:val="a"/>
    <w:rsid w:val="005A476C"/>
    <w:pPr>
      <w:spacing w:before="45" w:after="45"/>
    </w:pPr>
    <w:rPr>
      <w:rFonts w:ascii="Arial" w:hAnsi="Arial" w:cs="Arial"/>
      <w:sz w:val="9"/>
      <w:szCs w:val="9"/>
      <w:lang w:val="en-US" w:eastAsia="en-US"/>
    </w:rPr>
  </w:style>
  <w:style w:type="paragraph" w:customStyle="1" w:styleId="fieldname">
    <w:name w:val="field_name"/>
    <w:basedOn w:val="a"/>
    <w:rsid w:val="005A476C"/>
    <w:pPr>
      <w:spacing w:before="45" w:after="45"/>
      <w:jc w:val="right"/>
    </w:pPr>
    <w:rPr>
      <w:rFonts w:ascii="Arial" w:hAnsi="Arial" w:cs="Arial"/>
      <w:b/>
      <w:bCs/>
      <w:sz w:val="16"/>
      <w:szCs w:val="16"/>
      <w:lang w:val="en-US" w:eastAsia="en-US"/>
    </w:rPr>
  </w:style>
  <w:style w:type="paragraph" w:customStyle="1" w:styleId="signfield">
    <w:name w:val="sign_field"/>
    <w:basedOn w:val="a"/>
    <w:rsid w:val="005A476C"/>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5A476C"/>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5A476C"/>
    <w:pPr>
      <w:spacing w:before="45" w:after="45"/>
    </w:pPr>
    <w:rPr>
      <w:rFonts w:ascii="Arial" w:hAnsi="Arial" w:cs="Arial"/>
      <w:sz w:val="16"/>
      <w:szCs w:val="16"/>
      <w:lang w:val="en-US" w:eastAsia="en-US"/>
    </w:rPr>
  </w:style>
  <w:style w:type="character" w:customStyle="1" w:styleId="fieldcomment1">
    <w:name w:val="field_comment1"/>
    <w:rsid w:val="005A476C"/>
    <w:rPr>
      <w:sz w:val="9"/>
    </w:rPr>
  </w:style>
  <w:style w:type="paragraph" w:styleId="af8">
    <w:name w:val="footnote text"/>
    <w:basedOn w:val="a"/>
    <w:link w:val="af9"/>
    <w:uiPriority w:val="99"/>
    <w:rsid w:val="005A476C"/>
    <w:rPr>
      <w:sz w:val="20"/>
      <w:szCs w:val="20"/>
      <w:lang w:eastAsia="en-US"/>
    </w:rPr>
  </w:style>
  <w:style w:type="character" w:styleId="afa">
    <w:name w:val="footnote reference"/>
    <w:basedOn w:val="a0"/>
    <w:uiPriority w:val="99"/>
    <w:rsid w:val="005A476C"/>
    <w:rPr>
      <w:rFonts w:cs="Times New Roman"/>
      <w:vertAlign w:val="superscript"/>
    </w:rPr>
  </w:style>
  <w:style w:type="character" w:customStyle="1" w:styleId="af9">
    <w:name w:val="Текст сноски Знак"/>
    <w:basedOn w:val="a0"/>
    <w:link w:val="af8"/>
    <w:uiPriority w:val="99"/>
    <w:locked/>
    <w:rsid w:val="005A476C"/>
    <w:rPr>
      <w:rFonts w:cs="Times New Roman"/>
      <w:sz w:val="20"/>
      <w:szCs w:val="20"/>
      <w:lang w:eastAsia="en-US"/>
    </w:rPr>
  </w:style>
  <w:style w:type="paragraph" w:styleId="afb">
    <w:name w:val="Revision"/>
    <w:hidden/>
    <w:uiPriority w:val="99"/>
    <w:semiHidden/>
    <w:rsid w:val="00F97DF9"/>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904216812">
      <w:marLeft w:val="0"/>
      <w:marRight w:val="0"/>
      <w:marTop w:val="0"/>
      <w:marBottom w:val="0"/>
      <w:divBdr>
        <w:top w:val="none" w:sz="0" w:space="0" w:color="auto"/>
        <w:left w:val="none" w:sz="0" w:space="0" w:color="auto"/>
        <w:bottom w:val="none" w:sz="0" w:space="0" w:color="auto"/>
        <w:right w:val="none" w:sz="0" w:space="0" w:color="auto"/>
      </w:divBdr>
    </w:div>
    <w:div w:id="904216818">
      <w:marLeft w:val="0"/>
      <w:marRight w:val="0"/>
      <w:marTop w:val="0"/>
      <w:marBottom w:val="0"/>
      <w:divBdr>
        <w:top w:val="none" w:sz="0" w:space="0" w:color="auto"/>
        <w:left w:val="none" w:sz="0" w:space="0" w:color="auto"/>
        <w:bottom w:val="none" w:sz="0" w:space="0" w:color="auto"/>
        <w:right w:val="none" w:sz="0" w:space="0" w:color="auto"/>
      </w:divBdr>
    </w:div>
    <w:div w:id="904216820">
      <w:marLeft w:val="0"/>
      <w:marRight w:val="0"/>
      <w:marTop w:val="0"/>
      <w:marBottom w:val="0"/>
      <w:divBdr>
        <w:top w:val="none" w:sz="0" w:space="0" w:color="auto"/>
        <w:left w:val="none" w:sz="0" w:space="0" w:color="auto"/>
        <w:bottom w:val="none" w:sz="0" w:space="0" w:color="auto"/>
        <w:right w:val="none" w:sz="0" w:space="0" w:color="auto"/>
      </w:divBdr>
      <w:divsChild>
        <w:div w:id="904216815">
          <w:marLeft w:val="0"/>
          <w:marRight w:val="0"/>
          <w:marTop w:val="0"/>
          <w:marBottom w:val="0"/>
          <w:divBdr>
            <w:top w:val="none" w:sz="0" w:space="0" w:color="auto"/>
            <w:left w:val="none" w:sz="0" w:space="0" w:color="auto"/>
            <w:bottom w:val="none" w:sz="0" w:space="0" w:color="auto"/>
            <w:right w:val="none" w:sz="0" w:space="0" w:color="auto"/>
          </w:divBdr>
          <w:divsChild>
            <w:div w:id="904216830">
              <w:marLeft w:val="0"/>
              <w:marRight w:val="0"/>
              <w:marTop w:val="0"/>
              <w:marBottom w:val="0"/>
              <w:divBdr>
                <w:top w:val="none" w:sz="0" w:space="0" w:color="auto"/>
                <w:left w:val="none" w:sz="0" w:space="0" w:color="auto"/>
                <w:bottom w:val="none" w:sz="0" w:space="0" w:color="auto"/>
                <w:right w:val="none" w:sz="0" w:space="0" w:color="auto"/>
              </w:divBdr>
              <w:divsChild>
                <w:div w:id="904216816">
                  <w:marLeft w:val="0"/>
                  <w:marRight w:val="0"/>
                  <w:marTop w:val="0"/>
                  <w:marBottom w:val="0"/>
                  <w:divBdr>
                    <w:top w:val="none" w:sz="0" w:space="0" w:color="auto"/>
                    <w:left w:val="none" w:sz="0" w:space="0" w:color="auto"/>
                    <w:bottom w:val="none" w:sz="0" w:space="0" w:color="auto"/>
                    <w:right w:val="none" w:sz="0" w:space="0" w:color="auto"/>
                  </w:divBdr>
                  <w:divsChild>
                    <w:div w:id="904216817">
                      <w:marLeft w:val="0"/>
                      <w:marRight w:val="0"/>
                      <w:marTop w:val="0"/>
                      <w:marBottom w:val="0"/>
                      <w:divBdr>
                        <w:top w:val="none" w:sz="0" w:space="0" w:color="auto"/>
                        <w:left w:val="none" w:sz="0" w:space="0" w:color="auto"/>
                        <w:bottom w:val="none" w:sz="0" w:space="0" w:color="auto"/>
                        <w:right w:val="none" w:sz="0" w:space="0" w:color="auto"/>
                      </w:divBdr>
                      <w:divsChild>
                        <w:div w:id="904216821">
                          <w:marLeft w:val="0"/>
                          <w:marRight w:val="0"/>
                          <w:marTop w:val="0"/>
                          <w:marBottom w:val="0"/>
                          <w:divBdr>
                            <w:top w:val="none" w:sz="0" w:space="0" w:color="auto"/>
                            <w:left w:val="none" w:sz="0" w:space="0" w:color="auto"/>
                            <w:bottom w:val="none" w:sz="0" w:space="0" w:color="auto"/>
                            <w:right w:val="none" w:sz="0" w:space="0" w:color="auto"/>
                          </w:divBdr>
                          <w:divsChild>
                            <w:div w:id="904216814">
                              <w:marLeft w:val="0"/>
                              <w:marRight w:val="0"/>
                              <w:marTop w:val="0"/>
                              <w:marBottom w:val="0"/>
                              <w:divBdr>
                                <w:top w:val="none" w:sz="0" w:space="0" w:color="auto"/>
                                <w:left w:val="none" w:sz="0" w:space="0" w:color="auto"/>
                                <w:bottom w:val="none" w:sz="0" w:space="0" w:color="auto"/>
                                <w:right w:val="none" w:sz="0" w:space="0" w:color="auto"/>
                              </w:divBdr>
                            </w:div>
                            <w:div w:id="904216819">
                              <w:marLeft w:val="0"/>
                              <w:marRight w:val="0"/>
                              <w:marTop w:val="0"/>
                              <w:marBottom w:val="0"/>
                              <w:divBdr>
                                <w:top w:val="none" w:sz="0" w:space="0" w:color="auto"/>
                                <w:left w:val="none" w:sz="0" w:space="0" w:color="auto"/>
                                <w:bottom w:val="none" w:sz="0" w:space="0" w:color="auto"/>
                                <w:right w:val="none" w:sz="0" w:space="0" w:color="auto"/>
                              </w:divBdr>
                            </w:div>
                            <w:div w:id="904216828">
                              <w:marLeft w:val="0"/>
                              <w:marRight w:val="0"/>
                              <w:marTop w:val="0"/>
                              <w:marBottom w:val="0"/>
                              <w:divBdr>
                                <w:top w:val="none" w:sz="0" w:space="0" w:color="auto"/>
                                <w:left w:val="none" w:sz="0" w:space="0" w:color="auto"/>
                                <w:bottom w:val="none" w:sz="0" w:space="0" w:color="auto"/>
                                <w:right w:val="none" w:sz="0" w:space="0" w:color="auto"/>
                              </w:divBdr>
                            </w:div>
                            <w:div w:id="904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16823">
      <w:marLeft w:val="0"/>
      <w:marRight w:val="0"/>
      <w:marTop w:val="0"/>
      <w:marBottom w:val="0"/>
      <w:divBdr>
        <w:top w:val="none" w:sz="0" w:space="0" w:color="auto"/>
        <w:left w:val="none" w:sz="0" w:space="0" w:color="auto"/>
        <w:bottom w:val="none" w:sz="0" w:space="0" w:color="auto"/>
        <w:right w:val="none" w:sz="0" w:space="0" w:color="auto"/>
      </w:divBdr>
      <w:divsChild>
        <w:div w:id="904216827">
          <w:marLeft w:val="0"/>
          <w:marRight w:val="0"/>
          <w:marTop w:val="0"/>
          <w:marBottom w:val="0"/>
          <w:divBdr>
            <w:top w:val="none" w:sz="0" w:space="0" w:color="auto"/>
            <w:left w:val="none" w:sz="0" w:space="0" w:color="auto"/>
            <w:bottom w:val="none" w:sz="0" w:space="0" w:color="auto"/>
            <w:right w:val="none" w:sz="0" w:space="0" w:color="auto"/>
          </w:divBdr>
          <w:divsChild>
            <w:div w:id="904216826">
              <w:marLeft w:val="0"/>
              <w:marRight w:val="0"/>
              <w:marTop w:val="0"/>
              <w:marBottom w:val="0"/>
              <w:divBdr>
                <w:top w:val="none" w:sz="0" w:space="0" w:color="auto"/>
                <w:left w:val="none" w:sz="0" w:space="0" w:color="auto"/>
                <w:bottom w:val="none" w:sz="0" w:space="0" w:color="auto"/>
                <w:right w:val="none" w:sz="0" w:space="0" w:color="auto"/>
              </w:divBdr>
              <w:divsChild>
                <w:div w:id="904216825">
                  <w:marLeft w:val="0"/>
                  <w:marRight w:val="0"/>
                  <w:marTop w:val="0"/>
                  <w:marBottom w:val="0"/>
                  <w:divBdr>
                    <w:top w:val="none" w:sz="0" w:space="0" w:color="auto"/>
                    <w:left w:val="none" w:sz="0" w:space="0" w:color="auto"/>
                    <w:bottom w:val="none" w:sz="0" w:space="0" w:color="auto"/>
                    <w:right w:val="none" w:sz="0" w:space="0" w:color="auto"/>
                  </w:divBdr>
                  <w:divsChild>
                    <w:div w:id="904216822">
                      <w:marLeft w:val="0"/>
                      <w:marRight w:val="0"/>
                      <w:marTop w:val="0"/>
                      <w:marBottom w:val="0"/>
                      <w:divBdr>
                        <w:top w:val="none" w:sz="0" w:space="0" w:color="auto"/>
                        <w:left w:val="none" w:sz="0" w:space="0" w:color="auto"/>
                        <w:bottom w:val="none" w:sz="0" w:space="0" w:color="auto"/>
                        <w:right w:val="none" w:sz="0" w:space="0" w:color="auto"/>
                      </w:divBdr>
                      <w:divsChild>
                        <w:div w:id="904216813">
                          <w:marLeft w:val="0"/>
                          <w:marRight w:val="0"/>
                          <w:marTop w:val="0"/>
                          <w:marBottom w:val="0"/>
                          <w:divBdr>
                            <w:top w:val="none" w:sz="0" w:space="0" w:color="auto"/>
                            <w:left w:val="none" w:sz="0" w:space="0" w:color="auto"/>
                            <w:bottom w:val="none" w:sz="0" w:space="0" w:color="auto"/>
                            <w:right w:val="none" w:sz="0" w:space="0" w:color="auto"/>
                          </w:divBdr>
                          <w:divsChild>
                            <w:div w:id="904216824">
                              <w:marLeft w:val="0"/>
                              <w:marRight w:val="0"/>
                              <w:marTop w:val="0"/>
                              <w:marBottom w:val="0"/>
                              <w:divBdr>
                                <w:top w:val="none" w:sz="0" w:space="0" w:color="auto"/>
                                <w:left w:val="none" w:sz="0" w:space="0" w:color="auto"/>
                                <w:bottom w:val="none" w:sz="0" w:space="0" w:color="auto"/>
                                <w:right w:val="none" w:sz="0" w:space="0" w:color="auto"/>
                              </w:divBdr>
                            </w:div>
                            <w:div w:id="904216829">
                              <w:marLeft w:val="0"/>
                              <w:marRight w:val="0"/>
                              <w:marTop w:val="0"/>
                              <w:marBottom w:val="0"/>
                              <w:divBdr>
                                <w:top w:val="none" w:sz="0" w:space="0" w:color="auto"/>
                                <w:left w:val="none" w:sz="0" w:space="0" w:color="auto"/>
                                <w:bottom w:val="none" w:sz="0" w:space="0" w:color="auto"/>
                                <w:right w:val="none" w:sz="0" w:space="0" w:color="auto"/>
                              </w:divBdr>
                            </w:div>
                            <w:div w:id="9042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16833">
      <w:marLeft w:val="0"/>
      <w:marRight w:val="0"/>
      <w:marTop w:val="0"/>
      <w:marBottom w:val="0"/>
      <w:divBdr>
        <w:top w:val="none" w:sz="0" w:space="0" w:color="auto"/>
        <w:left w:val="none" w:sz="0" w:space="0" w:color="auto"/>
        <w:bottom w:val="none" w:sz="0" w:space="0" w:color="auto"/>
        <w:right w:val="none" w:sz="0" w:space="0" w:color="auto"/>
      </w:divBdr>
    </w:div>
    <w:div w:id="90421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1A20BBD9DEF0D323C55AC61436CD1B791C43A02502836233F4CA7B537F90C581BCD7BB4A819954F7x1KF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ABDB6781A0BB062FE4BF4680F3CE772B926FF1B9A6C1B89285CB2A91DE38237F2C7A4542F044A08CCY2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016_вступают в силу с 06.06.2017</Статус_x0020_документа>
    <_EndDate xmlns="http://schemas.microsoft.com/sharepoint/v3/fields">25.04.2017</_EndDat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EFF2-5A2E-4EDF-9BF1-568676DFC477}">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3C55E24-38DC-41FA-8FAB-2BE09173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23F19-FBA2-4687-8501-823D3FA550E1}">
  <ds:schemaRefs>
    <ds:schemaRef ds:uri="http://schemas.microsoft.com/sharepoint/v3/contenttype/forms"/>
  </ds:schemaRefs>
</ds:datastoreItem>
</file>

<file path=customXml/itemProps4.xml><?xml version="1.0" encoding="utf-8"?>
<ds:datastoreItem xmlns:ds="http://schemas.openxmlformats.org/officeDocument/2006/customXml" ds:itemID="{AEB4259C-ECC5-41D4-BE31-5D4B3E00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5482</Words>
  <Characters>31250</Characters>
  <Application>Microsoft Office Word</Application>
  <DocSecurity>0</DocSecurity>
  <Lines>260</Lines>
  <Paragraphs>73</Paragraphs>
  <ScaleCrop>false</ScaleCrop>
  <Company>FRSD</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gluskina</cp:lastModifiedBy>
  <cp:revision>2</cp:revision>
  <cp:lastPrinted>2017-04-12T12:22:00Z</cp:lastPrinted>
  <dcterms:created xsi:type="dcterms:W3CDTF">2017-05-05T09:49:00Z</dcterms:created>
  <dcterms:modified xsi:type="dcterms:W3CDTF">2017-05-05T09:49:00Z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0000000002B8EDA38C49BE4EAD65AA6CDA1A640507006DA97A9A81B83C48A0EBA37087BF9F8D00000074811600007FC588502A3099478AA4E8519C48F81900000131594E0000</vt:lpwstr>
  </property>
  <property fmtid="{D5CDD505-2E9C-101B-9397-08002B2CF9AE}" pid="4" name="ContentTypeId">
    <vt:lpwstr>0x0101000A208CA240C4E143B0AB8415F7D7A4C9</vt:lpwstr>
  </property>
  <property fmtid="{D5CDD505-2E9C-101B-9397-08002B2CF9AE}" pid="5" name="_ReviewingToolsShownOnce">
    <vt:lpwstr/>
  </property>
</Properties>
</file>