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BD" w:rsidRDefault="003533BD" w:rsidP="003533BD">
      <w:pPr>
        <w:pStyle w:val="af4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Утверждено Решением</w:t>
      </w:r>
    </w:p>
    <w:p w:rsidR="003533BD" w:rsidRDefault="003533BD" w:rsidP="003533BD">
      <w:pPr>
        <w:pStyle w:val="af4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Генерального директора от </w:t>
      </w:r>
      <w:r w:rsidR="006C4567" w:rsidRPr="00A5183D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 </w:t>
      </w:r>
      <w:r w:rsidR="00E00043">
        <w:rPr>
          <w:bCs/>
          <w:sz w:val="22"/>
          <w:szCs w:val="22"/>
        </w:rPr>
        <w:t>марта</w:t>
      </w:r>
      <w:r w:rsidR="00E26588">
        <w:rPr>
          <w:bCs/>
          <w:sz w:val="22"/>
          <w:szCs w:val="22"/>
        </w:rPr>
        <w:t xml:space="preserve"> 2017</w:t>
      </w:r>
      <w:r>
        <w:rPr>
          <w:bCs/>
          <w:sz w:val="22"/>
          <w:szCs w:val="22"/>
        </w:rPr>
        <w:t xml:space="preserve"> года</w:t>
      </w:r>
    </w:p>
    <w:p w:rsidR="003533BD" w:rsidRPr="003533BD" w:rsidRDefault="003533BD" w:rsidP="003533BD">
      <w:pPr>
        <w:pStyle w:val="af4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__________________________/</w:t>
      </w:r>
      <w:r w:rsidR="00E26588">
        <w:rPr>
          <w:bCs/>
          <w:sz w:val="22"/>
          <w:szCs w:val="22"/>
        </w:rPr>
        <w:t>Кузякин М. А</w:t>
      </w:r>
      <w:r>
        <w:rPr>
          <w:bCs/>
          <w:sz w:val="22"/>
          <w:szCs w:val="22"/>
        </w:rPr>
        <w:t>.</w:t>
      </w:r>
    </w:p>
    <w:p w:rsidR="003533BD" w:rsidRPr="003533BD" w:rsidRDefault="003533BD" w:rsidP="003533BD">
      <w:pPr>
        <w:pStyle w:val="af4"/>
        <w:spacing w:line="360" w:lineRule="auto"/>
        <w:rPr>
          <w:bCs/>
          <w:sz w:val="22"/>
          <w:szCs w:val="22"/>
        </w:rPr>
      </w:pPr>
    </w:p>
    <w:p w:rsidR="00643363" w:rsidRDefault="00643363" w:rsidP="00643363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9181F" w:rsidRPr="004D0DF1" w:rsidRDefault="0009181F" w:rsidP="00643363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D3D5A" w:rsidRPr="00227812" w:rsidRDefault="002D2C28" w:rsidP="00CD3D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4D0DF1">
        <w:rPr>
          <w:b/>
          <w:sz w:val="22"/>
          <w:szCs w:val="22"/>
        </w:rPr>
        <w:t>зменения и дополнения</w:t>
      </w:r>
      <w:r w:rsidRPr="002042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№ </w:t>
      </w:r>
      <w:r w:rsidRPr="00EB3774">
        <w:rPr>
          <w:b/>
          <w:sz w:val="22"/>
          <w:szCs w:val="22"/>
        </w:rPr>
        <w:t>1</w:t>
      </w:r>
      <w:r w:rsidR="00AC3B9E" w:rsidRPr="00E00043">
        <w:rPr>
          <w:b/>
          <w:sz w:val="22"/>
          <w:szCs w:val="22"/>
        </w:rPr>
        <w:t>8</w:t>
      </w:r>
      <w:r w:rsidRPr="00EB3774">
        <w:rPr>
          <w:b/>
          <w:sz w:val="22"/>
          <w:szCs w:val="22"/>
        </w:rPr>
        <w:t xml:space="preserve"> </w:t>
      </w:r>
    </w:p>
    <w:p w:rsidR="00EF654D" w:rsidRPr="00227812" w:rsidRDefault="002D2C28" w:rsidP="00227812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>
        <w:rPr>
          <w:rFonts w:ascii="Times New Roman" w:hAnsi="Times New Roman" w:cs="Times New Roman"/>
          <w:bCs w:val="0"/>
          <w:sz w:val="22"/>
          <w:szCs w:val="22"/>
          <w:lang w:eastAsia="ru-RU"/>
        </w:rPr>
        <w:t>в П</w:t>
      </w:r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>равила доверительного управления</w:t>
      </w:r>
    </w:p>
    <w:p w:rsidR="00C15428" w:rsidRPr="00C15428" w:rsidRDefault="00C15428" w:rsidP="00C15428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C15428">
        <w:rPr>
          <w:rFonts w:ascii="Times New Roman" w:hAnsi="Times New Roman" w:cs="Times New Roman"/>
          <w:bCs w:val="0"/>
          <w:sz w:val="22"/>
          <w:szCs w:val="22"/>
          <w:lang w:eastAsia="ru-RU"/>
        </w:rPr>
        <w:t>Открытым паевым инвестиционным фондом облигаций</w:t>
      </w:r>
    </w:p>
    <w:p w:rsidR="00C15428" w:rsidRPr="00C15428" w:rsidRDefault="00C15428" w:rsidP="00C15428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C15428">
        <w:rPr>
          <w:rFonts w:ascii="Times New Roman" w:hAnsi="Times New Roman" w:cs="Times New Roman"/>
          <w:bCs w:val="0"/>
          <w:sz w:val="22"/>
          <w:szCs w:val="22"/>
          <w:lang w:eastAsia="ru-RU"/>
        </w:rPr>
        <w:t>«</w:t>
      </w:r>
      <w:proofErr w:type="spellStart"/>
      <w:r w:rsidRPr="00C15428">
        <w:rPr>
          <w:rFonts w:ascii="Times New Roman" w:hAnsi="Times New Roman" w:cs="Times New Roman"/>
          <w:bCs w:val="0"/>
          <w:sz w:val="22"/>
          <w:szCs w:val="22"/>
          <w:lang w:eastAsia="ru-RU"/>
        </w:rPr>
        <w:t>Атон</w:t>
      </w:r>
      <w:proofErr w:type="spellEnd"/>
      <w:r w:rsidRPr="00C15428">
        <w:rPr>
          <w:rFonts w:ascii="Times New Roman" w:hAnsi="Times New Roman" w:cs="Times New Roman"/>
          <w:bCs w:val="0"/>
          <w:sz w:val="22"/>
          <w:szCs w:val="22"/>
          <w:lang w:eastAsia="ru-RU"/>
        </w:rPr>
        <w:t xml:space="preserve"> – Фонд облигаций» </w:t>
      </w:r>
    </w:p>
    <w:p w:rsidR="00CD3D5A" w:rsidRPr="004D0DF1" w:rsidRDefault="00CD3D5A" w:rsidP="00E26588">
      <w:pPr>
        <w:pStyle w:val="ConsTitle"/>
        <w:widowControl/>
        <w:rPr>
          <w:rFonts w:ascii="Times New Roman" w:hAnsi="Times New Roman" w:cs="Times New Roman"/>
          <w:sz w:val="22"/>
          <w:szCs w:val="22"/>
        </w:rPr>
      </w:pPr>
    </w:p>
    <w:p w:rsidR="00227812" w:rsidRPr="00227812" w:rsidRDefault="00227812" w:rsidP="00227812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proofErr w:type="gramStart"/>
      <w:r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 xml:space="preserve">(Правила доверительного управления фондом зарегистрированы </w:t>
      </w:r>
      <w:proofErr w:type="gramEnd"/>
    </w:p>
    <w:p w:rsidR="00227812" w:rsidRPr="00227812" w:rsidRDefault="00C15428" w:rsidP="00227812">
      <w:pPr>
        <w:pStyle w:val="ConsTitle"/>
        <w:widowControl/>
        <w:jc w:val="center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proofErr w:type="gramStart"/>
      <w:r w:rsidRPr="00C15428">
        <w:rPr>
          <w:rFonts w:ascii="Times New Roman" w:hAnsi="Times New Roman" w:cs="Times New Roman"/>
          <w:bCs w:val="0"/>
          <w:sz w:val="22"/>
          <w:szCs w:val="22"/>
          <w:lang w:eastAsia="ru-RU"/>
        </w:rPr>
        <w:t>«16» января 2007 года за № 0729-94125699</w:t>
      </w:r>
      <w:r w:rsidR="00227812" w:rsidRPr="00227812">
        <w:rPr>
          <w:rFonts w:ascii="Times New Roman" w:hAnsi="Times New Roman" w:cs="Times New Roman"/>
          <w:bCs w:val="0"/>
          <w:sz w:val="22"/>
          <w:szCs w:val="22"/>
          <w:lang w:eastAsia="ru-RU"/>
        </w:rPr>
        <w:t>)</w:t>
      </w:r>
      <w:proofErr w:type="gramEnd"/>
    </w:p>
    <w:p w:rsidR="00CD3D5A" w:rsidRPr="004D0DF1" w:rsidRDefault="00CD3D5A" w:rsidP="00CD3D5A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3"/>
      </w:tblGrid>
      <w:tr w:rsidR="00EE759A" w:rsidRPr="000C7DA1" w:rsidTr="003E5132">
        <w:tc>
          <w:tcPr>
            <w:tcW w:w="5040" w:type="dxa"/>
          </w:tcPr>
          <w:p w:rsidR="00EE759A" w:rsidRPr="000C7DA1" w:rsidRDefault="00EE759A" w:rsidP="000C7DA1">
            <w:pPr>
              <w:pStyle w:val="ConsTitle"/>
              <w:widowControl/>
              <w:spacing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DA1">
              <w:rPr>
                <w:rFonts w:ascii="Times New Roman" w:hAnsi="Times New Roman" w:cs="Times New Roman"/>
                <w:sz w:val="22"/>
                <w:szCs w:val="22"/>
              </w:rPr>
              <w:t>Старая редакция</w:t>
            </w:r>
          </w:p>
        </w:tc>
        <w:tc>
          <w:tcPr>
            <w:tcW w:w="5043" w:type="dxa"/>
          </w:tcPr>
          <w:p w:rsidR="00EE759A" w:rsidRPr="000C7DA1" w:rsidRDefault="00EE759A" w:rsidP="000C7DA1">
            <w:pPr>
              <w:pStyle w:val="ConsTitle"/>
              <w:widowControl/>
              <w:spacing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DA1">
              <w:rPr>
                <w:rFonts w:ascii="Times New Roman" w:hAnsi="Times New Roman" w:cs="Times New Roman"/>
                <w:sz w:val="22"/>
                <w:szCs w:val="22"/>
              </w:rPr>
              <w:t>Новая редакция</w:t>
            </w:r>
          </w:p>
        </w:tc>
      </w:tr>
      <w:tr w:rsidR="00734C5C" w:rsidRPr="00734C5C" w:rsidTr="00AC3B9E">
        <w:trPr>
          <w:trHeight w:val="6435"/>
        </w:trPr>
        <w:tc>
          <w:tcPr>
            <w:tcW w:w="5040" w:type="dxa"/>
          </w:tcPr>
          <w:p w:rsidR="00AC3B9E" w:rsidRPr="00914BAA" w:rsidRDefault="00AC3B9E" w:rsidP="00AC3B9E">
            <w:pPr>
              <w:pStyle w:val="ConsNormal"/>
              <w:widowControl/>
              <w:tabs>
                <w:tab w:val="num" w:pos="0"/>
              </w:tabs>
              <w:ind w:firstLine="49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 подаче заявки на погашение инвестиционных паев Фонда Управляющей компании или Агентам Фонда скидка, на которую уменьшается расчетная стоимость инвестиционного пая, составляет:</w:t>
            </w:r>
          </w:p>
          <w:p w:rsidR="00AC3B9E" w:rsidRPr="00A23FD7" w:rsidRDefault="00AC3B9E" w:rsidP="00AC3B9E">
            <w:pPr>
              <w:pStyle w:val="ConsNormal"/>
              <w:widowControl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gramStart"/>
            <w:r w:rsidRPr="00705BAF">
              <w:rPr>
                <w:rFonts w:ascii="Times New Roman" w:hAnsi="Times New Roman" w:cs="Times New Roman"/>
                <w:sz w:val="22"/>
                <w:szCs w:val="22"/>
              </w:rPr>
              <w:t>0,5 (ноль целых пять десятых) процента от расчетной стоимости инвестиционного пая в случае, если погашение инвестиционных паев осуществляется до истечения 730 (семисот тридцати) дней со дня внесения приходной записи по зачислению данных инвестиционных паев фонда на лицевой счет владельца инвестиционных паев, открытый в реестре владельцев инвестиционных паев, за исключением случая зачисления инвестиционных паев фонда при конвертации в связи с обменом</w:t>
            </w:r>
            <w:proofErr w:type="gramEnd"/>
            <w:r w:rsidRPr="00705B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инвестиционных паев по решению У</w:t>
            </w:r>
            <w:r w:rsidRPr="00705BAF">
              <w:rPr>
                <w:rFonts w:ascii="Times New Roman" w:hAnsi="Times New Roman" w:cs="Times New Roman"/>
                <w:sz w:val="22"/>
                <w:szCs w:val="22"/>
              </w:rPr>
              <w:t>правляющей компании;</w:t>
            </w:r>
          </w:p>
          <w:p w:rsidR="00AC3B9E" w:rsidRPr="00142DEF" w:rsidRDefault="00AC3B9E" w:rsidP="00AC3B9E">
            <w:pPr>
              <w:pStyle w:val="ConsNormal"/>
              <w:widowControl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gramStart"/>
            <w:r w:rsidRPr="00705BAF">
              <w:rPr>
                <w:rFonts w:ascii="Times New Roman" w:hAnsi="Times New Roman" w:cs="Times New Roman"/>
                <w:sz w:val="22"/>
                <w:szCs w:val="22"/>
              </w:rPr>
              <w:t xml:space="preserve">0,5 (ноль целых пять десятых) процент от расчетной стоимости инвестиционного пая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инвестиционных паев по решению У</w:t>
            </w:r>
            <w:r w:rsidRPr="00705BAF">
              <w:rPr>
                <w:rFonts w:ascii="Times New Roman" w:hAnsi="Times New Roman" w:cs="Times New Roman"/>
                <w:sz w:val="22"/>
                <w:szCs w:val="22"/>
              </w:rPr>
              <w:t>правляющей компании, и погашение этих инвестиционных паев осуществляется до истечения 730 (семисот тридцати) дней со дня внесения приходной записи по зачислению</w:t>
            </w:r>
            <w:proofErr w:type="gramEnd"/>
            <w:r w:rsidRPr="00705BAF">
              <w:rPr>
                <w:rFonts w:ascii="Times New Roman" w:hAnsi="Times New Roman" w:cs="Times New Roman"/>
                <w:sz w:val="22"/>
                <w:szCs w:val="22"/>
              </w:rPr>
              <w:t xml:space="preserve"> на лицевые счета владельца в реестрах владельцев инвестиционных паев конвертированных инвестиционных паев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других фондов под управлением У</w:t>
            </w:r>
            <w:r w:rsidRPr="00705BAF">
              <w:rPr>
                <w:rFonts w:ascii="Times New Roman" w:hAnsi="Times New Roman" w:cs="Times New Roman"/>
                <w:sz w:val="22"/>
                <w:szCs w:val="22"/>
              </w:rPr>
              <w:t>правляющей компании (первых конвертированных инвестиционных паев при неод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нократности обменов по решению У</w:t>
            </w:r>
            <w:r w:rsidRPr="00705BAF">
              <w:rPr>
                <w:rFonts w:ascii="Times New Roman" w:hAnsi="Times New Roman" w:cs="Times New Roman"/>
                <w:sz w:val="22"/>
                <w:szCs w:val="22"/>
              </w:rPr>
              <w:t>правляющей компании);</w:t>
            </w:r>
          </w:p>
          <w:p w:rsidR="00AC3B9E" w:rsidRPr="00A23FD7" w:rsidRDefault="00AC3B9E" w:rsidP="00AC3B9E">
            <w:pPr>
              <w:pStyle w:val="ConsNormal"/>
              <w:widowControl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42DEF">
              <w:rPr>
                <w:rFonts w:ascii="Times New Roman" w:hAnsi="Times New Roman" w:cs="Times New Roman"/>
                <w:sz w:val="22"/>
                <w:szCs w:val="22"/>
              </w:rPr>
              <w:t>скидка не взимается в случае, если погашение инвестиционных паев осуществляется по истечении 730 (семисот тридцати) дней со дня внесения приходной записи по зачислению данных инвестиционных паев</w:t>
            </w:r>
            <w:r w:rsidRPr="00613EC7">
              <w:rPr>
                <w:rFonts w:ascii="Times New Roman" w:hAnsi="Times New Roman" w:cs="Times New Roman"/>
                <w:sz w:val="22"/>
                <w:szCs w:val="22"/>
              </w:rPr>
              <w:t xml:space="preserve"> фонда</w:t>
            </w:r>
            <w:r w:rsidRPr="00142DEF">
              <w:rPr>
                <w:rFonts w:ascii="Times New Roman" w:hAnsi="Times New Roman" w:cs="Times New Roman"/>
                <w:sz w:val="22"/>
                <w:szCs w:val="22"/>
              </w:rPr>
              <w:t xml:space="preserve"> на лицевой счет владельца инвестиционных паев, открытый в </w:t>
            </w:r>
            <w:r w:rsidRPr="00142D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реестре владельцев инвестиционных паев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C3B9E" w:rsidRPr="00142DEF" w:rsidRDefault="00AC3B9E" w:rsidP="00AC3B9E">
            <w:pPr>
              <w:pStyle w:val="ConsNormal"/>
              <w:widowControl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gramStart"/>
            <w:r w:rsidRPr="00705BA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скидка не взимается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инвестиционных паев по решению У</w:t>
            </w:r>
            <w:r w:rsidRPr="00705BA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правляющей компании, и погашение этих инвестиционных паев осуществляется по истечении 730 (семисот тридцати) дней со дня внесения приходной записи по зачислению на лицевые счета владельца в реестрах владельцев инвестиционных</w:t>
            </w:r>
            <w:proofErr w:type="gramEnd"/>
            <w:r w:rsidRPr="00705BA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паев конвертированных инвестиционных паев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других фондов под управлением У</w:t>
            </w:r>
            <w:r w:rsidRPr="00705BA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правляющей компании (первых конвертированных инвестиционных паев при неод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нократности обменов по решению У</w:t>
            </w:r>
            <w:r w:rsidRPr="00705BA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правляющей компании)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</w:t>
            </w:r>
          </w:p>
          <w:p w:rsidR="00AC3B9E" w:rsidRPr="0075447E" w:rsidRDefault="00AC3B9E" w:rsidP="00AC3B9E">
            <w:pPr>
              <w:pStyle w:val="ConsNormal"/>
              <w:widowControl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 подаче заявки на погашение инвестиционных паев Фонда Управляющей компании или Агентам Фонда номинальным держателем скидка не устанавливается.</w:t>
            </w:r>
          </w:p>
          <w:p w:rsidR="00734C5C" w:rsidRPr="00AC3B9E" w:rsidRDefault="00AC3B9E" w:rsidP="00AC3B9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             При подаче заявки на погашение инвестиционных паев Фонда Управляющей компании доверительным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У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правляющим скидка не предусмотрена.</w:t>
            </w:r>
          </w:p>
        </w:tc>
        <w:tc>
          <w:tcPr>
            <w:tcW w:w="5043" w:type="dxa"/>
          </w:tcPr>
          <w:p w:rsidR="00AC3B9E" w:rsidRPr="00914BAA" w:rsidRDefault="00AC3B9E" w:rsidP="00AC3B9E">
            <w:pPr>
              <w:pStyle w:val="ConsNormal"/>
              <w:widowControl/>
              <w:tabs>
                <w:tab w:val="num" w:pos="0"/>
              </w:tabs>
              <w:ind w:firstLine="419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77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 подаче заявки на погашение инвестиционных паев Фонда Управляющей компании или Агентам Фонда скидка, на которую уменьшается расчетная стоимость инвестиционного пая, составляет:</w:t>
            </w:r>
          </w:p>
          <w:p w:rsidR="00AC3B9E" w:rsidRPr="00A23FD7" w:rsidRDefault="00AC3B9E" w:rsidP="00AC3B9E">
            <w:pPr>
              <w:pStyle w:val="ConsNormal"/>
              <w:widowControl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gramStart"/>
            <w:r w:rsidRPr="00AC3B9E">
              <w:rPr>
                <w:rFonts w:ascii="Times New Roman" w:hAnsi="Times New Roman" w:cs="Times New Roman"/>
                <w:b/>
                <w:sz w:val="22"/>
                <w:szCs w:val="22"/>
              </w:rPr>
              <w:t>1 (один) процент</w:t>
            </w:r>
            <w:r w:rsidRPr="00705BAF">
              <w:rPr>
                <w:rFonts w:ascii="Times New Roman" w:hAnsi="Times New Roman" w:cs="Times New Roman"/>
                <w:sz w:val="22"/>
                <w:szCs w:val="22"/>
              </w:rPr>
              <w:t xml:space="preserve"> от расчетной стоимости инвестиционного пая в случае, если погашение инвестиционных паев осуществляется до истечения 730 (семисот тридцати) дней со дня внесения приходной записи по зачислению данных инвестиционных паев фонда на лицевой счет владельца инвестиционных паев, открытый в реестре владельцев инвестиционных паев, за исключением случая зачисления инвестиционных паев фонда при конвертации в связи с обменом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инвестиционных паев по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решению У</w:t>
            </w:r>
            <w:r w:rsidRPr="00705BAF">
              <w:rPr>
                <w:rFonts w:ascii="Times New Roman" w:hAnsi="Times New Roman" w:cs="Times New Roman"/>
                <w:sz w:val="22"/>
                <w:szCs w:val="22"/>
              </w:rPr>
              <w:t>правляющей компании;</w:t>
            </w:r>
          </w:p>
          <w:p w:rsidR="00AC3B9E" w:rsidRPr="00142DEF" w:rsidRDefault="00AC3B9E" w:rsidP="00AC3B9E">
            <w:pPr>
              <w:pStyle w:val="ConsNormal"/>
              <w:widowControl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gramStart"/>
            <w:r w:rsidRPr="00AC3B9E">
              <w:rPr>
                <w:rFonts w:ascii="Times New Roman" w:hAnsi="Times New Roman" w:cs="Times New Roman"/>
                <w:b/>
                <w:sz w:val="22"/>
                <w:szCs w:val="22"/>
              </w:rPr>
              <w:t>1 (один) процент</w:t>
            </w:r>
            <w:r w:rsidRPr="00705BAF">
              <w:rPr>
                <w:rFonts w:ascii="Times New Roman" w:hAnsi="Times New Roman" w:cs="Times New Roman"/>
                <w:sz w:val="22"/>
                <w:szCs w:val="22"/>
              </w:rPr>
              <w:t xml:space="preserve"> от расчетной стоимости инвестиционного пая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инвестиционных паев по решению У</w:t>
            </w:r>
            <w:r w:rsidRPr="00705BAF">
              <w:rPr>
                <w:rFonts w:ascii="Times New Roman" w:hAnsi="Times New Roman" w:cs="Times New Roman"/>
                <w:sz w:val="22"/>
                <w:szCs w:val="22"/>
              </w:rPr>
              <w:t>правляющей компании, и погашение этих инвестиционных паев осуществляется до истечения 730 (семисот тридцати) дней со дня внесения приходной записи по зачислению на лицевые счета</w:t>
            </w:r>
            <w:proofErr w:type="gramEnd"/>
            <w:r w:rsidRPr="00705BAF">
              <w:rPr>
                <w:rFonts w:ascii="Times New Roman" w:hAnsi="Times New Roman" w:cs="Times New Roman"/>
                <w:sz w:val="22"/>
                <w:szCs w:val="22"/>
              </w:rPr>
              <w:t xml:space="preserve"> владельца в реестрах владельцев инвестиционных паев конвертированных инвестиционных паев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других фондов под управлением У</w:t>
            </w:r>
            <w:r w:rsidRPr="00705BAF">
              <w:rPr>
                <w:rFonts w:ascii="Times New Roman" w:hAnsi="Times New Roman" w:cs="Times New Roman"/>
                <w:sz w:val="22"/>
                <w:szCs w:val="22"/>
              </w:rPr>
              <w:t>правляющей компании (первых конвертированных инвестиционных паев при неод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нократности обменов по решению У</w:t>
            </w:r>
            <w:r w:rsidRPr="00705BAF">
              <w:rPr>
                <w:rFonts w:ascii="Times New Roman" w:hAnsi="Times New Roman" w:cs="Times New Roman"/>
                <w:sz w:val="22"/>
                <w:szCs w:val="22"/>
              </w:rPr>
              <w:t>правляющей компании);</w:t>
            </w:r>
          </w:p>
          <w:p w:rsidR="00AC3B9E" w:rsidRPr="00A23FD7" w:rsidRDefault="00AC3B9E" w:rsidP="00AC3B9E">
            <w:pPr>
              <w:pStyle w:val="ConsNormal"/>
              <w:widowControl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42DEF">
              <w:rPr>
                <w:rFonts w:ascii="Times New Roman" w:hAnsi="Times New Roman" w:cs="Times New Roman"/>
                <w:sz w:val="22"/>
                <w:szCs w:val="22"/>
              </w:rPr>
              <w:t>скидка не взимается в случае, если погашение инвестиционных паев осуществляется по истечении 730 (семисот тридцати) дней со дня внесения приходной записи по зачислению данных инвестиционных паев</w:t>
            </w:r>
            <w:r w:rsidRPr="00613EC7">
              <w:rPr>
                <w:rFonts w:ascii="Times New Roman" w:hAnsi="Times New Roman" w:cs="Times New Roman"/>
                <w:sz w:val="22"/>
                <w:szCs w:val="22"/>
              </w:rPr>
              <w:t xml:space="preserve"> фонда</w:t>
            </w:r>
            <w:r w:rsidRPr="00142DEF">
              <w:rPr>
                <w:rFonts w:ascii="Times New Roman" w:hAnsi="Times New Roman" w:cs="Times New Roman"/>
                <w:sz w:val="22"/>
                <w:szCs w:val="22"/>
              </w:rPr>
              <w:t xml:space="preserve"> на лицевой счет владельца инвестиционных паев, открытый в </w:t>
            </w:r>
            <w:r w:rsidRPr="00142D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реестре владельцев инвестиционных паев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C3B9E" w:rsidRPr="00142DEF" w:rsidRDefault="00AC3B9E" w:rsidP="00AC3B9E">
            <w:pPr>
              <w:pStyle w:val="ConsNormal"/>
              <w:widowControl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gramStart"/>
            <w:r w:rsidRPr="00705BA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скидка не взимается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инвестиционных паев по решению У</w:t>
            </w:r>
            <w:r w:rsidRPr="00705BA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правляющей компании, и погашение этих инвестиционных паев осуществляется по истечении 730 (семисот тридцати) дней со дня внесения приходной записи по зачислению на лицевые счета владельца в реестрах владельцев инвестиционных</w:t>
            </w:r>
            <w:proofErr w:type="gramEnd"/>
            <w:r w:rsidRPr="00705BA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паев конвертированных инвестиционных паев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других фондов под управлением У</w:t>
            </w:r>
            <w:r w:rsidRPr="00705BA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правляющей компании (первых конвертированных инвестиционных паев при неод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нократности обменов по решению У</w:t>
            </w:r>
            <w:r w:rsidRPr="00705BA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правляющей компании)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</w:t>
            </w:r>
          </w:p>
          <w:p w:rsidR="00AC3B9E" w:rsidRPr="0075447E" w:rsidRDefault="00AC3B9E" w:rsidP="00AC3B9E">
            <w:pPr>
              <w:pStyle w:val="ConsNormal"/>
              <w:widowControl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 подаче заявки на погашение инвестиционных паев Фонда Управляющей компании или Агентам Фонда номинальным держателем скидка не устанавливается.</w:t>
            </w:r>
          </w:p>
          <w:p w:rsidR="00734C5C" w:rsidRPr="00AC3B9E" w:rsidRDefault="00AC3B9E" w:rsidP="00AC3B9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             При подаче заявки на погашение инвестиционных паев Фонда Управляющей компании доверительным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У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правляющим скидка не предусмотрена.</w:t>
            </w:r>
          </w:p>
        </w:tc>
      </w:tr>
      <w:tr w:rsidR="00AC3B9E" w:rsidRPr="00734C5C" w:rsidTr="00AC3B9E">
        <w:trPr>
          <w:trHeight w:val="3345"/>
        </w:trPr>
        <w:tc>
          <w:tcPr>
            <w:tcW w:w="5040" w:type="dxa"/>
          </w:tcPr>
          <w:p w:rsidR="00AC3B9E" w:rsidRPr="00AC3B9E" w:rsidRDefault="00AC3B9E" w:rsidP="00AC3B9E">
            <w:pPr>
              <w:pStyle w:val="ConsNormal"/>
              <w:widowControl/>
              <w:tabs>
                <w:tab w:val="num" w:pos="0"/>
              </w:tabs>
              <w:ind w:firstLine="49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За счет имущества, составляющего Фонд, выплачива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тся вознаграждени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Управляющей компании в размере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9534A1"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>1,5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одного целого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пяти десятых) процента среднегодовой стоимости чистых активов Фонда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, </w:t>
            </w:r>
            <w:r w:rsidRPr="009C14A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определяемой в порядке, установленном </w:t>
            </w:r>
            <w:r w:rsidRPr="00EC769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нормативными актами в сфере финансовых рынков</w:t>
            </w:r>
            <w:r w:rsidRPr="0009364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а также Специализированному депозитарию, Регистратору,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аудиторской организации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 размере не более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0,5</w:t>
            </w:r>
            <w:r w:rsidRPr="009534A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ноль целых пяти десятых</w:t>
            </w:r>
            <w:r w:rsidRPr="009534A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)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процента среднегодовой стоимости чистых активов Фонда, определяемой в порядке, установленном </w:t>
            </w:r>
            <w:r w:rsidRPr="00EC769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нормативными актами</w:t>
            </w:r>
            <w:proofErr w:type="gramEnd"/>
            <w:r w:rsidRPr="00EC769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в сфере финансовых рынков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. </w:t>
            </w:r>
          </w:p>
        </w:tc>
        <w:tc>
          <w:tcPr>
            <w:tcW w:w="5043" w:type="dxa"/>
          </w:tcPr>
          <w:p w:rsidR="00AC3B9E" w:rsidRPr="00AC3B9E" w:rsidRDefault="00AC3B9E" w:rsidP="00AC3B9E">
            <w:pPr>
              <w:pStyle w:val="ConsNormal"/>
              <w:widowControl/>
              <w:tabs>
                <w:tab w:val="num" w:pos="0"/>
              </w:tabs>
              <w:ind w:firstLine="419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За счет имущества, составляющего Фонд, выплачива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тся вознаграждени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Управляющей компании в размере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AC3B9E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1,8</w:t>
            </w:r>
            <w:r w:rsidRPr="00AC3B9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(одного целого восьми десятых)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процента среднегодовой стоимости чистых активов Фонда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, </w:t>
            </w:r>
            <w:r w:rsidRPr="009C14A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определяемой в порядке, установленном </w:t>
            </w:r>
            <w:r w:rsidRPr="00EC769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нормативными актами в сфере финансовых рынков</w:t>
            </w:r>
            <w:r w:rsidRPr="0009364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а также Специализированному депозитарию, Регистратору,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аудиторской организации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 размере не более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0,5</w:t>
            </w:r>
            <w:r w:rsidRPr="009534A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ноль целых пяти десятых</w:t>
            </w:r>
            <w:r w:rsidRPr="009534A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)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процента среднегодовой стоимости чистых активов Фонда, определяемой в порядке, установленном </w:t>
            </w:r>
            <w:r w:rsidRPr="00EC769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нормативными актами</w:t>
            </w:r>
            <w:proofErr w:type="gramEnd"/>
            <w:r w:rsidRPr="00EC769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в сфере финансовых рынков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. </w:t>
            </w:r>
          </w:p>
        </w:tc>
      </w:tr>
      <w:tr w:rsidR="00AC3B9E" w:rsidRPr="00734C5C" w:rsidTr="003E5132">
        <w:trPr>
          <w:trHeight w:val="182"/>
        </w:trPr>
        <w:tc>
          <w:tcPr>
            <w:tcW w:w="5040" w:type="dxa"/>
          </w:tcPr>
          <w:p w:rsidR="00AC3B9E" w:rsidRPr="00AC3B9E" w:rsidRDefault="00AC3B9E" w:rsidP="00AC3B9E">
            <w:pPr>
              <w:pStyle w:val="ConsPlusNormal"/>
              <w:widowControl/>
              <w:ind w:firstLine="4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  <w:r w:rsidRPr="0028465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Расходы, не предусмотренные пунктом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настоящих Правил, а также вознаграждения в части превышения размеров, указанных в пункте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настоящих Правил,  или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A342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два</w:t>
            </w:r>
            <w:r w:rsidRPr="00A34275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  <w:r w:rsidRPr="00A342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процента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среднегодовой стоимости чистых активов Фонда, 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выплачиваются Управляющей компанией за счет своих собственных средств.</w:t>
            </w:r>
          </w:p>
        </w:tc>
        <w:tc>
          <w:tcPr>
            <w:tcW w:w="5043" w:type="dxa"/>
          </w:tcPr>
          <w:p w:rsidR="00AC3B9E" w:rsidRPr="00AC3B9E" w:rsidRDefault="00AC3B9E" w:rsidP="00AC3B9E">
            <w:pPr>
              <w:pStyle w:val="ConsPlusNormal"/>
              <w:widowControl/>
              <w:ind w:firstLine="4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  <w:r w:rsidRPr="0028465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Расходы, не предусмотренные пунктом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настоящих Правил, а также вознаграждения в части превышения размеров, указанных в пункте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 настоящих Правил,  или </w:t>
            </w:r>
            <w:r w:rsidRPr="00AC3B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2,3 (два целых три десятых)</w:t>
            </w:r>
            <w:r w:rsidRPr="00A342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 xml:space="preserve">процента </w:t>
            </w:r>
            <w:r w:rsidRPr="007544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среднегодовой стоимости чистых активов Фонда, </w:t>
            </w:r>
            <w:r w:rsidRPr="0075447E">
              <w:rPr>
                <w:rFonts w:ascii="Times New Roman" w:hAnsi="Times New Roman" w:cs="Times New Roman"/>
                <w:sz w:val="22"/>
                <w:szCs w:val="22"/>
              </w:rPr>
              <w:t>выплачиваются Управляющей компанией за счет своих собственных средств.</w:t>
            </w:r>
          </w:p>
        </w:tc>
      </w:tr>
    </w:tbl>
    <w:p w:rsidR="00A8551E" w:rsidRPr="00734C5C" w:rsidRDefault="00A8551E" w:rsidP="00734C5C">
      <w:pPr>
        <w:pStyle w:val="ConsNormal"/>
        <w:ind w:firstLine="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bookmarkStart w:id="0" w:name="p_42"/>
      <w:bookmarkEnd w:id="0"/>
    </w:p>
    <w:p w:rsidR="00D06039" w:rsidRPr="00734C5C" w:rsidRDefault="00D06039" w:rsidP="00734C5C">
      <w:pPr>
        <w:pStyle w:val="ConsNormal"/>
        <w:ind w:firstLine="0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D06039" w:rsidRPr="00EB0FC5" w:rsidRDefault="00D06039" w:rsidP="00EE759A">
      <w:pPr>
        <w:pStyle w:val="ConsNormal"/>
        <w:ind w:firstLine="0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:rsidR="004D0DF1" w:rsidRPr="004D0DF1" w:rsidRDefault="004D0DF1" w:rsidP="004D0D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4D0DF1" w:rsidRPr="004D0DF1" w:rsidRDefault="004D0DF1" w:rsidP="004D0DF1">
      <w:pPr>
        <w:rPr>
          <w:sz w:val="22"/>
          <w:szCs w:val="22"/>
        </w:rPr>
      </w:pPr>
      <w:r w:rsidRPr="004D0DF1">
        <w:rPr>
          <w:sz w:val="22"/>
          <w:szCs w:val="22"/>
        </w:rPr>
        <w:t>ООО «УК «</w:t>
      </w:r>
      <w:proofErr w:type="spellStart"/>
      <w:r w:rsidRPr="004D0DF1">
        <w:rPr>
          <w:sz w:val="22"/>
          <w:szCs w:val="22"/>
        </w:rPr>
        <w:t>Атон-менеджмент</w:t>
      </w:r>
      <w:proofErr w:type="spellEnd"/>
      <w:r w:rsidRPr="004D0DF1">
        <w:rPr>
          <w:sz w:val="22"/>
          <w:szCs w:val="22"/>
        </w:rPr>
        <w:t xml:space="preserve">»         </w:t>
      </w:r>
      <w:r w:rsidR="008C13A3">
        <w:rPr>
          <w:sz w:val="22"/>
          <w:szCs w:val="22"/>
        </w:rPr>
        <w:t xml:space="preserve">   </w:t>
      </w:r>
      <w:r w:rsidR="008C13A3">
        <w:rPr>
          <w:sz w:val="22"/>
          <w:szCs w:val="22"/>
        </w:rPr>
        <w:tab/>
      </w:r>
      <w:r w:rsidR="008C13A3"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="0020428E" w:rsidRPr="0020428E">
        <w:rPr>
          <w:sz w:val="22"/>
          <w:szCs w:val="22"/>
        </w:rPr>
        <w:t xml:space="preserve"> </w:t>
      </w:r>
      <w:r w:rsidR="00E26588">
        <w:rPr>
          <w:sz w:val="22"/>
          <w:szCs w:val="22"/>
        </w:rPr>
        <w:t>Кузякин М.А</w:t>
      </w:r>
      <w:r w:rsidR="0020428E">
        <w:rPr>
          <w:sz w:val="22"/>
          <w:szCs w:val="22"/>
        </w:rPr>
        <w:t>.</w:t>
      </w:r>
      <w:r w:rsidRPr="004D0DF1">
        <w:rPr>
          <w:sz w:val="22"/>
          <w:szCs w:val="22"/>
        </w:rPr>
        <w:t>/</w:t>
      </w:r>
    </w:p>
    <w:p w:rsidR="004979D6" w:rsidRPr="004D0DF1" w:rsidRDefault="00305478" w:rsidP="004D0DF1">
      <w:pPr>
        <w:jc w:val="center"/>
        <w:rPr>
          <w:color w:val="999999"/>
          <w:sz w:val="22"/>
          <w:szCs w:val="22"/>
        </w:rPr>
      </w:pPr>
      <w:r w:rsidRPr="004D0DF1">
        <w:rPr>
          <w:sz w:val="22"/>
          <w:szCs w:val="22"/>
        </w:rPr>
        <w:t xml:space="preserve">                       М.П.</w:t>
      </w:r>
    </w:p>
    <w:sectPr w:rsidR="004979D6" w:rsidRPr="004D0DF1" w:rsidSect="009059C4">
      <w:footerReference w:type="even" r:id="rId11"/>
      <w:footerReference w:type="default" r:id="rId12"/>
      <w:pgSz w:w="11906" w:h="16838"/>
      <w:pgMar w:top="899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9B" w:rsidRDefault="001F5C9B" w:rsidP="00CD3D5A">
      <w:pPr>
        <w:pStyle w:val="ConsTitle"/>
      </w:pPr>
      <w:r>
        <w:separator/>
      </w:r>
    </w:p>
  </w:endnote>
  <w:endnote w:type="continuationSeparator" w:id="0">
    <w:p w:rsidR="001F5C9B" w:rsidRDefault="001F5C9B" w:rsidP="00CD3D5A">
      <w:pPr>
        <w:pStyle w:val="Con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32" w:rsidRDefault="00F37CA8" w:rsidP="0064336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E51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5132" w:rsidRDefault="003E5132" w:rsidP="0064336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32" w:rsidRPr="00643363" w:rsidRDefault="00F37CA8" w:rsidP="00643363">
    <w:pPr>
      <w:pStyle w:val="a9"/>
      <w:framePr w:wrap="around" w:vAnchor="text" w:hAnchor="margin" w:xAlign="center" w:y="1"/>
      <w:rPr>
        <w:rStyle w:val="a8"/>
        <w:rFonts w:ascii="Arial" w:hAnsi="Arial" w:cs="Arial"/>
        <w:sz w:val="22"/>
        <w:szCs w:val="22"/>
      </w:rPr>
    </w:pPr>
    <w:r w:rsidRPr="00643363">
      <w:rPr>
        <w:rStyle w:val="a8"/>
        <w:rFonts w:ascii="Arial" w:hAnsi="Arial" w:cs="Arial"/>
        <w:sz w:val="22"/>
        <w:szCs w:val="22"/>
      </w:rPr>
      <w:fldChar w:fldCharType="begin"/>
    </w:r>
    <w:r w:rsidR="003E5132" w:rsidRPr="00643363">
      <w:rPr>
        <w:rStyle w:val="a8"/>
        <w:rFonts w:ascii="Arial" w:hAnsi="Arial" w:cs="Arial"/>
        <w:sz w:val="22"/>
        <w:szCs w:val="22"/>
      </w:rPr>
      <w:instrText xml:space="preserve">PAGE  </w:instrText>
    </w:r>
    <w:r w:rsidRPr="00643363">
      <w:rPr>
        <w:rStyle w:val="a8"/>
        <w:rFonts w:ascii="Arial" w:hAnsi="Arial" w:cs="Arial"/>
        <w:sz w:val="22"/>
        <w:szCs w:val="22"/>
      </w:rPr>
      <w:fldChar w:fldCharType="separate"/>
    </w:r>
    <w:r w:rsidR="00A5183D">
      <w:rPr>
        <w:rStyle w:val="a8"/>
        <w:rFonts w:ascii="Arial" w:hAnsi="Arial" w:cs="Arial"/>
        <w:noProof/>
        <w:sz w:val="22"/>
        <w:szCs w:val="22"/>
      </w:rPr>
      <w:t>- 2 -</w:t>
    </w:r>
    <w:r w:rsidRPr="00643363">
      <w:rPr>
        <w:rStyle w:val="a8"/>
        <w:rFonts w:ascii="Arial" w:hAnsi="Arial" w:cs="Arial"/>
        <w:sz w:val="22"/>
        <w:szCs w:val="22"/>
      </w:rPr>
      <w:fldChar w:fldCharType="end"/>
    </w:r>
  </w:p>
  <w:p w:rsidR="003E5132" w:rsidRDefault="003E5132" w:rsidP="0064336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9B" w:rsidRDefault="001F5C9B" w:rsidP="00CD3D5A">
      <w:pPr>
        <w:pStyle w:val="ConsTitle"/>
      </w:pPr>
      <w:r>
        <w:separator/>
      </w:r>
    </w:p>
  </w:footnote>
  <w:footnote w:type="continuationSeparator" w:id="0">
    <w:p w:rsidR="001F5C9B" w:rsidRDefault="001F5C9B" w:rsidP="00CD3D5A">
      <w:pPr>
        <w:pStyle w:val="ConsTitl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4B4"/>
    <w:multiLevelType w:val="hybridMultilevel"/>
    <w:tmpl w:val="13842FA2"/>
    <w:lvl w:ilvl="0" w:tplc="70B2E9FC">
      <w:start w:val="4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08D63247"/>
    <w:multiLevelType w:val="hybridMultilevel"/>
    <w:tmpl w:val="25267644"/>
    <w:lvl w:ilvl="0" w:tplc="95E05B72">
      <w:start w:val="1"/>
      <w:numFmt w:val="bullet"/>
      <w:lvlText w:val=""/>
      <w:lvlJc w:val="left"/>
      <w:pPr>
        <w:tabs>
          <w:tab w:val="num" w:pos="920"/>
        </w:tabs>
        <w:ind w:left="920" w:hanging="38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">
    <w:nsid w:val="0C890F83"/>
    <w:multiLevelType w:val="hybridMultilevel"/>
    <w:tmpl w:val="694058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7C2C15"/>
    <w:multiLevelType w:val="hybridMultilevel"/>
    <w:tmpl w:val="CCF44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03293A"/>
    <w:multiLevelType w:val="hybridMultilevel"/>
    <w:tmpl w:val="136442FE"/>
    <w:lvl w:ilvl="0" w:tplc="E61EA61C">
      <w:start w:val="1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556978"/>
    <w:multiLevelType w:val="hybridMultilevel"/>
    <w:tmpl w:val="44A01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4D6F9F"/>
    <w:multiLevelType w:val="hybridMultilevel"/>
    <w:tmpl w:val="AADE7E84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724B21"/>
    <w:multiLevelType w:val="hybridMultilevel"/>
    <w:tmpl w:val="06FC5314"/>
    <w:lvl w:ilvl="0" w:tplc="99001C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DF512A"/>
    <w:multiLevelType w:val="hybridMultilevel"/>
    <w:tmpl w:val="2C1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6129B"/>
    <w:multiLevelType w:val="hybridMultilevel"/>
    <w:tmpl w:val="10D4EC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9A77549"/>
    <w:multiLevelType w:val="hybridMultilevel"/>
    <w:tmpl w:val="7E946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7C56F8"/>
    <w:multiLevelType w:val="multilevel"/>
    <w:tmpl w:val="2500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077D74"/>
    <w:multiLevelType w:val="hybridMultilevel"/>
    <w:tmpl w:val="5712AEF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12C03B2"/>
    <w:multiLevelType w:val="hybridMultilevel"/>
    <w:tmpl w:val="B186EFEC"/>
    <w:lvl w:ilvl="0" w:tplc="342868E0">
      <w:start w:val="6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AE3379"/>
    <w:multiLevelType w:val="hybridMultilevel"/>
    <w:tmpl w:val="EC82DF7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6C3FA0"/>
    <w:multiLevelType w:val="hybridMultilevel"/>
    <w:tmpl w:val="393E936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4C762196"/>
    <w:multiLevelType w:val="hybridMultilevel"/>
    <w:tmpl w:val="FA08BB5C"/>
    <w:lvl w:ilvl="0" w:tplc="E1A8AC9A">
      <w:start w:val="1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026D3D"/>
    <w:multiLevelType w:val="hybridMultilevel"/>
    <w:tmpl w:val="98D0E9B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22C1DED"/>
    <w:multiLevelType w:val="hybridMultilevel"/>
    <w:tmpl w:val="8320E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863864"/>
    <w:multiLevelType w:val="hybridMultilevel"/>
    <w:tmpl w:val="AB70608A"/>
    <w:lvl w:ilvl="0" w:tplc="AD7019F2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52DF0846"/>
    <w:multiLevelType w:val="hybridMultilevel"/>
    <w:tmpl w:val="4D423F1A"/>
    <w:lvl w:ilvl="0" w:tplc="E1586B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>
    <w:nsid w:val="62731E2B"/>
    <w:multiLevelType w:val="hybridMultilevel"/>
    <w:tmpl w:val="06E03722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2">
    <w:nsid w:val="6E701E55"/>
    <w:multiLevelType w:val="hybridMultilevel"/>
    <w:tmpl w:val="9104E8A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2D2A72"/>
    <w:multiLevelType w:val="hybridMultilevel"/>
    <w:tmpl w:val="27183EC0"/>
    <w:lvl w:ilvl="0" w:tplc="A77E26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>
    <w:nsid w:val="7C8F5CA5"/>
    <w:multiLevelType w:val="hybridMultilevel"/>
    <w:tmpl w:val="E57C63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971082"/>
    <w:multiLevelType w:val="hybridMultilevel"/>
    <w:tmpl w:val="D8860E66"/>
    <w:lvl w:ilvl="0" w:tplc="6FF4566C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>
    <w:nsid w:val="7E5D104C"/>
    <w:multiLevelType w:val="hybridMultilevel"/>
    <w:tmpl w:val="5BFAE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22"/>
  </w:num>
  <w:num w:numId="5">
    <w:abstractNumId w:val="15"/>
  </w:num>
  <w:num w:numId="6">
    <w:abstractNumId w:val="21"/>
  </w:num>
  <w:num w:numId="7">
    <w:abstractNumId w:val="5"/>
  </w:num>
  <w:num w:numId="8">
    <w:abstractNumId w:val="10"/>
  </w:num>
  <w:num w:numId="9">
    <w:abstractNumId w:val="23"/>
  </w:num>
  <w:num w:numId="10">
    <w:abstractNumId w:val="11"/>
  </w:num>
  <w:num w:numId="11">
    <w:abstractNumId w:val="7"/>
  </w:num>
  <w:num w:numId="12">
    <w:abstractNumId w:val="24"/>
  </w:num>
  <w:num w:numId="13">
    <w:abstractNumId w:val="19"/>
  </w:num>
  <w:num w:numId="14">
    <w:abstractNumId w:val="25"/>
  </w:num>
  <w:num w:numId="15">
    <w:abstractNumId w:val="12"/>
  </w:num>
  <w:num w:numId="16">
    <w:abstractNumId w:val="17"/>
  </w:num>
  <w:num w:numId="17">
    <w:abstractNumId w:val="13"/>
  </w:num>
  <w:num w:numId="18">
    <w:abstractNumId w:val="2"/>
  </w:num>
  <w:num w:numId="19">
    <w:abstractNumId w:val="18"/>
  </w:num>
  <w:num w:numId="20">
    <w:abstractNumId w:val="4"/>
  </w:num>
  <w:num w:numId="21">
    <w:abstractNumId w:val="9"/>
  </w:num>
  <w:num w:numId="22">
    <w:abstractNumId w:val="1"/>
  </w:num>
  <w:num w:numId="23">
    <w:abstractNumId w:val="20"/>
  </w:num>
  <w:num w:numId="24">
    <w:abstractNumId w:val="0"/>
  </w:num>
  <w:num w:numId="25">
    <w:abstractNumId w:val="14"/>
  </w:num>
  <w:num w:numId="26">
    <w:abstractNumId w:val="2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D5A"/>
    <w:rsid w:val="00001372"/>
    <w:rsid w:val="000059A3"/>
    <w:rsid w:val="00020EAB"/>
    <w:rsid w:val="000220F9"/>
    <w:rsid w:val="00023294"/>
    <w:rsid w:val="00025107"/>
    <w:rsid w:val="00031D8E"/>
    <w:rsid w:val="00040D8F"/>
    <w:rsid w:val="0004158C"/>
    <w:rsid w:val="000427E1"/>
    <w:rsid w:val="000434DE"/>
    <w:rsid w:val="000440B6"/>
    <w:rsid w:val="00045315"/>
    <w:rsid w:val="000633BA"/>
    <w:rsid w:val="00070851"/>
    <w:rsid w:val="00073FC8"/>
    <w:rsid w:val="0009181F"/>
    <w:rsid w:val="00093643"/>
    <w:rsid w:val="000941AB"/>
    <w:rsid w:val="000A5943"/>
    <w:rsid w:val="000B1CA5"/>
    <w:rsid w:val="000B42E6"/>
    <w:rsid w:val="000B65C9"/>
    <w:rsid w:val="000C7DA1"/>
    <w:rsid w:val="000D4534"/>
    <w:rsid w:val="000E0F4D"/>
    <w:rsid w:val="000E1629"/>
    <w:rsid w:val="000E38B9"/>
    <w:rsid w:val="000E3EFE"/>
    <w:rsid w:val="000F1EE8"/>
    <w:rsid w:val="000F3744"/>
    <w:rsid w:val="000F65EC"/>
    <w:rsid w:val="001138B5"/>
    <w:rsid w:val="00117780"/>
    <w:rsid w:val="00120AEE"/>
    <w:rsid w:val="00124C61"/>
    <w:rsid w:val="00130464"/>
    <w:rsid w:val="00134292"/>
    <w:rsid w:val="001347E7"/>
    <w:rsid w:val="00136404"/>
    <w:rsid w:val="00142DEF"/>
    <w:rsid w:val="00145588"/>
    <w:rsid w:val="00146C5C"/>
    <w:rsid w:val="00147284"/>
    <w:rsid w:val="0014750C"/>
    <w:rsid w:val="0015132F"/>
    <w:rsid w:val="0016035C"/>
    <w:rsid w:val="00160B0D"/>
    <w:rsid w:val="001717DF"/>
    <w:rsid w:val="00173B06"/>
    <w:rsid w:val="0018406E"/>
    <w:rsid w:val="0018531A"/>
    <w:rsid w:val="00187507"/>
    <w:rsid w:val="001930F6"/>
    <w:rsid w:val="00193AA0"/>
    <w:rsid w:val="0019772F"/>
    <w:rsid w:val="001A08AD"/>
    <w:rsid w:val="001A3292"/>
    <w:rsid w:val="001A569C"/>
    <w:rsid w:val="001B016D"/>
    <w:rsid w:val="001B5EA7"/>
    <w:rsid w:val="001E1E38"/>
    <w:rsid w:val="001E4C82"/>
    <w:rsid w:val="001E6514"/>
    <w:rsid w:val="001F5C9B"/>
    <w:rsid w:val="002020EC"/>
    <w:rsid w:val="0020251B"/>
    <w:rsid w:val="0020428E"/>
    <w:rsid w:val="00227812"/>
    <w:rsid w:val="00233466"/>
    <w:rsid w:val="00234A7E"/>
    <w:rsid w:val="0023750E"/>
    <w:rsid w:val="00237AD4"/>
    <w:rsid w:val="002448D4"/>
    <w:rsid w:val="0024588A"/>
    <w:rsid w:val="00264D4A"/>
    <w:rsid w:val="002706C7"/>
    <w:rsid w:val="002804D2"/>
    <w:rsid w:val="00281D77"/>
    <w:rsid w:val="00282DA5"/>
    <w:rsid w:val="00284652"/>
    <w:rsid w:val="002A191E"/>
    <w:rsid w:val="002A2AEB"/>
    <w:rsid w:val="002B43B5"/>
    <w:rsid w:val="002C608D"/>
    <w:rsid w:val="002C730E"/>
    <w:rsid w:val="002D0843"/>
    <w:rsid w:val="002D2C28"/>
    <w:rsid w:val="002E31AB"/>
    <w:rsid w:val="002F0C5D"/>
    <w:rsid w:val="00305478"/>
    <w:rsid w:val="003057D9"/>
    <w:rsid w:val="0031792E"/>
    <w:rsid w:val="003273C3"/>
    <w:rsid w:val="00330969"/>
    <w:rsid w:val="00334E27"/>
    <w:rsid w:val="0034498C"/>
    <w:rsid w:val="00347645"/>
    <w:rsid w:val="003533BD"/>
    <w:rsid w:val="00365E97"/>
    <w:rsid w:val="0036717D"/>
    <w:rsid w:val="00380878"/>
    <w:rsid w:val="003968F3"/>
    <w:rsid w:val="00397EB2"/>
    <w:rsid w:val="003A41A1"/>
    <w:rsid w:val="003A5F40"/>
    <w:rsid w:val="003A781B"/>
    <w:rsid w:val="003B2891"/>
    <w:rsid w:val="003B348E"/>
    <w:rsid w:val="003B36CF"/>
    <w:rsid w:val="003B49D2"/>
    <w:rsid w:val="003C5777"/>
    <w:rsid w:val="003D7840"/>
    <w:rsid w:val="003E199C"/>
    <w:rsid w:val="003E2AA4"/>
    <w:rsid w:val="003E5132"/>
    <w:rsid w:val="003F0157"/>
    <w:rsid w:val="003F01ED"/>
    <w:rsid w:val="0040173F"/>
    <w:rsid w:val="00413428"/>
    <w:rsid w:val="004142AC"/>
    <w:rsid w:val="0041555F"/>
    <w:rsid w:val="0042637A"/>
    <w:rsid w:val="00433344"/>
    <w:rsid w:val="004416CE"/>
    <w:rsid w:val="00452371"/>
    <w:rsid w:val="0045719A"/>
    <w:rsid w:val="004603AF"/>
    <w:rsid w:val="004640DE"/>
    <w:rsid w:val="004676D7"/>
    <w:rsid w:val="00481A40"/>
    <w:rsid w:val="00485EA4"/>
    <w:rsid w:val="00485FD7"/>
    <w:rsid w:val="00492A13"/>
    <w:rsid w:val="004979D6"/>
    <w:rsid w:val="004B44BD"/>
    <w:rsid w:val="004D0DF1"/>
    <w:rsid w:val="004D23D7"/>
    <w:rsid w:val="004D438E"/>
    <w:rsid w:val="004D5366"/>
    <w:rsid w:val="004D7D88"/>
    <w:rsid w:val="004E313C"/>
    <w:rsid w:val="004E5DA5"/>
    <w:rsid w:val="004F0353"/>
    <w:rsid w:val="004F68E5"/>
    <w:rsid w:val="004F74D8"/>
    <w:rsid w:val="00516B48"/>
    <w:rsid w:val="00525AD6"/>
    <w:rsid w:val="0053456D"/>
    <w:rsid w:val="00554CE8"/>
    <w:rsid w:val="00557676"/>
    <w:rsid w:val="00573AAB"/>
    <w:rsid w:val="005760E2"/>
    <w:rsid w:val="00597CC4"/>
    <w:rsid w:val="005A4344"/>
    <w:rsid w:val="005A7E82"/>
    <w:rsid w:val="005A7F28"/>
    <w:rsid w:val="005B3C19"/>
    <w:rsid w:val="005B4284"/>
    <w:rsid w:val="005B4413"/>
    <w:rsid w:val="005B737D"/>
    <w:rsid w:val="005D7081"/>
    <w:rsid w:val="005E30E2"/>
    <w:rsid w:val="005E39BE"/>
    <w:rsid w:val="005E56EC"/>
    <w:rsid w:val="005F1D3D"/>
    <w:rsid w:val="005F41B7"/>
    <w:rsid w:val="005F5183"/>
    <w:rsid w:val="005F6D19"/>
    <w:rsid w:val="00602534"/>
    <w:rsid w:val="00603E96"/>
    <w:rsid w:val="00605272"/>
    <w:rsid w:val="00613EC7"/>
    <w:rsid w:val="00614810"/>
    <w:rsid w:val="006165FC"/>
    <w:rsid w:val="00621EBC"/>
    <w:rsid w:val="006229EE"/>
    <w:rsid w:val="00624EAB"/>
    <w:rsid w:val="0063190F"/>
    <w:rsid w:val="00631A65"/>
    <w:rsid w:val="00633A9E"/>
    <w:rsid w:val="006356A8"/>
    <w:rsid w:val="006378D1"/>
    <w:rsid w:val="00643363"/>
    <w:rsid w:val="00646F93"/>
    <w:rsid w:val="00663ADF"/>
    <w:rsid w:val="00664903"/>
    <w:rsid w:val="00674625"/>
    <w:rsid w:val="00682006"/>
    <w:rsid w:val="00682950"/>
    <w:rsid w:val="00683B27"/>
    <w:rsid w:val="00685DA2"/>
    <w:rsid w:val="00694E94"/>
    <w:rsid w:val="006A2419"/>
    <w:rsid w:val="006A335B"/>
    <w:rsid w:val="006A6FEA"/>
    <w:rsid w:val="006B0083"/>
    <w:rsid w:val="006C3179"/>
    <w:rsid w:val="006C4567"/>
    <w:rsid w:val="006D6A21"/>
    <w:rsid w:val="006F3B4C"/>
    <w:rsid w:val="006F3D23"/>
    <w:rsid w:val="00705BAF"/>
    <w:rsid w:val="00706810"/>
    <w:rsid w:val="007103A1"/>
    <w:rsid w:val="00714EF3"/>
    <w:rsid w:val="00720CEE"/>
    <w:rsid w:val="00734C5C"/>
    <w:rsid w:val="00736782"/>
    <w:rsid w:val="00737505"/>
    <w:rsid w:val="007543E5"/>
    <w:rsid w:val="0075447E"/>
    <w:rsid w:val="00762D25"/>
    <w:rsid w:val="0077217F"/>
    <w:rsid w:val="007724C9"/>
    <w:rsid w:val="00776FCC"/>
    <w:rsid w:val="00777EC5"/>
    <w:rsid w:val="007B1940"/>
    <w:rsid w:val="007B5752"/>
    <w:rsid w:val="007C028F"/>
    <w:rsid w:val="007D6BA7"/>
    <w:rsid w:val="007D6F47"/>
    <w:rsid w:val="00800CDF"/>
    <w:rsid w:val="008063CD"/>
    <w:rsid w:val="00806FE3"/>
    <w:rsid w:val="0082240B"/>
    <w:rsid w:val="00836870"/>
    <w:rsid w:val="0086095A"/>
    <w:rsid w:val="008620A5"/>
    <w:rsid w:val="0087333B"/>
    <w:rsid w:val="00897B58"/>
    <w:rsid w:val="00897F62"/>
    <w:rsid w:val="008A6BD1"/>
    <w:rsid w:val="008A79E1"/>
    <w:rsid w:val="008B6FD6"/>
    <w:rsid w:val="008C13A3"/>
    <w:rsid w:val="008C74C0"/>
    <w:rsid w:val="008D3BF4"/>
    <w:rsid w:val="008E1E4D"/>
    <w:rsid w:val="009059C4"/>
    <w:rsid w:val="00906399"/>
    <w:rsid w:val="00914BAA"/>
    <w:rsid w:val="009152BD"/>
    <w:rsid w:val="00916556"/>
    <w:rsid w:val="009215B3"/>
    <w:rsid w:val="00925026"/>
    <w:rsid w:val="00927170"/>
    <w:rsid w:val="00930B6B"/>
    <w:rsid w:val="00932375"/>
    <w:rsid w:val="00941847"/>
    <w:rsid w:val="00951057"/>
    <w:rsid w:val="00952007"/>
    <w:rsid w:val="009534A1"/>
    <w:rsid w:val="00955EB9"/>
    <w:rsid w:val="009A4145"/>
    <w:rsid w:val="009A51EE"/>
    <w:rsid w:val="009B10F3"/>
    <w:rsid w:val="009B3363"/>
    <w:rsid w:val="009B4A0F"/>
    <w:rsid w:val="009C061C"/>
    <w:rsid w:val="009C0A34"/>
    <w:rsid w:val="009C14A8"/>
    <w:rsid w:val="009C3E9D"/>
    <w:rsid w:val="009C63A6"/>
    <w:rsid w:val="009D338C"/>
    <w:rsid w:val="009D44FB"/>
    <w:rsid w:val="009D55BC"/>
    <w:rsid w:val="009E2B4A"/>
    <w:rsid w:val="009F06E6"/>
    <w:rsid w:val="009F4E94"/>
    <w:rsid w:val="009F761A"/>
    <w:rsid w:val="00A00FE4"/>
    <w:rsid w:val="00A0743B"/>
    <w:rsid w:val="00A1112B"/>
    <w:rsid w:val="00A12DF9"/>
    <w:rsid w:val="00A12F21"/>
    <w:rsid w:val="00A16509"/>
    <w:rsid w:val="00A231B0"/>
    <w:rsid w:val="00A23FD7"/>
    <w:rsid w:val="00A3176E"/>
    <w:rsid w:val="00A34275"/>
    <w:rsid w:val="00A45F00"/>
    <w:rsid w:val="00A47376"/>
    <w:rsid w:val="00A5183D"/>
    <w:rsid w:val="00A52514"/>
    <w:rsid w:val="00A6466B"/>
    <w:rsid w:val="00A67939"/>
    <w:rsid w:val="00A700E7"/>
    <w:rsid w:val="00A715F9"/>
    <w:rsid w:val="00A8332C"/>
    <w:rsid w:val="00A8551E"/>
    <w:rsid w:val="00A856A2"/>
    <w:rsid w:val="00A93BD7"/>
    <w:rsid w:val="00A97BE9"/>
    <w:rsid w:val="00AB356D"/>
    <w:rsid w:val="00AB433D"/>
    <w:rsid w:val="00AB4AD2"/>
    <w:rsid w:val="00AB6882"/>
    <w:rsid w:val="00AB760D"/>
    <w:rsid w:val="00AB76EF"/>
    <w:rsid w:val="00AC3B9E"/>
    <w:rsid w:val="00AC612F"/>
    <w:rsid w:val="00AD00F1"/>
    <w:rsid w:val="00AD0567"/>
    <w:rsid w:val="00AE10A7"/>
    <w:rsid w:val="00AE2F6D"/>
    <w:rsid w:val="00AE62B3"/>
    <w:rsid w:val="00AF6E0C"/>
    <w:rsid w:val="00B012AD"/>
    <w:rsid w:val="00B11F9B"/>
    <w:rsid w:val="00B14223"/>
    <w:rsid w:val="00B23263"/>
    <w:rsid w:val="00B279B1"/>
    <w:rsid w:val="00B5701E"/>
    <w:rsid w:val="00B57212"/>
    <w:rsid w:val="00B63D4C"/>
    <w:rsid w:val="00B708EA"/>
    <w:rsid w:val="00B70A84"/>
    <w:rsid w:val="00B85325"/>
    <w:rsid w:val="00BA1090"/>
    <w:rsid w:val="00BA2196"/>
    <w:rsid w:val="00BB2F4E"/>
    <w:rsid w:val="00BC1493"/>
    <w:rsid w:val="00BC14FF"/>
    <w:rsid w:val="00BC33EE"/>
    <w:rsid w:val="00BC3F3D"/>
    <w:rsid w:val="00BD1C5E"/>
    <w:rsid w:val="00BD2372"/>
    <w:rsid w:val="00BD576F"/>
    <w:rsid w:val="00BE448F"/>
    <w:rsid w:val="00BE44C5"/>
    <w:rsid w:val="00BE64C1"/>
    <w:rsid w:val="00BF4336"/>
    <w:rsid w:val="00C149C5"/>
    <w:rsid w:val="00C15428"/>
    <w:rsid w:val="00C33BDF"/>
    <w:rsid w:val="00C43B2E"/>
    <w:rsid w:val="00C45B4B"/>
    <w:rsid w:val="00C5268D"/>
    <w:rsid w:val="00C61B74"/>
    <w:rsid w:val="00C80C1E"/>
    <w:rsid w:val="00C86540"/>
    <w:rsid w:val="00C87AB0"/>
    <w:rsid w:val="00C901B4"/>
    <w:rsid w:val="00C932EA"/>
    <w:rsid w:val="00CA0279"/>
    <w:rsid w:val="00CA3A14"/>
    <w:rsid w:val="00CC773D"/>
    <w:rsid w:val="00CD3D5A"/>
    <w:rsid w:val="00CE7901"/>
    <w:rsid w:val="00CF1A06"/>
    <w:rsid w:val="00CF22D1"/>
    <w:rsid w:val="00CF3F33"/>
    <w:rsid w:val="00D06039"/>
    <w:rsid w:val="00D121A6"/>
    <w:rsid w:val="00D313E4"/>
    <w:rsid w:val="00D36943"/>
    <w:rsid w:val="00D41030"/>
    <w:rsid w:val="00D45FE9"/>
    <w:rsid w:val="00D52D56"/>
    <w:rsid w:val="00D635D7"/>
    <w:rsid w:val="00D67B69"/>
    <w:rsid w:val="00D708A8"/>
    <w:rsid w:val="00D762ED"/>
    <w:rsid w:val="00D76658"/>
    <w:rsid w:val="00D77FD8"/>
    <w:rsid w:val="00D80F83"/>
    <w:rsid w:val="00D96E0B"/>
    <w:rsid w:val="00DA655B"/>
    <w:rsid w:val="00DB4289"/>
    <w:rsid w:val="00DC359D"/>
    <w:rsid w:val="00DE3F82"/>
    <w:rsid w:val="00DF3212"/>
    <w:rsid w:val="00DF422A"/>
    <w:rsid w:val="00DF7102"/>
    <w:rsid w:val="00E00043"/>
    <w:rsid w:val="00E0177D"/>
    <w:rsid w:val="00E072E5"/>
    <w:rsid w:val="00E17697"/>
    <w:rsid w:val="00E215FF"/>
    <w:rsid w:val="00E26588"/>
    <w:rsid w:val="00E314F9"/>
    <w:rsid w:val="00E35BE9"/>
    <w:rsid w:val="00E36A32"/>
    <w:rsid w:val="00E42EF6"/>
    <w:rsid w:val="00E53E9F"/>
    <w:rsid w:val="00E5770D"/>
    <w:rsid w:val="00E61899"/>
    <w:rsid w:val="00E64063"/>
    <w:rsid w:val="00E70356"/>
    <w:rsid w:val="00E77AE8"/>
    <w:rsid w:val="00EA12E8"/>
    <w:rsid w:val="00EA1896"/>
    <w:rsid w:val="00EA7931"/>
    <w:rsid w:val="00EB0FC5"/>
    <w:rsid w:val="00EB2C5B"/>
    <w:rsid w:val="00EB3774"/>
    <w:rsid w:val="00EC615E"/>
    <w:rsid w:val="00EC7690"/>
    <w:rsid w:val="00ED56EB"/>
    <w:rsid w:val="00ED62B6"/>
    <w:rsid w:val="00EE67D7"/>
    <w:rsid w:val="00EE759A"/>
    <w:rsid w:val="00EE7CA1"/>
    <w:rsid w:val="00EF0DB3"/>
    <w:rsid w:val="00EF5AD5"/>
    <w:rsid w:val="00EF654D"/>
    <w:rsid w:val="00EF760A"/>
    <w:rsid w:val="00F07FEC"/>
    <w:rsid w:val="00F24916"/>
    <w:rsid w:val="00F24B8C"/>
    <w:rsid w:val="00F37763"/>
    <w:rsid w:val="00F37CA8"/>
    <w:rsid w:val="00F40965"/>
    <w:rsid w:val="00F4343A"/>
    <w:rsid w:val="00F43A08"/>
    <w:rsid w:val="00F56BAA"/>
    <w:rsid w:val="00F62E6E"/>
    <w:rsid w:val="00F6561F"/>
    <w:rsid w:val="00F6778E"/>
    <w:rsid w:val="00F73903"/>
    <w:rsid w:val="00F83A22"/>
    <w:rsid w:val="00F96B76"/>
    <w:rsid w:val="00FA0D09"/>
    <w:rsid w:val="00FC511E"/>
    <w:rsid w:val="00FC66F4"/>
    <w:rsid w:val="00FC6A51"/>
    <w:rsid w:val="00FD7BF8"/>
    <w:rsid w:val="00FE72D9"/>
    <w:rsid w:val="00FF313A"/>
    <w:rsid w:val="00FF56F3"/>
    <w:rsid w:val="00FF6B99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9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E215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97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706810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BC149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C149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06810"/>
    <w:rPr>
      <w:rFonts w:cs="Times New Roman"/>
      <w:b/>
      <w:sz w:val="22"/>
      <w:lang w:val="en-US" w:eastAsia="en-US"/>
    </w:rPr>
  </w:style>
  <w:style w:type="paragraph" w:customStyle="1" w:styleId="ConsTitle">
    <w:name w:val="ConsTitle"/>
    <w:uiPriority w:val="99"/>
    <w:rsid w:val="00CD3D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locked/>
    <w:rsid w:val="00BC149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F96B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3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0DB3"/>
    <w:rPr>
      <w:rFonts w:ascii="Tahoma" w:hAnsi="Tahoma" w:cs="Times New Roman"/>
      <w:sz w:val="16"/>
      <w:lang w:val="ru-RU" w:eastAsia="ru-RU"/>
    </w:rPr>
  </w:style>
  <w:style w:type="paragraph" w:customStyle="1" w:styleId="ConsNormal">
    <w:name w:val="ConsNormal"/>
    <w:uiPriority w:val="99"/>
    <w:rsid w:val="00CD3D5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eastAsia="en-US"/>
    </w:rPr>
  </w:style>
  <w:style w:type="paragraph" w:customStyle="1" w:styleId="ConsNonformat">
    <w:name w:val="ConsNonformat"/>
    <w:rsid w:val="00CD3D5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link w:val="a7"/>
    <w:uiPriority w:val="99"/>
    <w:rsid w:val="00643363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643363"/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06810"/>
    <w:rPr>
      <w:rFonts w:cs="Times New Roman"/>
      <w:sz w:val="24"/>
      <w:lang w:val="ru-RU" w:eastAsia="ru-RU"/>
    </w:rPr>
  </w:style>
  <w:style w:type="paragraph" w:styleId="a9">
    <w:name w:val="footer"/>
    <w:basedOn w:val="a"/>
    <w:link w:val="aa"/>
    <w:uiPriority w:val="99"/>
    <w:rsid w:val="00643363"/>
    <w:pPr>
      <w:tabs>
        <w:tab w:val="center" w:pos="4677"/>
        <w:tab w:val="right" w:pos="9355"/>
      </w:tabs>
    </w:pPr>
  </w:style>
  <w:style w:type="paragraph" w:customStyle="1" w:styleId="CharCharCharChar">
    <w:name w:val="Char Char Знак Знак Char Char Знак Знак"/>
    <w:basedOn w:val="a"/>
    <w:rsid w:val="00F62E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C1493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36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harCharCharChar1">
    <w:name w:val="Char Char Знак Знак Char Char Знак Знак1"/>
    <w:basedOn w:val="a"/>
    <w:rsid w:val="00CF1A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uiPriority w:val="99"/>
    <w:rsid w:val="00F96B76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F96B76"/>
    <w:rPr>
      <w:sz w:val="20"/>
      <w:szCs w:val="20"/>
      <w:lang w:val="en-US" w:eastAsia="en-US"/>
    </w:rPr>
  </w:style>
  <w:style w:type="paragraph" w:customStyle="1" w:styleId="Style">
    <w:name w:val="Style"/>
    <w:basedOn w:val="a"/>
    <w:rsid w:val="004142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Текст примечания Знак"/>
    <w:basedOn w:val="a0"/>
    <w:link w:val="ac"/>
    <w:uiPriority w:val="99"/>
    <w:locked/>
    <w:rsid w:val="00516B48"/>
    <w:rPr>
      <w:rFonts w:cs="Times New Roman"/>
      <w:lang w:val="en-US" w:eastAsia="en-US"/>
    </w:rPr>
  </w:style>
  <w:style w:type="character" w:styleId="ae">
    <w:name w:val="Hyperlink"/>
    <w:basedOn w:val="a0"/>
    <w:uiPriority w:val="99"/>
    <w:rsid w:val="00B57212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rsid w:val="00E215FF"/>
    <w:rPr>
      <w:rFonts w:cs="Times New Roman"/>
      <w:b/>
    </w:rPr>
  </w:style>
  <w:style w:type="paragraph" w:customStyle="1" w:styleId="CharCharCharCharCharChar">
    <w:name w:val="Char Char Знак Знак Char Char Знак Знак Char Char"/>
    <w:basedOn w:val="a"/>
    <w:rsid w:val="00720C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rsid w:val="004979D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rsid w:val="004979D6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4979D6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4979D6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4979D6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4979D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4979D6"/>
    <w:rPr>
      <w:sz w:val="9"/>
    </w:rPr>
  </w:style>
  <w:style w:type="paragraph" w:customStyle="1" w:styleId="BodyNum">
    <w:name w:val="Body Num"/>
    <w:basedOn w:val="a"/>
    <w:rsid w:val="00906399"/>
    <w:pPr>
      <w:jc w:val="both"/>
    </w:pPr>
  </w:style>
  <w:style w:type="paragraph" w:customStyle="1" w:styleId="af1">
    <w:name w:val="Знак Знак Знак Знак"/>
    <w:basedOn w:val="a"/>
    <w:uiPriority w:val="99"/>
    <w:rsid w:val="007543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annotation subject"/>
    <w:basedOn w:val="ac"/>
    <w:next w:val="ac"/>
    <w:link w:val="af3"/>
    <w:uiPriority w:val="99"/>
    <w:rsid w:val="00516B48"/>
    <w:rPr>
      <w:b/>
      <w:bCs/>
      <w:lang w:val="ru-RU" w:eastAsia="ru-RU"/>
    </w:rPr>
  </w:style>
  <w:style w:type="paragraph" w:customStyle="1" w:styleId="CharCharCharChar0">
    <w:name w:val="Char Char Char Char"/>
    <w:basedOn w:val="a"/>
    <w:rsid w:val="00C154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Тема примечания Знак"/>
    <w:basedOn w:val="ad"/>
    <w:link w:val="af2"/>
    <w:uiPriority w:val="99"/>
    <w:locked/>
    <w:rsid w:val="00516B48"/>
  </w:style>
  <w:style w:type="paragraph" w:customStyle="1" w:styleId="11">
    <w:name w:val="Рецензия1"/>
    <w:hidden/>
    <w:uiPriority w:val="99"/>
    <w:semiHidden/>
    <w:rsid w:val="00516B48"/>
    <w:rPr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3533BD"/>
    <w:rPr>
      <w:lang w:eastAsia="en-US"/>
    </w:rPr>
  </w:style>
  <w:style w:type="character" w:customStyle="1" w:styleId="af5">
    <w:name w:val="Основной текст Знак"/>
    <w:basedOn w:val="a0"/>
    <w:link w:val="af4"/>
    <w:uiPriority w:val="99"/>
    <w:locked/>
    <w:rsid w:val="003533BD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018_вступают в силу с 13.05.2017</Статус_x0020_документа>
    <_EndDate xmlns="http://schemas.microsoft.com/sharepoint/v3/fields">06.04.2017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3BB1-ABEC-47BB-A39B-5ADB75FBD90E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448ABBE-7945-4B68-BB40-13A254AEB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AF8A1-35D7-4FD3-BE57-BAFAAFDF5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75B957-73DE-4F1B-B450-4A07F9B6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1113</Words>
  <Characters>6350</Characters>
  <Application>Microsoft Office Word</Application>
  <DocSecurity>0</DocSecurity>
  <Lines>52</Lines>
  <Paragraphs>14</Paragraphs>
  <ScaleCrop>false</ScaleCrop>
  <Company>AM-ATON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lazutkina</dc:creator>
  <cp:lastModifiedBy>gluskina</cp:lastModifiedBy>
  <cp:revision>2</cp:revision>
  <cp:lastPrinted>2015-10-07T14:19:00Z</cp:lastPrinted>
  <dcterms:created xsi:type="dcterms:W3CDTF">2017-04-12T15:45:00Z</dcterms:created>
  <dcterms:modified xsi:type="dcterms:W3CDTF">2017-04-12T15:45:00Z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ContentType">
    <vt:lpwstr>Документ</vt:lpwstr>
  </property>
  <property fmtid="{D5CDD505-2E9C-101B-9397-08002B2CF9AE}" pid="4" name="Статус">
    <vt:lpwstr/>
  </property>
  <property fmtid="{D5CDD505-2E9C-101B-9397-08002B2CF9AE}" pid="5" name="ContentTypeId">
    <vt:lpwstr>0x0101000A208CA240C4E143B0AB8415F7D7A4C9</vt:lpwstr>
  </property>
</Properties>
</file>