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dxa"/>
        <w:tblInd w:w="5353" w:type="dxa"/>
        <w:tblLayout w:type="fixed"/>
        <w:tblLook w:val="0000"/>
      </w:tblPr>
      <w:tblGrid>
        <w:gridCol w:w="4921"/>
      </w:tblGrid>
      <w:tr w:rsidR="00A65A63" w:rsidRPr="00D26809" w:rsidTr="00B708C5">
        <w:tc>
          <w:tcPr>
            <w:tcW w:w="4921" w:type="dxa"/>
            <w:tcBorders>
              <w:top w:val="nil"/>
              <w:left w:val="nil"/>
              <w:bottom w:val="nil"/>
              <w:right w:val="nil"/>
            </w:tcBorders>
          </w:tcPr>
          <w:p w:rsidR="00A65A63" w:rsidRPr="00A910E0" w:rsidRDefault="00A65A63" w:rsidP="00B708C5">
            <w:pPr>
              <w:pStyle w:val="ConsTitle"/>
              <w:widowControl/>
              <w:rPr>
                <w:rFonts w:ascii="Times New Roman" w:hAnsi="Times New Roman" w:cs="Times New Roman"/>
                <w:b w:val="0"/>
                <w:sz w:val="20"/>
                <w:szCs w:val="20"/>
              </w:rPr>
            </w:pPr>
            <w:r w:rsidRPr="00A910E0">
              <w:rPr>
                <w:rFonts w:ascii="Times New Roman" w:hAnsi="Times New Roman" w:cs="Times New Roman"/>
                <w:sz w:val="20"/>
                <w:szCs w:val="20"/>
              </w:rPr>
              <w:t>УТВЕРЖДЕНЫ</w:t>
            </w:r>
          </w:p>
        </w:tc>
      </w:tr>
      <w:tr w:rsidR="00A65A63" w:rsidRPr="00D26809" w:rsidTr="00B708C5">
        <w:tc>
          <w:tcPr>
            <w:tcW w:w="4921" w:type="dxa"/>
            <w:tcBorders>
              <w:top w:val="nil"/>
              <w:left w:val="nil"/>
              <w:bottom w:val="nil"/>
              <w:right w:val="nil"/>
            </w:tcBorders>
          </w:tcPr>
          <w:p w:rsidR="00A65A63" w:rsidRPr="00A910E0" w:rsidRDefault="00A65A63" w:rsidP="00B708C5">
            <w:r w:rsidRPr="00A910E0">
              <w:t xml:space="preserve">Приказом </w:t>
            </w:r>
          </w:p>
        </w:tc>
      </w:tr>
      <w:tr w:rsidR="00A65A63" w:rsidRPr="00D26809" w:rsidTr="00B708C5">
        <w:trPr>
          <w:trHeight w:val="151"/>
        </w:trPr>
        <w:tc>
          <w:tcPr>
            <w:tcW w:w="4921" w:type="dxa"/>
            <w:tcBorders>
              <w:top w:val="nil"/>
              <w:left w:val="nil"/>
              <w:bottom w:val="nil"/>
              <w:right w:val="nil"/>
            </w:tcBorders>
          </w:tcPr>
          <w:p w:rsidR="00A65A63" w:rsidRPr="00A910E0" w:rsidRDefault="00A65A63" w:rsidP="00B708C5">
            <w:r w:rsidRPr="00A910E0">
              <w:t>Генерального директора</w:t>
            </w:r>
          </w:p>
        </w:tc>
      </w:tr>
      <w:tr w:rsidR="00A65A63" w:rsidRPr="00D26809" w:rsidTr="00B708C5">
        <w:tc>
          <w:tcPr>
            <w:tcW w:w="4921" w:type="dxa"/>
            <w:tcBorders>
              <w:top w:val="nil"/>
              <w:left w:val="nil"/>
              <w:bottom w:val="nil"/>
              <w:right w:val="nil"/>
            </w:tcBorders>
          </w:tcPr>
          <w:p w:rsidR="00A65A63" w:rsidRPr="00A910E0" w:rsidRDefault="00A65A63" w:rsidP="00B708C5">
            <w:r w:rsidRPr="00A910E0">
              <w:t>ООО «УК «БФА»</w:t>
            </w:r>
          </w:p>
        </w:tc>
      </w:tr>
      <w:tr w:rsidR="00A65A63" w:rsidRPr="00D26809" w:rsidTr="00B708C5">
        <w:trPr>
          <w:trHeight w:val="70"/>
        </w:trPr>
        <w:tc>
          <w:tcPr>
            <w:tcW w:w="4921" w:type="dxa"/>
            <w:tcBorders>
              <w:top w:val="nil"/>
              <w:left w:val="nil"/>
              <w:bottom w:val="nil"/>
              <w:right w:val="nil"/>
            </w:tcBorders>
          </w:tcPr>
          <w:p w:rsidR="00A65A63" w:rsidRPr="00A910E0" w:rsidRDefault="00A65A63" w:rsidP="00A65A63">
            <w:r w:rsidRPr="00A910E0">
              <w:t>№ 18</w:t>
            </w:r>
            <w:r>
              <w:t>2</w:t>
            </w:r>
            <w:r w:rsidRPr="00A910E0">
              <w:t xml:space="preserve">/15-П от 17 сентября 2015 </w:t>
            </w:r>
          </w:p>
        </w:tc>
      </w:tr>
    </w:tbl>
    <w:p w:rsidR="00A65A63" w:rsidRPr="00D26809" w:rsidRDefault="00A65A63" w:rsidP="00A65A63">
      <w:pPr>
        <w:pStyle w:val="ConsTitle"/>
        <w:widowControl/>
        <w:jc w:val="center"/>
        <w:rPr>
          <w:rFonts w:ascii="Times New Roman" w:hAnsi="Times New Roman" w:cs="Times New Roman"/>
          <w:sz w:val="18"/>
          <w:szCs w:val="18"/>
        </w:rPr>
      </w:pPr>
    </w:p>
    <w:p w:rsidR="00A65A63" w:rsidRDefault="00A65A63" w:rsidP="00A65A63">
      <w:pPr>
        <w:pStyle w:val="ConsTitle"/>
        <w:widowControl/>
        <w:jc w:val="center"/>
        <w:rPr>
          <w:rFonts w:ascii="Times New Roman" w:hAnsi="Times New Roman" w:cs="Times New Roman"/>
          <w:sz w:val="18"/>
          <w:szCs w:val="18"/>
          <w:lang w:val="en-US"/>
        </w:rPr>
      </w:pPr>
    </w:p>
    <w:p w:rsidR="00A65A63" w:rsidRDefault="00A65A63" w:rsidP="00A65A63">
      <w:pPr>
        <w:pStyle w:val="ConsTitle"/>
        <w:widowControl/>
        <w:jc w:val="center"/>
        <w:rPr>
          <w:rFonts w:ascii="Times New Roman" w:hAnsi="Times New Roman" w:cs="Times New Roman"/>
          <w:sz w:val="18"/>
          <w:szCs w:val="18"/>
        </w:rPr>
      </w:pPr>
    </w:p>
    <w:p w:rsidR="00A65A63" w:rsidRDefault="00A65A63" w:rsidP="00A65A63">
      <w:pPr>
        <w:pStyle w:val="ConsTitle"/>
        <w:widowControl/>
        <w:jc w:val="center"/>
        <w:rPr>
          <w:rFonts w:ascii="Times New Roman" w:hAnsi="Times New Roman" w:cs="Times New Roman"/>
          <w:sz w:val="18"/>
          <w:szCs w:val="18"/>
        </w:rPr>
      </w:pPr>
    </w:p>
    <w:p w:rsidR="00A65A63" w:rsidRDefault="00A65A63" w:rsidP="00A65A63">
      <w:pPr>
        <w:pStyle w:val="ConsTitle"/>
        <w:widowControl/>
        <w:jc w:val="center"/>
        <w:rPr>
          <w:rFonts w:ascii="Times New Roman" w:hAnsi="Times New Roman" w:cs="Times New Roman"/>
          <w:sz w:val="18"/>
          <w:szCs w:val="18"/>
        </w:rPr>
      </w:pPr>
    </w:p>
    <w:p w:rsidR="00A65A63" w:rsidRDefault="00A65A63" w:rsidP="00A65A63">
      <w:pPr>
        <w:pStyle w:val="ConsTitle"/>
        <w:widowControl/>
        <w:jc w:val="center"/>
        <w:rPr>
          <w:rFonts w:ascii="Times New Roman" w:hAnsi="Times New Roman" w:cs="Times New Roman"/>
          <w:sz w:val="18"/>
          <w:szCs w:val="18"/>
        </w:rPr>
      </w:pPr>
    </w:p>
    <w:p w:rsidR="00DB3E98" w:rsidRDefault="00DB3E98" w:rsidP="00A65A63">
      <w:pPr>
        <w:pStyle w:val="ConsTitle"/>
        <w:widowControl/>
        <w:jc w:val="center"/>
        <w:rPr>
          <w:rFonts w:ascii="Times New Roman" w:hAnsi="Times New Roman" w:cs="Times New Roman"/>
          <w:sz w:val="18"/>
          <w:szCs w:val="18"/>
        </w:rPr>
      </w:pPr>
    </w:p>
    <w:p w:rsidR="00A65A63" w:rsidRDefault="00A65A63" w:rsidP="00A65A63">
      <w:pPr>
        <w:pStyle w:val="ConsTitle"/>
        <w:widowControl/>
        <w:jc w:val="center"/>
        <w:rPr>
          <w:rFonts w:ascii="Times New Roman" w:hAnsi="Times New Roman" w:cs="Times New Roman"/>
          <w:sz w:val="18"/>
          <w:szCs w:val="18"/>
        </w:rPr>
      </w:pPr>
    </w:p>
    <w:p w:rsidR="00486937" w:rsidRDefault="00486937" w:rsidP="00E21D1C">
      <w:pPr>
        <w:pStyle w:val="ConsTitle"/>
        <w:widowControl/>
        <w:jc w:val="center"/>
        <w:rPr>
          <w:rFonts w:ascii="Times New Roman" w:hAnsi="Times New Roman" w:cs="Times New Roman"/>
          <w:sz w:val="20"/>
          <w:szCs w:val="20"/>
        </w:rPr>
      </w:pPr>
    </w:p>
    <w:p w:rsidR="009E427D" w:rsidRPr="002A33B0" w:rsidRDefault="009E427D" w:rsidP="00E21D1C">
      <w:pPr>
        <w:pStyle w:val="ConsTitle"/>
        <w:widowControl/>
        <w:jc w:val="center"/>
        <w:rPr>
          <w:rFonts w:ascii="Times New Roman" w:hAnsi="Times New Roman" w:cs="Times New Roman"/>
          <w:sz w:val="20"/>
          <w:szCs w:val="20"/>
        </w:rPr>
      </w:pPr>
    </w:p>
    <w:p w:rsidR="00E21D1C" w:rsidRPr="002A33B0" w:rsidRDefault="00E21D1C" w:rsidP="00E21D1C">
      <w:pPr>
        <w:pStyle w:val="ConsTitle"/>
        <w:widowControl/>
        <w:jc w:val="center"/>
        <w:rPr>
          <w:rFonts w:ascii="Times New Roman" w:hAnsi="Times New Roman" w:cs="Times New Roman"/>
          <w:sz w:val="20"/>
          <w:szCs w:val="20"/>
        </w:rPr>
      </w:pPr>
      <w:r w:rsidRPr="002A33B0">
        <w:rPr>
          <w:rFonts w:ascii="Times New Roman" w:hAnsi="Times New Roman" w:cs="Times New Roman"/>
          <w:sz w:val="20"/>
          <w:szCs w:val="20"/>
        </w:rPr>
        <w:t>ИЗМЕНЕНИЯ И ДОПОЛНЕНИЯ № 1</w:t>
      </w:r>
      <w:r w:rsidR="00D4002E" w:rsidRPr="002A33B0">
        <w:rPr>
          <w:rFonts w:ascii="Times New Roman" w:hAnsi="Times New Roman" w:cs="Times New Roman"/>
          <w:sz w:val="20"/>
          <w:szCs w:val="20"/>
        </w:rPr>
        <w:t>7</w:t>
      </w:r>
    </w:p>
    <w:p w:rsidR="00E21D1C" w:rsidRPr="002A33B0" w:rsidRDefault="00E21D1C" w:rsidP="00E21D1C">
      <w:pPr>
        <w:pStyle w:val="ConsTitle"/>
        <w:widowControl/>
        <w:jc w:val="center"/>
        <w:rPr>
          <w:rFonts w:ascii="Times New Roman" w:hAnsi="Times New Roman" w:cs="Times New Roman"/>
          <w:sz w:val="20"/>
          <w:szCs w:val="20"/>
        </w:rPr>
      </w:pPr>
      <w:r w:rsidRPr="002A33B0">
        <w:rPr>
          <w:rFonts w:ascii="Times New Roman" w:hAnsi="Times New Roman" w:cs="Times New Roman"/>
          <w:sz w:val="20"/>
          <w:szCs w:val="20"/>
        </w:rPr>
        <w:t>в Правила доверительного управления</w:t>
      </w:r>
    </w:p>
    <w:p w:rsidR="00E21D1C" w:rsidRPr="002A33B0" w:rsidRDefault="00E21D1C" w:rsidP="00E21D1C">
      <w:pPr>
        <w:pStyle w:val="ConsTitle"/>
        <w:widowControl/>
        <w:jc w:val="center"/>
        <w:rPr>
          <w:rFonts w:ascii="Times New Roman" w:hAnsi="Times New Roman" w:cs="Times New Roman"/>
          <w:sz w:val="20"/>
          <w:szCs w:val="20"/>
        </w:rPr>
      </w:pPr>
      <w:r w:rsidRPr="002A33B0">
        <w:rPr>
          <w:rFonts w:ascii="Times New Roman" w:hAnsi="Times New Roman" w:cs="Times New Roman"/>
          <w:sz w:val="20"/>
          <w:szCs w:val="20"/>
        </w:rPr>
        <w:t>Открытым паевым инвестиционным фондом облигаций</w:t>
      </w:r>
      <w:r w:rsidR="009E427D">
        <w:rPr>
          <w:rFonts w:ascii="Times New Roman" w:hAnsi="Times New Roman" w:cs="Times New Roman"/>
          <w:sz w:val="20"/>
          <w:szCs w:val="20"/>
        </w:rPr>
        <w:t xml:space="preserve"> </w:t>
      </w:r>
      <w:r w:rsidRPr="002A33B0">
        <w:rPr>
          <w:rFonts w:ascii="Times New Roman" w:hAnsi="Times New Roman" w:cs="Times New Roman"/>
          <w:sz w:val="20"/>
          <w:szCs w:val="20"/>
        </w:rPr>
        <w:t>«Финансист»</w:t>
      </w:r>
    </w:p>
    <w:p w:rsidR="00E21D1C" w:rsidRPr="002A33B0" w:rsidRDefault="00E21D1C" w:rsidP="00E21D1C">
      <w:pPr>
        <w:pStyle w:val="ConsTitle"/>
        <w:widowControl/>
        <w:jc w:val="center"/>
        <w:rPr>
          <w:rFonts w:ascii="Times New Roman" w:hAnsi="Times New Roman" w:cs="Times New Roman"/>
          <w:sz w:val="20"/>
          <w:szCs w:val="20"/>
        </w:rPr>
      </w:pPr>
      <w:r w:rsidRPr="002A33B0">
        <w:rPr>
          <w:rFonts w:ascii="Times New Roman" w:hAnsi="Times New Roman" w:cs="Times New Roman"/>
          <w:sz w:val="20"/>
          <w:szCs w:val="20"/>
        </w:rPr>
        <w:t>под управлением Общества с ограниченной ответственностью  «Управляющая компания «БФА»</w:t>
      </w:r>
    </w:p>
    <w:p w:rsidR="009A5F0E" w:rsidRPr="002A33B0" w:rsidRDefault="009A5F0E" w:rsidP="00E21D1C">
      <w:pPr>
        <w:pStyle w:val="ConsTitle"/>
        <w:widowControl/>
        <w:jc w:val="center"/>
        <w:rPr>
          <w:rFonts w:ascii="Times New Roman" w:hAnsi="Times New Roman" w:cs="Times New Roman"/>
          <w:b w:val="0"/>
          <w:sz w:val="20"/>
          <w:szCs w:val="20"/>
        </w:rPr>
      </w:pPr>
    </w:p>
    <w:p w:rsidR="00E21D1C" w:rsidRPr="002A33B0" w:rsidRDefault="00E21D1C" w:rsidP="00E21D1C">
      <w:pPr>
        <w:pStyle w:val="ConsTitle"/>
        <w:widowControl/>
        <w:jc w:val="center"/>
        <w:rPr>
          <w:rFonts w:ascii="Times New Roman" w:hAnsi="Times New Roman" w:cs="Times New Roman"/>
          <w:b w:val="0"/>
          <w:sz w:val="20"/>
          <w:szCs w:val="20"/>
        </w:rPr>
      </w:pPr>
      <w:r w:rsidRPr="002A33B0">
        <w:rPr>
          <w:rFonts w:ascii="Times New Roman" w:hAnsi="Times New Roman" w:cs="Times New Roman"/>
          <w:b w:val="0"/>
          <w:sz w:val="20"/>
          <w:szCs w:val="20"/>
        </w:rPr>
        <w:t xml:space="preserve">(Правила зарегистрированы </w:t>
      </w:r>
      <w:r w:rsidR="00DE1D9C" w:rsidRPr="002A33B0">
        <w:rPr>
          <w:rFonts w:ascii="Times New Roman" w:hAnsi="Times New Roman" w:cs="Times New Roman"/>
          <w:b w:val="0"/>
          <w:sz w:val="20"/>
          <w:szCs w:val="20"/>
        </w:rPr>
        <w:t>ФКЦБ</w:t>
      </w:r>
      <w:r w:rsidRPr="002A33B0">
        <w:rPr>
          <w:rFonts w:ascii="Times New Roman" w:hAnsi="Times New Roman" w:cs="Times New Roman"/>
          <w:b w:val="0"/>
          <w:sz w:val="20"/>
          <w:szCs w:val="20"/>
        </w:rPr>
        <w:t xml:space="preserve"> России 30.04.2003 г. за № 0105-58227406)</w:t>
      </w:r>
    </w:p>
    <w:p w:rsidR="00851B31" w:rsidRPr="00DB3E98" w:rsidRDefault="00851B31" w:rsidP="00851B31">
      <w:pPr>
        <w:jc w:val="center"/>
        <w:rPr>
          <w:sz w:val="19"/>
          <w:szCs w:val="19"/>
        </w:rPr>
      </w:pPr>
    </w:p>
    <w:p w:rsidR="00D4002E" w:rsidRPr="00DB3E98" w:rsidRDefault="00D4002E" w:rsidP="00851B31">
      <w:pPr>
        <w:jc w:val="center"/>
        <w:rPr>
          <w:sz w:val="19"/>
          <w:szCs w:val="19"/>
        </w:rPr>
      </w:pPr>
    </w:p>
    <w:p w:rsidR="00D4002E" w:rsidRPr="00DB3E98" w:rsidRDefault="00D4002E" w:rsidP="00A65A63">
      <w:pPr>
        <w:pStyle w:val="ConsTitle"/>
        <w:widowControl/>
        <w:numPr>
          <w:ilvl w:val="0"/>
          <w:numId w:val="2"/>
        </w:numPr>
        <w:spacing w:before="60" w:after="60"/>
        <w:ind w:left="714" w:hanging="357"/>
        <w:jc w:val="both"/>
        <w:rPr>
          <w:rFonts w:ascii="Times New Roman" w:hAnsi="Times New Roman" w:cs="Times New Roman"/>
          <w:b w:val="0"/>
          <w:sz w:val="19"/>
          <w:szCs w:val="19"/>
        </w:rPr>
      </w:pPr>
      <w:r w:rsidRPr="00DB3E98">
        <w:rPr>
          <w:rFonts w:ascii="Times New Roman" w:hAnsi="Times New Roman" w:cs="Times New Roman"/>
          <w:b w:val="0"/>
          <w:sz w:val="19"/>
          <w:szCs w:val="19"/>
        </w:rPr>
        <w:t>Пункт 4 Правил Фонда изложить в новой редакции:</w:t>
      </w:r>
    </w:p>
    <w:tbl>
      <w:tblPr>
        <w:tblStyle w:val="afc"/>
        <w:tblW w:w="10515" w:type="dxa"/>
        <w:tblInd w:w="-432" w:type="dxa"/>
        <w:tblLayout w:type="fixed"/>
        <w:tblLook w:val="01E0"/>
      </w:tblPr>
      <w:tblGrid>
        <w:gridCol w:w="5220"/>
        <w:gridCol w:w="5295"/>
      </w:tblGrid>
      <w:tr w:rsidR="00D4002E" w:rsidRPr="00DB3E98" w:rsidTr="00D4002E">
        <w:trPr>
          <w:trHeight w:val="51"/>
        </w:trPr>
        <w:tc>
          <w:tcPr>
            <w:tcW w:w="5218" w:type="dxa"/>
            <w:hideMark/>
          </w:tcPr>
          <w:p w:rsidR="00D4002E" w:rsidRPr="00DB3E98" w:rsidRDefault="00D4002E">
            <w:pPr>
              <w:ind w:left="-40" w:right="-45" w:firstLine="288"/>
              <w:jc w:val="center"/>
              <w:rPr>
                <w:sz w:val="19"/>
                <w:szCs w:val="19"/>
              </w:rPr>
            </w:pPr>
            <w:r w:rsidRPr="00DB3E98">
              <w:rPr>
                <w:sz w:val="19"/>
                <w:szCs w:val="19"/>
              </w:rPr>
              <w:t>Старая редакция</w:t>
            </w:r>
          </w:p>
        </w:tc>
        <w:tc>
          <w:tcPr>
            <w:tcW w:w="5292" w:type="dxa"/>
            <w:hideMark/>
          </w:tcPr>
          <w:p w:rsidR="00D4002E" w:rsidRPr="00DB3E98" w:rsidRDefault="00D4002E">
            <w:pPr>
              <w:ind w:left="-40" w:right="-45" w:firstLine="288"/>
              <w:jc w:val="center"/>
              <w:rPr>
                <w:sz w:val="19"/>
                <w:szCs w:val="19"/>
              </w:rPr>
            </w:pPr>
            <w:r w:rsidRPr="00DB3E98">
              <w:rPr>
                <w:sz w:val="19"/>
                <w:szCs w:val="19"/>
              </w:rPr>
              <w:t>Новая редакция</w:t>
            </w:r>
          </w:p>
        </w:tc>
      </w:tr>
      <w:tr w:rsidR="00D4002E" w:rsidRPr="00DB3E98" w:rsidTr="00D4002E">
        <w:tc>
          <w:tcPr>
            <w:tcW w:w="5218" w:type="dxa"/>
            <w:hideMark/>
          </w:tcPr>
          <w:p w:rsidR="00D4002E" w:rsidRPr="00DB3E98" w:rsidRDefault="00D4002E" w:rsidP="00B412AC">
            <w:pPr>
              <w:pStyle w:val="afb"/>
              <w:numPr>
                <w:ilvl w:val="0"/>
                <w:numId w:val="3"/>
              </w:numPr>
              <w:shd w:val="clear" w:color="auto" w:fill="FFFFFF"/>
              <w:tabs>
                <w:tab w:val="num" w:pos="894"/>
              </w:tabs>
              <w:ind w:left="0" w:firstLine="360"/>
              <w:jc w:val="both"/>
              <w:rPr>
                <w:spacing w:val="-1"/>
                <w:sz w:val="19"/>
                <w:szCs w:val="19"/>
              </w:rPr>
            </w:pPr>
            <w:r w:rsidRPr="00DB3E98">
              <w:rPr>
                <w:sz w:val="19"/>
                <w:szCs w:val="19"/>
              </w:rPr>
              <w:t>Полное фирменное наименование управляющей компании фонда:</w:t>
            </w:r>
            <w:r w:rsidRPr="00DB3E98">
              <w:rPr>
                <w:spacing w:val="-3"/>
                <w:sz w:val="19"/>
                <w:szCs w:val="19"/>
              </w:rPr>
              <w:t xml:space="preserve"> </w:t>
            </w:r>
            <w:r w:rsidRPr="00DB3E98">
              <w:rPr>
                <w:sz w:val="19"/>
                <w:szCs w:val="19"/>
              </w:rPr>
              <w:t>Общество с ограниченной ответственностью «Управляющая компания «БФА» (далее – управляющая компания).</w:t>
            </w:r>
          </w:p>
        </w:tc>
        <w:tc>
          <w:tcPr>
            <w:tcW w:w="5292" w:type="dxa"/>
            <w:hideMark/>
          </w:tcPr>
          <w:p w:rsidR="00D4002E" w:rsidRPr="00DB3E98" w:rsidRDefault="00D4002E" w:rsidP="00DB3E98">
            <w:pPr>
              <w:pStyle w:val="afb"/>
              <w:numPr>
                <w:ilvl w:val="0"/>
                <w:numId w:val="4"/>
              </w:numPr>
              <w:shd w:val="clear" w:color="auto" w:fill="FFFFFF"/>
              <w:tabs>
                <w:tab w:val="left" w:pos="308"/>
              </w:tabs>
              <w:ind w:left="34" w:hanging="2"/>
              <w:jc w:val="both"/>
              <w:rPr>
                <w:sz w:val="19"/>
                <w:szCs w:val="19"/>
              </w:rPr>
            </w:pPr>
            <w:r w:rsidRPr="00DB3E98">
              <w:rPr>
                <w:sz w:val="19"/>
                <w:szCs w:val="19"/>
              </w:rPr>
              <w:t>Полное фирменное наименование управляющей компании фонда (далее – управляющая компания): Общество с ограниченной ответственностью «Управляющая компания «БФА».</w:t>
            </w:r>
          </w:p>
        </w:tc>
      </w:tr>
    </w:tbl>
    <w:p w:rsidR="00D4002E" w:rsidRPr="00DB3E98" w:rsidRDefault="00D4002E" w:rsidP="00A65A63">
      <w:pPr>
        <w:pStyle w:val="ConsTitle"/>
        <w:widowControl/>
        <w:numPr>
          <w:ilvl w:val="0"/>
          <w:numId w:val="2"/>
        </w:numPr>
        <w:spacing w:before="60" w:after="60"/>
        <w:ind w:left="714" w:hanging="357"/>
        <w:jc w:val="both"/>
        <w:rPr>
          <w:rFonts w:ascii="Times New Roman" w:hAnsi="Times New Roman" w:cs="Times New Roman"/>
          <w:b w:val="0"/>
          <w:sz w:val="19"/>
          <w:szCs w:val="19"/>
        </w:rPr>
      </w:pPr>
      <w:r w:rsidRPr="00DB3E98">
        <w:rPr>
          <w:rFonts w:ascii="Times New Roman" w:hAnsi="Times New Roman" w:cs="Times New Roman"/>
          <w:b w:val="0"/>
          <w:sz w:val="19"/>
          <w:szCs w:val="19"/>
        </w:rPr>
        <w:t>Пункт 13 Правил Фонда изложить в новой редакции:</w:t>
      </w:r>
    </w:p>
    <w:tbl>
      <w:tblPr>
        <w:tblStyle w:val="afc"/>
        <w:tblW w:w="10515" w:type="dxa"/>
        <w:tblInd w:w="-432" w:type="dxa"/>
        <w:tblLayout w:type="fixed"/>
        <w:tblLook w:val="01E0"/>
      </w:tblPr>
      <w:tblGrid>
        <w:gridCol w:w="5220"/>
        <w:gridCol w:w="5295"/>
      </w:tblGrid>
      <w:tr w:rsidR="00D4002E" w:rsidRPr="00DB3E98" w:rsidTr="00D4002E">
        <w:trPr>
          <w:trHeight w:val="51"/>
        </w:trPr>
        <w:tc>
          <w:tcPr>
            <w:tcW w:w="5218" w:type="dxa"/>
            <w:hideMark/>
          </w:tcPr>
          <w:p w:rsidR="00D4002E" w:rsidRPr="00DB3E98" w:rsidRDefault="00D4002E">
            <w:pPr>
              <w:ind w:left="-40" w:right="-45" w:firstLine="288"/>
              <w:jc w:val="center"/>
              <w:rPr>
                <w:sz w:val="19"/>
                <w:szCs w:val="19"/>
              </w:rPr>
            </w:pPr>
            <w:r w:rsidRPr="00DB3E98">
              <w:rPr>
                <w:sz w:val="19"/>
                <w:szCs w:val="19"/>
              </w:rPr>
              <w:t>Старая редакция</w:t>
            </w:r>
          </w:p>
        </w:tc>
        <w:tc>
          <w:tcPr>
            <w:tcW w:w="5292" w:type="dxa"/>
            <w:hideMark/>
          </w:tcPr>
          <w:p w:rsidR="00D4002E" w:rsidRPr="00DB3E98" w:rsidRDefault="00D4002E">
            <w:pPr>
              <w:ind w:left="-40" w:right="-45" w:firstLine="288"/>
              <w:jc w:val="center"/>
              <w:rPr>
                <w:sz w:val="19"/>
                <w:szCs w:val="19"/>
              </w:rPr>
            </w:pPr>
            <w:r w:rsidRPr="00DB3E98">
              <w:rPr>
                <w:sz w:val="19"/>
                <w:szCs w:val="19"/>
              </w:rPr>
              <w:t>Новая редакция</w:t>
            </w:r>
          </w:p>
        </w:tc>
      </w:tr>
      <w:tr w:rsidR="00D4002E" w:rsidRPr="00DB3E98" w:rsidTr="00D4002E">
        <w:tc>
          <w:tcPr>
            <w:tcW w:w="5218" w:type="dxa"/>
            <w:hideMark/>
          </w:tcPr>
          <w:p w:rsidR="00D4002E" w:rsidRPr="00DB3E98" w:rsidRDefault="00D4002E" w:rsidP="00B412AC">
            <w:pPr>
              <w:numPr>
                <w:ilvl w:val="0"/>
                <w:numId w:val="5"/>
              </w:numPr>
              <w:shd w:val="clear" w:color="auto" w:fill="FFFFFF"/>
              <w:tabs>
                <w:tab w:val="left" w:pos="907"/>
                <w:tab w:val="left" w:pos="1220"/>
              </w:tabs>
              <w:ind w:left="6" w:firstLine="426"/>
              <w:jc w:val="both"/>
              <w:rPr>
                <w:sz w:val="19"/>
                <w:szCs w:val="19"/>
              </w:rPr>
            </w:pPr>
            <w:r w:rsidRPr="00DB3E98">
              <w:rPr>
                <w:rFonts w:eastAsia="MS Mincho"/>
                <w:sz w:val="19"/>
                <w:szCs w:val="19"/>
              </w:rPr>
              <w:t>Полное фирменное наименование аудиторской организации фонда: Общество с ограниченной ответственностью «АСТ-АУДИТ» (далее – аудиторская организация).</w:t>
            </w:r>
          </w:p>
        </w:tc>
        <w:tc>
          <w:tcPr>
            <w:tcW w:w="5292" w:type="dxa"/>
            <w:hideMark/>
          </w:tcPr>
          <w:p w:rsidR="00D4002E" w:rsidRPr="00DB3E98" w:rsidRDefault="00B25B50" w:rsidP="00DB3E98">
            <w:pPr>
              <w:pStyle w:val="33"/>
              <w:numPr>
                <w:ilvl w:val="0"/>
                <w:numId w:val="6"/>
              </w:numPr>
              <w:tabs>
                <w:tab w:val="left" w:pos="408"/>
              </w:tabs>
              <w:autoSpaceDE w:val="0"/>
              <w:autoSpaceDN w:val="0"/>
              <w:ind w:left="34" w:hanging="2"/>
              <w:rPr>
                <w:rFonts w:eastAsia="MS Mincho"/>
                <w:sz w:val="19"/>
                <w:szCs w:val="19"/>
              </w:rPr>
            </w:pPr>
            <w:r w:rsidRPr="00DB3E98">
              <w:rPr>
                <w:rFonts w:eastAsia="MS Mincho"/>
                <w:sz w:val="19"/>
                <w:szCs w:val="19"/>
              </w:rPr>
              <w:t xml:space="preserve"> </w:t>
            </w:r>
            <w:r w:rsidR="00D4002E" w:rsidRPr="00DB3E98">
              <w:rPr>
                <w:rFonts w:eastAsia="MS Mincho"/>
                <w:sz w:val="19"/>
                <w:szCs w:val="19"/>
              </w:rPr>
              <w:t>Полное фирменное наименование аудиторской организации фонда (далее - аудиторская организация): Общество с ограниченной ответственностью «АСТ-АУДИТ».</w:t>
            </w:r>
          </w:p>
        </w:tc>
      </w:tr>
    </w:tbl>
    <w:p w:rsidR="00D4002E" w:rsidRPr="00DB3E98" w:rsidRDefault="00D4002E" w:rsidP="00A65A63">
      <w:pPr>
        <w:pStyle w:val="ConsTitle"/>
        <w:widowControl/>
        <w:numPr>
          <w:ilvl w:val="0"/>
          <w:numId w:val="2"/>
        </w:numPr>
        <w:spacing w:before="60" w:after="60"/>
        <w:ind w:left="714" w:hanging="357"/>
        <w:jc w:val="both"/>
        <w:rPr>
          <w:rFonts w:ascii="Times New Roman" w:hAnsi="Times New Roman" w:cs="Times New Roman"/>
          <w:b w:val="0"/>
          <w:sz w:val="19"/>
          <w:szCs w:val="19"/>
        </w:rPr>
      </w:pPr>
      <w:r w:rsidRPr="00DB3E98">
        <w:rPr>
          <w:rFonts w:ascii="Times New Roman" w:hAnsi="Times New Roman" w:cs="Times New Roman"/>
          <w:b w:val="0"/>
          <w:sz w:val="19"/>
          <w:szCs w:val="19"/>
        </w:rPr>
        <w:t>Пункт 21 Правил Фонда изложить в новой редакции:</w:t>
      </w:r>
    </w:p>
    <w:tbl>
      <w:tblPr>
        <w:tblStyle w:val="afc"/>
        <w:tblW w:w="10515" w:type="dxa"/>
        <w:tblInd w:w="-432" w:type="dxa"/>
        <w:tblLayout w:type="fixed"/>
        <w:tblLook w:val="01E0"/>
      </w:tblPr>
      <w:tblGrid>
        <w:gridCol w:w="5220"/>
        <w:gridCol w:w="5295"/>
      </w:tblGrid>
      <w:tr w:rsidR="00D4002E" w:rsidRPr="00DB3E98" w:rsidTr="00D4002E">
        <w:trPr>
          <w:trHeight w:val="51"/>
        </w:trPr>
        <w:tc>
          <w:tcPr>
            <w:tcW w:w="5218" w:type="dxa"/>
            <w:hideMark/>
          </w:tcPr>
          <w:p w:rsidR="00D4002E" w:rsidRPr="00DB3E98" w:rsidRDefault="00D4002E">
            <w:pPr>
              <w:ind w:left="-40" w:right="-45" w:firstLine="288"/>
              <w:jc w:val="center"/>
              <w:rPr>
                <w:sz w:val="19"/>
                <w:szCs w:val="19"/>
              </w:rPr>
            </w:pPr>
            <w:r w:rsidRPr="00DB3E98">
              <w:rPr>
                <w:sz w:val="19"/>
                <w:szCs w:val="19"/>
              </w:rPr>
              <w:t>Старая редакция</w:t>
            </w:r>
          </w:p>
        </w:tc>
        <w:tc>
          <w:tcPr>
            <w:tcW w:w="5292" w:type="dxa"/>
            <w:hideMark/>
          </w:tcPr>
          <w:p w:rsidR="00D4002E" w:rsidRPr="00DB3E98" w:rsidRDefault="00D4002E">
            <w:pPr>
              <w:ind w:left="-40" w:right="-45" w:firstLine="288"/>
              <w:jc w:val="center"/>
              <w:rPr>
                <w:sz w:val="19"/>
                <w:szCs w:val="19"/>
              </w:rPr>
            </w:pPr>
            <w:r w:rsidRPr="00DB3E98">
              <w:rPr>
                <w:sz w:val="19"/>
                <w:szCs w:val="19"/>
              </w:rPr>
              <w:t>Новая редакция</w:t>
            </w:r>
          </w:p>
        </w:tc>
      </w:tr>
      <w:tr w:rsidR="00D4002E" w:rsidRPr="00DB3E98" w:rsidTr="00D4002E">
        <w:tc>
          <w:tcPr>
            <w:tcW w:w="5218" w:type="dxa"/>
            <w:hideMark/>
          </w:tcPr>
          <w:p w:rsidR="00D4002E" w:rsidRPr="00DB3E98" w:rsidRDefault="00D4002E" w:rsidP="00B412AC">
            <w:pPr>
              <w:pStyle w:val="afb"/>
              <w:numPr>
                <w:ilvl w:val="0"/>
                <w:numId w:val="7"/>
              </w:numPr>
              <w:tabs>
                <w:tab w:val="left" w:pos="756"/>
              </w:tabs>
              <w:jc w:val="both"/>
              <w:rPr>
                <w:sz w:val="19"/>
                <w:szCs w:val="19"/>
              </w:rPr>
            </w:pPr>
            <w:r w:rsidRPr="00DB3E98">
              <w:rPr>
                <w:sz w:val="19"/>
                <w:szCs w:val="19"/>
              </w:rPr>
              <w:t>Инвестиционная политика управляющей компании</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DB3E98">
              <w:rPr>
                <w:i/>
                <w:sz w:val="19"/>
                <w:szCs w:val="19"/>
              </w:rPr>
              <w:t>.</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Имущественные права из опционных договоров (контрактов) и фьючерсных договоров (контрактов) могут составлять активы при условии что:</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2) сумма величин открытой длинной позиции по всем опционным договорам (контрактам) и фьючерсным договорам (контрактам) не превышает:</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сумму денежных средств, включая иностранную валюту, составляющих активы фонда, на банковских счетах; и</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w:t>
            </w:r>
            <w:r w:rsidRPr="00DB3E98">
              <w:rPr>
                <w:sz w:val="19"/>
                <w:szCs w:val="19"/>
              </w:rPr>
              <w:lastRenderedPageBreak/>
              <w:t>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D4002E" w:rsidRPr="00DB3E98" w:rsidRDefault="00D4002E">
            <w:pPr>
              <w:tabs>
                <w:tab w:val="left" w:pos="756"/>
                <w:tab w:val="num" w:pos="894"/>
              </w:tabs>
              <w:ind w:left="-24" w:firstLine="450"/>
              <w:jc w:val="both"/>
              <w:rPr>
                <w:sz w:val="19"/>
                <w:szCs w:val="19"/>
              </w:rPr>
            </w:pPr>
            <w:r w:rsidRPr="00DB3E98">
              <w:rPr>
                <w:sz w:val="19"/>
                <w:szCs w:val="19"/>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5292" w:type="dxa"/>
            <w:hideMark/>
          </w:tcPr>
          <w:p w:rsidR="00D4002E" w:rsidRPr="00DB3E98" w:rsidRDefault="00D4002E" w:rsidP="00DB3E98">
            <w:pPr>
              <w:pStyle w:val="33"/>
              <w:numPr>
                <w:ilvl w:val="0"/>
                <w:numId w:val="8"/>
              </w:numPr>
              <w:tabs>
                <w:tab w:val="left" w:pos="283"/>
              </w:tabs>
              <w:autoSpaceDE w:val="0"/>
              <w:autoSpaceDN w:val="0"/>
              <w:ind w:hanging="720"/>
              <w:rPr>
                <w:rFonts w:eastAsia="MS Mincho"/>
                <w:sz w:val="19"/>
                <w:szCs w:val="19"/>
              </w:rPr>
            </w:pPr>
            <w:r w:rsidRPr="00DB3E98">
              <w:rPr>
                <w:rFonts w:eastAsia="MS Mincho"/>
                <w:sz w:val="19"/>
                <w:szCs w:val="19"/>
              </w:rPr>
              <w:lastRenderedPageBreak/>
              <w:t>Инвестиционная политика управляющей компании.</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DB3E98">
              <w:rPr>
                <w:i/>
                <w:sz w:val="19"/>
                <w:szCs w:val="19"/>
              </w:rPr>
              <w:t>.</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Имущественные права из опционных договоров (контрактов) и фьючерсных договоров (контрактов) могут составлять активы при условии что:</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2) сумма величин открытой длинной позиции по всем опционным договорам (контрактам) и фьючерсным договорам (контрактам) не превышает:</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сумму денежных средств, включая иностранную валюту, составляющих активы фонда, на банковских счетах; и</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w:t>
            </w:r>
            <w:r w:rsidRPr="00DB3E98">
              <w:rPr>
                <w:sz w:val="19"/>
                <w:szCs w:val="19"/>
              </w:rPr>
              <w:lastRenderedPageBreak/>
              <w:t>Ratings) или "Стандарт энд Пурс" (Standard &amp; Poor's) либо не ниже уровня "Baa3" по классификации рейтингового агентства "Мудис Инвесторс Сервис" (Moody's Investors Service); и</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D4002E" w:rsidRPr="00DB3E98" w:rsidRDefault="00D4002E">
            <w:pPr>
              <w:tabs>
                <w:tab w:val="left" w:pos="756"/>
                <w:tab w:val="num" w:pos="894"/>
                <w:tab w:val="left" w:pos="954"/>
                <w:tab w:val="left" w:pos="1266"/>
              </w:tabs>
              <w:ind w:left="-24" w:firstLine="450"/>
              <w:jc w:val="both"/>
              <w:rPr>
                <w:sz w:val="19"/>
                <w:szCs w:val="19"/>
              </w:rPr>
            </w:pPr>
            <w:r w:rsidRPr="00DB3E98">
              <w:rPr>
                <w:sz w:val="19"/>
                <w:szCs w:val="19"/>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D4002E" w:rsidRPr="00DB3E98" w:rsidRDefault="00D4002E">
            <w:pPr>
              <w:tabs>
                <w:tab w:val="left" w:pos="756"/>
                <w:tab w:val="num" w:pos="894"/>
              </w:tabs>
              <w:ind w:left="-24" w:firstLine="450"/>
              <w:jc w:val="both"/>
              <w:rPr>
                <w:sz w:val="19"/>
                <w:szCs w:val="19"/>
              </w:rPr>
            </w:pPr>
            <w:r w:rsidRPr="00DB3E98">
              <w:rPr>
                <w:sz w:val="19"/>
                <w:szCs w:val="19"/>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r>
    </w:tbl>
    <w:p w:rsidR="00D4002E" w:rsidRPr="00DB3E98" w:rsidRDefault="00D4002E" w:rsidP="00A65A63">
      <w:pPr>
        <w:pStyle w:val="ConsTitle"/>
        <w:widowControl/>
        <w:numPr>
          <w:ilvl w:val="0"/>
          <w:numId w:val="2"/>
        </w:numPr>
        <w:spacing w:before="60" w:after="60"/>
        <w:ind w:left="714" w:hanging="357"/>
        <w:jc w:val="both"/>
        <w:rPr>
          <w:rFonts w:ascii="Times New Roman" w:hAnsi="Times New Roman" w:cs="Times New Roman"/>
          <w:b w:val="0"/>
          <w:sz w:val="19"/>
          <w:szCs w:val="19"/>
        </w:rPr>
      </w:pPr>
      <w:r w:rsidRPr="00DB3E98">
        <w:rPr>
          <w:rFonts w:ascii="Times New Roman" w:hAnsi="Times New Roman" w:cs="Times New Roman"/>
          <w:b w:val="0"/>
          <w:sz w:val="19"/>
          <w:szCs w:val="19"/>
        </w:rPr>
        <w:lastRenderedPageBreak/>
        <w:t>Подпункт 22.2 Правил Фонда изложить в новой редакции:</w:t>
      </w:r>
    </w:p>
    <w:tbl>
      <w:tblPr>
        <w:tblStyle w:val="afc"/>
        <w:tblW w:w="10515" w:type="dxa"/>
        <w:tblInd w:w="-432" w:type="dxa"/>
        <w:tblLayout w:type="fixed"/>
        <w:tblLook w:val="01E0"/>
      </w:tblPr>
      <w:tblGrid>
        <w:gridCol w:w="5220"/>
        <w:gridCol w:w="5295"/>
      </w:tblGrid>
      <w:tr w:rsidR="00D4002E" w:rsidRPr="00DB3E98" w:rsidTr="00D4002E">
        <w:trPr>
          <w:trHeight w:val="51"/>
        </w:trPr>
        <w:tc>
          <w:tcPr>
            <w:tcW w:w="5218" w:type="dxa"/>
            <w:hideMark/>
          </w:tcPr>
          <w:p w:rsidR="00D4002E" w:rsidRPr="00DB3E98" w:rsidRDefault="00D4002E">
            <w:pPr>
              <w:ind w:left="-40" w:right="-45" w:firstLine="288"/>
              <w:jc w:val="center"/>
              <w:rPr>
                <w:sz w:val="19"/>
                <w:szCs w:val="19"/>
              </w:rPr>
            </w:pPr>
            <w:r w:rsidRPr="00DB3E98">
              <w:rPr>
                <w:sz w:val="19"/>
                <w:szCs w:val="19"/>
              </w:rPr>
              <w:t>Старая редакция</w:t>
            </w:r>
          </w:p>
        </w:tc>
        <w:tc>
          <w:tcPr>
            <w:tcW w:w="5292" w:type="dxa"/>
            <w:hideMark/>
          </w:tcPr>
          <w:p w:rsidR="00D4002E" w:rsidRPr="00DB3E98" w:rsidRDefault="00D4002E">
            <w:pPr>
              <w:ind w:left="-40" w:right="-45" w:firstLine="288"/>
              <w:jc w:val="center"/>
              <w:rPr>
                <w:sz w:val="19"/>
                <w:szCs w:val="19"/>
              </w:rPr>
            </w:pPr>
            <w:r w:rsidRPr="00DB3E98">
              <w:rPr>
                <w:sz w:val="19"/>
                <w:szCs w:val="19"/>
              </w:rPr>
              <w:t>Новая редакция</w:t>
            </w:r>
          </w:p>
        </w:tc>
      </w:tr>
      <w:tr w:rsidR="00D4002E" w:rsidRPr="00DB3E98" w:rsidTr="00D4002E">
        <w:tc>
          <w:tcPr>
            <w:tcW w:w="5218" w:type="dxa"/>
            <w:hideMark/>
          </w:tcPr>
          <w:p w:rsidR="00D4002E" w:rsidRPr="00DB3E98" w:rsidRDefault="00D4002E">
            <w:pPr>
              <w:tabs>
                <w:tab w:val="left" w:pos="756"/>
                <w:tab w:val="num" w:pos="894"/>
                <w:tab w:val="left" w:pos="1134"/>
              </w:tabs>
              <w:ind w:left="-24" w:firstLine="450"/>
              <w:jc w:val="both"/>
              <w:rPr>
                <w:sz w:val="19"/>
                <w:szCs w:val="19"/>
              </w:rPr>
            </w:pPr>
            <w:r w:rsidRPr="00DB3E98">
              <w:rPr>
                <w:sz w:val="19"/>
                <w:szCs w:val="19"/>
              </w:rPr>
              <w:t>22.2. Под базовым активом имущественных прав из опционных договоров (контрактов) и фьючерсных договоров (контрактов), указанных в подпункте 7 пункта 22.1 настоящих Правил понимаются:</w:t>
            </w:r>
          </w:p>
          <w:p w:rsidR="00D4002E" w:rsidRPr="00DB3E98" w:rsidRDefault="00D4002E">
            <w:pPr>
              <w:tabs>
                <w:tab w:val="left" w:pos="756"/>
                <w:tab w:val="num" w:pos="894"/>
                <w:tab w:val="left" w:pos="1134"/>
              </w:tabs>
              <w:ind w:left="-24" w:firstLine="450"/>
              <w:jc w:val="both"/>
              <w:rPr>
                <w:sz w:val="19"/>
                <w:szCs w:val="19"/>
              </w:rPr>
            </w:pPr>
            <w:r w:rsidRPr="00DB3E98">
              <w:rPr>
                <w:sz w:val="19"/>
                <w:szCs w:val="19"/>
              </w:rPr>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D4002E" w:rsidRPr="00DB3E98" w:rsidRDefault="00D4002E">
            <w:pPr>
              <w:tabs>
                <w:tab w:val="left" w:pos="756"/>
                <w:tab w:val="num" w:pos="894"/>
                <w:tab w:val="left" w:pos="1134"/>
              </w:tabs>
              <w:ind w:left="-24" w:firstLine="450"/>
              <w:jc w:val="both"/>
              <w:rPr>
                <w:sz w:val="19"/>
                <w:szCs w:val="19"/>
              </w:rPr>
            </w:pPr>
            <w:r w:rsidRPr="00DB3E98">
              <w:rPr>
                <w:sz w:val="19"/>
                <w:szCs w:val="19"/>
              </w:rPr>
              <w:t>б) имущество, указанное в подпунктах 1-6 пункта 22.1. настоящих Правил.</w:t>
            </w:r>
          </w:p>
          <w:p w:rsidR="00D4002E" w:rsidRPr="00DB3E98" w:rsidRDefault="00D4002E">
            <w:pPr>
              <w:tabs>
                <w:tab w:val="left" w:pos="756"/>
                <w:tab w:val="num" w:pos="894"/>
              </w:tabs>
              <w:autoSpaceDE w:val="0"/>
              <w:autoSpaceDN w:val="0"/>
              <w:adjustRightInd w:val="0"/>
              <w:ind w:left="-24" w:firstLine="450"/>
              <w:jc w:val="both"/>
              <w:rPr>
                <w:sz w:val="19"/>
                <w:szCs w:val="19"/>
              </w:rPr>
            </w:pPr>
            <w:r w:rsidRPr="00DB3E98">
              <w:rPr>
                <w:sz w:val="19"/>
                <w:szCs w:val="19"/>
              </w:rPr>
              <w:t>в) имущественные права из фьючерсных договоров (контрактов), базовым активом которого является имущество или индекс, предусмотренные подпунктами «а», «б» настоящего пункта.</w:t>
            </w:r>
          </w:p>
        </w:tc>
        <w:tc>
          <w:tcPr>
            <w:tcW w:w="5292" w:type="dxa"/>
          </w:tcPr>
          <w:p w:rsidR="00D4002E" w:rsidRPr="00DB3E98" w:rsidRDefault="00D4002E" w:rsidP="00DB3E98">
            <w:pPr>
              <w:tabs>
                <w:tab w:val="left" w:pos="271"/>
                <w:tab w:val="left" w:pos="496"/>
                <w:tab w:val="left" w:pos="756"/>
                <w:tab w:val="num" w:pos="894"/>
                <w:tab w:val="left" w:pos="1134"/>
              </w:tabs>
              <w:ind w:left="-24" w:firstLine="24"/>
              <w:jc w:val="both"/>
              <w:rPr>
                <w:sz w:val="19"/>
                <w:szCs w:val="19"/>
              </w:rPr>
            </w:pPr>
            <w:r w:rsidRPr="00DB3E98">
              <w:rPr>
                <w:sz w:val="19"/>
                <w:szCs w:val="19"/>
              </w:rPr>
              <w:t>22.2. Под базовым активом опционных договоров (контрактов) и фьючерсных договоров (контрактов), указанных в подпункте 7 пункта 22.1 настоящих Правил понимаются:</w:t>
            </w:r>
          </w:p>
          <w:p w:rsidR="00D4002E" w:rsidRPr="00DB3E98" w:rsidRDefault="00D4002E">
            <w:pPr>
              <w:tabs>
                <w:tab w:val="left" w:pos="756"/>
                <w:tab w:val="num" w:pos="894"/>
                <w:tab w:val="left" w:pos="1134"/>
              </w:tabs>
              <w:ind w:left="-24" w:firstLine="450"/>
              <w:jc w:val="both"/>
              <w:rPr>
                <w:sz w:val="19"/>
                <w:szCs w:val="19"/>
              </w:rPr>
            </w:pPr>
            <w:r w:rsidRPr="00DB3E98">
              <w:rPr>
                <w:sz w:val="19"/>
                <w:szCs w:val="19"/>
              </w:rPr>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D4002E" w:rsidRPr="00DB3E98" w:rsidRDefault="00D4002E">
            <w:pPr>
              <w:tabs>
                <w:tab w:val="left" w:pos="756"/>
                <w:tab w:val="num" w:pos="894"/>
                <w:tab w:val="left" w:pos="1134"/>
              </w:tabs>
              <w:ind w:left="-24" w:firstLine="450"/>
              <w:jc w:val="both"/>
              <w:rPr>
                <w:sz w:val="19"/>
                <w:szCs w:val="19"/>
              </w:rPr>
            </w:pPr>
            <w:r w:rsidRPr="00DB3E98">
              <w:rPr>
                <w:sz w:val="19"/>
                <w:szCs w:val="19"/>
              </w:rPr>
              <w:t>б) имущество, указанное в подпунктах 1-6 пункта 22.1. настоящих Правил;</w:t>
            </w:r>
          </w:p>
          <w:p w:rsidR="00D4002E" w:rsidRPr="00DB3E98" w:rsidRDefault="00D4002E" w:rsidP="009E427D">
            <w:pPr>
              <w:tabs>
                <w:tab w:val="left" w:pos="756"/>
                <w:tab w:val="num" w:pos="894"/>
              </w:tabs>
              <w:adjustRightInd w:val="0"/>
              <w:ind w:left="-24" w:firstLine="450"/>
              <w:jc w:val="both"/>
              <w:rPr>
                <w:sz w:val="19"/>
                <w:szCs w:val="19"/>
              </w:rPr>
            </w:pPr>
            <w:r w:rsidRPr="00DB3E98">
              <w:rPr>
                <w:sz w:val="19"/>
                <w:szCs w:val="19"/>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r>
    </w:tbl>
    <w:p w:rsidR="00D4002E" w:rsidRPr="00DB3E98" w:rsidRDefault="00D4002E" w:rsidP="00A65A63">
      <w:pPr>
        <w:pStyle w:val="ConsTitle"/>
        <w:widowControl/>
        <w:numPr>
          <w:ilvl w:val="0"/>
          <w:numId w:val="2"/>
        </w:numPr>
        <w:spacing w:before="60" w:after="60"/>
        <w:ind w:left="714" w:hanging="357"/>
        <w:jc w:val="both"/>
        <w:rPr>
          <w:rFonts w:ascii="Times New Roman" w:hAnsi="Times New Roman" w:cs="Times New Roman"/>
          <w:b w:val="0"/>
          <w:sz w:val="19"/>
          <w:szCs w:val="19"/>
        </w:rPr>
      </w:pPr>
      <w:r w:rsidRPr="00DB3E98">
        <w:rPr>
          <w:rFonts w:ascii="Times New Roman" w:hAnsi="Times New Roman" w:cs="Times New Roman"/>
          <w:b w:val="0"/>
          <w:sz w:val="19"/>
          <w:szCs w:val="19"/>
        </w:rPr>
        <w:t>Подпункт 22.4 Правил Фонда изложить в новой редакции:</w:t>
      </w:r>
    </w:p>
    <w:tbl>
      <w:tblPr>
        <w:tblStyle w:val="afc"/>
        <w:tblW w:w="10515" w:type="dxa"/>
        <w:tblInd w:w="-432" w:type="dxa"/>
        <w:tblLayout w:type="fixed"/>
        <w:tblLook w:val="01E0"/>
      </w:tblPr>
      <w:tblGrid>
        <w:gridCol w:w="5220"/>
        <w:gridCol w:w="5295"/>
      </w:tblGrid>
      <w:tr w:rsidR="00D4002E" w:rsidRPr="00DB3E98" w:rsidTr="00D4002E">
        <w:trPr>
          <w:trHeight w:val="51"/>
        </w:trPr>
        <w:tc>
          <w:tcPr>
            <w:tcW w:w="5218" w:type="dxa"/>
            <w:hideMark/>
          </w:tcPr>
          <w:p w:rsidR="00D4002E" w:rsidRPr="00DB3E98" w:rsidRDefault="00D4002E">
            <w:pPr>
              <w:ind w:left="-40" w:right="-45" w:firstLine="288"/>
              <w:jc w:val="center"/>
              <w:rPr>
                <w:sz w:val="19"/>
                <w:szCs w:val="19"/>
              </w:rPr>
            </w:pPr>
            <w:r w:rsidRPr="00DB3E98">
              <w:rPr>
                <w:sz w:val="19"/>
                <w:szCs w:val="19"/>
              </w:rPr>
              <w:t>Старая редакция</w:t>
            </w:r>
          </w:p>
        </w:tc>
        <w:tc>
          <w:tcPr>
            <w:tcW w:w="5292" w:type="dxa"/>
            <w:hideMark/>
          </w:tcPr>
          <w:p w:rsidR="00D4002E" w:rsidRPr="00DB3E98" w:rsidRDefault="00D4002E">
            <w:pPr>
              <w:ind w:left="-40" w:right="-45" w:firstLine="288"/>
              <w:jc w:val="center"/>
              <w:rPr>
                <w:sz w:val="19"/>
                <w:szCs w:val="19"/>
              </w:rPr>
            </w:pPr>
            <w:r w:rsidRPr="00DB3E98">
              <w:rPr>
                <w:sz w:val="19"/>
                <w:szCs w:val="19"/>
              </w:rPr>
              <w:t>Новая редакция</w:t>
            </w:r>
          </w:p>
        </w:tc>
      </w:tr>
      <w:tr w:rsidR="00D4002E" w:rsidRPr="00DB3E98" w:rsidTr="00D4002E">
        <w:tc>
          <w:tcPr>
            <w:tcW w:w="5218" w:type="dxa"/>
            <w:hideMark/>
          </w:tcPr>
          <w:p w:rsidR="00D4002E" w:rsidRPr="00DB3E98" w:rsidRDefault="00D4002E">
            <w:pPr>
              <w:tabs>
                <w:tab w:val="left" w:pos="756"/>
                <w:tab w:val="num" w:pos="894"/>
              </w:tabs>
              <w:autoSpaceDE w:val="0"/>
              <w:autoSpaceDN w:val="0"/>
              <w:adjustRightInd w:val="0"/>
              <w:ind w:left="-24" w:firstLine="450"/>
              <w:jc w:val="both"/>
              <w:rPr>
                <w:sz w:val="19"/>
                <w:szCs w:val="19"/>
              </w:rPr>
            </w:pPr>
            <w:r w:rsidRPr="00DB3E98">
              <w:rPr>
                <w:sz w:val="19"/>
                <w:szCs w:val="19"/>
              </w:rPr>
              <w:t>22.4 Ценные бумаги, составляющие фонд, могут быть как допущены, так и не допущены к торгам организаторов торговли на рынке ценных бумаг.</w:t>
            </w:r>
          </w:p>
          <w:p w:rsidR="00D4002E" w:rsidRPr="00DB3E98" w:rsidRDefault="00D4002E">
            <w:pPr>
              <w:tabs>
                <w:tab w:val="left" w:pos="756"/>
                <w:tab w:val="num" w:pos="894"/>
              </w:tabs>
              <w:autoSpaceDE w:val="0"/>
              <w:autoSpaceDN w:val="0"/>
              <w:adjustRightInd w:val="0"/>
              <w:ind w:left="-24" w:firstLine="450"/>
              <w:jc w:val="both"/>
              <w:rPr>
                <w:sz w:val="19"/>
                <w:szCs w:val="19"/>
              </w:rPr>
            </w:pPr>
            <w:r w:rsidRPr="00DB3E98">
              <w:rPr>
                <w:sz w:val="19"/>
                <w:szCs w:val="19"/>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tc>
        <w:tc>
          <w:tcPr>
            <w:tcW w:w="5292" w:type="dxa"/>
            <w:hideMark/>
          </w:tcPr>
          <w:p w:rsidR="00D4002E" w:rsidRPr="00DB3E98" w:rsidRDefault="00D4002E" w:rsidP="00DB3E98">
            <w:pPr>
              <w:tabs>
                <w:tab w:val="left" w:pos="756"/>
                <w:tab w:val="num" w:pos="894"/>
              </w:tabs>
              <w:adjustRightInd w:val="0"/>
              <w:ind w:left="-24" w:firstLine="198"/>
              <w:jc w:val="both"/>
              <w:rPr>
                <w:sz w:val="19"/>
                <w:szCs w:val="19"/>
              </w:rPr>
            </w:pPr>
            <w:r w:rsidRPr="00DB3E98">
              <w:rPr>
                <w:sz w:val="19"/>
                <w:szCs w:val="19"/>
              </w:rPr>
              <w:t>22.4</w:t>
            </w:r>
            <w:r w:rsidR="006F5293" w:rsidRPr="00DB3E98">
              <w:rPr>
                <w:sz w:val="19"/>
                <w:szCs w:val="19"/>
              </w:rPr>
              <w:t>.</w:t>
            </w:r>
            <w:r w:rsidRPr="00DB3E98">
              <w:rPr>
                <w:sz w:val="19"/>
                <w:szCs w:val="19"/>
              </w:rPr>
              <w:t xml:space="preserve"> 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D4002E" w:rsidRPr="00DB3E98" w:rsidRDefault="00D4002E">
            <w:pPr>
              <w:tabs>
                <w:tab w:val="left" w:pos="756"/>
                <w:tab w:val="num" w:pos="894"/>
              </w:tabs>
              <w:adjustRightInd w:val="0"/>
              <w:ind w:left="-24" w:firstLine="450"/>
              <w:jc w:val="both"/>
              <w:rPr>
                <w:sz w:val="19"/>
                <w:szCs w:val="19"/>
              </w:rPr>
            </w:pPr>
            <w:r w:rsidRPr="00DB3E98">
              <w:rPr>
                <w:sz w:val="19"/>
                <w:szCs w:val="19"/>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tc>
      </w:tr>
    </w:tbl>
    <w:p w:rsidR="00D4002E" w:rsidRPr="00DB3E98" w:rsidRDefault="00D4002E" w:rsidP="00A65A63">
      <w:pPr>
        <w:pStyle w:val="ConsTitle"/>
        <w:widowControl/>
        <w:numPr>
          <w:ilvl w:val="0"/>
          <w:numId w:val="2"/>
        </w:numPr>
        <w:spacing w:before="60" w:after="60"/>
        <w:ind w:left="714" w:hanging="357"/>
        <w:jc w:val="both"/>
        <w:rPr>
          <w:rFonts w:ascii="Times New Roman" w:hAnsi="Times New Roman" w:cs="Times New Roman"/>
          <w:b w:val="0"/>
          <w:sz w:val="19"/>
          <w:szCs w:val="19"/>
        </w:rPr>
      </w:pPr>
      <w:r w:rsidRPr="00DB3E98">
        <w:rPr>
          <w:rFonts w:ascii="Times New Roman" w:hAnsi="Times New Roman" w:cs="Times New Roman"/>
          <w:b w:val="0"/>
          <w:sz w:val="19"/>
          <w:szCs w:val="19"/>
        </w:rPr>
        <w:t>Подпункт 22.8 Правил Фонда изложить в новой редакции:</w:t>
      </w:r>
    </w:p>
    <w:tbl>
      <w:tblPr>
        <w:tblStyle w:val="afc"/>
        <w:tblW w:w="10515" w:type="dxa"/>
        <w:tblInd w:w="-432" w:type="dxa"/>
        <w:tblLayout w:type="fixed"/>
        <w:tblLook w:val="01E0"/>
      </w:tblPr>
      <w:tblGrid>
        <w:gridCol w:w="5220"/>
        <w:gridCol w:w="5295"/>
      </w:tblGrid>
      <w:tr w:rsidR="00D4002E" w:rsidRPr="00DB3E98" w:rsidTr="00D4002E">
        <w:trPr>
          <w:trHeight w:val="51"/>
        </w:trPr>
        <w:tc>
          <w:tcPr>
            <w:tcW w:w="5218" w:type="dxa"/>
            <w:hideMark/>
          </w:tcPr>
          <w:p w:rsidR="00D4002E" w:rsidRPr="00DB3E98" w:rsidRDefault="00D4002E">
            <w:pPr>
              <w:ind w:left="-40" w:right="-45" w:firstLine="288"/>
              <w:jc w:val="center"/>
              <w:rPr>
                <w:sz w:val="19"/>
                <w:szCs w:val="19"/>
              </w:rPr>
            </w:pPr>
            <w:r w:rsidRPr="00DB3E98">
              <w:rPr>
                <w:sz w:val="19"/>
                <w:szCs w:val="19"/>
              </w:rPr>
              <w:t>Старая редакция</w:t>
            </w:r>
          </w:p>
        </w:tc>
        <w:tc>
          <w:tcPr>
            <w:tcW w:w="5292" w:type="dxa"/>
            <w:hideMark/>
          </w:tcPr>
          <w:p w:rsidR="00D4002E" w:rsidRPr="00DB3E98" w:rsidRDefault="00D4002E">
            <w:pPr>
              <w:ind w:left="-40" w:right="-45" w:firstLine="288"/>
              <w:jc w:val="center"/>
              <w:rPr>
                <w:sz w:val="19"/>
                <w:szCs w:val="19"/>
              </w:rPr>
            </w:pPr>
            <w:r w:rsidRPr="00DB3E98">
              <w:rPr>
                <w:sz w:val="19"/>
                <w:szCs w:val="19"/>
              </w:rPr>
              <w:t>Новая редакция</w:t>
            </w:r>
          </w:p>
        </w:tc>
      </w:tr>
      <w:tr w:rsidR="00D4002E" w:rsidRPr="00DB3E98" w:rsidTr="00D4002E">
        <w:tc>
          <w:tcPr>
            <w:tcW w:w="5218" w:type="dxa"/>
          </w:tcPr>
          <w:p w:rsidR="00D4002E" w:rsidRPr="00DB3E98" w:rsidRDefault="00D4002E">
            <w:pPr>
              <w:tabs>
                <w:tab w:val="left" w:pos="756"/>
                <w:tab w:val="num" w:pos="894"/>
              </w:tabs>
              <w:autoSpaceDE w:val="0"/>
              <w:autoSpaceDN w:val="0"/>
              <w:adjustRightInd w:val="0"/>
              <w:ind w:left="-24" w:firstLine="450"/>
              <w:jc w:val="both"/>
              <w:rPr>
                <w:sz w:val="19"/>
                <w:szCs w:val="19"/>
              </w:rPr>
            </w:pPr>
            <w:r w:rsidRPr="00DB3E98">
              <w:rPr>
                <w:sz w:val="19"/>
                <w:szCs w:val="19"/>
              </w:rPr>
              <w:t>22.</w:t>
            </w:r>
            <w:r w:rsidRPr="00DB3E98">
              <w:rPr>
                <w:sz w:val="19"/>
                <w:szCs w:val="19"/>
                <w:lang w:val="en-US"/>
              </w:rPr>
              <w:t>8</w:t>
            </w:r>
            <w:r w:rsidRPr="00DB3E98">
              <w:rPr>
                <w:sz w:val="19"/>
                <w:szCs w:val="19"/>
              </w:rPr>
              <w:t>. Лица, обязанные по:</w:t>
            </w:r>
          </w:p>
          <w:p w:rsidR="0005183E" w:rsidRPr="00DB3E98" w:rsidRDefault="0005183E" w:rsidP="00B412AC">
            <w:pPr>
              <w:numPr>
                <w:ilvl w:val="0"/>
                <w:numId w:val="9"/>
              </w:numPr>
              <w:tabs>
                <w:tab w:val="left" w:pos="756"/>
                <w:tab w:val="num" w:pos="894"/>
              </w:tabs>
              <w:autoSpaceDE w:val="0"/>
              <w:autoSpaceDN w:val="0"/>
              <w:adjustRightInd w:val="0"/>
              <w:ind w:left="-24" w:firstLine="450"/>
              <w:jc w:val="both"/>
              <w:rPr>
                <w:sz w:val="19"/>
                <w:szCs w:val="19"/>
              </w:rPr>
            </w:pPr>
            <w:r w:rsidRPr="00DB3E98">
              <w:rPr>
                <w:sz w:val="19"/>
                <w:szCs w:val="19"/>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05183E" w:rsidRPr="00DB3E98" w:rsidRDefault="0005183E" w:rsidP="00B412AC">
            <w:pPr>
              <w:numPr>
                <w:ilvl w:val="0"/>
                <w:numId w:val="9"/>
              </w:numPr>
              <w:tabs>
                <w:tab w:val="left" w:pos="756"/>
                <w:tab w:val="num" w:pos="894"/>
              </w:tabs>
              <w:autoSpaceDE w:val="0"/>
              <w:autoSpaceDN w:val="0"/>
              <w:adjustRightInd w:val="0"/>
              <w:ind w:left="-24" w:firstLine="450"/>
              <w:jc w:val="both"/>
              <w:rPr>
                <w:sz w:val="19"/>
                <w:szCs w:val="19"/>
              </w:rPr>
            </w:pPr>
            <w:r w:rsidRPr="00DB3E98">
              <w:rPr>
                <w:sz w:val="19"/>
                <w:szCs w:val="19"/>
              </w:rPr>
              <w:t xml:space="preserve">ценным бумагам иностранных государств, международных финансовых организаций, акциям иностранных акционерных обществ, паям (акциям) иностранных инвестиционных фондов, облигациям </w:t>
            </w:r>
            <w:r w:rsidRPr="00DB3E98">
              <w:rPr>
                <w:sz w:val="19"/>
                <w:szCs w:val="19"/>
              </w:rPr>
              <w:lastRenderedPageBreak/>
              <w:t xml:space="preserve">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D4002E" w:rsidRPr="00DB3E98" w:rsidRDefault="00D4002E">
            <w:pPr>
              <w:tabs>
                <w:tab w:val="left" w:pos="756"/>
                <w:tab w:val="num" w:pos="894"/>
              </w:tabs>
              <w:autoSpaceDE w:val="0"/>
              <w:autoSpaceDN w:val="0"/>
              <w:adjustRightInd w:val="0"/>
              <w:ind w:left="-24" w:firstLine="450"/>
              <w:jc w:val="both"/>
              <w:rPr>
                <w:sz w:val="19"/>
                <w:szCs w:val="19"/>
              </w:rPr>
            </w:pPr>
          </w:p>
        </w:tc>
        <w:tc>
          <w:tcPr>
            <w:tcW w:w="5292" w:type="dxa"/>
            <w:hideMark/>
          </w:tcPr>
          <w:p w:rsidR="00D4002E" w:rsidRPr="00DB3E98" w:rsidRDefault="00D4002E" w:rsidP="00DB3E98">
            <w:pPr>
              <w:tabs>
                <w:tab w:val="left" w:pos="756"/>
                <w:tab w:val="num" w:pos="894"/>
              </w:tabs>
              <w:adjustRightInd w:val="0"/>
              <w:ind w:left="-24" w:firstLine="198"/>
              <w:jc w:val="both"/>
              <w:rPr>
                <w:sz w:val="19"/>
                <w:szCs w:val="19"/>
              </w:rPr>
            </w:pPr>
            <w:r w:rsidRPr="00DB3E98">
              <w:rPr>
                <w:sz w:val="19"/>
                <w:szCs w:val="19"/>
              </w:rPr>
              <w:lastRenderedPageBreak/>
              <w:t>22.</w:t>
            </w:r>
            <w:r w:rsidRPr="00DB3E98">
              <w:rPr>
                <w:sz w:val="19"/>
                <w:szCs w:val="19"/>
                <w:lang w:val="en-US"/>
              </w:rPr>
              <w:t>8</w:t>
            </w:r>
            <w:r w:rsidRPr="00DB3E98">
              <w:rPr>
                <w:sz w:val="19"/>
                <w:szCs w:val="19"/>
              </w:rPr>
              <w:t>. Лица, обязанные по:</w:t>
            </w:r>
          </w:p>
          <w:p w:rsidR="00D4002E" w:rsidRPr="00DB3E98" w:rsidRDefault="00D4002E" w:rsidP="00B412AC">
            <w:pPr>
              <w:numPr>
                <w:ilvl w:val="0"/>
                <w:numId w:val="9"/>
              </w:numPr>
              <w:tabs>
                <w:tab w:val="left" w:pos="756"/>
                <w:tab w:val="num" w:pos="894"/>
              </w:tabs>
              <w:autoSpaceDE w:val="0"/>
              <w:autoSpaceDN w:val="0"/>
              <w:adjustRightInd w:val="0"/>
              <w:ind w:left="-24" w:firstLine="450"/>
              <w:jc w:val="both"/>
              <w:rPr>
                <w:sz w:val="19"/>
                <w:szCs w:val="19"/>
              </w:rPr>
            </w:pPr>
            <w:r w:rsidRPr="00DB3E98">
              <w:rPr>
                <w:sz w:val="19"/>
                <w:szCs w:val="19"/>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D4002E" w:rsidRPr="00DB3E98" w:rsidRDefault="00D4002E" w:rsidP="00B412AC">
            <w:pPr>
              <w:numPr>
                <w:ilvl w:val="0"/>
                <w:numId w:val="9"/>
              </w:numPr>
              <w:tabs>
                <w:tab w:val="left" w:pos="756"/>
                <w:tab w:val="num" w:pos="894"/>
              </w:tabs>
              <w:autoSpaceDE w:val="0"/>
              <w:autoSpaceDN w:val="0"/>
              <w:adjustRightInd w:val="0"/>
              <w:ind w:left="-24" w:firstLine="450"/>
              <w:jc w:val="both"/>
              <w:rPr>
                <w:sz w:val="19"/>
                <w:szCs w:val="19"/>
              </w:rPr>
            </w:pPr>
            <w:r w:rsidRPr="00DB3E98">
              <w:rPr>
                <w:sz w:val="19"/>
                <w:szCs w:val="19"/>
              </w:rPr>
              <w:t xml:space="preserve">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w:t>
            </w:r>
            <w:r w:rsidRPr="00DB3E98">
              <w:rPr>
                <w:sz w:val="19"/>
                <w:szCs w:val="19"/>
              </w:rPr>
              <w:lastRenderedPageBreak/>
              <w:t>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Брунес,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DB3E98">
              <w:rPr>
                <w:color w:val="000000"/>
                <w:spacing w:val="-4"/>
                <w:sz w:val="19"/>
                <w:szCs w:val="19"/>
              </w:rPr>
              <w:t>,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r w:rsidRPr="00DB3E98">
              <w:rPr>
                <w:sz w:val="19"/>
                <w:szCs w:val="19"/>
              </w:rPr>
              <w:t xml:space="preserve"> </w:t>
            </w:r>
          </w:p>
        </w:tc>
      </w:tr>
    </w:tbl>
    <w:p w:rsidR="00D4002E" w:rsidRPr="00DB3E98" w:rsidRDefault="00D4002E" w:rsidP="00A65A63">
      <w:pPr>
        <w:pStyle w:val="ConsTitle"/>
        <w:widowControl/>
        <w:numPr>
          <w:ilvl w:val="0"/>
          <w:numId w:val="2"/>
        </w:numPr>
        <w:spacing w:before="60" w:after="60"/>
        <w:ind w:left="714" w:hanging="357"/>
        <w:jc w:val="both"/>
        <w:rPr>
          <w:rFonts w:ascii="Times New Roman" w:hAnsi="Times New Roman" w:cs="Times New Roman"/>
          <w:b w:val="0"/>
          <w:sz w:val="19"/>
          <w:szCs w:val="19"/>
        </w:rPr>
      </w:pPr>
      <w:r w:rsidRPr="00DB3E98">
        <w:rPr>
          <w:rFonts w:ascii="Times New Roman" w:hAnsi="Times New Roman" w:cs="Times New Roman"/>
          <w:b w:val="0"/>
          <w:sz w:val="19"/>
          <w:szCs w:val="19"/>
        </w:rPr>
        <w:lastRenderedPageBreak/>
        <w:t>Подпункт 23.1 Правил Фонда изложить в новой редакции:</w:t>
      </w:r>
    </w:p>
    <w:tbl>
      <w:tblPr>
        <w:tblStyle w:val="afc"/>
        <w:tblW w:w="10515" w:type="dxa"/>
        <w:tblInd w:w="-432" w:type="dxa"/>
        <w:tblLayout w:type="fixed"/>
        <w:tblLook w:val="01E0"/>
      </w:tblPr>
      <w:tblGrid>
        <w:gridCol w:w="5220"/>
        <w:gridCol w:w="5295"/>
      </w:tblGrid>
      <w:tr w:rsidR="00D4002E" w:rsidRPr="00DB3E98" w:rsidTr="00D4002E">
        <w:trPr>
          <w:trHeight w:val="51"/>
        </w:trPr>
        <w:tc>
          <w:tcPr>
            <w:tcW w:w="5218" w:type="dxa"/>
            <w:hideMark/>
          </w:tcPr>
          <w:p w:rsidR="00D4002E" w:rsidRPr="00DB3E98" w:rsidRDefault="00D4002E">
            <w:pPr>
              <w:ind w:left="-40" w:right="-45" w:firstLine="288"/>
              <w:jc w:val="center"/>
              <w:rPr>
                <w:sz w:val="19"/>
                <w:szCs w:val="19"/>
              </w:rPr>
            </w:pPr>
            <w:r w:rsidRPr="00DB3E98">
              <w:rPr>
                <w:sz w:val="19"/>
                <w:szCs w:val="19"/>
              </w:rPr>
              <w:t>Старая редакция</w:t>
            </w:r>
          </w:p>
        </w:tc>
        <w:tc>
          <w:tcPr>
            <w:tcW w:w="5292" w:type="dxa"/>
            <w:hideMark/>
          </w:tcPr>
          <w:p w:rsidR="00D4002E" w:rsidRPr="00DB3E98" w:rsidRDefault="00D4002E">
            <w:pPr>
              <w:ind w:left="-40" w:right="-45" w:firstLine="288"/>
              <w:jc w:val="center"/>
              <w:rPr>
                <w:sz w:val="19"/>
                <w:szCs w:val="19"/>
              </w:rPr>
            </w:pPr>
            <w:r w:rsidRPr="00DB3E98">
              <w:rPr>
                <w:sz w:val="19"/>
                <w:szCs w:val="19"/>
              </w:rPr>
              <w:t>Новая редакция</w:t>
            </w:r>
          </w:p>
        </w:tc>
      </w:tr>
      <w:tr w:rsidR="00D4002E" w:rsidRPr="00DB3E98" w:rsidTr="00D4002E">
        <w:tc>
          <w:tcPr>
            <w:tcW w:w="5218" w:type="dxa"/>
            <w:hideMark/>
          </w:tcPr>
          <w:p w:rsidR="00D4002E" w:rsidRPr="00DB3E98" w:rsidRDefault="00D4002E">
            <w:pPr>
              <w:tabs>
                <w:tab w:val="left" w:pos="756"/>
                <w:tab w:val="num" w:pos="894"/>
                <w:tab w:val="left" w:pos="954"/>
              </w:tabs>
              <w:ind w:left="-24" w:firstLine="450"/>
              <w:jc w:val="both"/>
              <w:rPr>
                <w:sz w:val="19"/>
                <w:szCs w:val="19"/>
                <w:lang w:eastAsia="en-US"/>
              </w:rPr>
            </w:pPr>
            <w:r w:rsidRPr="00DB3E98">
              <w:rPr>
                <w:sz w:val="19"/>
                <w:szCs w:val="19"/>
              </w:rPr>
              <w:t xml:space="preserve">23.1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требований </w:t>
            </w:r>
            <w:hyperlink r:id="rId11" w:history="1">
              <w:r w:rsidRPr="00DB3E98">
                <w:rPr>
                  <w:sz w:val="19"/>
                  <w:szCs w:val="19"/>
                </w:rPr>
                <w:t>Положения</w:t>
              </w:r>
            </w:hyperlink>
            <w:r w:rsidRPr="00DB3E98">
              <w:rPr>
                <w:sz w:val="19"/>
                <w:szCs w:val="19"/>
              </w:rPr>
              <w:t xml:space="preserve">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утвержденного Приказом Федеральной службы по финансовым рынкам от 10.11.2009 N 09-45/пз-н </w:t>
            </w:r>
            <w:r w:rsidRPr="00DB3E98">
              <w:rPr>
                <w:bCs/>
                <w:sz w:val="19"/>
                <w:szCs w:val="19"/>
              </w:rPr>
              <w:t xml:space="preserve">(зарегистрирован Министерством юстиции Российской Федерации 20.01.2010, регистрационный N 16030) </w:t>
            </w:r>
            <w:r w:rsidRPr="00DB3E98">
              <w:rPr>
                <w:sz w:val="19"/>
                <w:szCs w:val="19"/>
              </w:rPr>
              <w:t>.</w:t>
            </w:r>
            <w:r w:rsidRPr="00DB3E98">
              <w:rPr>
                <w:sz w:val="19"/>
                <w:szCs w:val="19"/>
                <w:lang w:eastAsia="en-US"/>
              </w:rPr>
              <w:t xml:space="preserve"> </w:t>
            </w:r>
          </w:p>
          <w:p w:rsidR="00D4002E" w:rsidRPr="00DB3E98" w:rsidRDefault="00D4002E">
            <w:pPr>
              <w:tabs>
                <w:tab w:val="left" w:pos="756"/>
                <w:tab w:val="num" w:pos="894"/>
                <w:tab w:val="left" w:pos="954"/>
              </w:tabs>
              <w:autoSpaceDE w:val="0"/>
              <w:autoSpaceDN w:val="0"/>
              <w:adjustRightInd w:val="0"/>
              <w:ind w:left="-24" w:firstLine="450"/>
              <w:jc w:val="both"/>
              <w:rPr>
                <w:sz w:val="19"/>
                <w:szCs w:val="19"/>
              </w:rPr>
            </w:pPr>
            <w:r w:rsidRPr="00DB3E98">
              <w:rPr>
                <w:sz w:val="19"/>
                <w:szCs w:val="19"/>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D4002E" w:rsidRPr="00DB3E98" w:rsidRDefault="00D4002E">
            <w:pPr>
              <w:tabs>
                <w:tab w:val="left" w:pos="756"/>
                <w:tab w:val="num" w:pos="894"/>
                <w:tab w:val="left" w:pos="954"/>
              </w:tabs>
              <w:autoSpaceDE w:val="0"/>
              <w:autoSpaceDN w:val="0"/>
              <w:adjustRightInd w:val="0"/>
              <w:ind w:left="-24" w:firstLine="450"/>
              <w:jc w:val="both"/>
              <w:outlineLvl w:val="1"/>
              <w:rPr>
                <w:sz w:val="19"/>
                <w:szCs w:val="19"/>
              </w:rPr>
            </w:pPr>
            <w:r w:rsidRPr="00DB3E98">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D4002E" w:rsidRPr="00DB3E98" w:rsidRDefault="00D4002E">
            <w:pPr>
              <w:tabs>
                <w:tab w:val="left" w:pos="756"/>
                <w:tab w:val="num" w:pos="894"/>
                <w:tab w:val="left" w:pos="954"/>
              </w:tabs>
              <w:autoSpaceDE w:val="0"/>
              <w:autoSpaceDN w:val="0"/>
              <w:adjustRightInd w:val="0"/>
              <w:ind w:left="-24" w:firstLine="450"/>
              <w:jc w:val="both"/>
              <w:outlineLvl w:val="1"/>
              <w:rPr>
                <w:sz w:val="19"/>
                <w:szCs w:val="19"/>
              </w:rPr>
            </w:pPr>
            <w:r w:rsidRPr="00DB3E98">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D4002E" w:rsidRPr="00DB3E98" w:rsidRDefault="00D4002E">
            <w:pPr>
              <w:tabs>
                <w:tab w:val="left" w:pos="756"/>
                <w:tab w:val="num" w:pos="894"/>
                <w:tab w:val="left" w:pos="954"/>
              </w:tabs>
              <w:ind w:left="-24" w:firstLine="450"/>
              <w:jc w:val="both"/>
              <w:rPr>
                <w:sz w:val="19"/>
                <w:szCs w:val="19"/>
              </w:rPr>
            </w:pPr>
            <w:r w:rsidRPr="00DB3E98">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D4002E" w:rsidRPr="00DB3E98" w:rsidRDefault="00D4002E">
            <w:pPr>
              <w:tabs>
                <w:tab w:val="left" w:pos="756"/>
                <w:tab w:val="num" w:pos="894"/>
              </w:tabs>
              <w:ind w:left="-24" w:firstLine="450"/>
              <w:jc w:val="both"/>
              <w:rPr>
                <w:sz w:val="19"/>
                <w:szCs w:val="19"/>
              </w:rPr>
            </w:pPr>
            <w:r w:rsidRPr="00DB3E98">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5292" w:type="dxa"/>
            <w:hideMark/>
          </w:tcPr>
          <w:p w:rsidR="00D4002E" w:rsidRPr="00DB3E98" w:rsidRDefault="00D4002E" w:rsidP="00DB3E98">
            <w:pPr>
              <w:tabs>
                <w:tab w:val="left" w:pos="756"/>
                <w:tab w:val="num" w:pos="894"/>
                <w:tab w:val="left" w:pos="954"/>
              </w:tabs>
              <w:ind w:left="-24" w:firstLine="56"/>
              <w:jc w:val="both"/>
              <w:rPr>
                <w:sz w:val="19"/>
                <w:szCs w:val="19"/>
                <w:lang w:eastAsia="en-US"/>
              </w:rPr>
            </w:pPr>
            <w:r w:rsidRPr="00DB3E98">
              <w:rPr>
                <w:sz w:val="19"/>
                <w:szCs w:val="19"/>
              </w:rPr>
              <w:t>23.1.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D4002E" w:rsidRPr="00DB3E98" w:rsidRDefault="00D4002E">
            <w:pPr>
              <w:tabs>
                <w:tab w:val="left" w:pos="756"/>
                <w:tab w:val="num" w:pos="894"/>
                <w:tab w:val="left" w:pos="954"/>
              </w:tabs>
              <w:adjustRightInd w:val="0"/>
              <w:ind w:left="-24" w:firstLine="450"/>
              <w:jc w:val="both"/>
              <w:rPr>
                <w:sz w:val="19"/>
                <w:szCs w:val="19"/>
              </w:rPr>
            </w:pPr>
            <w:r w:rsidRPr="00DB3E98">
              <w:rPr>
                <w:sz w:val="19"/>
                <w:szCs w:val="19"/>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D4002E" w:rsidRPr="00DB3E98" w:rsidRDefault="00D4002E">
            <w:pPr>
              <w:tabs>
                <w:tab w:val="left" w:pos="756"/>
                <w:tab w:val="num" w:pos="894"/>
                <w:tab w:val="left" w:pos="954"/>
              </w:tabs>
              <w:adjustRightInd w:val="0"/>
              <w:ind w:left="-24" w:firstLine="450"/>
              <w:jc w:val="both"/>
              <w:outlineLvl w:val="1"/>
              <w:rPr>
                <w:sz w:val="19"/>
                <w:szCs w:val="19"/>
              </w:rPr>
            </w:pPr>
            <w:r w:rsidRPr="00DB3E98">
              <w:rPr>
                <w:sz w:val="19"/>
                <w:szCs w:val="19"/>
              </w:rPr>
              <w:t xml:space="preserve">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w:t>
            </w:r>
            <w:r w:rsidR="000313B8" w:rsidRPr="00DB3E98">
              <w:rPr>
                <w:sz w:val="19"/>
                <w:szCs w:val="19"/>
              </w:rPr>
              <w:t>2</w:t>
            </w:r>
            <w:r w:rsidRPr="00DB3E98">
              <w:rPr>
                <w:sz w:val="19"/>
                <w:szCs w:val="19"/>
              </w:rPr>
              <w:t>0 процентов стоимости активов фонда.</w:t>
            </w:r>
          </w:p>
          <w:p w:rsidR="00D4002E" w:rsidRPr="00DB3E98" w:rsidRDefault="00D4002E">
            <w:pPr>
              <w:tabs>
                <w:tab w:val="left" w:pos="756"/>
                <w:tab w:val="num" w:pos="894"/>
                <w:tab w:val="left" w:pos="954"/>
              </w:tabs>
              <w:adjustRightInd w:val="0"/>
              <w:ind w:left="-24" w:firstLine="450"/>
              <w:jc w:val="both"/>
              <w:outlineLvl w:val="1"/>
              <w:rPr>
                <w:sz w:val="19"/>
                <w:szCs w:val="19"/>
              </w:rPr>
            </w:pPr>
            <w:r w:rsidRPr="00DB3E98">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D4002E" w:rsidRPr="00DB3E98" w:rsidRDefault="00D4002E">
            <w:pPr>
              <w:tabs>
                <w:tab w:val="left" w:pos="756"/>
                <w:tab w:val="num" w:pos="894"/>
                <w:tab w:val="left" w:pos="954"/>
              </w:tabs>
              <w:ind w:left="-24" w:firstLine="450"/>
              <w:jc w:val="both"/>
              <w:rPr>
                <w:sz w:val="19"/>
                <w:szCs w:val="19"/>
              </w:rPr>
            </w:pPr>
            <w:r w:rsidRPr="00DB3E98">
              <w:rPr>
                <w:sz w:val="19"/>
                <w:szCs w:val="19"/>
              </w:rPr>
              <w:t xml:space="preserve">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w:t>
            </w:r>
            <w:r w:rsidR="000313B8" w:rsidRPr="00DB3E98">
              <w:rPr>
                <w:sz w:val="19"/>
                <w:szCs w:val="19"/>
              </w:rPr>
              <w:t>2</w:t>
            </w:r>
            <w:r w:rsidRPr="00DB3E98">
              <w:rPr>
                <w:sz w:val="19"/>
                <w:szCs w:val="19"/>
              </w:rPr>
              <w:t>0 процентов стоимости активов фонда.</w:t>
            </w:r>
          </w:p>
          <w:p w:rsidR="00D4002E" w:rsidRPr="00DB3E98" w:rsidRDefault="00D4002E">
            <w:pPr>
              <w:tabs>
                <w:tab w:val="left" w:pos="756"/>
                <w:tab w:val="num" w:pos="894"/>
              </w:tabs>
              <w:ind w:left="-24" w:firstLine="450"/>
              <w:jc w:val="both"/>
              <w:rPr>
                <w:sz w:val="19"/>
                <w:szCs w:val="19"/>
              </w:rPr>
            </w:pPr>
            <w:r w:rsidRPr="00DB3E98">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r>
    </w:tbl>
    <w:p w:rsidR="00D4002E" w:rsidRPr="00DB3E98" w:rsidRDefault="00D4002E" w:rsidP="00A65A63">
      <w:pPr>
        <w:pStyle w:val="ConsTitle"/>
        <w:widowControl/>
        <w:numPr>
          <w:ilvl w:val="0"/>
          <w:numId w:val="2"/>
        </w:numPr>
        <w:spacing w:before="60" w:after="60"/>
        <w:ind w:left="714" w:hanging="357"/>
        <w:jc w:val="both"/>
        <w:rPr>
          <w:rFonts w:ascii="Times New Roman" w:hAnsi="Times New Roman" w:cs="Times New Roman"/>
          <w:b w:val="0"/>
          <w:sz w:val="19"/>
          <w:szCs w:val="19"/>
        </w:rPr>
      </w:pPr>
      <w:r w:rsidRPr="00DB3E98">
        <w:rPr>
          <w:rFonts w:ascii="Times New Roman" w:hAnsi="Times New Roman" w:cs="Times New Roman"/>
          <w:b w:val="0"/>
          <w:sz w:val="19"/>
          <w:szCs w:val="19"/>
        </w:rPr>
        <w:t xml:space="preserve">По тексту Правил слова «агентам», «агенты», «агентами», «агентов» заменить на соответственно слова «агенту», «агент», «агентом», «агента». </w:t>
      </w:r>
    </w:p>
    <w:p w:rsidR="00D4002E" w:rsidRPr="00DB3E98" w:rsidRDefault="00D4002E" w:rsidP="00A65A63">
      <w:pPr>
        <w:pStyle w:val="ConsTitle"/>
        <w:widowControl/>
        <w:numPr>
          <w:ilvl w:val="0"/>
          <w:numId w:val="2"/>
        </w:numPr>
        <w:spacing w:before="60" w:after="60"/>
        <w:ind w:left="714" w:hanging="357"/>
        <w:jc w:val="both"/>
        <w:rPr>
          <w:rFonts w:ascii="Times New Roman" w:hAnsi="Times New Roman" w:cs="Times New Roman"/>
          <w:b w:val="0"/>
          <w:sz w:val="19"/>
          <w:szCs w:val="19"/>
        </w:rPr>
      </w:pPr>
      <w:r w:rsidRPr="00DB3E98">
        <w:rPr>
          <w:rFonts w:ascii="Times New Roman" w:hAnsi="Times New Roman" w:cs="Times New Roman"/>
          <w:b w:val="0"/>
          <w:sz w:val="19"/>
          <w:szCs w:val="19"/>
        </w:rPr>
        <w:t>Пункт 64  Правил Фонда изложить в новой редакции:</w:t>
      </w:r>
    </w:p>
    <w:tbl>
      <w:tblPr>
        <w:tblStyle w:val="afc"/>
        <w:tblW w:w="10515" w:type="dxa"/>
        <w:tblInd w:w="-432" w:type="dxa"/>
        <w:tblLayout w:type="fixed"/>
        <w:tblLook w:val="01E0"/>
      </w:tblPr>
      <w:tblGrid>
        <w:gridCol w:w="5220"/>
        <w:gridCol w:w="5295"/>
      </w:tblGrid>
      <w:tr w:rsidR="00D4002E" w:rsidRPr="00DB3E98" w:rsidTr="00D4002E">
        <w:trPr>
          <w:trHeight w:val="51"/>
        </w:trPr>
        <w:tc>
          <w:tcPr>
            <w:tcW w:w="5218" w:type="dxa"/>
            <w:hideMark/>
          </w:tcPr>
          <w:p w:rsidR="00D4002E" w:rsidRPr="00DB3E98" w:rsidRDefault="00D4002E">
            <w:pPr>
              <w:ind w:left="-40" w:right="-45" w:firstLine="288"/>
              <w:jc w:val="center"/>
              <w:rPr>
                <w:sz w:val="19"/>
                <w:szCs w:val="19"/>
              </w:rPr>
            </w:pPr>
            <w:r w:rsidRPr="00DB3E98">
              <w:rPr>
                <w:sz w:val="19"/>
                <w:szCs w:val="19"/>
              </w:rPr>
              <w:t>Старая редакция</w:t>
            </w:r>
          </w:p>
        </w:tc>
        <w:tc>
          <w:tcPr>
            <w:tcW w:w="5292" w:type="dxa"/>
            <w:hideMark/>
          </w:tcPr>
          <w:p w:rsidR="00D4002E" w:rsidRPr="00DB3E98" w:rsidRDefault="00D4002E">
            <w:pPr>
              <w:ind w:left="-40" w:right="-45" w:firstLine="288"/>
              <w:jc w:val="center"/>
              <w:rPr>
                <w:sz w:val="19"/>
                <w:szCs w:val="19"/>
              </w:rPr>
            </w:pPr>
            <w:r w:rsidRPr="00DB3E98">
              <w:rPr>
                <w:sz w:val="19"/>
                <w:szCs w:val="19"/>
              </w:rPr>
              <w:t>Новая редакция</w:t>
            </w:r>
          </w:p>
        </w:tc>
      </w:tr>
      <w:tr w:rsidR="00D4002E" w:rsidRPr="00DB3E98" w:rsidTr="00D4002E">
        <w:tc>
          <w:tcPr>
            <w:tcW w:w="5218" w:type="dxa"/>
            <w:hideMark/>
          </w:tcPr>
          <w:p w:rsidR="00D4002E" w:rsidRPr="00DB3E98" w:rsidRDefault="00CB5AAF" w:rsidP="00B412AC">
            <w:pPr>
              <w:pStyle w:val="33"/>
              <w:numPr>
                <w:ilvl w:val="0"/>
                <w:numId w:val="10"/>
              </w:numPr>
              <w:tabs>
                <w:tab w:val="left" w:pos="0"/>
              </w:tabs>
              <w:ind w:left="6" w:firstLine="354"/>
              <w:rPr>
                <w:sz w:val="19"/>
                <w:szCs w:val="19"/>
              </w:rPr>
            </w:pPr>
            <w:r w:rsidRPr="00DB3E98">
              <w:rPr>
                <w:sz w:val="19"/>
                <w:szCs w:val="19"/>
              </w:rPr>
              <w:t xml:space="preserve"> </w:t>
            </w:r>
            <w:r w:rsidR="00D4002E" w:rsidRPr="00DB3E98">
              <w:rPr>
                <w:sz w:val="19"/>
                <w:szCs w:val="19"/>
              </w:rPr>
              <w:t>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D4002E" w:rsidRPr="00DB3E98" w:rsidRDefault="00D4002E">
            <w:pPr>
              <w:pStyle w:val="33"/>
              <w:tabs>
                <w:tab w:val="left" w:pos="756"/>
                <w:tab w:val="num" w:pos="894"/>
                <w:tab w:val="left" w:pos="1164"/>
              </w:tabs>
              <w:ind w:left="-24" w:firstLine="450"/>
              <w:rPr>
                <w:sz w:val="19"/>
                <w:szCs w:val="19"/>
              </w:rPr>
            </w:pPr>
            <w:r w:rsidRPr="00DB3E98">
              <w:rPr>
                <w:sz w:val="19"/>
                <w:szCs w:val="19"/>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D4002E" w:rsidRPr="00DB3E98" w:rsidRDefault="00D4002E">
            <w:pPr>
              <w:tabs>
                <w:tab w:val="left" w:pos="756"/>
                <w:tab w:val="num" w:pos="894"/>
                <w:tab w:val="left" w:pos="1164"/>
              </w:tabs>
              <w:ind w:left="-24" w:firstLine="450"/>
              <w:jc w:val="both"/>
              <w:rPr>
                <w:sz w:val="19"/>
                <w:szCs w:val="19"/>
              </w:rPr>
            </w:pPr>
            <w:r w:rsidRPr="00DB3E98">
              <w:rPr>
                <w:sz w:val="19"/>
                <w:szCs w:val="19"/>
              </w:rPr>
              <w:t>При оплате инвестиционных паев по заявке на приобретение инвестиционных паев, поданной</w:t>
            </w:r>
            <w:r w:rsidRPr="00DB3E98">
              <w:rPr>
                <w:bCs/>
                <w:sz w:val="19"/>
                <w:szCs w:val="19"/>
              </w:rPr>
              <w:t xml:space="preserve"> агенту</w:t>
            </w:r>
            <w:r w:rsidRPr="00DB3E98">
              <w:rPr>
                <w:sz w:val="19"/>
                <w:szCs w:val="19"/>
              </w:rPr>
              <w:t xml:space="preserve"> Банк ВТБ 24 (закрытое акционерное общество), надбавка составляет:</w:t>
            </w:r>
          </w:p>
          <w:p w:rsidR="00D4002E" w:rsidRPr="00DB3E98" w:rsidRDefault="00D4002E" w:rsidP="00B412AC">
            <w:pPr>
              <w:numPr>
                <w:ilvl w:val="0"/>
                <w:numId w:val="11"/>
              </w:numPr>
              <w:tabs>
                <w:tab w:val="clear" w:pos="720"/>
                <w:tab w:val="left" w:pos="756"/>
                <w:tab w:val="num" w:pos="894"/>
              </w:tabs>
              <w:ind w:left="-24" w:firstLine="450"/>
              <w:jc w:val="both"/>
              <w:rPr>
                <w:sz w:val="19"/>
                <w:szCs w:val="19"/>
              </w:rPr>
            </w:pPr>
            <w:r w:rsidRPr="00DB3E98">
              <w:rPr>
                <w:sz w:val="19"/>
                <w:szCs w:val="19"/>
              </w:rPr>
              <w:t>1,02 (Одна целая две сотых) процента от расчетной стоимости одного инвестиционного пая, если сумма денежных средств, единовременно внесенных в фонд, менее 600 000 (Шестьсот тысяч) рублей. Вознаграждение не облагается НДС;</w:t>
            </w:r>
          </w:p>
          <w:p w:rsidR="00D4002E" w:rsidRPr="00DB3E98" w:rsidRDefault="00D4002E" w:rsidP="00B412AC">
            <w:pPr>
              <w:numPr>
                <w:ilvl w:val="0"/>
                <w:numId w:val="11"/>
              </w:numPr>
              <w:tabs>
                <w:tab w:val="clear" w:pos="720"/>
                <w:tab w:val="left" w:pos="756"/>
                <w:tab w:val="num" w:pos="894"/>
              </w:tabs>
              <w:ind w:left="-24" w:firstLine="450"/>
              <w:jc w:val="both"/>
              <w:rPr>
                <w:sz w:val="19"/>
                <w:szCs w:val="19"/>
              </w:rPr>
            </w:pPr>
            <w:r w:rsidRPr="00DB3E98">
              <w:rPr>
                <w:sz w:val="19"/>
                <w:szCs w:val="19"/>
              </w:rPr>
              <w:t>Не взимается, если сумма денежных средств, единовременно внесенных в фонд, равна или превышает 600 000 (Шестьсот тысяч) рублей.</w:t>
            </w:r>
          </w:p>
          <w:p w:rsidR="00D4002E" w:rsidRPr="00DB3E98" w:rsidRDefault="00D4002E">
            <w:pPr>
              <w:pStyle w:val="23"/>
              <w:tabs>
                <w:tab w:val="left" w:pos="756"/>
                <w:tab w:val="num" w:pos="894"/>
                <w:tab w:val="left" w:pos="1164"/>
              </w:tabs>
              <w:ind w:left="-24" w:firstLine="450"/>
              <w:rPr>
                <w:b w:val="0"/>
                <w:color w:val="auto"/>
                <w:sz w:val="19"/>
                <w:szCs w:val="19"/>
              </w:rPr>
            </w:pPr>
            <w:r w:rsidRPr="00DB3E98">
              <w:rPr>
                <w:b w:val="0"/>
                <w:color w:val="auto"/>
                <w:sz w:val="19"/>
                <w:szCs w:val="19"/>
              </w:rPr>
              <w:t>При оплате инвестиционных паев по заявке на приобретение инвестиционных паев, поданной</w:t>
            </w:r>
            <w:r w:rsidRPr="00DB3E98">
              <w:rPr>
                <w:b w:val="0"/>
                <w:bCs/>
                <w:color w:val="auto"/>
                <w:sz w:val="19"/>
                <w:szCs w:val="19"/>
              </w:rPr>
              <w:t xml:space="preserve"> агенту </w:t>
            </w:r>
            <w:r w:rsidRPr="00DB3E98">
              <w:rPr>
                <w:b w:val="0"/>
                <w:color w:val="auto"/>
                <w:sz w:val="19"/>
                <w:szCs w:val="19"/>
              </w:rPr>
              <w:t>Открытое акционерное общество «Банк Балтийское Финансовое Агентство», надбавка составляет:</w:t>
            </w:r>
          </w:p>
          <w:p w:rsidR="00D4002E" w:rsidRPr="00DB3E98" w:rsidRDefault="00D4002E" w:rsidP="00B412AC">
            <w:pPr>
              <w:numPr>
                <w:ilvl w:val="0"/>
                <w:numId w:val="11"/>
              </w:numPr>
              <w:tabs>
                <w:tab w:val="clear" w:pos="720"/>
                <w:tab w:val="left" w:pos="709"/>
                <w:tab w:val="left" w:pos="756"/>
                <w:tab w:val="left" w:pos="851"/>
                <w:tab w:val="num" w:pos="894"/>
              </w:tabs>
              <w:ind w:left="-24" w:firstLine="450"/>
              <w:jc w:val="both"/>
              <w:rPr>
                <w:sz w:val="19"/>
                <w:szCs w:val="19"/>
              </w:rPr>
            </w:pPr>
            <w:r w:rsidRPr="00DB3E98">
              <w:rPr>
                <w:sz w:val="19"/>
                <w:szCs w:val="19"/>
              </w:rPr>
              <w:t>0,85 (Ноль целых восемьдесят пять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D4002E" w:rsidRPr="00DB3E98" w:rsidRDefault="00D4002E" w:rsidP="00B412AC">
            <w:pPr>
              <w:numPr>
                <w:ilvl w:val="0"/>
                <w:numId w:val="11"/>
              </w:numPr>
              <w:tabs>
                <w:tab w:val="clear" w:pos="720"/>
                <w:tab w:val="left" w:pos="756"/>
                <w:tab w:val="num" w:pos="894"/>
              </w:tabs>
              <w:ind w:left="-24" w:firstLine="450"/>
              <w:jc w:val="both"/>
              <w:rPr>
                <w:sz w:val="19"/>
                <w:szCs w:val="19"/>
              </w:rPr>
            </w:pPr>
            <w:r w:rsidRPr="00DB3E98">
              <w:rPr>
                <w:sz w:val="19"/>
                <w:szCs w:val="19"/>
              </w:rPr>
              <w:t>0,42 (Ноль целых сорок две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D4002E" w:rsidRPr="00DB3E98" w:rsidRDefault="00D4002E">
            <w:pPr>
              <w:pStyle w:val="BodyBul"/>
              <w:tabs>
                <w:tab w:val="left" w:pos="756"/>
                <w:tab w:val="num" w:pos="894"/>
              </w:tabs>
              <w:spacing w:after="0"/>
              <w:ind w:left="-24" w:firstLine="450"/>
              <w:rPr>
                <w:sz w:val="19"/>
                <w:szCs w:val="19"/>
              </w:rPr>
            </w:pPr>
            <w:r w:rsidRPr="00DB3E98">
              <w:rPr>
                <w:sz w:val="19"/>
                <w:szCs w:val="19"/>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5292" w:type="dxa"/>
            <w:hideMark/>
          </w:tcPr>
          <w:p w:rsidR="00D4002E" w:rsidRPr="00DB3E98" w:rsidRDefault="00CB5AAF" w:rsidP="00DB3E98">
            <w:pPr>
              <w:pStyle w:val="33"/>
              <w:numPr>
                <w:ilvl w:val="0"/>
                <w:numId w:val="12"/>
              </w:numPr>
              <w:tabs>
                <w:tab w:val="left" w:pos="0"/>
                <w:tab w:val="left" w:pos="358"/>
              </w:tabs>
              <w:ind w:left="34" w:hanging="2"/>
              <w:rPr>
                <w:sz w:val="19"/>
                <w:szCs w:val="19"/>
              </w:rPr>
            </w:pPr>
            <w:r w:rsidRPr="00DB3E98">
              <w:rPr>
                <w:sz w:val="19"/>
                <w:szCs w:val="19"/>
              </w:rPr>
              <w:t xml:space="preserve"> </w:t>
            </w:r>
            <w:r w:rsidR="00D4002E" w:rsidRPr="00DB3E98">
              <w:rPr>
                <w:sz w:val="19"/>
                <w:szCs w:val="19"/>
              </w:rPr>
              <w:t>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D4002E" w:rsidRPr="00DB3E98" w:rsidRDefault="00D4002E">
            <w:pPr>
              <w:pStyle w:val="33"/>
              <w:tabs>
                <w:tab w:val="left" w:pos="756"/>
                <w:tab w:val="num" w:pos="894"/>
                <w:tab w:val="left" w:pos="1164"/>
              </w:tabs>
              <w:ind w:left="-24" w:firstLine="450"/>
              <w:rPr>
                <w:sz w:val="19"/>
                <w:szCs w:val="19"/>
              </w:rPr>
            </w:pPr>
            <w:r w:rsidRPr="00DB3E98">
              <w:rPr>
                <w:sz w:val="19"/>
                <w:szCs w:val="19"/>
              </w:rPr>
              <w:t>При оплате инвестиционных паев по заявке на приобретение инвестиционных паев, поданной непосредственно управляющей компании</w:t>
            </w:r>
            <w:r w:rsidR="000313B8" w:rsidRPr="00DB3E98">
              <w:rPr>
                <w:sz w:val="19"/>
                <w:szCs w:val="19"/>
              </w:rPr>
              <w:t>,</w:t>
            </w:r>
            <w:r w:rsidRPr="00DB3E98">
              <w:rPr>
                <w:sz w:val="19"/>
                <w:szCs w:val="19"/>
              </w:rPr>
              <w:t xml:space="preserve"> надбавка не взимается.</w:t>
            </w:r>
          </w:p>
          <w:p w:rsidR="00D4002E" w:rsidRPr="00DB3E98" w:rsidRDefault="00D4002E">
            <w:pPr>
              <w:pStyle w:val="23"/>
              <w:tabs>
                <w:tab w:val="left" w:pos="756"/>
                <w:tab w:val="num" w:pos="894"/>
                <w:tab w:val="left" w:pos="1164"/>
              </w:tabs>
              <w:ind w:left="-24" w:firstLine="450"/>
              <w:rPr>
                <w:b w:val="0"/>
                <w:color w:val="auto"/>
                <w:sz w:val="19"/>
                <w:szCs w:val="19"/>
              </w:rPr>
            </w:pPr>
            <w:r w:rsidRPr="00DB3E98">
              <w:rPr>
                <w:b w:val="0"/>
                <w:color w:val="auto"/>
                <w:sz w:val="19"/>
                <w:szCs w:val="19"/>
              </w:rPr>
              <w:t xml:space="preserve">При оплате инвестиционных паев по заявке на </w:t>
            </w:r>
            <w:r w:rsidRPr="00DB3E98">
              <w:rPr>
                <w:b w:val="0"/>
                <w:bCs/>
                <w:color w:val="auto"/>
                <w:sz w:val="19"/>
                <w:szCs w:val="19"/>
              </w:rPr>
              <w:t>приобретение инвестиционных паев, поданной агенту Публичное акционерное общество «Банк Балтийское Финансовое Агентство», надбавка составляет:</w:t>
            </w:r>
          </w:p>
          <w:p w:rsidR="00D4002E" w:rsidRPr="00DB3E98" w:rsidRDefault="00D4002E">
            <w:pPr>
              <w:ind w:left="34" w:firstLine="283"/>
              <w:jc w:val="both"/>
              <w:rPr>
                <w:sz w:val="19"/>
                <w:szCs w:val="19"/>
              </w:rPr>
            </w:pPr>
            <w:r w:rsidRPr="00DB3E98">
              <w:rPr>
                <w:sz w:val="19"/>
                <w:szCs w:val="19"/>
              </w:rPr>
              <w:t>0,85 (Ноль целых восемьдесят пять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D4002E" w:rsidRPr="00DB3E98" w:rsidRDefault="00D4002E">
            <w:pPr>
              <w:ind w:left="34" w:firstLine="283"/>
              <w:jc w:val="both"/>
              <w:rPr>
                <w:sz w:val="19"/>
                <w:szCs w:val="19"/>
              </w:rPr>
            </w:pPr>
            <w:r w:rsidRPr="00DB3E98">
              <w:rPr>
                <w:sz w:val="19"/>
                <w:szCs w:val="19"/>
              </w:rPr>
              <w:t>0,42 (Ноль целых сорок две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D4002E" w:rsidRPr="00DB3E98" w:rsidRDefault="00D4002E">
            <w:pPr>
              <w:pStyle w:val="BodyBul"/>
              <w:tabs>
                <w:tab w:val="left" w:pos="756"/>
                <w:tab w:val="num" w:pos="894"/>
              </w:tabs>
              <w:spacing w:after="0"/>
              <w:ind w:left="-24" w:firstLine="450"/>
              <w:rPr>
                <w:sz w:val="19"/>
                <w:szCs w:val="19"/>
              </w:rPr>
            </w:pPr>
            <w:r w:rsidRPr="00DB3E98">
              <w:rPr>
                <w:sz w:val="19"/>
                <w:szCs w:val="19"/>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bl>
    <w:p w:rsidR="00D4002E" w:rsidRPr="00DB3E98" w:rsidRDefault="00D4002E" w:rsidP="00A65A63">
      <w:pPr>
        <w:pStyle w:val="ConsTitle"/>
        <w:widowControl/>
        <w:numPr>
          <w:ilvl w:val="0"/>
          <w:numId w:val="2"/>
        </w:numPr>
        <w:spacing w:before="60" w:after="60"/>
        <w:ind w:left="714" w:hanging="357"/>
        <w:jc w:val="both"/>
        <w:rPr>
          <w:rFonts w:ascii="Times New Roman" w:hAnsi="Times New Roman" w:cs="Times New Roman"/>
          <w:b w:val="0"/>
          <w:sz w:val="19"/>
          <w:szCs w:val="19"/>
        </w:rPr>
      </w:pPr>
      <w:r w:rsidRPr="00DB3E98">
        <w:rPr>
          <w:rFonts w:ascii="Times New Roman" w:hAnsi="Times New Roman" w:cs="Times New Roman"/>
          <w:b w:val="0"/>
          <w:sz w:val="19"/>
          <w:szCs w:val="19"/>
        </w:rPr>
        <w:t>Пункт 76  Правил Фонда изложить в новой редакции:</w:t>
      </w:r>
    </w:p>
    <w:tbl>
      <w:tblPr>
        <w:tblStyle w:val="afc"/>
        <w:tblW w:w="10515" w:type="dxa"/>
        <w:tblInd w:w="-432" w:type="dxa"/>
        <w:tblLayout w:type="fixed"/>
        <w:tblLook w:val="01E0"/>
      </w:tblPr>
      <w:tblGrid>
        <w:gridCol w:w="5220"/>
        <w:gridCol w:w="5295"/>
      </w:tblGrid>
      <w:tr w:rsidR="00D4002E" w:rsidRPr="00DB3E98" w:rsidTr="00D4002E">
        <w:trPr>
          <w:trHeight w:val="51"/>
        </w:trPr>
        <w:tc>
          <w:tcPr>
            <w:tcW w:w="5218" w:type="dxa"/>
            <w:hideMark/>
          </w:tcPr>
          <w:p w:rsidR="00D4002E" w:rsidRPr="00DB3E98" w:rsidRDefault="00D4002E">
            <w:pPr>
              <w:ind w:left="-40" w:right="-45" w:firstLine="288"/>
              <w:jc w:val="center"/>
              <w:rPr>
                <w:sz w:val="19"/>
                <w:szCs w:val="19"/>
              </w:rPr>
            </w:pPr>
            <w:r w:rsidRPr="00DB3E98">
              <w:rPr>
                <w:sz w:val="19"/>
                <w:szCs w:val="19"/>
              </w:rPr>
              <w:t>Старая редакция</w:t>
            </w:r>
          </w:p>
        </w:tc>
        <w:tc>
          <w:tcPr>
            <w:tcW w:w="5292" w:type="dxa"/>
            <w:hideMark/>
          </w:tcPr>
          <w:p w:rsidR="00D4002E" w:rsidRPr="00DB3E98" w:rsidRDefault="00D4002E">
            <w:pPr>
              <w:ind w:left="-40" w:right="-45" w:firstLine="288"/>
              <w:jc w:val="center"/>
              <w:rPr>
                <w:sz w:val="19"/>
                <w:szCs w:val="19"/>
              </w:rPr>
            </w:pPr>
            <w:r w:rsidRPr="00DB3E98">
              <w:rPr>
                <w:sz w:val="19"/>
                <w:szCs w:val="19"/>
              </w:rPr>
              <w:t>Новая редакция</w:t>
            </w:r>
          </w:p>
        </w:tc>
      </w:tr>
      <w:tr w:rsidR="00D4002E" w:rsidRPr="00DB3E98" w:rsidTr="00D4002E">
        <w:tc>
          <w:tcPr>
            <w:tcW w:w="5218" w:type="dxa"/>
            <w:hideMark/>
          </w:tcPr>
          <w:p w:rsidR="00D4002E" w:rsidRPr="00DB3E98" w:rsidRDefault="00D4002E" w:rsidP="00B412AC">
            <w:pPr>
              <w:pStyle w:val="afb"/>
              <w:numPr>
                <w:ilvl w:val="0"/>
                <w:numId w:val="13"/>
              </w:numPr>
              <w:ind w:left="0" w:firstLine="646"/>
              <w:jc w:val="both"/>
              <w:rPr>
                <w:sz w:val="19"/>
                <w:szCs w:val="19"/>
              </w:rPr>
            </w:pPr>
            <w:r w:rsidRPr="00DB3E98">
              <w:rPr>
                <w:sz w:val="19"/>
                <w:szCs w:val="19"/>
              </w:rPr>
              <w:t>Скидка, на которую уменьшается расчетная стоимость инвестиционного пая (далее – скидка), рассчитывается в следующем порядке:</w:t>
            </w:r>
          </w:p>
          <w:p w:rsidR="00D4002E" w:rsidRPr="00DB3E98" w:rsidRDefault="00D4002E">
            <w:pPr>
              <w:tabs>
                <w:tab w:val="num" w:pos="54"/>
                <w:tab w:val="left" w:pos="756"/>
                <w:tab w:val="num" w:pos="894"/>
                <w:tab w:val="left" w:pos="1164"/>
              </w:tabs>
              <w:ind w:left="-24" w:firstLine="450"/>
              <w:jc w:val="both"/>
              <w:rPr>
                <w:sz w:val="19"/>
                <w:szCs w:val="19"/>
              </w:rPr>
            </w:pPr>
            <w:r w:rsidRPr="00DB3E98">
              <w:rPr>
                <w:sz w:val="19"/>
                <w:szCs w:val="19"/>
              </w:rPr>
              <w:t>При подаче заявки на погашение инвестиционных паев непосредственно управляющей компании скидка составляет:</w:t>
            </w:r>
          </w:p>
          <w:p w:rsidR="00D4002E" w:rsidRPr="00DB3E98" w:rsidRDefault="00D4002E">
            <w:pPr>
              <w:tabs>
                <w:tab w:val="left" w:pos="756"/>
                <w:tab w:val="num" w:pos="894"/>
                <w:tab w:val="left" w:pos="1164"/>
              </w:tabs>
              <w:ind w:left="-24" w:firstLine="450"/>
              <w:jc w:val="both"/>
              <w:rPr>
                <w:spacing w:val="-2"/>
                <w:sz w:val="19"/>
                <w:szCs w:val="19"/>
              </w:rPr>
            </w:pPr>
            <w:r w:rsidRPr="00DB3E98">
              <w:rPr>
                <w:sz w:val="19"/>
                <w:szCs w:val="19"/>
              </w:rPr>
              <w:t xml:space="preserve">1 (Один) процент </w:t>
            </w:r>
            <w:r w:rsidRPr="00DB3E98">
              <w:rPr>
                <w:bCs/>
                <w:sz w:val="19"/>
                <w:szCs w:val="19"/>
              </w:rPr>
              <w:t>(налогом на добавленную стоимость не облагается)</w:t>
            </w:r>
            <w:r w:rsidRPr="00DB3E98">
              <w:rPr>
                <w:sz w:val="19"/>
                <w:szCs w:val="19"/>
              </w:rPr>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DB3E98">
              <w:rPr>
                <w:spacing w:val="-2"/>
                <w:sz w:val="19"/>
                <w:szCs w:val="19"/>
              </w:rPr>
              <w:t>приходной записи</w:t>
            </w:r>
            <w:r w:rsidRPr="00DB3E98">
              <w:rPr>
                <w:sz w:val="19"/>
                <w:szCs w:val="19"/>
              </w:rPr>
              <w:t xml:space="preserve"> по зачислению данных инвестиционных паев на лицевой счет, с которого производится погашение данных инвестиционных паев</w:t>
            </w:r>
            <w:r w:rsidRPr="00DB3E98">
              <w:rPr>
                <w:spacing w:val="-2"/>
                <w:sz w:val="19"/>
                <w:szCs w:val="19"/>
              </w:rPr>
              <w:t xml:space="preserve">; </w:t>
            </w:r>
          </w:p>
          <w:p w:rsidR="00D4002E" w:rsidRPr="00DB3E98" w:rsidRDefault="00D4002E">
            <w:pPr>
              <w:tabs>
                <w:tab w:val="left" w:pos="756"/>
                <w:tab w:val="num" w:pos="894"/>
                <w:tab w:val="left" w:pos="1164"/>
              </w:tabs>
              <w:ind w:left="-24" w:firstLine="450"/>
              <w:jc w:val="both"/>
              <w:rPr>
                <w:spacing w:val="-2"/>
                <w:sz w:val="19"/>
                <w:szCs w:val="19"/>
              </w:rPr>
            </w:pPr>
            <w:r w:rsidRPr="00DB3E98">
              <w:rPr>
                <w:sz w:val="19"/>
                <w:szCs w:val="19"/>
              </w:rPr>
              <w:t xml:space="preserve">0,5 (Ноль целых пять десятых) процента </w:t>
            </w:r>
            <w:r w:rsidRPr="00DB3E98">
              <w:rPr>
                <w:bCs/>
                <w:sz w:val="19"/>
                <w:szCs w:val="19"/>
              </w:rPr>
              <w:t>(налогом на добавленную стоимость не облагается)</w:t>
            </w:r>
            <w:r w:rsidRPr="00DB3E98">
              <w:rPr>
                <w:sz w:val="19"/>
                <w:szCs w:val="19"/>
              </w:rPr>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DB3E98">
              <w:rPr>
                <w:spacing w:val="-2"/>
                <w:sz w:val="19"/>
                <w:szCs w:val="19"/>
              </w:rPr>
              <w:t xml:space="preserve">приходной записи </w:t>
            </w:r>
            <w:r w:rsidRPr="00DB3E98">
              <w:rPr>
                <w:sz w:val="19"/>
                <w:szCs w:val="19"/>
              </w:rPr>
              <w:t>по зачислению данных инвестиционных паев на лицевой счет, с которого производится погашение данных инвестиционных паев</w:t>
            </w:r>
            <w:r w:rsidRPr="00DB3E98">
              <w:rPr>
                <w:spacing w:val="-2"/>
                <w:sz w:val="19"/>
                <w:szCs w:val="19"/>
              </w:rPr>
              <w:t xml:space="preserve">; </w:t>
            </w:r>
          </w:p>
          <w:p w:rsidR="00D4002E" w:rsidRPr="00DB3E98" w:rsidRDefault="00D4002E">
            <w:pPr>
              <w:pStyle w:val="33"/>
              <w:tabs>
                <w:tab w:val="left" w:pos="756"/>
                <w:tab w:val="num" w:pos="894"/>
                <w:tab w:val="left" w:pos="1164"/>
              </w:tabs>
              <w:ind w:left="-24" w:firstLine="450"/>
              <w:rPr>
                <w:sz w:val="19"/>
                <w:szCs w:val="19"/>
              </w:rPr>
            </w:pPr>
            <w:r w:rsidRPr="00DB3E98">
              <w:rPr>
                <w:sz w:val="19"/>
                <w:szCs w:val="19"/>
              </w:rPr>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4002E" w:rsidRPr="00DB3E98" w:rsidRDefault="00D4002E">
            <w:pPr>
              <w:pStyle w:val="ConsNonformat"/>
              <w:widowControl/>
              <w:tabs>
                <w:tab w:val="left" w:pos="756"/>
                <w:tab w:val="num" w:pos="894"/>
                <w:tab w:val="left" w:pos="1164"/>
              </w:tabs>
              <w:ind w:left="-24" w:firstLine="450"/>
              <w:jc w:val="both"/>
              <w:rPr>
                <w:rFonts w:ascii="Times New Roman" w:hAnsi="Times New Roman" w:cs="Times New Roman"/>
                <w:sz w:val="19"/>
                <w:szCs w:val="19"/>
              </w:rPr>
            </w:pPr>
            <w:r w:rsidRPr="00DB3E98">
              <w:rPr>
                <w:rFonts w:ascii="Times New Roman" w:hAnsi="Times New Roman" w:cs="Times New Roman"/>
                <w:sz w:val="19"/>
                <w:szCs w:val="19"/>
              </w:rPr>
              <w:t>При подаче заявки на погашение инвестиционных паев агенту Банк ВТБ 24 (закрытое акционерное общество) скидка составляет:</w:t>
            </w:r>
          </w:p>
          <w:p w:rsidR="00D4002E" w:rsidRPr="00DB3E98" w:rsidRDefault="00D4002E">
            <w:pPr>
              <w:pStyle w:val="33"/>
              <w:tabs>
                <w:tab w:val="left" w:pos="756"/>
                <w:tab w:val="num" w:pos="894"/>
                <w:tab w:val="left" w:pos="1164"/>
              </w:tabs>
              <w:ind w:left="-24" w:firstLine="450"/>
              <w:rPr>
                <w:sz w:val="19"/>
                <w:szCs w:val="19"/>
              </w:rPr>
            </w:pPr>
            <w:r w:rsidRPr="00DB3E98">
              <w:rPr>
                <w:sz w:val="19"/>
                <w:szCs w:val="19"/>
              </w:rPr>
              <w:t>0,85 (Ноль целых восемьдесят пять сотых) процента от расчетной стоимости одного инвестиционного пая при подаче агенту заявки на погашение инвестиционных паев фонда. Вознаграждение не облагается НДС.</w:t>
            </w:r>
          </w:p>
          <w:p w:rsidR="00D4002E" w:rsidRPr="00DB3E98" w:rsidRDefault="00D4002E">
            <w:pPr>
              <w:pStyle w:val="ConsNonformat"/>
              <w:widowControl/>
              <w:tabs>
                <w:tab w:val="left" w:pos="756"/>
                <w:tab w:val="num" w:pos="894"/>
                <w:tab w:val="left" w:pos="1164"/>
              </w:tabs>
              <w:ind w:left="-24" w:firstLine="450"/>
              <w:jc w:val="both"/>
              <w:rPr>
                <w:rFonts w:ascii="Times New Roman" w:hAnsi="Times New Roman" w:cs="Times New Roman"/>
                <w:sz w:val="19"/>
                <w:szCs w:val="19"/>
              </w:rPr>
            </w:pPr>
            <w:r w:rsidRPr="00DB3E98">
              <w:rPr>
                <w:rFonts w:ascii="Times New Roman" w:hAnsi="Times New Roman" w:cs="Times New Roman"/>
                <w:sz w:val="19"/>
                <w:szCs w:val="19"/>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D4002E" w:rsidRPr="00DB3E98" w:rsidRDefault="00D4002E">
            <w:pPr>
              <w:pStyle w:val="33"/>
              <w:tabs>
                <w:tab w:val="left" w:pos="756"/>
                <w:tab w:val="num" w:pos="894"/>
                <w:tab w:val="left" w:pos="1164"/>
              </w:tabs>
              <w:ind w:left="-24" w:firstLine="450"/>
              <w:rPr>
                <w:sz w:val="19"/>
                <w:szCs w:val="19"/>
              </w:rPr>
            </w:pPr>
            <w:r w:rsidRPr="00DB3E98">
              <w:rPr>
                <w:sz w:val="19"/>
                <w:szCs w:val="19"/>
              </w:rPr>
              <w:t xml:space="preserve">0,85 (Ноль целых восемьдесят пять сотых) процента </w:t>
            </w:r>
            <w:r w:rsidRPr="00DB3E98">
              <w:rPr>
                <w:bCs/>
                <w:sz w:val="19"/>
                <w:szCs w:val="19"/>
              </w:rPr>
              <w:t>(налогом на добавленную стоимость не облагается)</w:t>
            </w:r>
            <w:r w:rsidRPr="00DB3E98">
              <w:rPr>
                <w:sz w:val="19"/>
                <w:szCs w:val="19"/>
              </w:rPr>
              <w:t xml:space="preserve">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D4002E" w:rsidRPr="00DB3E98" w:rsidRDefault="00D4002E">
            <w:pPr>
              <w:pStyle w:val="33"/>
              <w:tabs>
                <w:tab w:val="left" w:pos="756"/>
                <w:tab w:val="num" w:pos="894"/>
                <w:tab w:val="left" w:pos="1164"/>
              </w:tabs>
              <w:ind w:left="-24" w:firstLine="450"/>
              <w:rPr>
                <w:sz w:val="19"/>
                <w:szCs w:val="19"/>
              </w:rPr>
            </w:pPr>
            <w:r w:rsidRPr="00DB3E98">
              <w:rPr>
                <w:sz w:val="19"/>
                <w:szCs w:val="19"/>
              </w:rPr>
              <w:t xml:space="preserve">0,42 (Ноль целых сорок две сотых) процента </w:t>
            </w:r>
            <w:r w:rsidRPr="00DB3E98">
              <w:rPr>
                <w:bCs/>
                <w:sz w:val="19"/>
                <w:szCs w:val="19"/>
              </w:rPr>
              <w:t>(налогом на добавленную стоимость не облагается)</w:t>
            </w:r>
            <w:r w:rsidRPr="00DB3E98">
              <w:rPr>
                <w:sz w:val="19"/>
                <w:szCs w:val="19"/>
              </w:rPr>
              <w:t xml:space="preserve">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D4002E" w:rsidRPr="00DB3E98" w:rsidRDefault="00D4002E">
            <w:pPr>
              <w:pStyle w:val="33"/>
              <w:tabs>
                <w:tab w:val="left" w:pos="756"/>
                <w:tab w:val="num" w:pos="894"/>
              </w:tabs>
              <w:ind w:left="-24" w:firstLine="450"/>
              <w:rPr>
                <w:sz w:val="19"/>
                <w:szCs w:val="19"/>
              </w:rPr>
            </w:pPr>
            <w:r w:rsidRPr="00DB3E98">
              <w:rPr>
                <w:sz w:val="19"/>
                <w:szCs w:val="19"/>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c>
          <w:tcPr>
            <w:tcW w:w="5292" w:type="dxa"/>
          </w:tcPr>
          <w:p w:rsidR="00D4002E" w:rsidRPr="00DB3E98" w:rsidRDefault="00D4002E" w:rsidP="00DB3E98">
            <w:pPr>
              <w:pStyle w:val="afb"/>
              <w:numPr>
                <w:ilvl w:val="0"/>
                <w:numId w:val="14"/>
              </w:numPr>
              <w:tabs>
                <w:tab w:val="left" w:pos="358"/>
              </w:tabs>
              <w:ind w:left="34" w:hanging="2"/>
              <w:jc w:val="both"/>
              <w:rPr>
                <w:sz w:val="19"/>
                <w:szCs w:val="19"/>
              </w:rPr>
            </w:pPr>
            <w:r w:rsidRPr="00DB3E98">
              <w:rPr>
                <w:sz w:val="19"/>
                <w:szCs w:val="19"/>
              </w:rPr>
              <w:t>Скидка, на которую уменьшается расчетная стоимость инвестиционного пая (далее – скидка), рассчитывается в следующем порядке:</w:t>
            </w:r>
          </w:p>
          <w:p w:rsidR="00D4002E" w:rsidRPr="00DB3E98" w:rsidRDefault="00D4002E">
            <w:pPr>
              <w:tabs>
                <w:tab w:val="num" w:pos="54"/>
                <w:tab w:val="left" w:pos="756"/>
                <w:tab w:val="num" w:pos="894"/>
                <w:tab w:val="left" w:pos="1164"/>
              </w:tabs>
              <w:ind w:left="-24" w:firstLine="450"/>
              <w:jc w:val="both"/>
              <w:rPr>
                <w:sz w:val="19"/>
                <w:szCs w:val="19"/>
              </w:rPr>
            </w:pPr>
            <w:r w:rsidRPr="00DB3E98">
              <w:rPr>
                <w:sz w:val="19"/>
                <w:szCs w:val="19"/>
              </w:rPr>
              <w:t>При подаче заявки на погашение инвестиционных паев непосредственно управляющей компании скидка составляет:</w:t>
            </w:r>
          </w:p>
          <w:p w:rsidR="00D4002E" w:rsidRPr="00DB3E98" w:rsidRDefault="00D4002E">
            <w:pPr>
              <w:tabs>
                <w:tab w:val="left" w:pos="756"/>
                <w:tab w:val="num" w:pos="894"/>
                <w:tab w:val="left" w:pos="1164"/>
              </w:tabs>
              <w:ind w:left="-24" w:firstLine="450"/>
              <w:jc w:val="both"/>
              <w:rPr>
                <w:spacing w:val="-2"/>
                <w:sz w:val="19"/>
                <w:szCs w:val="19"/>
              </w:rPr>
            </w:pPr>
            <w:r w:rsidRPr="00DB3E98">
              <w:rPr>
                <w:sz w:val="19"/>
                <w:szCs w:val="19"/>
              </w:rPr>
              <w:t xml:space="preserve">1 (Один) процент </w:t>
            </w:r>
            <w:r w:rsidRPr="00DB3E98">
              <w:rPr>
                <w:bCs/>
                <w:sz w:val="19"/>
                <w:szCs w:val="19"/>
              </w:rPr>
              <w:t>(налогом на добавленную стоимость не облагается)</w:t>
            </w:r>
            <w:r w:rsidRPr="00DB3E98">
              <w:rPr>
                <w:sz w:val="19"/>
                <w:szCs w:val="19"/>
              </w:rPr>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DB3E98">
              <w:rPr>
                <w:spacing w:val="-2"/>
                <w:sz w:val="19"/>
                <w:szCs w:val="19"/>
              </w:rPr>
              <w:t>приходной записи</w:t>
            </w:r>
            <w:r w:rsidRPr="00DB3E98">
              <w:rPr>
                <w:sz w:val="19"/>
                <w:szCs w:val="19"/>
              </w:rPr>
              <w:t xml:space="preserve"> по зачислению данных инвестиционных паев на лицевой счет, с которого производится погашение данных инвестиционных паев</w:t>
            </w:r>
            <w:r w:rsidRPr="00DB3E98">
              <w:rPr>
                <w:spacing w:val="-2"/>
                <w:sz w:val="19"/>
                <w:szCs w:val="19"/>
              </w:rPr>
              <w:t xml:space="preserve">; </w:t>
            </w:r>
          </w:p>
          <w:p w:rsidR="00D4002E" w:rsidRPr="00DB3E98" w:rsidRDefault="00D4002E">
            <w:pPr>
              <w:tabs>
                <w:tab w:val="left" w:pos="756"/>
                <w:tab w:val="num" w:pos="894"/>
                <w:tab w:val="left" w:pos="1164"/>
              </w:tabs>
              <w:ind w:left="-24" w:firstLine="450"/>
              <w:jc w:val="both"/>
              <w:rPr>
                <w:spacing w:val="-2"/>
                <w:sz w:val="19"/>
                <w:szCs w:val="19"/>
              </w:rPr>
            </w:pPr>
            <w:r w:rsidRPr="00DB3E98">
              <w:rPr>
                <w:sz w:val="19"/>
                <w:szCs w:val="19"/>
              </w:rPr>
              <w:t xml:space="preserve">0,5 (Ноль целых пять десятых) процента </w:t>
            </w:r>
            <w:r w:rsidRPr="00DB3E98">
              <w:rPr>
                <w:bCs/>
                <w:sz w:val="19"/>
                <w:szCs w:val="19"/>
              </w:rPr>
              <w:t>(налогом на добавленную стоимость не облагается)</w:t>
            </w:r>
            <w:r w:rsidRPr="00DB3E98">
              <w:rPr>
                <w:sz w:val="19"/>
                <w:szCs w:val="19"/>
              </w:rPr>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DB3E98">
              <w:rPr>
                <w:spacing w:val="-2"/>
                <w:sz w:val="19"/>
                <w:szCs w:val="19"/>
              </w:rPr>
              <w:t xml:space="preserve">приходной записи </w:t>
            </w:r>
            <w:r w:rsidRPr="00DB3E98">
              <w:rPr>
                <w:sz w:val="19"/>
                <w:szCs w:val="19"/>
              </w:rPr>
              <w:t>по зачислению данных инвестиционных паев на лицевой счет, с которого производится погашение данных инвестиционных паев</w:t>
            </w:r>
            <w:r w:rsidRPr="00DB3E98">
              <w:rPr>
                <w:spacing w:val="-2"/>
                <w:sz w:val="19"/>
                <w:szCs w:val="19"/>
              </w:rPr>
              <w:t xml:space="preserve">; </w:t>
            </w:r>
          </w:p>
          <w:p w:rsidR="00D4002E" w:rsidRPr="00DB3E98" w:rsidRDefault="00D4002E">
            <w:pPr>
              <w:pStyle w:val="33"/>
              <w:tabs>
                <w:tab w:val="left" w:pos="756"/>
                <w:tab w:val="num" w:pos="894"/>
                <w:tab w:val="left" w:pos="1164"/>
              </w:tabs>
              <w:ind w:left="-24" w:firstLine="450"/>
              <w:rPr>
                <w:sz w:val="19"/>
                <w:szCs w:val="19"/>
              </w:rPr>
            </w:pPr>
            <w:r w:rsidRPr="00DB3E98">
              <w:rPr>
                <w:sz w:val="19"/>
                <w:szCs w:val="19"/>
              </w:rPr>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4002E" w:rsidRPr="00DB3E98" w:rsidRDefault="00D4002E">
            <w:pPr>
              <w:pStyle w:val="ConsNonformat"/>
              <w:widowControl/>
              <w:tabs>
                <w:tab w:val="left" w:pos="756"/>
                <w:tab w:val="num" w:pos="894"/>
                <w:tab w:val="left" w:pos="1164"/>
              </w:tabs>
              <w:ind w:left="-24" w:firstLine="450"/>
              <w:jc w:val="both"/>
              <w:rPr>
                <w:rFonts w:ascii="Times New Roman" w:hAnsi="Times New Roman" w:cs="Times New Roman"/>
                <w:sz w:val="19"/>
                <w:szCs w:val="19"/>
              </w:rPr>
            </w:pPr>
            <w:r w:rsidRPr="00DB3E98">
              <w:rPr>
                <w:rFonts w:ascii="Times New Roman" w:hAnsi="Times New Roman" w:cs="Times New Roman"/>
                <w:sz w:val="19"/>
                <w:szCs w:val="19"/>
              </w:rPr>
              <w:t>При подаче заявки на погашение инвестиционных паев агенту Публичное  акционерное общество «Банк Балтийское Финансовое Агентство» скидка составляет:</w:t>
            </w:r>
          </w:p>
          <w:p w:rsidR="00D4002E" w:rsidRPr="00DB3E98" w:rsidRDefault="00D4002E">
            <w:pPr>
              <w:pStyle w:val="33"/>
              <w:tabs>
                <w:tab w:val="left" w:pos="756"/>
                <w:tab w:val="num" w:pos="894"/>
                <w:tab w:val="left" w:pos="1164"/>
              </w:tabs>
              <w:ind w:left="-24" w:firstLine="450"/>
              <w:rPr>
                <w:sz w:val="19"/>
                <w:szCs w:val="19"/>
              </w:rPr>
            </w:pPr>
            <w:r w:rsidRPr="00DB3E98">
              <w:rPr>
                <w:sz w:val="19"/>
                <w:szCs w:val="19"/>
              </w:rPr>
              <w:t xml:space="preserve">0,85 (Ноль целых восемьдесят пять сотых) процента </w:t>
            </w:r>
            <w:r w:rsidRPr="00DB3E98">
              <w:rPr>
                <w:bCs/>
                <w:sz w:val="19"/>
                <w:szCs w:val="19"/>
              </w:rPr>
              <w:t>(налогом на добавленную стоимость не облагается)</w:t>
            </w:r>
            <w:r w:rsidRPr="00DB3E98">
              <w:rPr>
                <w:sz w:val="19"/>
                <w:szCs w:val="19"/>
              </w:rPr>
              <w:t xml:space="preserve">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D4002E" w:rsidRPr="00DB3E98" w:rsidRDefault="00D4002E">
            <w:pPr>
              <w:pStyle w:val="33"/>
              <w:tabs>
                <w:tab w:val="left" w:pos="756"/>
                <w:tab w:val="num" w:pos="894"/>
                <w:tab w:val="left" w:pos="1164"/>
              </w:tabs>
              <w:ind w:left="-24" w:firstLine="450"/>
              <w:rPr>
                <w:sz w:val="19"/>
                <w:szCs w:val="19"/>
              </w:rPr>
            </w:pPr>
            <w:r w:rsidRPr="00DB3E98">
              <w:rPr>
                <w:sz w:val="19"/>
                <w:szCs w:val="19"/>
              </w:rPr>
              <w:t xml:space="preserve">0,42 (Ноль целых сорок две сотых) процента </w:t>
            </w:r>
            <w:r w:rsidRPr="00DB3E98">
              <w:rPr>
                <w:bCs/>
                <w:sz w:val="19"/>
                <w:szCs w:val="19"/>
              </w:rPr>
              <w:t>(налогом на добавленную стоимость не облагается)</w:t>
            </w:r>
            <w:r w:rsidRPr="00DB3E98">
              <w:rPr>
                <w:sz w:val="19"/>
                <w:szCs w:val="19"/>
              </w:rPr>
              <w:t xml:space="preserve">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D4002E" w:rsidRPr="00DB3E98" w:rsidRDefault="00D4002E">
            <w:pPr>
              <w:pStyle w:val="33"/>
              <w:tabs>
                <w:tab w:val="left" w:pos="756"/>
                <w:tab w:val="num" w:pos="894"/>
              </w:tabs>
              <w:ind w:left="-24" w:firstLine="450"/>
              <w:rPr>
                <w:sz w:val="19"/>
                <w:szCs w:val="19"/>
              </w:rPr>
            </w:pPr>
            <w:r w:rsidRPr="00DB3E98">
              <w:rPr>
                <w:sz w:val="19"/>
                <w:szCs w:val="19"/>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D4002E" w:rsidRPr="00DB3E98" w:rsidRDefault="00D4002E">
            <w:pPr>
              <w:tabs>
                <w:tab w:val="left" w:pos="756"/>
                <w:tab w:val="num" w:pos="894"/>
              </w:tabs>
              <w:autoSpaceDE w:val="0"/>
              <w:autoSpaceDN w:val="0"/>
              <w:adjustRightInd w:val="0"/>
              <w:jc w:val="both"/>
              <w:rPr>
                <w:sz w:val="19"/>
                <w:szCs w:val="19"/>
              </w:rPr>
            </w:pPr>
          </w:p>
          <w:p w:rsidR="00D4002E" w:rsidRPr="00DB3E98" w:rsidRDefault="00D4002E">
            <w:pPr>
              <w:tabs>
                <w:tab w:val="left" w:pos="756"/>
                <w:tab w:val="num" w:pos="894"/>
              </w:tabs>
              <w:autoSpaceDE w:val="0"/>
              <w:autoSpaceDN w:val="0"/>
              <w:adjustRightInd w:val="0"/>
              <w:jc w:val="both"/>
              <w:rPr>
                <w:sz w:val="19"/>
                <w:szCs w:val="19"/>
              </w:rPr>
            </w:pPr>
          </w:p>
        </w:tc>
      </w:tr>
    </w:tbl>
    <w:p w:rsidR="00D4002E" w:rsidRPr="00DB3E98" w:rsidRDefault="00D4002E" w:rsidP="00A65A63">
      <w:pPr>
        <w:pStyle w:val="ConsTitle"/>
        <w:widowControl/>
        <w:numPr>
          <w:ilvl w:val="0"/>
          <w:numId w:val="2"/>
        </w:numPr>
        <w:spacing w:before="60" w:after="60"/>
        <w:ind w:left="714" w:hanging="357"/>
        <w:jc w:val="both"/>
        <w:rPr>
          <w:rFonts w:ascii="Times New Roman" w:hAnsi="Times New Roman" w:cs="Times New Roman"/>
          <w:b w:val="0"/>
          <w:sz w:val="19"/>
          <w:szCs w:val="19"/>
        </w:rPr>
      </w:pPr>
      <w:r w:rsidRPr="00DB3E98">
        <w:rPr>
          <w:rFonts w:ascii="Times New Roman" w:hAnsi="Times New Roman" w:cs="Times New Roman"/>
          <w:b w:val="0"/>
          <w:sz w:val="19"/>
          <w:szCs w:val="19"/>
        </w:rPr>
        <w:t>Пункт 89 Правил Фонда изложить в новой редакции:</w:t>
      </w:r>
    </w:p>
    <w:tbl>
      <w:tblPr>
        <w:tblStyle w:val="afc"/>
        <w:tblW w:w="10515" w:type="dxa"/>
        <w:tblInd w:w="-432" w:type="dxa"/>
        <w:tblLayout w:type="fixed"/>
        <w:tblLook w:val="01E0"/>
      </w:tblPr>
      <w:tblGrid>
        <w:gridCol w:w="5220"/>
        <w:gridCol w:w="5295"/>
      </w:tblGrid>
      <w:tr w:rsidR="00D4002E" w:rsidRPr="00DB3E98" w:rsidTr="00D4002E">
        <w:trPr>
          <w:trHeight w:val="51"/>
        </w:trPr>
        <w:tc>
          <w:tcPr>
            <w:tcW w:w="5218" w:type="dxa"/>
            <w:hideMark/>
          </w:tcPr>
          <w:p w:rsidR="00D4002E" w:rsidRPr="00DB3E98" w:rsidRDefault="00D4002E">
            <w:pPr>
              <w:ind w:left="-40" w:right="-45" w:firstLine="288"/>
              <w:jc w:val="center"/>
              <w:rPr>
                <w:sz w:val="19"/>
                <w:szCs w:val="19"/>
              </w:rPr>
            </w:pPr>
            <w:r w:rsidRPr="00DB3E98">
              <w:rPr>
                <w:sz w:val="19"/>
                <w:szCs w:val="19"/>
              </w:rPr>
              <w:t>Старая редакция</w:t>
            </w:r>
          </w:p>
        </w:tc>
        <w:tc>
          <w:tcPr>
            <w:tcW w:w="5292" w:type="dxa"/>
            <w:hideMark/>
          </w:tcPr>
          <w:p w:rsidR="00D4002E" w:rsidRPr="00DB3E98" w:rsidRDefault="00D4002E">
            <w:pPr>
              <w:ind w:left="-40" w:right="-45" w:firstLine="288"/>
              <w:jc w:val="center"/>
              <w:rPr>
                <w:sz w:val="19"/>
                <w:szCs w:val="19"/>
              </w:rPr>
            </w:pPr>
            <w:r w:rsidRPr="00DB3E98">
              <w:rPr>
                <w:sz w:val="19"/>
                <w:szCs w:val="19"/>
              </w:rPr>
              <w:t>Новая редакция</w:t>
            </w:r>
          </w:p>
        </w:tc>
      </w:tr>
      <w:tr w:rsidR="00D4002E" w:rsidRPr="00DB3E98" w:rsidTr="00D4002E">
        <w:tc>
          <w:tcPr>
            <w:tcW w:w="5218" w:type="dxa"/>
            <w:hideMark/>
          </w:tcPr>
          <w:p w:rsidR="00D4002E" w:rsidRPr="00DB3E98" w:rsidRDefault="00E173A7" w:rsidP="00B412AC">
            <w:pPr>
              <w:pStyle w:val="afb"/>
              <w:numPr>
                <w:ilvl w:val="0"/>
                <w:numId w:val="15"/>
              </w:numPr>
              <w:tabs>
                <w:tab w:val="left" w:pos="148"/>
              </w:tabs>
              <w:ind w:left="6" w:firstLine="354"/>
              <w:jc w:val="both"/>
              <w:rPr>
                <w:sz w:val="19"/>
                <w:szCs w:val="19"/>
              </w:rPr>
            </w:pPr>
            <w:r w:rsidRPr="00DB3E98">
              <w:rPr>
                <w:sz w:val="19"/>
                <w:szCs w:val="19"/>
              </w:rPr>
              <w:t xml:space="preserve"> </w:t>
            </w:r>
            <w:r w:rsidR="00D4002E" w:rsidRPr="00DB3E98">
              <w:rPr>
                <w:sz w:val="19"/>
                <w:szCs w:val="19"/>
              </w:rPr>
              <w:t>Инвестиционные паи могут обмениваться на инвестиционные паи следующих паевых инвестиционных фондов:</w:t>
            </w:r>
          </w:p>
          <w:p w:rsidR="00ED676B" w:rsidRPr="00DB3E98" w:rsidRDefault="00ED676B" w:rsidP="00B412AC">
            <w:pPr>
              <w:numPr>
                <w:ilvl w:val="0"/>
                <w:numId w:val="11"/>
              </w:numPr>
              <w:tabs>
                <w:tab w:val="clear" w:pos="720"/>
                <w:tab w:val="left" w:pos="756"/>
                <w:tab w:val="num" w:pos="894"/>
              </w:tabs>
              <w:ind w:left="-24" w:firstLine="450"/>
              <w:jc w:val="both"/>
              <w:rPr>
                <w:sz w:val="19"/>
                <w:szCs w:val="19"/>
              </w:rPr>
            </w:pPr>
            <w:r w:rsidRPr="00DB3E98">
              <w:rPr>
                <w:sz w:val="19"/>
                <w:szCs w:val="19"/>
              </w:rPr>
              <w:t>ОПИФ акций «СТОИК»;</w:t>
            </w:r>
          </w:p>
          <w:p w:rsidR="00ED676B" w:rsidRPr="00DB3E98" w:rsidRDefault="00ED676B" w:rsidP="00B412AC">
            <w:pPr>
              <w:numPr>
                <w:ilvl w:val="0"/>
                <w:numId w:val="11"/>
              </w:numPr>
              <w:tabs>
                <w:tab w:val="clear" w:pos="720"/>
                <w:tab w:val="left" w:pos="756"/>
                <w:tab w:val="num" w:pos="894"/>
              </w:tabs>
              <w:ind w:left="-24" w:firstLine="450"/>
              <w:jc w:val="both"/>
              <w:rPr>
                <w:sz w:val="19"/>
                <w:szCs w:val="19"/>
              </w:rPr>
            </w:pPr>
            <w:r w:rsidRPr="00DB3E98">
              <w:rPr>
                <w:sz w:val="19"/>
                <w:szCs w:val="19"/>
              </w:rPr>
              <w:t>ОПИФ смешанных инвестиций «ТИТАН»;</w:t>
            </w:r>
          </w:p>
          <w:p w:rsidR="00ED676B" w:rsidRPr="00DB3E98" w:rsidRDefault="00ED676B" w:rsidP="00B412AC">
            <w:pPr>
              <w:numPr>
                <w:ilvl w:val="0"/>
                <w:numId w:val="11"/>
              </w:numPr>
              <w:tabs>
                <w:tab w:val="clear" w:pos="720"/>
                <w:tab w:val="left" w:pos="756"/>
                <w:tab w:val="num" w:pos="894"/>
              </w:tabs>
              <w:ind w:left="-24" w:firstLine="450"/>
              <w:jc w:val="both"/>
              <w:rPr>
                <w:sz w:val="19"/>
                <w:szCs w:val="19"/>
              </w:rPr>
            </w:pPr>
            <w:r w:rsidRPr="00DB3E98">
              <w:rPr>
                <w:sz w:val="19"/>
                <w:szCs w:val="19"/>
              </w:rPr>
              <w:t>ОПИФ индексный «СТОИК-Индекс ММВБ»;</w:t>
            </w:r>
          </w:p>
          <w:p w:rsidR="00ED676B" w:rsidRPr="00DB3E98" w:rsidRDefault="00ED676B" w:rsidP="00B412AC">
            <w:pPr>
              <w:numPr>
                <w:ilvl w:val="0"/>
                <w:numId w:val="11"/>
              </w:numPr>
              <w:tabs>
                <w:tab w:val="clear" w:pos="720"/>
                <w:tab w:val="left" w:pos="756"/>
                <w:tab w:val="num" w:pos="894"/>
              </w:tabs>
              <w:ind w:left="-24" w:firstLine="450"/>
              <w:jc w:val="both"/>
              <w:rPr>
                <w:sz w:val="19"/>
                <w:szCs w:val="19"/>
              </w:rPr>
            </w:pPr>
            <w:r w:rsidRPr="00DB3E98">
              <w:rPr>
                <w:sz w:val="19"/>
                <w:szCs w:val="19"/>
              </w:rPr>
              <w:t>ОПИФ акций «СТОИК-Нефть и Газ»;</w:t>
            </w:r>
          </w:p>
          <w:p w:rsidR="00ED676B" w:rsidRPr="00DB3E98" w:rsidRDefault="00ED676B" w:rsidP="00B412AC">
            <w:pPr>
              <w:numPr>
                <w:ilvl w:val="0"/>
                <w:numId w:val="11"/>
              </w:numPr>
              <w:tabs>
                <w:tab w:val="clear" w:pos="720"/>
                <w:tab w:val="left" w:pos="756"/>
                <w:tab w:val="num" w:pos="894"/>
              </w:tabs>
              <w:ind w:left="-24" w:firstLine="450"/>
              <w:jc w:val="both"/>
              <w:rPr>
                <w:sz w:val="19"/>
                <w:szCs w:val="19"/>
              </w:rPr>
            </w:pPr>
            <w:r w:rsidRPr="00DB3E98">
              <w:rPr>
                <w:sz w:val="19"/>
                <w:szCs w:val="19"/>
              </w:rPr>
              <w:t>ОПИФ акций «СТОИК-Телекоммуникации и высокие технологии»;</w:t>
            </w:r>
          </w:p>
          <w:p w:rsidR="00ED676B" w:rsidRPr="00DB3E98" w:rsidRDefault="00ED676B" w:rsidP="00B412AC">
            <w:pPr>
              <w:numPr>
                <w:ilvl w:val="0"/>
                <w:numId w:val="11"/>
              </w:numPr>
              <w:tabs>
                <w:tab w:val="clear" w:pos="720"/>
                <w:tab w:val="left" w:pos="756"/>
                <w:tab w:val="num" w:pos="894"/>
              </w:tabs>
              <w:ind w:left="-24" w:firstLine="450"/>
              <w:jc w:val="both"/>
              <w:rPr>
                <w:sz w:val="19"/>
                <w:szCs w:val="19"/>
              </w:rPr>
            </w:pPr>
            <w:r w:rsidRPr="00DB3E98">
              <w:rPr>
                <w:sz w:val="19"/>
                <w:szCs w:val="19"/>
              </w:rPr>
              <w:t>ОПИФ акций «СТОИК-Металлургия и Машиностроение»;</w:t>
            </w:r>
          </w:p>
          <w:p w:rsidR="00ED676B" w:rsidRPr="00DB3E98" w:rsidRDefault="00ED676B" w:rsidP="00B412AC">
            <w:pPr>
              <w:numPr>
                <w:ilvl w:val="0"/>
                <w:numId w:val="11"/>
              </w:numPr>
              <w:tabs>
                <w:tab w:val="clear" w:pos="720"/>
                <w:tab w:val="left" w:pos="756"/>
                <w:tab w:val="num" w:pos="894"/>
              </w:tabs>
              <w:ind w:left="-24" w:firstLine="450"/>
              <w:jc w:val="both"/>
              <w:rPr>
                <w:sz w:val="19"/>
                <w:szCs w:val="19"/>
              </w:rPr>
            </w:pPr>
            <w:r w:rsidRPr="00DB3E98">
              <w:rPr>
                <w:sz w:val="19"/>
                <w:szCs w:val="19"/>
              </w:rPr>
              <w:t>ОПИФ акций «СТОИК-Потребительский сектор»;</w:t>
            </w:r>
          </w:p>
          <w:p w:rsidR="00D4002E" w:rsidRPr="00DB3E98" w:rsidRDefault="00ED676B" w:rsidP="00B412AC">
            <w:pPr>
              <w:numPr>
                <w:ilvl w:val="0"/>
                <w:numId w:val="11"/>
              </w:numPr>
              <w:tabs>
                <w:tab w:val="clear" w:pos="720"/>
                <w:tab w:val="left" w:pos="756"/>
                <w:tab w:val="num" w:pos="894"/>
              </w:tabs>
              <w:ind w:left="-24" w:firstLine="450"/>
              <w:jc w:val="both"/>
              <w:rPr>
                <w:sz w:val="19"/>
                <w:szCs w:val="19"/>
              </w:rPr>
            </w:pPr>
            <w:r w:rsidRPr="00DB3E98">
              <w:rPr>
                <w:sz w:val="19"/>
                <w:szCs w:val="19"/>
              </w:rPr>
              <w:t>ОПИФ акций «СТОИК-Электроэнергетика».</w:t>
            </w:r>
          </w:p>
        </w:tc>
        <w:tc>
          <w:tcPr>
            <w:tcW w:w="5292" w:type="dxa"/>
          </w:tcPr>
          <w:p w:rsidR="00D4002E" w:rsidRPr="00DB3E98" w:rsidRDefault="00D4002E">
            <w:pPr>
              <w:tabs>
                <w:tab w:val="left" w:pos="756"/>
              </w:tabs>
              <w:ind w:left="-24"/>
              <w:jc w:val="both"/>
              <w:rPr>
                <w:sz w:val="19"/>
                <w:szCs w:val="19"/>
              </w:rPr>
            </w:pPr>
            <w:r w:rsidRPr="00DB3E98">
              <w:rPr>
                <w:sz w:val="19"/>
                <w:szCs w:val="19"/>
              </w:rPr>
              <w:t>89. Инвестиционные паи могут обмениваться на инвестиционные паи следующих паевых инвестиционных фондов:</w:t>
            </w:r>
          </w:p>
          <w:p w:rsidR="00ED676B" w:rsidRPr="00DB3E98" w:rsidRDefault="00ED676B" w:rsidP="00B412AC">
            <w:pPr>
              <w:numPr>
                <w:ilvl w:val="0"/>
                <w:numId w:val="11"/>
              </w:numPr>
              <w:tabs>
                <w:tab w:val="clear" w:pos="720"/>
                <w:tab w:val="left" w:pos="756"/>
                <w:tab w:val="num" w:pos="894"/>
              </w:tabs>
              <w:ind w:left="-24" w:firstLine="450"/>
              <w:jc w:val="both"/>
              <w:rPr>
                <w:sz w:val="19"/>
                <w:szCs w:val="19"/>
              </w:rPr>
            </w:pPr>
            <w:r w:rsidRPr="00DB3E98">
              <w:rPr>
                <w:sz w:val="19"/>
                <w:szCs w:val="19"/>
              </w:rPr>
              <w:t>ОПИФ акций «СТОИК»;</w:t>
            </w:r>
          </w:p>
          <w:p w:rsidR="00ED676B" w:rsidRPr="00DB3E98" w:rsidRDefault="00ED676B" w:rsidP="00B412AC">
            <w:pPr>
              <w:numPr>
                <w:ilvl w:val="0"/>
                <w:numId w:val="11"/>
              </w:numPr>
              <w:tabs>
                <w:tab w:val="clear" w:pos="720"/>
                <w:tab w:val="left" w:pos="756"/>
                <w:tab w:val="num" w:pos="894"/>
              </w:tabs>
              <w:ind w:left="-24" w:firstLine="450"/>
              <w:jc w:val="both"/>
              <w:rPr>
                <w:sz w:val="19"/>
                <w:szCs w:val="19"/>
              </w:rPr>
            </w:pPr>
            <w:r w:rsidRPr="00DB3E98">
              <w:rPr>
                <w:sz w:val="19"/>
                <w:szCs w:val="19"/>
              </w:rPr>
              <w:t>ОПИФ смешанных инвестиций «ТИТАН»;</w:t>
            </w:r>
          </w:p>
          <w:p w:rsidR="00ED676B" w:rsidRPr="00DB3E98" w:rsidRDefault="00ED676B" w:rsidP="00B412AC">
            <w:pPr>
              <w:numPr>
                <w:ilvl w:val="0"/>
                <w:numId w:val="11"/>
              </w:numPr>
              <w:tabs>
                <w:tab w:val="clear" w:pos="720"/>
                <w:tab w:val="left" w:pos="756"/>
                <w:tab w:val="num" w:pos="894"/>
              </w:tabs>
              <w:ind w:left="-24" w:firstLine="450"/>
              <w:jc w:val="both"/>
              <w:rPr>
                <w:sz w:val="19"/>
                <w:szCs w:val="19"/>
              </w:rPr>
            </w:pPr>
            <w:r w:rsidRPr="00DB3E98">
              <w:rPr>
                <w:sz w:val="19"/>
                <w:szCs w:val="19"/>
              </w:rPr>
              <w:t>ОПИФ индексный «СТОИК-Индекс ММВБ»;</w:t>
            </w:r>
          </w:p>
          <w:p w:rsidR="00D4002E" w:rsidRPr="00DB3E98" w:rsidRDefault="00ED676B" w:rsidP="00B412AC">
            <w:pPr>
              <w:numPr>
                <w:ilvl w:val="0"/>
                <w:numId w:val="11"/>
              </w:numPr>
              <w:tabs>
                <w:tab w:val="clear" w:pos="720"/>
                <w:tab w:val="left" w:pos="756"/>
                <w:tab w:val="num" w:pos="894"/>
              </w:tabs>
              <w:ind w:left="-24" w:firstLine="450"/>
              <w:jc w:val="both"/>
              <w:rPr>
                <w:sz w:val="19"/>
                <w:szCs w:val="19"/>
              </w:rPr>
            </w:pPr>
            <w:r w:rsidRPr="00DB3E98">
              <w:rPr>
                <w:sz w:val="19"/>
                <w:szCs w:val="19"/>
              </w:rPr>
              <w:t>ОПИФ акций «СТОИК-Нефть и Газ».</w:t>
            </w:r>
          </w:p>
        </w:tc>
      </w:tr>
    </w:tbl>
    <w:p w:rsidR="00D4002E" w:rsidRPr="00DB3E98" w:rsidRDefault="00D4002E" w:rsidP="00A65A63">
      <w:pPr>
        <w:pStyle w:val="ConsTitle"/>
        <w:widowControl/>
        <w:numPr>
          <w:ilvl w:val="0"/>
          <w:numId w:val="2"/>
        </w:numPr>
        <w:spacing w:before="60" w:after="60"/>
        <w:ind w:left="714" w:hanging="357"/>
        <w:jc w:val="both"/>
        <w:rPr>
          <w:rFonts w:ascii="Times New Roman" w:hAnsi="Times New Roman" w:cs="Times New Roman"/>
          <w:b w:val="0"/>
          <w:sz w:val="19"/>
          <w:szCs w:val="19"/>
        </w:rPr>
      </w:pPr>
      <w:r w:rsidRPr="00DB3E98">
        <w:rPr>
          <w:rFonts w:ascii="Times New Roman" w:hAnsi="Times New Roman" w:cs="Times New Roman"/>
          <w:b w:val="0"/>
          <w:sz w:val="19"/>
          <w:szCs w:val="19"/>
        </w:rPr>
        <w:t>Пункт 103 Правил Фонда изложить в новой редакции:</w:t>
      </w:r>
    </w:p>
    <w:tbl>
      <w:tblPr>
        <w:tblStyle w:val="afc"/>
        <w:tblW w:w="10515" w:type="dxa"/>
        <w:tblInd w:w="-432" w:type="dxa"/>
        <w:tblLayout w:type="fixed"/>
        <w:tblLook w:val="01E0"/>
      </w:tblPr>
      <w:tblGrid>
        <w:gridCol w:w="5220"/>
        <w:gridCol w:w="5295"/>
      </w:tblGrid>
      <w:tr w:rsidR="00D4002E" w:rsidRPr="00DB3E98" w:rsidTr="00D4002E">
        <w:trPr>
          <w:trHeight w:val="51"/>
        </w:trPr>
        <w:tc>
          <w:tcPr>
            <w:tcW w:w="5218" w:type="dxa"/>
            <w:hideMark/>
          </w:tcPr>
          <w:p w:rsidR="00D4002E" w:rsidRPr="00DB3E98" w:rsidRDefault="00D4002E">
            <w:pPr>
              <w:ind w:left="-40" w:right="-45" w:firstLine="288"/>
              <w:jc w:val="center"/>
              <w:rPr>
                <w:sz w:val="19"/>
                <w:szCs w:val="19"/>
              </w:rPr>
            </w:pPr>
            <w:r w:rsidRPr="00DB3E98">
              <w:rPr>
                <w:sz w:val="19"/>
                <w:szCs w:val="19"/>
              </w:rPr>
              <w:t>Старая редакция</w:t>
            </w:r>
          </w:p>
        </w:tc>
        <w:tc>
          <w:tcPr>
            <w:tcW w:w="5292" w:type="dxa"/>
            <w:hideMark/>
          </w:tcPr>
          <w:p w:rsidR="00D4002E" w:rsidRPr="00DB3E98" w:rsidRDefault="00D4002E">
            <w:pPr>
              <w:ind w:left="-40" w:right="-45" w:firstLine="288"/>
              <w:jc w:val="center"/>
              <w:rPr>
                <w:sz w:val="19"/>
                <w:szCs w:val="19"/>
              </w:rPr>
            </w:pPr>
            <w:r w:rsidRPr="00DB3E98">
              <w:rPr>
                <w:sz w:val="19"/>
                <w:szCs w:val="19"/>
              </w:rPr>
              <w:t>Новая редакция</w:t>
            </w:r>
          </w:p>
        </w:tc>
      </w:tr>
      <w:tr w:rsidR="00D4002E" w:rsidRPr="00DB3E98" w:rsidTr="00D4002E">
        <w:tc>
          <w:tcPr>
            <w:tcW w:w="5218" w:type="dxa"/>
            <w:hideMark/>
          </w:tcPr>
          <w:p w:rsidR="00D4002E" w:rsidRPr="00DB3E98" w:rsidRDefault="00D409ED" w:rsidP="00D409ED">
            <w:pPr>
              <w:tabs>
                <w:tab w:val="left" w:pos="0"/>
              </w:tabs>
              <w:jc w:val="both"/>
              <w:rPr>
                <w:sz w:val="19"/>
                <w:szCs w:val="19"/>
              </w:rPr>
            </w:pPr>
            <w:r w:rsidRPr="00DB3E98">
              <w:rPr>
                <w:sz w:val="19"/>
                <w:szCs w:val="19"/>
              </w:rPr>
              <w:t>103.</w:t>
            </w:r>
            <w:r w:rsidRPr="00DB3E98">
              <w:rPr>
                <w:sz w:val="19"/>
                <w:szCs w:val="19"/>
              </w:rPr>
              <w:tab/>
              <w:t>За счет имущества, составляющего фонд, выплачивается вознаграждение управляющей компании в размере 2 (Двух) процентов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2,75 (Двух целых семьдесят пять сотых) процентов (с учетом налога на добавленную стоимость по ставке в соответствие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c>
          <w:tcPr>
            <w:tcW w:w="5292" w:type="dxa"/>
            <w:hideMark/>
          </w:tcPr>
          <w:p w:rsidR="00D4002E" w:rsidRPr="00DB3E98" w:rsidRDefault="00D409ED" w:rsidP="00D409ED">
            <w:pPr>
              <w:tabs>
                <w:tab w:val="left" w:pos="0"/>
              </w:tabs>
              <w:jc w:val="both"/>
              <w:rPr>
                <w:sz w:val="19"/>
                <w:szCs w:val="19"/>
              </w:rPr>
            </w:pPr>
            <w:r w:rsidRPr="00DB3E98">
              <w:rPr>
                <w:sz w:val="19"/>
                <w:szCs w:val="19"/>
              </w:rPr>
              <w:t>103.</w:t>
            </w:r>
            <w:r w:rsidRPr="00DB3E98">
              <w:rPr>
                <w:sz w:val="19"/>
                <w:szCs w:val="19"/>
              </w:rPr>
              <w:tab/>
              <w:t>За счет имущества, составляющего фонд, выплачивается вознаграждение управляющей компании в размере 2 (Двух) процентов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2,75 (Двух целых семьдесят пять сотых) процентов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r>
    </w:tbl>
    <w:p w:rsidR="00D4002E" w:rsidRPr="00DB3E98" w:rsidRDefault="00D4002E" w:rsidP="00A65A63">
      <w:pPr>
        <w:pStyle w:val="ConsTitle"/>
        <w:widowControl/>
        <w:numPr>
          <w:ilvl w:val="0"/>
          <w:numId w:val="2"/>
        </w:numPr>
        <w:spacing w:before="60" w:after="60"/>
        <w:ind w:left="714" w:hanging="357"/>
        <w:jc w:val="both"/>
        <w:rPr>
          <w:rFonts w:ascii="Times New Roman" w:hAnsi="Times New Roman" w:cs="Times New Roman"/>
          <w:b w:val="0"/>
          <w:sz w:val="19"/>
          <w:szCs w:val="19"/>
        </w:rPr>
      </w:pPr>
      <w:r w:rsidRPr="00DB3E98">
        <w:rPr>
          <w:rFonts w:ascii="Times New Roman" w:hAnsi="Times New Roman" w:cs="Times New Roman"/>
          <w:b w:val="0"/>
          <w:sz w:val="19"/>
          <w:szCs w:val="19"/>
        </w:rPr>
        <w:t>Пункт 106 Правил Фонда изложить в новой редакции:</w:t>
      </w:r>
    </w:p>
    <w:tbl>
      <w:tblPr>
        <w:tblStyle w:val="afc"/>
        <w:tblW w:w="10515" w:type="dxa"/>
        <w:tblInd w:w="-432" w:type="dxa"/>
        <w:tblLayout w:type="fixed"/>
        <w:tblLook w:val="01E0"/>
      </w:tblPr>
      <w:tblGrid>
        <w:gridCol w:w="5220"/>
        <w:gridCol w:w="5295"/>
      </w:tblGrid>
      <w:tr w:rsidR="00D4002E" w:rsidRPr="00DB3E98" w:rsidTr="00D4002E">
        <w:trPr>
          <w:trHeight w:val="51"/>
        </w:trPr>
        <w:tc>
          <w:tcPr>
            <w:tcW w:w="5218" w:type="dxa"/>
            <w:hideMark/>
          </w:tcPr>
          <w:p w:rsidR="00D4002E" w:rsidRPr="00DB3E98" w:rsidRDefault="00D4002E">
            <w:pPr>
              <w:ind w:left="-40" w:right="-45" w:firstLine="288"/>
              <w:jc w:val="center"/>
              <w:rPr>
                <w:sz w:val="19"/>
                <w:szCs w:val="19"/>
              </w:rPr>
            </w:pPr>
            <w:r w:rsidRPr="00DB3E98">
              <w:rPr>
                <w:sz w:val="19"/>
                <w:szCs w:val="19"/>
              </w:rPr>
              <w:t>Старая редакция</w:t>
            </w:r>
          </w:p>
        </w:tc>
        <w:tc>
          <w:tcPr>
            <w:tcW w:w="5292" w:type="dxa"/>
            <w:hideMark/>
          </w:tcPr>
          <w:p w:rsidR="00D4002E" w:rsidRPr="00DB3E98" w:rsidRDefault="00D4002E">
            <w:pPr>
              <w:ind w:left="-40" w:right="-45" w:firstLine="288"/>
              <w:jc w:val="center"/>
              <w:rPr>
                <w:sz w:val="19"/>
                <w:szCs w:val="19"/>
              </w:rPr>
            </w:pPr>
            <w:r w:rsidRPr="00DB3E98">
              <w:rPr>
                <w:sz w:val="19"/>
                <w:szCs w:val="19"/>
              </w:rPr>
              <w:t>Новая редакция</w:t>
            </w:r>
          </w:p>
        </w:tc>
      </w:tr>
      <w:tr w:rsidR="00D4002E" w:rsidRPr="00DB3E98" w:rsidTr="00D4002E">
        <w:tc>
          <w:tcPr>
            <w:tcW w:w="5218" w:type="dxa"/>
            <w:hideMark/>
          </w:tcPr>
          <w:p w:rsidR="00D4002E" w:rsidRPr="00DB3E98" w:rsidRDefault="00D4002E" w:rsidP="00B412AC">
            <w:pPr>
              <w:pStyle w:val="afb"/>
              <w:numPr>
                <w:ilvl w:val="0"/>
                <w:numId w:val="18"/>
              </w:numPr>
              <w:tabs>
                <w:tab w:val="left" w:pos="6"/>
              </w:tabs>
              <w:ind w:left="6" w:firstLine="284"/>
              <w:jc w:val="both"/>
              <w:rPr>
                <w:sz w:val="19"/>
                <w:szCs w:val="19"/>
              </w:rPr>
            </w:pPr>
            <w:r w:rsidRPr="00DB3E98">
              <w:rPr>
                <w:sz w:val="19"/>
                <w:szCs w:val="19"/>
              </w:rPr>
              <w:t>За счет имущества, составляющего фонд, оплачиваются следующие расходы, связанные с доверительным управлением указанным имуществом:</w:t>
            </w:r>
          </w:p>
          <w:p w:rsidR="00D4002E" w:rsidRPr="00DB3E98" w:rsidRDefault="00D4002E">
            <w:pPr>
              <w:tabs>
                <w:tab w:val="left" w:pos="756"/>
                <w:tab w:val="num" w:pos="894"/>
              </w:tabs>
              <w:autoSpaceDE w:val="0"/>
              <w:autoSpaceDN w:val="0"/>
              <w:adjustRightInd w:val="0"/>
              <w:ind w:left="-24" w:firstLine="450"/>
              <w:jc w:val="both"/>
              <w:rPr>
                <w:sz w:val="19"/>
                <w:szCs w:val="19"/>
              </w:rPr>
            </w:pPr>
            <w:r w:rsidRPr="00DB3E98">
              <w:rPr>
                <w:sz w:val="19"/>
                <w:szCs w:val="19"/>
              </w:rPr>
              <w:t>1) оплата услуг организаций по совершению сделок за счет имущества фонда от имени этих организаций или от имени управляющей компании;</w:t>
            </w:r>
          </w:p>
          <w:p w:rsidR="00D4002E" w:rsidRPr="00DB3E98" w:rsidRDefault="00D4002E">
            <w:pPr>
              <w:tabs>
                <w:tab w:val="left" w:pos="756"/>
                <w:tab w:val="num" w:pos="894"/>
              </w:tabs>
              <w:autoSpaceDE w:val="0"/>
              <w:autoSpaceDN w:val="0"/>
              <w:adjustRightInd w:val="0"/>
              <w:ind w:left="-24" w:firstLine="450"/>
              <w:jc w:val="both"/>
              <w:rPr>
                <w:sz w:val="19"/>
                <w:szCs w:val="19"/>
              </w:rPr>
            </w:pPr>
            <w:r w:rsidRPr="00DB3E98">
              <w:rPr>
                <w:sz w:val="19"/>
                <w:szCs w:val="19"/>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4002E" w:rsidRPr="00DB3E98" w:rsidRDefault="00D4002E">
            <w:pPr>
              <w:tabs>
                <w:tab w:val="left" w:pos="756"/>
                <w:tab w:val="num" w:pos="894"/>
              </w:tabs>
              <w:autoSpaceDE w:val="0"/>
              <w:autoSpaceDN w:val="0"/>
              <w:adjustRightInd w:val="0"/>
              <w:ind w:left="-24" w:firstLine="450"/>
              <w:jc w:val="both"/>
              <w:rPr>
                <w:sz w:val="19"/>
                <w:szCs w:val="19"/>
              </w:rPr>
            </w:pPr>
            <w:r w:rsidRPr="00DB3E98">
              <w:rPr>
                <w:sz w:val="19"/>
                <w:szCs w:val="19"/>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D4002E" w:rsidRPr="00DB3E98" w:rsidRDefault="00D4002E">
            <w:pPr>
              <w:tabs>
                <w:tab w:val="left" w:pos="756"/>
                <w:tab w:val="num" w:pos="894"/>
              </w:tabs>
              <w:autoSpaceDE w:val="0"/>
              <w:autoSpaceDN w:val="0"/>
              <w:adjustRightInd w:val="0"/>
              <w:ind w:left="-24" w:firstLine="450"/>
              <w:jc w:val="both"/>
              <w:rPr>
                <w:sz w:val="19"/>
                <w:szCs w:val="19"/>
              </w:rPr>
            </w:pPr>
            <w:r w:rsidRPr="00DB3E98">
              <w:rPr>
                <w:sz w:val="19"/>
                <w:szCs w:val="19"/>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D4002E" w:rsidRPr="00DB3E98" w:rsidRDefault="00D4002E">
            <w:pPr>
              <w:tabs>
                <w:tab w:val="left" w:pos="756"/>
                <w:tab w:val="num" w:pos="894"/>
              </w:tabs>
              <w:autoSpaceDE w:val="0"/>
              <w:autoSpaceDN w:val="0"/>
              <w:adjustRightInd w:val="0"/>
              <w:ind w:left="-24" w:firstLine="450"/>
              <w:jc w:val="both"/>
              <w:rPr>
                <w:sz w:val="19"/>
                <w:szCs w:val="19"/>
              </w:rPr>
            </w:pPr>
            <w:r w:rsidRPr="00DB3E98">
              <w:rPr>
                <w:sz w:val="19"/>
                <w:szCs w:val="19"/>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4002E" w:rsidRPr="00DB3E98" w:rsidRDefault="00D4002E">
            <w:pPr>
              <w:tabs>
                <w:tab w:val="left" w:pos="756"/>
                <w:tab w:val="num" w:pos="894"/>
              </w:tabs>
              <w:autoSpaceDE w:val="0"/>
              <w:autoSpaceDN w:val="0"/>
              <w:adjustRightInd w:val="0"/>
              <w:ind w:left="-24" w:firstLine="450"/>
              <w:jc w:val="both"/>
              <w:rPr>
                <w:sz w:val="19"/>
                <w:szCs w:val="19"/>
              </w:rPr>
            </w:pPr>
            <w:r w:rsidRPr="00DB3E98">
              <w:rPr>
                <w:sz w:val="19"/>
                <w:szCs w:val="19"/>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4002E" w:rsidRPr="00DB3E98" w:rsidRDefault="00D4002E">
            <w:pPr>
              <w:tabs>
                <w:tab w:val="left" w:pos="756"/>
                <w:tab w:val="num" w:pos="894"/>
              </w:tabs>
              <w:autoSpaceDE w:val="0"/>
              <w:autoSpaceDN w:val="0"/>
              <w:adjustRightInd w:val="0"/>
              <w:ind w:left="-24" w:firstLine="450"/>
              <w:jc w:val="both"/>
              <w:rPr>
                <w:sz w:val="19"/>
                <w:szCs w:val="19"/>
              </w:rPr>
            </w:pPr>
            <w:r w:rsidRPr="00DB3E98">
              <w:rPr>
                <w:sz w:val="19"/>
                <w:szCs w:val="19"/>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4002E" w:rsidRPr="00DB3E98" w:rsidRDefault="00D4002E">
            <w:pPr>
              <w:tabs>
                <w:tab w:val="left" w:pos="756"/>
                <w:tab w:val="num" w:pos="894"/>
              </w:tabs>
              <w:autoSpaceDE w:val="0"/>
              <w:autoSpaceDN w:val="0"/>
              <w:adjustRightInd w:val="0"/>
              <w:ind w:left="-24" w:firstLine="450"/>
              <w:jc w:val="both"/>
              <w:rPr>
                <w:sz w:val="19"/>
                <w:szCs w:val="19"/>
              </w:rPr>
            </w:pPr>
            <w:r w:rsidRPr="00DB3E98">
              <w:rPr>
                <w:sz w:val="19"/>
                <w:szCs w:val="19"/>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4002E" w:rsidRPr="00DB3E98" w:rsidRDefault="00D4002E">
            <w:pPr>
              <w:tabs>
                <w:tab w:val="left" w:pos="756"/>
                <w:tab w:val="num" w:pos="894"/>
              </w:tabs>
              <w:autoSpaceDE w:val="0"/>
              <w:autoSpaceDN w:val="0"/>
              <w:adjustRightInd w:val="0"/>
              <w:ind w:left="-24" w:firstLine="450"/>
              <w:jc w:val="both"/>
              <w:rPr>
                <w:sz w:val="19"/>
                <w:szCs w:val="19"/>
              </w:rPr>
            </w:pPr>
            <w:r w:rsidRPr="00DB3E98">
              <w:rPr>
                <w:sz w:val="19"/>
                <w:szCs w:val="19"/>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D4002E" w:rsidRPr="00DB3E98" w:rsidRDefault="00D4002E">
            <w:pPr>
              <w:spacing w:before="60" w:after="60"/>
              <w:jc w:val="both"/>
              <w:rPr>
                <w:sz w:val="19"/>
                <w:szCs w:val="19"/>
              </w:rPr>
            </w:pPr>
            <w:r w:rsidRPr="00DB3E98">
              <w:rPr>
                <w:sz w:val="19"/>
                <w:szCs w:val="19"/>
              </w:rPr>
              <w:t xml:space="preserve">     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D4002E" w:rsidRPr="00DB3E98" w:rsidRDefault="00D4002E">
            <w:pPr>
              <w:tabs>
                <w:tab w:val="left" w:pos="756"/>
                <w:tab w:val="num" w:pos="894"/>
              </w:tabs>
              <w:autoSpaceDE w:val="0"/>
              <w:autoSpaceDN w:val="0"/>
              <w:adjustRightInd w:val="0"/>
              <w:ind w:left="-24" w:firstLine="450"/>
              <w:jc w:val="both"/>
              <w:rPr>
                <w:sz w:val="19"/>
                <w:szCs w:val="19"/>
              </w:rPr>
            </w:pPr>
            <w:r w:rsidRPr="00DB3E98">
              <w:rPr>
                <w:sz w:val="19"/>
                <w:szCs w:val="19"/>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по ставке в соответствие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c>
          <w:tcPr>
            <w:tcW w:w="5292" w:type="dxa"/>
            <w:hideMark/>
          </w:tcPr>
          <w:p w:rsidR="00D4002E" w:rsidRPr="00DB3E98" w:rsidRDefault="00D4002E" w:rsidP="00DB3E98">
            <w:pPr>
              <w:pStyle w:val="afb"/>
              <w:numPr>
                <w:ilvl w:val="0"/>
                <w:numId w:val="19"/>
              </w:numPr>
              <w:tabs>
                <w:tab w:val="left" w:pos="0"/>
                <w:tab w:val="left" w:pos="308"/>
                <w:tab w:val="left" w:pos="484"/>
                <w:tab w:val="left" w:pos="851"/>
              </w:tabs>
              <w:ind w:left="34" w:hanging="34"/>
              <w:jc w:val="both"/>
              <w:rPr>
                <w:sz w:val="19"/>
                <w:szCs w:val="19"/>
              </w:rPr>
            </w:pPr>
            <w:r w:rsidRPr="00DB3E98">
              <w:rPr>
                <w:sz w:val="19"/>
                <w:szCs w:val="19"/>
              </w:rPr>
              <w:t>За счет имущества, составляющего фонд, оплачиваются следующие расходы, связанные с доверительным управлением указанным имуществом:</w:t>
            </w:r>
          </w:p>
          <w:p w:rsidR="00D4002E" w:rsidRPr="00DB3E98" w:rsidRDefault="00D4002E" w:rsidP="00B412AC">
            <w:pPr>
              <w:numPr>
                <w:ilvl w:val="0"/>
                <w:numId w:val="20"/>
              </w:numPr>
              <w:tabs>
                <w:tab w:val="num" w:pos="0"/>
                <w:tab w:val="left" w:pos="756"/>
              </w:tabs>
              <w:ind w:left="0" w:firstLine="360"/>
              <w:jc w:val="both"/>
              <w:rPr>
                <w:sz w:val="19"/>
                <w:szCs w:val="19"/>
              </w:rPr>
            </w:pPr>
            <w:r w:rsidRPr="00DB3E98">
              <w:rPr>
                <w:sz w:val="19"/>
                <w:szCs w:val="19"/>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D4002E" w:rsidRPr="00DB3E98" w:rsidRDefault="00D4002E" w:rsidP="00B412AC">
            <w:pPr>
              <w:numPr>
                <w:ilvl w:val="0"/>
                <w:numId w:val="20"/>
              </w:numPr>
              <w:tabs>
                <w:tab w:val="num" w:pos="0"/>
                <w:tab w:val="left" w:pos="756"/>
              </w:tabs>
              <w:ind w:left="0" w:firstLine="360"/>
              <w:jc w:val="both"/>
              <w:rPr>
                <w:sz w:val="19"/>
                <w:szCs w:val="19"/>
              </w:rPr>
            </w:pPr>
            <w:r w:rsidRPr="00DB3E98">
              <w:rPr>
                <w:sz w:val="19"/>
                <w:szCs w:val="19"/>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4002E" w:rsidRPr="00DB3E98" w:rsidRDefault="00D4002E" w:rsidP="00B412AC">
            <w:pPr>
              <w:numPr>
                <w:ilvl w:val="0"/>
                <w:numId w:val="20"/>
              </w:numPr>
              <w:tabs>
                <w:tab w:val="num" w:pos="0"/>
                <w:tab w:val="left" w:pos="756"/>
              </w:tabs>
              <w:ind w:left="0" w:firstLine="360"/>
              <w:jc w:val="both"/>
              <w:rPr>
                <w:sz w:val="19"/>
                <w:szCs w:val="19"/>
              </w:rPr>
            </w:pPr>
            <w:r w:rsidRPr="00DB3E98">
              <w:rPr>
                <w:sz w:val="19"/>
                <w:szCs w:val="19"/>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D4002E" w:rsidRPr="00DB3E98" w:rsidRDefault="00D4002E" w:rsidP="00B412AC">
            <w:pPr>
              <w:numPr>
                <w:ilvl w:val="0"/>
                <w:numId w:val="20"/>
              </w:numPr>
              <w:tabs>
                <w:tab w:val="num" w:pos="0"/>
                <w:tab w:val="left" w:pos="756"/>
              </w:tabs>
              <w:ind w:left="0" w:firstLine="360"/>
              <w:jc w:val="both"/>
              <w:rPr>
                <w:sz w:val="19"/>
                <w:szCs w:val="19"/>
              </w:rPr>
            </w:pPr>
            <w:r w:rsidRPr="00DB3E98">
              <w:rPr>
                <w:sz w:val="19"/>
                <w:szCs w:val="19"/>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D4002E" w:rsidRPr="00DB3E98" w:rsidRDefault="00D4002E" w:rsidP="00B412AC">
            <w:pPr>
              <w:numPr>
                <w:ilvl w:val="0"/>
                <w:numId w:val="20"/>
              </w:numPr>
              <w:tabs>
                <w:tab w:val="num" w:pos="0"/>
                <w:tab w:val="left" w:pos="756"/>
              </w:tabs>
              <w:ind w:left="0" w:firstLine="360"/>
              <w:jc w:val="both"/>
              <w:rPr>
                <w:sz w:val="19"/>
                <w:szCs w:val="19"/>
              </w:rPr>
            </w:pPr>
            <w:r w:rsidRPr="00DB3E98">
              <w:rPr>
                <w:sz w:val="19"/>
                <w:szCs w:val="19"/>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4002E" w:rsidRPr="00DB3E98" w:rsidRDefault="00D4002E" w:rsidP="00B412AC">
            <w:pPr>
              <w:numPr>
                <w:ilvl w:val="0"/>
                <w:numId w:val="20"/>
              </w:numPr>
              <w:tabs>
                <w:tab w:val="num" w:pos="0"/>
                <w:tab w:val="left" w:pos="756"/>
              </w:tabs>
              <w:ind w:left="0" w:firstLine="360"/>
              <w:jc w:val="both"/>
              <w:rPr>
                <w:sz w:val="19"/>
                <w:szCs w:val="19"/>
              </w:rPr>
            </w:pPr>
            <w:r w:rsidRPr="00DB3E98">
              <w:rPr>
                <w:sz w:val="19"/>
                <w:szCs w:val="19"/>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4002E" w:rsidRPr="00DB3E98" w:rsidRDefault="00D4002E" w:rsidP="00B412AC">
            <w:pPr>
              <w:numPr>
                <w:ilvl w:val="0"/>
                <w:numId w:val="20"/>
              </w:numPr>
              <w:tabs>
                <w:tab w:val="num" w:pos="0"/>
                <w:tab w:val="left" w:pos="756"/>
              </w:tabs>
              <w:ind w:left="0" w:firstLine="360"/>
              <w:jc w:val="both"/>
              <w:rPr>
                <w:sz w:val="19"/>
                <w:szCs w:val="19"/>
              </w:rPr>
            </w:pPr>
            <w:r w:rsidRPr="00DB3E98">
              <w:rPr>
                <w:sz w:val="19"/>
                <w:szCs w:val="19"/>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4002E" w:rsidRPr="00DB3E98" w:rsidRDefault="00D4002E" w:rsidP="00B412AC">
            <w:pPr>
              <w:numPr>
                <w:ilvl w:val="0"/>
                <w:numId w:val="20"/>
              </w:numPr>
              <w:tabs>
                <w:tab w:val="num" w:pos="0"/>
                <w:tab w:val="left" w:pos="756"/>
              </w:tabs>
              <w:ind w:left="0" w:firstLine="360"/>
              <w:jc w:val="both"/>
              <w:rPr>
                <w:sz w:val="19"/>
                <w:szCs w:val="19"/>
              </w:rPr>
            </w:pPr>
            <w:r w:rsidRPr="00DB3E98">
              <w:rPr>
                <w:sz w:val="19"/>
                <w:szCs w:val="19"/>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D4002E" w:rsidRPr="00DB3E98" w:rsidRDefault="00D4002E" w:rsidP="00B412AC">
            <w:pPr>
              <w:numPr>
                <w:ilvl w:val="0"/>
                <w:numId w:val="20"/>
              </w:numPr>
              <w:tabs>
                <w:tab w:val="num" w:pos="0"/>
                <w:tab w:val="left" w:pos="756"/>
              </w:tabs>
              <w:ind w:left="0" w:firstLine="360"/>
              <w:jc w:val="both"/>
              <w:rPr>
                <w:sz w:val="19"/>
                <w:szCs w:val="19"/>
              </w:rPr>
            </w:pPr>
            <w:r w:rsidRPr="00DB3E98">
              <w:rPr>
                <w:sz w:val="19"/>
                <w:szCs w:val="19"/>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D4002E" w:rsidRPr="00DB3E98" w:rsidRDefault="00D4002E" w:rsidP="00B412AC">
            <w:pPr>
              <w:numPr>
                <w:ilvl w:val="0"/>
                <w:numId w:val="20"/>
              </w:numPr>
              <w:tabs>
                <w:tab w:val="num" w:pos="0"/>
                <w:tab w:val="left" w:pos="756"/>
              </w:tabs>
              <w:ind w:left="0" w:firstLine="360"/>
              <w:jc w:val="both"/>
              <w:rPr>
                <w:sz w:val="19"/>
                <w:szCs w:val="19"/>
              </w:rPr>
            </w:pPr>
            <w:r w:rsidRPr="00DB3E98">
              <w:rPr>
                <w:sz w:val="19"/>
                <w:szCs w:val="19"/>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D4002E" w:rsidRPr="00DB3E98" w:rsidRDefault="00D4002E" w:rsidP="00B412AC">
            <w:pPr>
              <w:numPr>
                <w:ilvl w:val="0"/>
                <w:numId w:val="20"/>
              </w:numPr>
              <w:tabs>
                <w:tab w:val="num" w:pos="0"/>
                <w:tab w:val="left" w:pos="756"/>
              </w:tabs>
              <w:ind w:left="0" w:firstLine="360"/>
              <w:jc w:val="both"/>
              <w:rPr>
                <w:sz w:val="19"/>
                <w:szCs w:val="19"/>
              </w:rPr>
            </w:pPr>
            <w:r w:rsidRPr="00DB3E98">
              <w:rPr>
                <w:sz w:val="19"/>
                <w:szCs w:val="19"/>
              </w:rPr>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D4002E" w:rsidRPr="00DB3E98" w:rsidRDefault="00D4002E">
            <w:pPr>
              <w:tabs>
                <w:tab w:val="left" w:pos="756"/>
                <w:tab w:val="num" w:pos="894"/>
              </w:tabs>
              <w:adjustRightInd w:val="0"/>
              <w:ind w:left="-24" w:firstLine="450"/>
              <w:jc w:val="both"/>
              <w:rPr>
                <w:sz w:val="19"/>
                <w:szCs w:val="19"/>
              </w:rPr>
            </w:pPr>
            <w:r w:rsidRPr="00DB3E98">
              <w:rPr>
                <w:sz w:val="19"/>
                <w:szCs w:val="19"/>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D4002E" w:rsidRPr="00DB3E98" w:rsidRDefault="00D4002E">
            <w:pPr>
              <w:tabs>
                <w:tab w:val="left" w:pos="756"/>
                <w:tab w:val="num" w:pos="894"/>
              </w:tabs>
              <w:adjustRightInd w:val="0"/>
              <w:ind w:left="-24" w:firstLine="450"/>
              <w:jc w:val="both"/>
              <w:rPr>
                <w:sz w:val="19"/>
                <w:szCs w:val="19"/>
              </w:rPr>
            </w:pPr>
            <w:r w:rsidRPr="00DB3E98">
              <w:rPr>
                <w:sz w:val="19"/>
                <w:szCs w:val="19"/>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r>
    </w:tbl>
    <w:p w:rsidR="00D4002E" w:rsidRPr="00DB3E98" w:rsidRDefault="00D4002E" w:rsidP="00A65A63">
      <w:pPr>
        <w:pStyle w:val="ConsTitle"/>
        <w:widowControl/>
        <w:numPr>
          <w:ilvl w:val="0"/>
          <w:numId w:val="2"/>
        </w:numPr>
        <w:spacing w:before="60" w:after="60"/>
        <w:ind w:left="714" w:hanging="357"/>
        <w:jc w:val="both"/>
        <w:rPr>
          <w:rFonts w:ascii="Times New Roman" w:hAnsi="Times New Roman" w:cs="Times New Roman"/>
          <w:b w:val="0"/>
          <w:sz w:val="19"/>
          <w:szCs w:val="19"/>
        </w:rPr>
      </w:pPr>
      <w:r w:rsidRPr="00DB3E98">
        <w:rPr>
          <w:rFonts w:ascii="Times New Roman" w:hAnsi="Times New Roman" w:cs="Times New Roman"/>
          <w:b w:val="0"/>
          <w:sz w:val="19"/>
          <w:szCs w:val="19"/>
        </w:rPr>
        <w:t>Пункт 107 Правил Фонда изложить в новой редакции:</w:t>
      </w:r>
    </w:p>
    <w:tbl>
      <w:tblPr>
        <w:tblStyle w:val="afc"/>
        <w:tblW w:w="10515" w:type="dxa"/>
        <w:tblInd w:w="-432" w:type="dxa"/>
        <w:tblLayout w:type="fixed"/>
        <w:tblLook w:val="01E0"/>
      </w:tblPr>
      <w:tblGrid>
        <w:gridCol w:w="5220"/>
        <w:gridCol w:w="5295"/>
      </w:tblGrid>
      <w:tr w:rsidR="00D4002E" w:rsidRPr="00DB3E98" w:rsidTr="00D4002E">
        <w:trPr>
          <w:trHeight w:val="51"/>
        </w:trPr>
        <w:tc>
          <w:tcPr>
            <w:tcW w:w="5218" w:type="dxa"/>
            <w:hideMark/>
          </w:tcPr>
          <w:p w:rsidR="00D4002E" w:rsidRPr="00DB3E98" w:rsidRDefault="00D4002E">
            <w:pPr>
              <w:ind w:left="-40" w:right="-45" w:firstLine="288"/>
              <w:jc w:val="center"/>
              <w:rPr>
                <w:sz w:val="19"/>
                <w:szCs w:val="19"/>
              </w:rPr>
            </w:pPr>
            <w:r w:rsidRPr="00DB3E98">
              <w:rPr>
                <w:sz w:val="19"/>
                <w:szCs w:val="19"/>
              </w:rPr>
              <w:t>Старая редакция</w:t>
            </w:r>
          </w:p>
        </w:tc>
        <w:tc>
          <w:tcPr>
            <w:tcW w:w="5292" w:type="dxa"/>
            <w:hideMark/>
          </w:tcPr>
          <w:p w:rsidR="00D4002E" w:rsidRPr="00DB3E98" w:rsidRDefault="00D4002E">
            <w:pPr>
              <w:ind w:left="-40" w:right="-45" w:firstLine="288"/>
              <w:jc w:val="center"/>
              <w:rPr>
                <w:sz w:val="19"/>
                <w:szCs w:val="19"/>
              </w:rPr>
            </w:pPr>
            <w:r w:rsidRPr="00DB3E98">
              <w:rPr>
                <w:sz w:val="19"/>
                <w:szCs w:val="19"/>
              </w:rPr>
              <w:t>Новая редакция</w:t>
            </w:r>
          </w:p>
        </w:tc>
      </w:tr>
      <w:tr w:rsidR="00D4002E" w:rsidRPr="00DB3E98" w:rsidTr="00367DE3">
        <w:tc>
          <w:tcPr>
            <w:tcW w:w="5218" w:type="dxa"/>
          </w:tcPr>
          <w:p w:rsidR="00D4002E" w:rsidRPr="00DB3E98" w:rsidRDefault="00367DE3">
            <w:pPr>
              <w:tabs>
                <w:tab w:val="left" w:pos="0"/>
                <w:tab w:val="left" w:pos="709"/>
                <w:tab w:val="left" w:pos="851"/>
              </w:tabs>
              <w:ind w:left="6"/>
              <w:jc w:val="both"/>
              <w:rPr>
                <w:sz w:val="19"/>
                <w:szCs w:val="19"/>
              </w:rPr>
            </w:pPr>
            <w:r w:rsidRPr="00DB3E98">
              <w:rPr>
                <w:sz w:val="19"/>
                <w:szCs w:val="19"/>
              </w:rPr>
              <w:t>107.</w:t>
            </w:r>
            <w:r w:rsidRPr="00DB3E98">
              <w:rPr>
                <w:sz w:val="19"/>
                <w:szCs w:val="19"/>
              </w:rPr>
              <w:tab/>
              <w:t>Расходы, не предусмотренные пунктом 106 настоящих Правил, а также вознаграждения в части превышения размеров, указанных в пункте 103 настоящих Правил, или 4,75 (Четыре целых семьдесят пять сотых) процента (с учетом налога на добавленную стоимость по ставке в соответствие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tc>
        <w:tc>
          <w:tcPr>
            <w:tcW w:w="5292" w:type="dxa"/>
          </w:tcPr>
          <w:p w:rsidR="00D4002E" w:rsidRPr="00DB3E98" w:rsidRDefault="00367DE3" w:rsidP="00DB3E98">
            <w:pPr>
              <w:tabs>
                <w:tab w:val="left" w:pos="0"/>
                <w:tab w:val="left" w:pos="471"/>
                <w:tab w:val="left" w:pos="709"/>
                <w:tab w:val="left" w:pos="851"/>
              </w:tabs>
              <w:ind w:left="6"/>
              <w:jc w:val="both"/>
              <w:rPr>
                <w:sz w:val="19"/>
                <w:szCs w:val="19"/>
              </w:rPr>
            </w:pPr>
            <w:r w:rsidRPr="00DB3E98">
              <w:rPr>
                <w:sz w:val="19"/>
                <w:szCs w:val="19"/>
              </w:rPr>
              <w:t>107.</w:t>
            </w:r>
            <w:r w:rsidRPr="00DB3E98">
              <w:rPr>
                <w:sz w:val="19"/>
                <w:szCs w:val="19"/>
              </w:rPr>
              <w:tab/>
              <w:t>Расходы, не предусмотренные пунктом 106 настоящих Правил, а также вознаграждения в части превышения размеров, указанных в пункте 103 настоящих Правил, или 4,75 (Четыре целых семьдесят пять сотых)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tc>
      </w:tr>
    </w:tbl>
    <w:p w:rsidR="00D4002E" w:rsidRPr="00DB3E98" w:rsidRDefault="00D4002E" w:rsidP="00D4002E">
      <w:pPr>
        <w:rPr>
          <w:sz w:val="19"/>
          <w:szCs w:val="19"/>
        </w:rPr>
      </w:pPr>
    </w:p>
    <w:p w:rsidR="00D4002E" w:rsidRPr="00DB3E98" w:rsidRDefault="00D4002E" w:rsidP="00D4002E">
      <w:pPr>
        <w:rPr>
          <w:sz w:val="18"/>
          <w:szCs w:val="18"/>
        </w:rPr>
      </w:pPr>
    </w:p>
    <w:p w:rsidR="00D4002E" w:rsidRPr="002A33B0" w:rsidRDefault="00D4002E" w:rsidP="00D4002E"/>
    <w:p w:rsidR="00D4002E" w:rsidRPr="002A33B0" w:rsidRDefault="00D4002E" w:rsidP="00D4002E"/>
    <w:p w:rsidR="00D4002E" w:rsidRPr="002A33B0" w:rsidRDefault="00D4002E" w:rsidP="00D4002E"/>
    <w:p w:rsidR="00D4002E" w:rsidRPr="002A33B0" w:rsidRDefault="00D4002E" w:rsidP="00D4002E">
      <w:r w:rsidRPr="002A33B0">
        <w:t>Генеральный директор</w:t>
      </w:r>
    </w:p>
    <w:p w:rsidR="00D4002E" w:rsidRPr="002A33B0" w:rsidRDefault="00D4002E" w:rsidP="00D4002E">
      <w:r w:rsidRPr="002A33B0">
        <w:t>ООО «УК «БФА»</w:t>
      </w:r>
      <w:r w:rsidRPr="002A33B0">
        <w:tab/>
      </w:r>
      <w:r w:rsidRPr="002A33B0">
        <w:tab/>
      </w:r>
      <w:r w:rsidRPr="002A33B0">
        <w:tab/>
      </w:r>
      <w:r w:rsidRPr="002A33B0">
        <w:tab/>
      </w:r>
      <w:r w:rsidRPr="002A33B0">
        <w:tab/>
      </w:r>
      <w:r w:rsidRPr="002A33B0">
        <w:tab/>
      </w:r>
      <w:r w:rsidRPr="002A33B0">
        <w:tab/>
        <w:t xml:space="preserve">  </w:t>
      </w:r>
      <w:r w:rsidR="002A33B0">
        <w:t xml:space="preserve">            </w:t>
      </w:r>
      <w:r w:rsidRPr="002A33B0">
        <w:t xml:space="preserve">   А.В. Никитченко</w:t>
      </w:r>
    </w:p>
    <w:p w:rsidR="00D4002E" w:rsidRPr="002A33B0" w:rsidRDefault="00D4002E" w:rsidP="00D4002E">
      <w:pPr>
        <w:rPr>
          <w:color w:val="FF0000"/>
        </w:rPr>
      </w:pPr>
    </w:p>
    <w:p w:rsidR="00D4002E" w:rsidRPr="002A33B0" w:rsidRDefault="00D4002E" w:rsidP="00D4002E">
      <w:pPr>
        <w:rPr>
          <w:color w:val="FF0000"/>
        </w:rPr>
      </w:pPr>
    </w:p>
    <w:p w:rsidR="00D4002E" w:rsidRPr="002A33B0" w:rsidRDefault="00D4002E" w:rsidP="00851B31">
      <w:pPr>
        <w:jc w:val="center"/>
      </w:pPr>
    </w:p>
    <w:sectPr w:rsidR="00D4002E" w:rsidRPr="002A33B0" w:rsidSect="00496F53">
      <w:footerReference w:type="even" r:id="rId12"/>
      <w:footerReference w:type="default" r:id="rId13"/>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F05" w:rsidRDefault="00375F05">
      <w:r>
        <w:separator/>
      </w:r>
    </w:p>
  </w:endnote>
  <w:endnote w:type="continuationSeparator" w:id="0">
    <w:p w:rsidR="00375F05" w:rsidRDefault="00375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altName w:val="Tahom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B" w:rsidRDefault="00746F67">
    <w:pPr>
      <w:pStyle w:val="ac"/>
      <w:framePr w:wrap="around" w:vAnchor="text" w:hAnchor="margin" w:xAlign="right" w:y="1"/>
      <w:rPr>
        <w:rStyle w:val="ab"/>
      </w:rPr>
    </w:pPr>
    <w:r>
      <w:rPr>
        <w:rStyle w:val="ab"/>
      </w:rPr>
      <w:fldChar w:fldCharType="begin"/>
    </w:r>
    <w:r w:rsidR="00C9378B">
      <w:rPr>
        <w:rStyle w:val="ab"/>
      </w:rPr>
      <w:instrText xml:space="preserve">PAGE  </w:instrText>
    </w:r>
    <w:r>
      <w:rPr>
        <w:rStyle w:val="ab"/>
      </w:rPr>
      <w:fldChar w:fldCharType="end"/>
    </w:r>
  </w:p>
  <w:p w:rsidR="00C9378B" w:rsidRDefault="00C9378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B" w:rsidRPr="002A33B0" w:rsidRDefault="00746F67">
    <w:pPr>
      <w:pStyle w:val="ac"/>
      <w:framePr w:wrap="around" w:vAnchor="text" w:hAnchor="margin" w:xAlign="right" w:y="1"/>
      <w:rPr>
        <w:rStyle w:val="ab"/>
        <w:sz w:val="16"/>
        <w:szCs w:val="16"/>
      </w:rPr>
    </w:pPr>
    <w:r w:rsidRPr="002A33B0">
      <w:rPr>
        <w:rStyle w:val="ab"/>
        <w:sz w:val="16"/>
        <w:szCs w:val="16"/>
      </w:rPr>
      <w:fldChar w:fldCharType="begin"/>
    </w:r>
    <w:r w:rsidR="00C9378B" w:rsidRPr="002A33B0">
      <w:rPr>
        <w:rStyle w:val="ab"/>
        <w:sz w:val="16"/>
        <w:szCs w:val="16"/>
      </w:rPr>
      <w:instrText xml:space="preserve">PAGE  </w:instrText>
    </w:r>
    <w:r w:rsidRPr="002A33B0">
      <w:rPr>
        <w:rStyle w:val="ab"/>
        <w:sz w:val="16"/>
        <w:szCs w:val="16"/>
      </w:rPr>
      <w:fldChar w:fldCharType="separate"/>
    </w:r>
    <w:r w:rsidR="00A8163F">
      <w:rPr>
        <w:rStyle w:val="ab"/>
        <w:noProof/>
        <w:sz w:val="16"/>
        <w:szCs w:val="16"/>
      </w:rPr>
      <w:t>1</w:t>
    </w:r>
    <w:r w:rsidRPr="002A33B0">
      <w:rPr>
        <w:rStyle w:val="ab"/>
        <w:sz w:val="16"/>
        <w:szCs w:val="16"/>
      </w:rPr>
      <w:fldChar w:fldCharType="end"/>
    </w:r>
  </w:p>
  <w:p w:rsidR="00C9378B" w:rsidRDefault="00C9378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F05" w:rsidRDefault="00375F05">
      <w:r>
        <w:separator/>
      </w:r>
    </w:p>
  </w:footnote>
  <w:footnote w:type="continuationSeparator" w:id="0">
    <w:p w:rsidR="00375F05" w:rsidRDefault="00375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5A8"/>
    <w:multiLevelType w:val="hybridMultilevel"/>
    <w:tmpl w:val="43044100"/>
    <w:lvl w:ilvl="0" w:tplc="EE4EA7DC">
      <w:start w:val="76"/>
      <w:numFmt w:val="decimal"/>
      <w:lvlText w:val="%1."/>
      <w:lvlJc w:val="left"/>
      <w:pPr>
        <w:ind w:left="1021" w:hanging="375"/>
      </w:pPr>
      <w:rPr>
        <w:rFonts w:cs="Times New Roman"/>
      </w:rPr>
    </w:lvl>
    <w:lvl w:ilvl="1" w:tplc="04190019">
      <w:start w:val="1"/>
      <w:numFmt w:val="lowerLetter"/>
      <w:lvlText w:val="%2."/>
      <w:lvlJc w:val="left"/>
      <w:pPr>
        <w:ind w:left="1726" w:hanging="360"/>
      </w:pPr>
      <w:rPr>
        <w:rFonts w:cs="Times New Roman"/>
      </w:rPr>
    </w:lvl>
    <w:lvl w:ilvl="2" w:tplc="0419001B">
      <w:start w:val="1"/>
      <w:numFmt w:val="lowerRoman"/>
      <w:lvlText w:val="%3."/>
      <w:lvlJc w:val="right"/>
      <w:pPr>
        <w:ind w:left="2446" w:hanging="180"/>
      </w:pPr>
      <w:rPr>
        <w:rFonts w:cs="Times New Roman"/>
      </w:rPr>
    </w:lvl>
    <w:lvl w:ilvl="3" w:tplc="0419000F">
      <w:start w:val="1"/>
      <w:numFmt w:val="decimal"/>
      <w:lvlText w:val="%4."/>
      <w:lvlJc w:val="left"/>
      <w:pPr>
        <w:ind w:left="3166" w:hanging="360"/>
      </w:pPr>
      <w:rPr>
        <w:rFonts w:cs="Times New Roman"/>
      </w:rPr>
    </w:lvl>
    <w:lvl w:ilvl="4" w:tplc="04190019">
      <w:start w:val="1"/>
      <w:numFmt w:val="lowerLetter"/>
      <w:lvlText w:val="%5."/>
      <w:lvlJc w:val="left"/>
      <w:pPr>
        <w:ind w:left="3886" w:hanging="360"/>
      </w:pPr>
      <w:rPr>
        <w:rFonts w:cs="Times New Roman"/>
      </w:rPr>
    </w:lvl>
    <w:lvl w:ilvl="5" w:tplc="0419001B">
      <w:start w:val="1"/>
      <w:numFmt w:val="lowerRoman"/>
      <w:lvlText w:val="%6."/>
      <w:lvlJc w:val="right"/>
      <w:pPr>
        <w:ind w:left="4606" w:hanging="180"/>
      </w:pPr>
      <w:rPr>
        <w:rFonts w:cs="Times New Roman"/>
      </w:rPr>
    </w:lvl>
    <w:lvl w:ilvl="6" w:tplc="0419000F">
      <w:start w:val="1"/>
      <w:numFmt w:val="decimal"/>
      <w:lvlText w:val="%7."/>
      <w:lvlJc w:val="left"/>
      <w:pPr>
        <w:ind w:left="5326" w:hanging="360"/>
      </w:pPr>
      <w:rPr>
        <w:rFonts w:cs="Times New Roman"/>
      </w:rPr>
    </w:lvl>
    <w:lvl w:ilvl="7" w:tplc="04190019">
      <w:start w:val="1"/>
      <w:numFmt w:val="lowerLetter"/>
      <w:lvlText w:val="%8."/>
      <w:lvlJc w:val="left"/>
      <w:pPr>
        <w:ind w:left="6046" w:hanging="360"/>
      </w:pPr>
      <w:rPr>
        <w:rFonts w:cs="Times New Roman"/>
      </w:rPr>
    </w:lvl>
    <w:lvl w:ilvl="8" w:tplc="0419001B">
      <w:start w:val="1"/>
      <w:numFmt w:val="lowerRoman"/>
      <w:lvlText w:val="%9."/>
      <w:lvlJc w:val="right"/>
      <w:pPr>
        <w:ind w:left="6766" w:hanging="180"/>
      </w:pPr>
      <w:rPr>
        <w:rFonts w:cs="Times New Roman"/>
      </w:rPr>
    </w:lvl>
  </w:abstractNum>
  <w:abstractNum w:abstractNumId="1">
    <w:nsid w:val="0FD03EF2"/>
    <w:multiLevelType w:val="hybridMultilevel"/>
    <w:tmpl w:val="8E3E46C4"/>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72A55CE"/>
    <w:multiLevelType w:val="hybridMultilevel"/>
    <w:tmpl w:val="C7DE3496"/>
    <w:lvl w:ilvl="0" w:tplc="0419000F">
      <w:start w:val="6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AF2896"/>
    <w:multiLevelType w:val="hybridMultilevel"/>
    <w:tmpl w:val="D478B202"/>
    <w:lvl w:ilvl="0" w:tplc="0419000F">
      <w:start w:val="2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F215BA2"/>
    <w:multiLevelType w:val="hybridMultilevel"/>
    <w:tmpl w:val="A6BAA3E4"/>
    <w:lvl w:ilvl="0" w:tplc="2BB4EFB6">
      <w:start w:val="76"/>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2AE4379A"/>
    <w:multiLevelType w:val="hybridMultilevel"/>
    <w:tmpl w:val="07B2A310"/>
    <w:lvl w:ilvl="0" w:tplc="C498ABB6">
      <w:start w:val="103"/>
      <w:numFmt w:val="decimal"/>
      <w:lvlText w:val="%1."/>
      <w:lvlJc w:val="left"/>
      <w:pPr>
        <w:ind w:left="441" w:hanging="435"/>
      </w:pPr>
      <w:rPr>
        <w:rFonts w:cs="Times New Roman"/>
      </w:rPr>
    </w:lvl>
    <w:lvl w:ilvl="1" w:tplc="04190019">
      <w:start w:val="1"/>
      <w:numFmt w:val="lowerLetter"/>
      <w:lvlText w:val="%2."/>
      <w:lvlJc w:val="left"/>
      <w:pPr>
        <w:ind w:left="1086" w:hanging="360"/>
      </w:pPr>
      <w:rPr>
        <w:rFonts w:cs="Times New Roman"/>
      </w:rPr>
    </w:lvl>
    <w:lvl w:ilvl="2" w:tplc="0419001B">
      <w:start w:val="1"/>
      <w:numFmt w:val="lowerRoman"/>
      <w:lvlText w:val="%3."/>
      <w:lvlJc w:val="right"/>
      <w:pPr>
        <w:ind w:left="1806" w:hanging="180"/>
      </w:pPr>
      <w:rPr>
        <w:rFonts w:cs="Times New Roman"/>
      </w:rPr>
    </w:lvl>
    <w:lvl w:ilvl="3" w:tplc="0419000F">
      <w:start w:val="1"/>
      <w:numFmt w:val="decimal"/>
      <w:lvlText w:val="%4."/>
      <w:lvlJc w:val="left"/>
      <w:pPr>
        <w:ind w:left="2526" w:hanging="360"/>
      </w:pPr>
      <w:rPr>
        <w:rFonts w:cs="Times New Roman"/>
      </w:rPr>
    </w:lvl>
    <w:lvl w:ilvl="4" w:tplc="04190019">
      <w:start w:val="1"/>
      <w:numFmt w:val="lowerLetter"/>
      <w:lvlText w:val="%5."/>
      <w:lvlJc w:val="left"/>
      <w:pPr>
        <w:ind w:left="3246" w:hanging="360"/>
      </w:pPr>
      <w:rPr>
        <w:rFonts w:cs="Times New Roman"/>
      </w:rPr>
    </w:lvl>
    <w:lvl w:ilvl="5" w:tplc="0419001B">
      <w:start w:val="1"/>
      <w:numFmt w:val="lowerRoman"/>
      <w:lvlText w:val="%6."/>
      <w:lvlJc w:val="right"/>
      <w:pPr>
        <w:ind w:left="3966" w:hanging="180"/>
      </w:pPr>
      <w:rPr>
        <w:rFonts w:cs="Times New Roman"/>
      </w:rPr>
    </w:lvl>
    <w:lvl w:ilvl="6" w:tplc="0419000F">
      <w:start w:val="1"/>
      <w:numFmt w:val="decimal"/>
      <w:lvlText w:val="%7."/>
      <w:lvlJc w:val="left"/>
      <w:pPr>
        <w:ind w:left="4686" w:hanging="360"/>
      </w:pPr>
      <w:rPr>
        <w:rFonts w:cs="Times New Roman"/>
      </w:rPr>
    </w:lvl>
    <w:lvl w:ilvl="7" w:tplc="04190019">
      <w:start w:val="1"/>
      <w:numFmt w:val="lowerLetter"/>
      <w:lvlText w:val="%8."/>
      <w:lvlJc w:val="left"/>
      <w:pPr>
        <w:ind w:left="5406" w:hanging="360"/>
      </w:pPr>
      <w:rPr>
        <w:rFonts w:cs="Times New Roman"/>
      </w:rPr>
    </w:lvl>
    <w:lvl w:ilvl="8" w:tplc="0419001B">
      <w:start w:val="1"/>
      <w:numFmt w:val="lowerRoman"/>
      <w:lvlText w:val="%9."/>
      <w:lvlJc w:val="right"/>
      <w:pPr>
        <w:ind w:left="6126" w:hanging="180"/>
      </w:pPr>
      <w:rPr>
        <w:rFonts w:cs="Times New Roman"/>
      </w:rPr>
    </w:lvl>
  </w:abstractNum>
  <w:abstractNum w:abstractNumId="7">
    <w:nsid w:val="396E6ABF"/>
    <w:multiLevelType w:val="hybridMultilevel"/>
    <w:tmpl w:val="9A42706C"/>
    <w:lvl w:ilvl="0" w:tplc="0419000F">
      <w:start w:val="10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E6904BA"/>
    <w:multiLevelType w:val="hybridMultilevel"/>
    <w:tmpl w:val="EC24BA7C"/>
    <w:lvl w:ilvl="0" w:tplc="0419000F">
      <w:start w:val="1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1D11E8E"/>
    <w:multiLevelType w:val="hybridMultilevel"/>
    <w:tmpl w:val="A5346E5A"/>
    <w:lvl w:ilvl="0" w:tplc="B53C41CA">
      <w:start w:val="1"/>
      <w:numFmt w:val="bullet"/>
      <w:lvlText w:val=""/>
      <w:lvlJc w:val="left"/>
      <w:pPr>
        <w:tabs>
          <w:tab w:val="num" w:pos="312"/>
        </w:tabs>
        <w:ind w:left="312"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D806A51"/>
    <w:multiLevelType w:val="hybridMultilevel"/>
    <w:tmpl w:val="931E554A"/>
    <w:lvl w:ilvl="0" w:tplc="0419000F">
      <w:start w:val="1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4922E6A"/>
    <w:multiLevelType w:val="hybridMultilevel"/>
    <w:tmpl w:val="E8B63C2A"/>
    <w:lvl w:ilvl="0" w:tplc="0419000F">
      <w:start w:val="6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49C2E2A"/>
    <w:multiLevelType w:val="hybridMultilevel"/>
    <w:tmpl w:val="F28EB36A"/>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5E85D94"/>
    <w:multiLevelType w:val="hybridMultilevel"/>
    <w:tmpl w:val="7DE6679C"/>
    <w:lvl w:ilvl="0" w:tplc="04190011">
      <w:start w:val="1"/>
      <w:numFmt w:val="decimal"/>
      <w:lvlText w:val="%1)"/>
      <w:lvlJc w:val="left"/>
      <w:pPr>
        <w:tabs>
          <w:tab w:val="num" w:pos="1125"/>
        </w:tabs>
        <w:ind w:left="1125" w:hanging="7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0B844B1"/>
    <w:multiLevelType w:val="hybridMultilevel"/>
    <w:tmpl w:val="B78CEA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15B28CB"/>
    <w:multiLevelType w:val="hybridMultilevel"/>
    <w:tmpl w:val="1AEE6A64"/>
    <w:lvl w:ilvl="0" w:tplc="0419000F">
      <w:start w:val="2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2657762"/>
    <w:multiLevelType w:val="hybridMultilevel"/>
    <w:tmpl w:val="D8163FB0"/>
    <w:lvl w:ilvl="0" w:tplc="0419000F">
      <w:start w:val="10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6DB2889"/>
    <w:multiLevelType w:val="hybridMultilevel"/>
    <w:tmpl w:val="5254B638"/>
    <w:lvl w:ilvl="0" w:tplc="0419000F">
      <w:start w:val="89"/>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F445F00"/>
    <w:multiLevelType w:val="hybridMultilevel"/>
    <w:tmpl w:val="CED440E2"/>
    <w:lvl w:ilvl="0" w:tplc="1BFC16AA">
      <w:start w:val="103"/>
      <w:numFmt w:val="decimal"/>
      <w:lvlText w:val="%1."/>
      <w:lvlJc w:val="left"/>
      <w:pPr>
        <w:ind w:left="795" w:hanging="43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lvlOverride w:ilvl="3"/>
    <w:lvlOverride w:ilvl="4"/>
    <w:lvlOverride w:ilvl="5"/>
    <w:lvlOverride w:ilvl="6"/>
    <w:lvlOverride w:ilvl="7"/>
    <w:lvlOverride w:ilvl="8"/>
  </w:num>
  <w:num w:numId="12">
    <w:abstractNumId w:val="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2046"/>
    <w:rsid w:val="00002F52"/>
    <w:rsid w:val="000033C3"/>
    <w:rsid w:val="000036D9"/>
    <w:rsid w:val="000041BB"/>
    <w:rsid w:val="0000593A"/>
    <w:rsid w:val="000104DF"/>
    <w:rsid w:val="000108C1"/>
    <w:rsid w:val="00011975"/>
    <w:rsid w:val="00012D32"/>
    <w:rsid w:val="00012F4F"/>
    <w:rsid w:val="00013AEC"/>
    <w:rsid w:val="000140C9"/>
    <w:rsid w:val="0001445F"/>
    <w:rsid w:val="00014AA5"/>
    <w:rsid w:val="00025BF6"/>
    <w:rsid w:val="0003078E"/>
    <w:rsid w:val="000313B8"/>
    <w:rsid w:val="00033F5D"/>
    <w:rsid w:val="00040AEB"/>
    <w:rsid w:val="00040EC4"/>
    <w:rsid w:val="000419A6"/>
    <w:rsid w:val="000423CF"/>
    <w:rsid w:val="0004374D"/>
    <w:rsid w:val="0004581C"/>
    <w:rsid w:val="00046E95"/>
    <w:rsid w:val="000470C3"/>
    <w:rsid w:val="0005183E"/>
    <w:rsid w:val="00052B59"/>
    <w:rsid w:val="00054643"/>
    <w:rsid w:val="0005498F"/>
    <w:rsid w:val="000552EE"/>
    <w:rsid w:val="00056AA0"/>
    <w:rsid w:val="00057B43"/>
    <w:rsid w:val="00061319"/>
    <w:rsid w:val="00071539"/>
    <w:rsid w:val="00071B15"/>
    <w:rsid w:val="000721DF"/>
    <w:rsid w:val="00072E58"/>
    <w:rsid w:val="00073BFA"/>
    <w:rsid w:val="00075ED5"/>
    <w:rsid w:val="00076AF1"/>
    <w:rsid w:val="0007758D"/>
    <w:rsid w:val="00077F10"/>
    <w:rsid w:val="000801B8"/>
    <w:rsid w:val="000838FA"/>
    <w:rsid w:val="00084415"/>
    <w:rsid w:val="0008450C"/>
    <w:rsid w:val="000848B2"/>
    <w:rsid w:val="000871C0"/>
    <w:rsid w:val="00087BFD"/>
    <w:rsid w:val="00090040"/>
    <w:rsid w:val="00090CD6"/>
    <w:rsid w:val="000939DC"/>
    <w:rsid w:val="000A1A4A"/>
    <w:rsid w:val="000A3A14"/>
    <w:rsid w:val="000A481C"/>
    <w:rsid w:val="000A4DDF"/>
    <w:rsid w:val="000A503F"/>
    <w:rsid w:val="000A5235"/>
    <w:rsid w:val="000A687D"/>
    <w:rsid w:val="000B055E"/>
    <w:rsid w:val="000B1D2D"/>
    <w:rsid w:val="000B3026"/>
    <w:rsid w:val="000B4F1D"/>
    <w:rsid w:val="000B6147"/>
    <w:rsid w:val="000B7118"/>
    <w:rsid w:val="000C1926"/>
    <w:rsid w:val="000C26FB"/>
    <w:rsid w:val="000C2DB2"/>
    <w:rsid w:val="000C496F"/>
    <w:rsid w:val="000D06C8"/>
    <w:rsid w:val="000D44CB"/>
    <w:rsid w:val="000D55EE"/>
    <w:rsid w:val="000D5E75"/>
    <w:rsid w:val="000E044F"/>
    <w:rsid w:val="000E08D5"/>
    <w:rsid w:val="000E42DE"/>
    <w:rsid w:val="000E6775"/>
    <w:rsid w:val="000E721F"/>
    <w:rsid w:val="000F24F0"/>
    <w:rsid w:val="000F2A05"/>
    <w:rsid w:val="000F4FA8"/>
    <w:rsid w:val="000F6074"/>
    <w:rsid w:val="000F6498"/>
    <w:rsid w:val="000F72AA"/>
    <w:rsid w:val="00104812"/>
    <w:rsid w:val="00106632"/>
    <w:rsid w:val="001071B2"/>
    <w:rsid w:val="001077D6"/>
    <w:rsid w:val="00112F14"/>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56BF"/>
    <w:rsid w:val="00145FF1"/>
    <w:rsid w:val="00145FFC"/>
    <w:rsid w:val="00150162"/>
    <w:rsid w:val="00151DF0"/>
    <w:rsid w:val="00154A5F"/>
    <w:rsid w:val="00155E7A"/>
    <w:rsid w:val="001616D0"/>
    <w:rsid w:val="001645CA"/>
    <w:rsid w:val="00165984"/>
    <w:rsid w:val="0016736A"/>
    <w:rsid w:val="00170AE8"/>
    <w:rsid w:val="00172E3C"/>
    <w:rsid w:val="00172F82"/>
    <w:rsid w:val="00173FE9"/>
    <w:rsid w:val="001744C6"/>
    <w:rsid w:val="001755B8"/>
    <w:rsid w:val="001757CC"/>
    <w:rsid w:val="00177A9B"/>
    <w:rsid w:val="001821D4"/>
    <w:rsid w:val="00184DA3"/>
    <w:rsid w:val="00186F43"/>
    <w:rsid w:val="00187065"/>
    <w:rsid w:val="001876CC"/>
    <w:rsid w:val="00187B66"/>
    <w:rsid w:val="0019683A"/>
    <w:rsid w:val="0019760D"/>
    <w:rsid w:val="00197D48"/>
    <w:rsid w:val="001A30AF"/>
    <w:rsid w:val="001A3873"/>
    <w:rsid w:val="001A4100"/>
    <w:rsid w:val="001A52C2"/>
    <w:rsid w:val="001B440E"/>
    <w:rsid w:val="001B55FD"/>
    <w:rsid w:val="001C00CB"/>
    <w:rsid w:val="001C1CCE"/>
    <w:rsid w:val="001C2236"/>
    <w:rsid w:val="001C38F2"/>
    <w:rsid w:val="001C3EEF"/>
    <w:rsid w:val="001C43AD"/>
    <w:rsid w:val="001C49F9"/>
    <w:rsid w:val="001C4DE0"/>
    <w:rsid w:val="001C4F31"/>
    <w:rsid w:val="001C702E"/>
    <w:rsid w:val="001D42C8"/>
    <w:rsid w:val="001E1734"/>
    <w:rsid w:val="001E17D0"/>
    <w:rsid w:val="001E3E7A"/>
    <w:rsid w:val="001E5ADA"/>
    <w:rsid w:val="001F0949"/>
    <w:rsid w:val="001F2FA7"/>
    <w:rsid w:val="001F60AC"/>
    <w:rsid w:val="001F66B7"/>
    <w:rsid w:val="001F79E8"/>
    <w:rsid w:val="00204172"/>
    <w:rsid w:val="002048EE"/>
    <w:rsid w:val="00205589"/>
    <w:rsid w:val="00206C1F"/>
    <w:rsid w:val="00211227"/>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1AA2"/>
    <w:rsid w:val="002230C1"/>
    <w:rsid w:val="002233BA"/>
    <w:rsid w:val="00224542"/>
    <w:rsid w:val="002251DA"/>
    <w:rsid w:val="00225F1A"/>
    <w:rsid w:val="002264CB"/>
    <w:rsid w:val="00227AB8"/>
    <w:rsid w:val="00227CEC"/>
    <w:rsid w:val="00230699"/>
    <w:rsid w:val="0023282D"/>
    <w:rsid w:val="002330C3"/>
    <w:rsid w:val="00234037"/>
    <w:rsid w:val="0023463B"/>
    <w:rsid w:val="00234D9A"/>
    <w:rsid w:val="002423B1"/>
    <w:rsid w:val="002431CB"/>
    <w:rsid w:val="002433F3"/>
    <w:rsid w:val="00243601"/>
    <w:rsid w:val="002437C7"/>
    <w:rsid w:val="00250AFA"/>
    <w:rsid w:val="00251218"/>
    <w:rsid w:val="002547AA"/>
    <w:rsid w:val="0025591F"/>
    <w:rsid w:val="002563BB"/>
    <w:rsid w:val="00256A86"/>
    <w:rsid w:val="00260625"/>
    <w:rsid w:val="002618E1"/>
    <w:rsid w:val="00262249"/>
    <w:rsid w:val="00262EB8"/>
    <w:rsid w:val="00262F7E"/>
    <w:rsid w:val="002652DD"/>
    <w:rsid w:val="002655CF"/>
    <w:rsid w:val="00265DD6"/>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2BE"/>
    <w:rsid w:val="002A0C4B"/>
    <w:rsid w:val="002A2584"/>
    <w:rsid w:val="002A33B0"/>
    <w:rsid w:val="002A3E4B"/>
    <w:rsid w:val="002A4C94"/>
    <w:rsid w:val="002A6DF2"/>
    <w:rsid w:val="002B044C"/>
    <w:rsid w:val="002B2628"/>
    <w:rsid w:val="002B5F60"/>
    <w:rsid w:val="002B5F6B"/>
    <w:rsid w:val="002C01F1"/>
    <w:rsid w:val="002C1740"/>
    <w:rsid w:val="002C2EBD"/>
    <w:rsid w:val="002C41D7"/>
    <w:rsid w:val="002C4433"/>
    <w:rsid w:val="002C449E"/>
    <w:rsid w:val="002C464B"/>
    <w:rsid w:val="002C4FAD"/>
    <w:rsid w:val="002C5549"/>
    <w:rsid w:val="002C5687"/>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227CD"/>
    <w:rsid w:val="00325C51"/>
    <w:rsid w:val="0032736A"/>
    <w:rsid w:val="00327443"/>
    <w:rsid w:val="003279A1"/>
    <w:rsid w:val="00330BA7"/>
    <w:rsid w:val="00330DD4"/>
    <w:rsid w:val="00333274"/>
    <w:rsid w:val="00333502"/>
    <w:rsid w:val="00333F0E"/>
    <w:rsid w:val="00337A34"/>
    <w:rsid w:val="00340BF7"/>
    <w:rsid w:val="0034260A"/>
    <w:rsid w:val="003431A5"/>
    <w:rsid w:val="00344201"/>
    <w:rsid w:val="003470F0"/>
    <w:rsid w:val="0034710A"/>
    <w:rsid w:val="003509D5"/>
    <w:rsid w:val="00350D83"/>
    <w:rsid w:val="0035397E"/>
    <w:rsid w:val="003566B8"/>
    <w:rsid w:val="003576D4"/>
    <w:rsid w:val="00362C47"/>
    <w:rsid w:val="003649E8"/>
    <w:rsid w:val="00366AE7"/>
    <w:rsid w:val="00366C54"/>
    <w:rsid w:val="003671F7"/>
    <w:rsid w:val="003671F9"/>
    <w:rsid w:val="00367DE3"/>
    <w:rsid w:val="003722C4"/>
    <w:rsid w:val="00373791"/>
    <w:rsid w:val="00375F05"/>
    <w:rsid w:val="00380318"/>
    <w:rsid w:val="00382171"/>
    <w:rsid w:val="003832DF"/>
    <w:rsid w:val="0038350A"/>
    <w:rsid w:val="003853A9"/>
    <w:rsid w:val="00386B80"/>
    <w:rsid w:val="00391726"/>
    <w:rsid w:val="00395127"/>
    <w:rsid w:val="00397332"/>
    <w:rsid w:val="00397CCA"/>
    <w:rsid w:val="003A2DB1"/>
    <w:rsid w:val="003A49B2"/>
    <w:rsid w:val="003B1CBD"/>
    <w:rsid w:val="003B238E"/>
    <w:rsid w:val="003B257B"/>
    <w:rsid w:val="003B375D"/>
    <w:rsid w:val="003B4552"/>
    <w:rsid w:val="003B49A0"/>
    <w:rsid w:val="003B4BE6"/>
    <w:rsid w:val="003B5BEC"/>
    <w:rsid w:val="003B7503"/>
    <w:rsid w:val="003C108C"/>
    <w:rsid w:val="003C13FF"/>
    <w:rsid w:val="003C275D"/>
    <w:rsid w:val="003C3510"/>
    <w:rsid w:val="003D0287"/>
    <w:rsid w:val="003D28DC"/>
    <w:rsid w:val="003D3E17"/>
    <w:rsid w:val="003D43D3"/>
    <w:rsid w:val="003D5A78"/>
    <w:rsid w:val="003E6DF0"/>
    <w:rsid w:val="003F1581"/>
    <w:rsid w:val="003F2208"/>
    <w:rsid w:val="003F224F"/>
    <w:rsid w:val="003F3ACD"/>
    <w:rsid w:val="003F5B1F"/>
    <w:rsid w:val="003F7068"/>
    <w:rsid w:val="003F7110"/>
    <w:rsid w:val="00401A61"/>
    <w:rsid w:val="004039D1"/>
    <w:rsid w:val="00406DC8"/>
    <w:rsid w:val="00410F42"/>
    <w:rsid w:val="0041608B"/>
    <w:rsid w:val="004162F8"/>
    <w:rsid w:val="00416B6B"/>
    <w:rsid w:val="00422113"/>
    <w:rsid w:val="00422EEA"/>
    <w:rsid w:val="00424616"/>
    <w:rsid w:val="004247B8"/>
    <w:rsid w:val="00425AAA"/>
    <w:rsid w:val="00426AFD"/>
    <w:rsid w:val="00427AC0"/>
    <w:rsid w:val="00430758"/>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5222"/>
    <w:rsid w:val="004755CC"/>
    <w:rsid w:val="004814C0"/>
    <w:rsid w:val="00482C25"/>
    <w:rsid w:val="00486258"/>
    <w:rsid w:val="00486937"/>
    <w:rsid w:val="00490196"/>
    <w:rsid w:val="00493341"/>
    <w:rsid w:val="00495143"/>
    <w:rsid w:val="00496F53"/>
    <w:rsid w:val="00496FDA"/>
    <w:rsid w:val="00497BE1"/>
    <w:rsid w:val="004A08D3"/>
    <w:rsid w:val="004A2513"/>
    <w:rsid w:val="004A43BA"/>
    <w:rsid w:val="004A5F28"/>
    <w:rsid w:val="004B0BBD"/>
    <w:rsid w:val="004B2249"/>
    <w:rsid w:val="004B38D2"/>
    <w:rsid w:val="004B540E"/>
    <w:rsid w:val="004B5F67"/>
    <w:rsid w:val="004B7C16"/>
    <w:rsid w:val="004B7FE5"/>
    <w:rsid w:val="004C1434"/>
    <w:rsid w:val="004C2042"/>
    <w:rsid w:val="004C4701"/>
    <w:rsid w:val="004C73C6"/>
    <w:rsid w:val="004C7640"/>
    <w:rsid w:val="004C7F2F"/>
    <w:rsid w:val="004D225A"/>
    <w:rsid w:val="004D4C4B"/>
    <w:rsid w:val="004D5EF3"/>
    <w:rsid w:val="004D716C"/>
    <w:rsid w:val="004E1B17"/>
    <w:rsid w:val="004E3614"/>
    <w:rsid w:val="004E59E8"/>
    <w:rsid w:val="004E7A5A"/>
    <w:rsid w:val="004E7CDC"/>
    <w:rsid w:val="004F0F91"/>
    <w:rsid w:val="004F3246"/>
    <w:rsid w:val="004F743A"/>
    <w:rsid w:val="0050015D"/>
    <w:rsid w:val="0050066B"/>
    <w:rsid w:val="005026AD"/>
    <w:rsid w:val="00504EB0"/>
    <w:rsid w:val="0050683F"/>
    <w:rsid w:val="00512C64"/>
    <w:rsid w:val="005155B4"/>
    <w:rsid w:val="00515BAF"/>
    <w:rsid w:val="005168F7"/>
    <w:rsid w:val="0051737A"/>
    <w:rsid w:val="00520D5F"/>
    <w:rsid w:val="005229A7"/>
    <w:rsid w:val="00522AF5"/>
    <w:rsid w:val="005234F2"/>
    <w:rsid w:val="00523927"/>
    <w:rsid w:val="00523FF3"/>
    <w:rsid w:val="005241D7"/>
    <w:rsid w:val="00524791"/>
    <w:rsid w:val="005305CC"/>
    <w:rsid w:val="00532DD0"/>
    <w:rsid w:val="0053386E"/>
    <w:rsid w:val="00533FB9"/>
    <w:rsid w:val="005344DA"/>
    <w:rsid w:val="00534ABE"/>
    <w:rsid w:val="00535D36"/>
    <w:rsid w:val="0053799B"/>
    <w:rsid w:val="00545014"/>
    <w:rsid w:val="00545EF6"/>
    <w:rsid w:val="00546C28"/>
    <w:rsid w:val="00551126"/>
    <w:rsid w:val="00551857"/>
    <w:rsid w:val="005524DF"/>
    <w:rsid w:val="005527E0"/>
    <w:rsid w:val="00553DCD"/>
    <w:rsid w:val="0055421F"/>
    <w:rsid w:val="005545C8"/>
    <w:rsid w:val="00555784"/>
    <w:rsid w:val="0055795C"/>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347"/>
    <w:rsid w:val="00582D96"/>
    <w:rsid w:val="00586FC4"/>
    <w:rsid w:val="00587212"/>
    <w:rsid w:val="005919AE"/>
    <w:rsid w:val="00593092"/>
    <w:rsid w:val="00593919"/>
    <w:rsid w:val="0059563F"/>
    <w:rsid w:val="00595CEE"/>
    <w:rsid w:val="0059633F"/>
    <w:rsid w:val="005A14FB"/>
    <w:rsid w:val="005A2A59"/>
    <w:rsid w:val="005A6036"/>
    <w:rsid w:val="005A7348"/>
    <w:rsid w:val="005A7E27"/>
    <w:rsid w:val="005B1989"/>
    <w:rsid w:val="005B34A4"/>
    <w:rsid w:val="005B77FB"/>
    <w:rsid w:val="005B7E91"/>
    <w:rsid w:val="005C280F"/>
    <w:rsid w:val="005C2B0C"/>
    <w:rsid w:val="005C2D18"/>
    <w:rsid w:val="005C3307"/>
    <w:rsid w:val="005C435A"/>
    <w:rsid w:val="005C4C28"/>
    <w:rsid w:val="005C5C2C"/>
    <w:rsid w:val="005C5D76"/>
    <w:rsid w:val="005C5D77"/>
    <w:rsid w:val="005C6883"/>
    <w:rsid w:val="005C795B"/>
    <w:rsid w:val="005D2F0A"/>
    <w:rsid w:val="005D530B"/>
    <w:rsid w:val="005D6E4A"/>
    <w:rsid w:val="005D7917"/>
    <w:rsid w:val="005D7F5F"/>
    <w:rsid w:val="005E00F6"/>
    <w:rsid w:val="005E0F2C"/>
    <w:rsid w:val="005E1115"/>
    <w:rsid w:val="005E1DD1"/>
    <w:rsid w:val="005E5FFF"/>
    <w:rsid w:val="005E67FD"/>
    <w:rsid w:val="005E7420"/>
    <w:rsid w:val="005F1303"/>
    <w:rsid w:val="005F1768"/>
    <w:rsid w:val="005F2F11"/>
    <w:rsid w:val="005F3008"/>
    <w:rsid w:val="005F36F4"/>
    <w:rsid w:val="005F5028"/>
    <w:rsid w:val="005F5E16"/>
    <w:rsid w:val="005F6C88"/>
    <w:rsid w:val="0060073E"/>
    <w:rsid w:val="006009D8"/>
    <w:rsid w:val="006051FF"/>
    <w:rsid w:val="006071B5"/>
    <w:rsid w:val="0061080F"/>
    <w:rsid w:val="00612988"/>
    <w:rsid w:val="00614BD4"/>
    <w:rsid w:val="00615073"/>
    <w:rsid w:val="006206ED"/>
    <w:rsid w:val="00623025"/>
    <w:rsid w:val="00624B1B"/>
    <w:rsid w:val="00625B18"/>
    <w:rsid w:val="00626A47"/>
    <w:rsid w:val="0062794E"/>
    <w:rsid w:val="00630D21"/>
    <w:rsid w:val="006314E4"/>
    <w:rsid w:val="00634FF8"/>
    <w:rsid w:val="00635536"/>
    <w:rsid w:val="006355E2"/>
    <w:rsid w:val="00650467"/>
    <w:rsid w:val="0065338F"/>
    <w:rsid w:val="006547CD"/>
    <w:rsid w:val="0065513E"/>
    <w:rsid w:val="006555A9"/>
    <w:rsid w:val="00657A3C"/>
    <w:rsid w:val="00660ABA"/>
    <w:rsid w:val="00663FE1"/>
    <w:rsid w:val="00664843"/>
    <w:rsid w:val="00671957"/>
    <w:rsid w:val="006736BE"/>
    <w:rsid w:val="0067520D"/>
    <w:rsid w:val="006762BC"/>
    <w:rsid w:val="006814EB"/>
    <w:rsid w:val="006826A0"/>
    <w:rsid w:val="00682EBA"/>
    <w:rsid w:val="0068359C"/>
    <w:rsid w:val="00684216"/>
    <w:rsid w:val="006842CD"/>
    <w:rsid w:val="006910B9"/>
    <w:rsid w:val="006913CB"/>
    <w:rsid w:val="00693791"/>
    <w:rsid w:val="00694C86"/>
    <w:rsid w:val="00694C8E"/>
    <w:rsid w:val="00697065"/>
    <w:rsid w:val="006972A4"/>
    <w:rsid w:val="006A09D4"/>
    <w:rsid w:val="006A0A79"/>
    <w:rsid w:val="006A3ACE"/>
    <w:rsid w:val="006A56F8"/>
    <w:rsid w:val="006A73A0"/>
    <w:rsid w:val="006B6ACA"/>
    <w:rsid w:val="006C5662"/>
    <w:rsid w:val="006C56DB"/>
    <w:rsid w:val="006C64DB"/>
    <w:rsid w:val="006C75BA"/>
    <w:rsid w:val="006C7689"/>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326A"/>
    <w:rsid w:val="006F4DE0"/>
    <w:rsid w:val="006F5293"/>
    <w:rsid w:val="006F54BB"/>
    <w:rsid w:val="006F54F2"/>
    <w:rsid w:val="006F7BBE"/>
    <w:rsid w:val="00700668"/>
    <w:rsid w:val="00703352"/>
    <w:rsid w:val="00704F1E"/>
    <w:rsid w:val="0070537C"/>
    <w:rsid w:val="0070549A"/>
    <w:rsid w:val="0070598B"/>
    <w:rsid w:val="00705F91"/>
    <w:rsid w:val="00711A44"/>
    <w:rsid w:val="00713628"/>
    <w:rsid w:val="007176CC"/>
    <w:rsid w:val="00720041"/>
    <w:rsid w:val="007204DD"/>
    <w:rsid w:val="00720E49"/>
    <w:rsid w:val="00722356"/>
    <w:rsid w:val="00723B6E"/>
    <w:rsid w:val="007256AE"/>
    <w:rsid w:val="00725D51"/>
    <w:rsid w:val="007263BD"/>
    <w:rsid w:val="00731772"/>
    <w:rsid w:val="00733CA4"/>
    <w:rsid w:val="00735B59"/>
    <w:rsid w:val="007367F4"/>
    <w:rsid w:val="00737E8C"/>
    <w:rsid w:val="00743DAF"/>
    <w:rsid w:val="0074667C"/>
    <w:rsid w:val="00746F67"/>
    <w:rsid w:val="00751FD6"/>
    <w:rsid w:val="007526E5"/>
    <w:rsid w:val="0075497F"/>
    <w:rsid w:val="00755FB4"/>
    <w:rsid w:val="007578DB"/>
    <w:rsid w:val="007615A0"/>
    <w:rsid w:val="00762DA2"/>
    <w:rsid w:val="00765380"/>
    <w:rsid w:val="00767A36"/>
    <w:rsid w:val="00767A9B"/>
    <w:rsid w:val="007707F7"/>
    <w:rsid w:val="00770ED6"/>
    <w:rsid w:val="00770FB2"/>
    <w:rsid w:val="00770FD6"/>
    <w:rsid w:val="007716BA"/>
    <w:rsid w:val="00775013"/>
    <w:rsid w:val="00775A31"/>
    <w:rsid w:val="00776267"/>
    <w:rsid w:val="007768B0"/>
    <w:rsid w:val="0078151B"/>
    <w:rsid w:val="007906F4"/>
    <w:rsid w:val="00790AAD"/>
    <w:rsid w:val="00791D16"/>
    <w:rsid w:val="0079521A"/>
    <w:rsid w:val="007957D9"/>
    <w:rsid w:val="00796E9B"/>
    <w:rsid w:val="007A2520"/>
    <w:rsid w:val="007A47E1"/>
    <w:rsid w:val="007A56D5"/>
    <w:rsid w:val="007A75B6"/>
    <w:rsid w:val="007A7E86"/>
    <w:rsid w:val="007B3CBC"/>
    <w:rsid w:val="007B4D8B"/>
    <w:rsid w:val="007B5732"/>
    <w:rsid w:val="007B65BC"/>
    <w:rsid w:val="007C01CC"/>
    <w:rsid w:val="007C0BFA"/>
    <w:rsid w:val="007C340A"/>
    <w:rsid w:val="007C44A0"/>
    <w:rsid w:val="007C543C"/>
    <w:rsid w:val="007C739F"/>
    <w:rsid w:val="007E0943"/>
    <w:rsid w:val="007E1787"/>
    <w:rsid w:val="007E350D"/>
    <w:rsid w:val="007E408D"/>
    <w:rsid w:val="007F0606"/>
    <w:rsid w:val="007F07EE"/>
    <w:rsid w:val="007F32AF"/>
    <w:rsid w:val="007F348E"/>
    <w:rsid w:val="007F6179"/>
    <w:rsid w:val="007F7A97"/>
    <w:rsid w:val="007F7CF0"/>
    <w:rsid w:val="00800204"/>
    <w:rsid w:val="00801D2E"/>
    <w:rsid w:val="008039CA"/>
    <w:rsid w:val="0080552A"/>
    <w:rsid w:val="00806FCA"/>
    <w:rsid w:val="008072A6"/>
    <w:rsid w:val="00807F22"/>
    <w:rsid w:val="0081149A"/>
    <w:rsid w:val="00814ED2"/>
    <w:rsid w:val="00815564"/>
    <w:rsid w:val="00816823"/>
    <w:rsid w:val="008206F6"/>
    <w:rsid w:val="00821BAE"/>
    <w:rsid w:val="00821DDF"/>
    <w:rsid w:val="00822BF3"/>
    <w:rsid w:val="008266F4"/>
    <w:rsid w:val="008277E6"/>
    <w:rsid w:val="00831136"/>
    <w:rsid w:val="008313D2"/>
    <w:rsid w:val="0083204B"/>
    <w:rsid w:val="008320F8"/>
    <w:rsid w:val="0083293F"/>
    <w:rsid w:val="008330BB"/>
    <w:rsid w:val="00835C88"/>
    <w:rsid w:val="00836835"/>
    <w:rsid w:val="0085051E"/>
    <w:rsid w:val="00850ED0"/>
    <w:rsid w:val="00851B31"/>
    <w:rsid w:val="00852D27"/>
    <w:rsid w:val="00855901"/>
    <w:rsid w:val="00856B8B"/>
    <w:rsid w:val="00860074"/>
    <w:rsid w:val="008608B1"/>
    <w:rsid w:val="00861860"/>
    <w:rsid w:val="00861B28"/>
    <w:rsid w:val="008622D9"/>
    <w:rsid w:val="008624AF"/>
    <w:rsid w:val="0086253C"/>
    <w:rsid w:val="008637FA"/>
    <w:rsid w:val="00866015"/>
    <w:rsid w:val="00866D01"/>
    <w:rsid w:val="00867948"/>
    <w:rsid w:val="00870654"/>
    <w:rsid w:val="008716FB"/>
    <w:rsid w:val="00872178"/>
    <w:rsid w:val="00874B2F"/>
    <w:rsid w:val="00874DB6"/>
    <w:rsid w:val="00875B32"/>
    <w:rsid w:val="00876ABA"/>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6751"/>
    <w:rsid w:val="008B756C"/>
    <w:rsid w:val="008B7668"/>
    <w:rsid w:val="008C3BB7"/>
    <w:rsid w:val="008C46EF"/>
    <w:rsid w:val="008C4A9F"/>
    <w:rsid w:val="008C5239"/>
    <w:rsid w:val="008C5B1A"/>
    <w:rsid w:val="008C7208"/>
    <w:rsid w:val="008D3BDE"/>
    <w:rsid w:val="008D42DF"/>
    <w:rsid w:val="008D5800"/>
    <w:rsid w:val="008D66F6"/>
    <w:rsid w:val="008E0405"/>
    <w:rsid w:val="008E078E"/>
    <w:rsid w:val="008E1E61"/>
    <w:rsid w:val="008E3047"/>
    <w:rsid w:val="008E3F6A"/>
    <w:rsid w:val="008E608E"/>
    <w:rsid w:val="008E6A5F"/>
    <w:rsid w:val="008E75F3"/>
    <w:rsid w:val="008F10E0"/>
    <w:rsid w:val="008F1312"/>
    <w:rsid w:val="008F34B4"/>
    <w:rsid w:val="008F44E1"/>
    <w:rsid w:val="008F6D02"/>
    <w:rsid w:val="008F7D71"/>
    <w:rsid w:val="0090128F"/>
    <w:rsid w:val="009025D6"/>
    <w:rsid w:val="009052C3"/>
    <w:rsid w:val="009067EE"/>
    <w:rsid w:val="00910513"/>
    <w:rsid w:val="00911F29"/>
    <w:rsid w:val="00912441"/>
    <w:rsid w:val="00912BED"/>
    <w:rsid w:val="0091530E"/>
    <w:rsid w:val="00921DD4"/>
    <w:rsid w:val="00922AD8"/>
    <w:rsid w:val="00926051"/>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134E"/>
    <w:rsid w:val="009713E8"/>
    <w:rsid w:val="00972E87"/>
    <w:rsid w:val="00982BE7"/>
    <w:rsid w:val="009858FD"/>
    <w:rsid w:val="00990051"/>
    <w:rsid w:val="009903EB"/>
    <w:rsid w:val="00990E18"/>
    <w:rsid w:val="00992076"/>
    <w:rsid w:val="00992F8B"/>
    <w:rsid w:val="00993D84"/>
    <w:rsid w:val="009A04A1"/>
    <w:rsid w:val="009A0535"/>
    <w:rsid w:val="009A1647"/>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531F"/>
    <w:rsid w:val="009C6428"/>
    <w:rsid w:val="009C7FF2"/>
    <w:rsid w:val="009D04F4"/>
    <w:rsid w:val="009D0E86"/>
    <w:rsid w:val="009D17EA"/>
    <w:rsid w:val="009D1950"/>
    <w:rsid w:val="009D31C5"/>
    <w:rsid w:val="009D4242"/>
    <w:rsid w:val="009D5404"/>
    <w:rsid w:val="009D5E05"/>
    <w:rsid w:val="009E1668"/>
    <w:rsid w:val="009E427D"/>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317AC"/>
    <w:rsid w:val="00A3254B"/>
    <w:rsid w:val="00A367EF"/>
    <w:rsid w:val="00A40183"/>
    <w:rsid w:val="00A404E0"/>
    <w:rsid w:val="00A41B2D"/>
    <w:rsid w:val="00A41D61"/>
    <w:rsid w:val="00A427DF"/>
    <w:rsid w:val="00A506B7"/>
    <w:rsid w:val="00A52EDE"/>
    <w:rsid w:val="00A54C5D"/>
    <w:rsid w:val="00A56552"/>
    <w:rsid w:val="00A57461"/>
    <w:rsid w:val="00A61954"/>
    <w:rsid w:val="00A63C50"/>
    <w:rsid w:val="00A643C8"/>
    <w:rsid w:val="00A65A63"/>
    <w:rsid w:val="00A65F6A"/>
    <w:rsid w:val="00A71BA3"/>
    <w:rsid w:val="00A736BD"/>
    <w:rsid w:val="00A74904"/>
    <w:rsid w:val="00A74CA7"/>
    <w:rsid w:val="00A7595C"/>
    <w:rsid w:val="00A771C8"/>
    <w:rsid w:val="00A77B3C"/>
    <w:rsid w:val="00A810F6"/>
    <w:rsid w:val="00A8163F"/>
    <w:rsid w:val="00A82E2F"/>
    <w:rsid w:val="00A849B8"/>
    <w:rsid w:val="00A862D4"/>
    <w:rsid w:val="00A8682E"/>
    <w:rsid w:val="00A90D5A"/>
    <w:rsid w:val="00A910E0"/>
    <w:rsid w:val="00A93588"/>
    <w:rsid w:val="00A966A2"/>
    <w:rsid w:val="00A97289"/>
    <w:rsid w:val="00AA14E7"/>
    <w:rsid w:val="00AA4640"/>
    <w:rsid w:val="00AA4D51"/>
    <w:rsid w:val="00AA61B7"/>
    <w:rsid w:val="00AA7CD8"/>
    <w:rsid w:val="00AB1134"/>
    <w:rsid w:val="00AC0C69"/>
    <w:rsid w:val="00AC20A7"/>
    <w:rsid w:val="00AC3635"/>
    <w:rsid w:val="00AC4369"/>
    <w:rsid w:val="00AC5AA9"/>
    <w:rsid w:val="00AC5E73"/>
    <w:rsid w:val="00AC6C82"/>
    <w:rsid w:val="00AC7806"/>
    <w:rsid w:val="00AC7BC1"/>
    <w:rsid w:val="00AD0329"/>
    <w:rsid w:val="00AD262C"/>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6C28"/>
    <w:rsid w:val="00B1101F"/>
    <w:rsid w:val="00B14A1C"/>
    <w:rsid w:val="00B17910"/>
    <w:rsid w:val="00B23B6B"/>
    <w:rsid w:val="00B23E86"/>
    <w:rsid w:val="00B25B50"/>
    <w:rsid w:val="00B27EDF"/>
    <w:rsid w:val="00B30C1A"/>
    <w:rsid w:val="00B3155C"/>
    <w:rsid w:val="00B32F14"/>
    <w:rsid w:val="00B3657D"/>
    <w:rsid w:val="00B412AC"/>
    <w:rsid w:val="00B422A0"/>
    <w:rsid w:val="00B44926"/>
    <w:rsid w:val="00B45787"/>
    <w:rsid w:val="00B46E50"/>
    <w:rsid w:val="00B52696"/>
    <w:rsid w:val="00B52B18"/>
    <w:rsid w:val="00B5498D"/>
    <w:rsid w:val="00B54FE8"/>
    <w:rsid w:val="00B55B07"/>
    <w:rsid w:val="00B57F32"/>
    <w:rsid w:val="00B641DC"/>
    <w:rsid w:val="00B64D36"/>
    <w:rsid w:val="00B6531D"/>
    <w:rsid w:val="00B65580"/>
    <w:rsid w:val="00B65ECB"/>
    <w:rsid w:val="00B66B9D"/>
    <w:rsid w:val="00B708C5"/>
    <w:rsid w:val="00B70E9B"/>
    <w:rsid w:val="00B73B6A"/>
    <w:rsid w:val="00B73F1B"/>
    <w:rsid w:val="00B750AA"/>
    <w:rsid w:val="00B7766D"/>
    <w:rsid w:val="00B77FDB"/>
    <w:rsid w:val="00B812AD"/>
    <w:rsid w:val="00B813F8"/>
    <w:rsid w:val="00B816FB"/>
    <w:rsid w:val="00B834DD"/>
    <w:rsid w:val="00B85656"/>
    <w:rsid w:val="00B903DD"/>
    <w:rsid w:val="00B9087F"/>
    <w:rsid w:val="00B93125"/>
    <w:rsid w:val="00B94C68"/>
    <w:rsid w:val="00B954C2"/>
    <w:rsid w:val="00B9554D"/>
    <w:rsid w:val="00B960E8"/>
    <w:rsid w:val="00BA23C4"/>
    <w:rsid w:val="00BA513A"/>
    <w:rsid w:val="00BA6C6B"/>
    <w:rsid w:val="00BA7C3D"/>
    <w:rsid w:val="00BA7D12"/>
    <w:rsid w:val="00BB2BC1"/>
    <w:rsid w:val="00BB50BB"/>
    <w:rsid w:val="00BB5394"/>
    <w:rsid w:val="00BC30E9"/>
    <w:rsid w:val="00BD1F7F"/>
    <w:rsid w:val="00BD2138"/>
    <w:rsid w:val="00BD3C48"/>
    <w:rsid w:val="00BD4FF4"/>
    <w:rsid w:val="00BD74A2"/>
    <w:rsid w:val="00BD79FC"/>
    <w:rsid w:val="00BD7B63"/>
    <w:rsid w:val="00BE2236"/>
    <w:rsid w:val="00BE372E"/>
    <w:rsid w:val="00BE4653"/>
    <w:rsid w:val="00BE578B"/>
    <w:rsid w:val="00BE73B6"/>
    <w:rsid w:val="00BF0770"/>
    <w:rsid w:val="00BF162B"/>
    <w:rsid w:val="00BF29FF"/>
    <w:rsid w:val="00BF7D9B"/>
    <w:rsid w:val="00C027EF"/>
    <w:rsid w:val="00C0581D"/>
    <w:rsid w:val="00C07FBE"/>
    <w:rsid w:val="00C122EB"/>
    <w:rsid w:val="00C12772"/>
    <w:rsid w:val="00C1574D"/>
    <w:rsid w:val="00C16C23"/>
    <w:rsid w:val="00C175F2"/>
    <w:rsid w:val="00C17A96"/>
    <w:rsid w:val="00C20F3B"/>
    <w:rsid w:val="00C22139"/>
    <w:rsid w:val="00C22959"/>
    <w:rsid w:val="00C22CFD"/>
    <w:rsid w:val="00C23772"/>
    <w:rsid w:val="00C243DE"/>
    <w:rsid w:val="00C266E1"/>
    <w:rsid w:val="00C31491"/>
    <w:rsid w:val="00C315A2"/>
    <w:rsid w:val="00C32305"/>
    <w:rsid w:val="00C32BDE"/>
    <w:rsid w:val="00C33D77"/>
    <w:rsid w:val="00C35CBF"/>
    <w:rsid w:val="00C37471"/>
    <w:rsid w:val="00C41F4D"/>
    <w:rsid w:val="00C422EB"/>
    <w:rsid w:val="00C51412"/>
    <w:rsid w:val="00C51984"/>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4AD5"/>
    <w:rsid w:val="00C95D55"/>
    <w:rsid w:val="00C9618A"/>
    <w:rsid w:val="00CA2129"/>
    <w:rsid w:val="00CA2ED3"/>
    <w:rsid w:val="00CA3836"/>
    <w:rsid w:val="00CA384F"/>
    <w:rsid w:val="00CA3A2E"/>
    <w:rsid w:val="00CA3AD5"/>
    <w:rsid w:val="00CA585D"/>
    <w:rsid w:val="00CA5F90"/>
    <w:rsid w:val="00CB08DE"/>
    <w:rsid w:val="00CB0DC3"/>
    <w:rsid w:val="00CB14CF"/>
    <w:rsid w:val="00CB1DB4"/>
    <w:rsid w:val="00CB49CA"/>
    <w:rsid w:val="00CB5AAF"/>
    <w:rsid w:val="00CB71D3"/>
    <w:rsid w:val="00CC09C1"/>
    <w:rsid w:val="00CC161A"/>
    <w:rsid w:val="00CC5760"/>
    <w:rsid w:val="00CC5981"/>
    <w:rsid w:val="00CC6236"/>
    <w:rsid w:val="00CC7D42"/>
    <w:rsid w:val="00CD040B"/>
    <w:rsid w:val="00CD2325"/>
    <w:rsid w:val="00CD36FB"/>
    <w:rsid w:val="00CD49C9"/>
    <w:rsid w:val="00CD7E30"/>
    <w:rsid w:val="00CE0A54"/>
    <w:rsid w:val="00CE20C6"/>
    <w:rsid w:val="00CE2321"/>
    <w:rsid w:val="00CE3D50"/>
    <w:rsid w:val="00CE56AB"/>
    <w:rsid w:val="00CE74CF"/>
    <w:rsid w:val="00CF016C"/>
    <w:rsid w:val="00CF23EA"/>
    <w:rsid w:val="00CF3A08"/>
    <w:rsid w:val="00CF50D8"/>
    <w:rsid w:val="00CF5FC1"/>
    <w:rsid w:val="00D0311B"/>
    <w:rsid w:val="00D03F6B"/>
    <w:rsid w:val="00D040C2"/>
    <w:rsid w:val="00D04874"/>
    <w:rsid w:val="00D049F6"/>
    <w:rsid w:val="00D055D1"/>
    <w:rsid w:val="00D06E3F"/>
    <w:rsid w:val="00D07261"/>
    <w:rsid w:val="00D075AE"/>
    <w:rsid w:val="00D109B2"/>
    <w:rsid w:val="00D11FF6"/>
    <w:rsid w:val="00D123A1"/>
    <w:rsid w:val="00D1598D"/>
    <w:rsid w:val="00D21EEF"/>
    <w:rsid w:val="00D26809"/>
    <w:rsid w:val="00D271BA"/>
    <w:rsid w:val="00D27DC2"/>
    <w:rsid w:val="00D315E5"/>
    <w:rsid w:val="00D31817"/>
    <w:rsid w:val="00D34533"/>
    <w:rsid w:val="00D4002E"/>
    <w:rsid w:val="00D409ED"/>
    <w:rsid w:val="00D4129A"/>
    <w:rsid w:val="00D418A4"/>
    <w:rsid w:val="00D4333F"/>
    <w:rsid w:val="00D43CF4"/>
    <w:rsid w:val="00D455E1"/>
    <w:rsid w:val="00D45ADB"/>
    <w:rsid w:val="00D4748C"/>
    <w:rsid w:val="00D476EF"/>
    <w:rsid w:val="00D47B8C"/>
    <w:rsid w:val="00D50255"/>
    <w:rsid w:val="00D52542"/>
    <w:rsid w:val="00D54011"/>
    <w:rsid w:val="00D55C26"/>
    <w:rsid w:val="00D615AA"/>
    <w:rsid w:val="00D627CA"/>
    <w:rsid w:val="00D636F3"/>
    <w:rsid w:val="00D64883"/>
    <w:rsid w:val="00D67B3F"/>
    <w:rsid w:val="00D7126A"/>
    <w:rsid w:val="00D754C3"/>
    <w:rsid w:val="00D75CCD"/>
    <w:rsid w:val="00D77466"/>
    <w:rsid w:val="00D8029C"/>
    <w:rsid w:val="00D80D3E"/>
    <w:rsid w:val="00D80F02"/>
    <w:rsid w:val="00D83397"/>
    <w:rsid w:val="00D83564"/>
    <w:rsid w:val="00D84D09"/>
    <w:rsid w:val="00D87F46"/>
    <w:rsid w:val="00D91757"/>
    <w:rsid w:val="00D952BD"/>
    <w:rsid w:val="00D96556"/>
    <w:rsid w:val="00DA3265"/>
    <w:rsid w:val="00DA77AD"/>
    <w:rsid w:val="00DA7AC8"/>
    <w:rsid w:val="00DB0426"/>
    <w:rsid w:val="00DB3E98"/>
    <w:rsid w:val="00DB4056"/>
    <w:rsid w:val="00DB4F51"/>
    <w:rsid w:val="00DB52E5"/>
    <w:rsid w:val="00DB6EC7"/>
    <w:rsid w:val="00DC0B30"/>
    <w:rsid w:val="00DC0E09"/>
    <w:rsid w:val="00DC2134"/>
    <w:rsid w:val="00DC6931"/>
    <w:rsid w:val="00DD23AB"/>
    <w:rsid w:val="00DD4831"/>
    <w:rsid w:val="00DD571B"/>
    <w:rsid w:val="00DD7C05"/>
    <w:rsid w:val="00DE1C46"/>
    <w:rsid w:val="00DE1D9C"/>
    <w:rsid w:val="00DE48FE"/>
    <w:rsid w:val="00DE5821"/>
    <w:rsid w:val="00DE67B3"/>
    <w:rsid w:val="00DF084A"/>
    <w:rsid w:val="00DF0C94"/>
    <w:rsid w:val="00DF1EB1"/>
    <w:rsid w:val="00DF4BF0"/>
    <w:rsid w:val="00DF524C"/>
    <w:rsid w:val="00E0227E"/>
    <w:rsid w:val="00E04622"/>
    <w:rsid w:val="00E04740"/>
    <w:rsid w:val="00E04BFD"/>
    <w:rsid w:val="00E06E01"/>
    <w:rsid w:val="00E07D9A"/>
    <w:rsid w:val="00E10D4D"/>
    <w:rsid w:val="00E114B0"/>
    <w:rsid w:val="00E13A1E"/>
    <w:rsid w:val="00E16186"/>
    <w:rsid w:val="00E173A7"/>
    <w:rsid w:val="00E21D1C"/>
    <w:rsid w:val="00E21D25"/>
    <w:rsid w:val="00E2274F"/>
    <w:rsid w:val="00E23429"/>
    <w:rsid w:val="00E25261"/>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48E9"/>
    <w:rsid w:val="00E5542A"/>
    <w:rsid w:val="00E560A5"/>
    <w:rsid w:val="00E5773C"/>
    <w:rsid w:val="00E61B05"/>
    <w:rsid w:val="00E61B9F"/>
    <w:rsid w:val="00E64B32"/>
    <w:rsid w:val="00E67B5E"/>
    <w:rsid w:val="00E70206"/>
    <w:rsid w:val="00E71AB2"/>
    <w:rsid w:val="00E72B52"/>
    <w:rsid w:val="00E755E4"/>
    <w:rsid w:val="00E75E72"/>
    <w:rsid w:val="00E80272"/>
    <w:rsid w:val="00E8211F"/>
    <w:rsid w:val="00E83063"/>
    <w:rsid w:val="00E834D8"/>
    <w:rsid w:val="00E846B6"/>
    <w:rsid w:val="00E86172"/>
    <w:rsid w:val="00E90B85"/>
    <w:rsid w:val="00E92736"/>
    <w:rsid w:val="00E95308"/>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C5E7D"/>
    <w:rsid w:val="00ED07B7"/>
    <w:rsid w:val="00ED0BED"/>
    <w:rsid w:val="00ED1561"/>
    <w:rsid w:val="00ED2B1C"/>
    <w:rsid w:val="00ED2F58"/>
    <w:rsid w:val="00ED676B"/>
    <w:rsid w:val="00EE0637"/>
    <w:rsid w:val="00EE1982"/>
    <w:rsid w:val="00EE294A"/>
    <w:rsid w:val="00EE5B74"/>
    <w:rsid w:val="00EF0126"/>
    <w:rsid w:val="00EF0683"/>
    <w:rsid w:val="00EF0BDD"/>
    <w:rsid w:val="00EF14CE"/>
    <w:rsid w:val="00EF2B7A"/>
    <w:rsid w:val="00EF6222"/>
    <w:rsid w:val="00EF710D"/>
    <w:rsid w:val="00F01D82"/>
    <w:rsid w:val="00F02BAD"/>
    <w:rsid w:val="00F0319E"/>
    <w:rsid w:val="00F05EE6"/>
    <w:rsid w:val="00F07ADD"/>
    <w:rsid w:val="00F103F7"/>
    <w:rsid w:val="00F10BFF"/>
    <w:rsid w:val="00F112D2"/>
    <w:rsid w:val="00F13305"/>
    <w:rsid w:val="00F16E3B"/>
    <w:rsid w:val="00F17043"/>
    <w:rsid w:val="00F1741D"/>
    <w:rsid w:val="00F20229"/>
    <w:rsid w:val="00F20A7A"/>
    <w:rsid w:val="00F21BCF"/>
    <w:rsid w:val="00F22222"/>
    <w:rsid w:val="00F2374F"/>
    <w:rsid w:val="00F238B2"/>
    <w:rsid w:val="00F23EAC"/>
    <w:rsid w:val="00F260C2"/>
    <w:rsid w:val="00F2757A"/>
    <w:rsid w:val="00F32551"/>
    <w:rsid w:val="00F3334D"/>
    <w:rsid w:val="00F34E21"/>
    <w:rsid w:val="00F36426"/>
    <w:rsid w:val="00F365A6"/>
    <w:rsid w:val="00F41BE1"/>
    <w:rsid w:val="00F425D3"/>
    <w:rsid w:val="00F44016"/>
    <w:rsid w:val="00F5211B"/>
    <w:rsid w:val="00F54261"/>
    <w:rsid w:val="00F54DD5"/>
    <w:rsid w:val="00F56C73"/>
    <w:rsid w:val="00F663E5"/>
    <w:rsid w:val="00F744ED"/>
    <w:rsid w:val="00F77A24"/>
    <w:rsid w:val="00F804AB"/>
    <w:rsid w:val="00F8126E"/>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40B2"/>
    <w:rsid w:val="00FB539E"/>
    <w:rsid w:val="00FB73EA"/>
    <w:rsid w:val="00FC0E69"/>
    <w:rsid w:val="00FC2D41"/>
    <w:rsid w:val="00FC5878"/>
    <w:rsid w:val="00FD0484"/>
    <w:rsid w:val="00FD059E"/>
    <w:rsid w:val="00FD0D00"/>
    <w:rsid w:val="00FD0D97"/>
    <w:rsid w:val="00FD2E25"/>
    <w:rsid w:val="00FD3093"/>
    <w:rsid w:val="00FD3776"/>
    <w:rsid w:val="00FD4B4E"/>
    <w:rsid w:val="00FD5051"/>
    <w:rsid w:val="00FD538F"/>
    <w:rsid w:val="00FD6E77"/>
    <w:rsid w:val="00FD7D55"/>
    <w:rsid w:val="00FE0DE9"/>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1"/>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1"/>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5E7420"/>
    <w:pPr>
      <w:ind w:left="720"/>
      <w:contextualSpacing/>
    </w:pPr>
  </w:style>
  <w:style w:type="table" w:styleId="afc">
    <w:name w:val="Table Grid"/>
    <w:basedOn w:val="a2"/>
    <w:uiPriority w:val="99"/>
    <w:rsid w:val="00D4002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4266168">
      <w:marLeft w:val="0"/>
      <w:marRight w:val="0"/>
      <w:marTop w:val="0"/>
      <w:marBottom w:val="0"/>
      <w:divBdr>
        <w:top w:val="none" w:sz="0" w:space="0" w:color="auto"/>
        <w:left w:val="none" w:sz="0" w:space="0" w:color="auto"/>
        <w:bottom w:val="none" w:sz="0" w:space="0" w:color="auto"/>
        <w:right w:val="none" w:sz="0" w:space="0" w:color="auto"/>
      </w:divBdr>
    </w:div>
    <w:div w:id="1984266169">
      <w:marLeft w:val="0"/>
      <w:marRight w:val="0"/>
      <w:marTop w:val="0"/>
      <w:marBottom w:val="0"/>
      <w:divBdr>
        <w:top w:val="none" w:sz="0" w:space="0" w:color="auto"/>
        <w:left w:val="none" w:sz="0" w:space="0" w:color="auto"/>
        <w:bottom w:val="none" w:sz="0" w:space="0" w:color="auto"/>
        <w:right w:val="none" w:sz="0" w:space="0" w:color="auto"/>
      </w:divBdr>
    </w:div>
    <w:div w:id="1984266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96648;fld=134;dst=1000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017_не вступили в силу.Ждем публикацию</Статус_x0020_документа>
    <_EndDate xmlns="http://schemas.microsoft.com/sharepoint/v3/fields">27.10.2015</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516B-2AE4-43B6-AC8B-EA2682300C15}">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E303B53-3DAB-408C-8A49-24978B34F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BACB4D-8358-4E09-B6E3-143561C67E12}">
  <ds:schemaRefs>
    <ds:schemaRef ds:uri="http://schemas.microsoft.com/sharepoint/v3/contenttype/forms"/>
  </ds:schemaRefs>
</ds:datastoreItem>
</file>

<file path=customXml/itemProps4.xml><?xml version="1.0" encoding="utf-8"?>
<ds:datastoreItem xmlns:ds="http://schemas.openxmlformats.org/officeDocument/2006/customXml" ds:itemID="{F5F25C79-5FEB-44D3-8B89-CB15CEBA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5774</Words>
  <Characters>32912</Characters>
  <Application>Microsoft Office Word</Application>
  <DocSecurity>0</DocSecurity>
  <Lines>274</Lines>
  <Paragraphs>77</Paragraphs>
  <ScaleCrop>false</ScaleCrop>
  <Company>ICBAM</Company>
  <LinksUpToDate>false</LinksUpToDate>
  <CharactersWithSpaces>38609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kulkova</cp:lastModifiedBy>
  <cp:revision>2</cp:revision>
  <cp:lastPrinted>2015-09-18T09:28:00Z</cp:lastPrinted>
  <dcterms:created xsi:type="dcterms:W3CDTF">2015-11-03T14:42:00Z</dcterms:created>
  <dcterms:modified xsi:type="dcterms:W3CDTF">2015-11-03T14:42:00Z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