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1" w:type="dxa"/>
        <w:tblInd w:w="5353" w:type="dxa"/>
        <w:tblLayout w:type="fixed"/>
        <w:tblLook w:val="0000"/>
      </w:tblPr>
      <w:tblGrid>
        <w:gridCol w:w="4921"/>
      </w:tblGrid>
      <w:tr w:rsidR="00B674DB" w:rsidRPr="00D26809" w:rsidTr="00B708C5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674DB" w:rsidRPr="004476C4" w:rsidRDefault="00B674DB" w:rsidP="00B708C5">
            <w:pPr>
              <w:pStyle w:val="ConsTitl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476C4">
              <w:rPr>
                <w:rFonts w:ascii="Times New Roman" w:hAnsi="Times New Roman" w:cs="Times New Roman"/>
                <w:sz w:val="20"/>
                <w:szCs w:val="20"/>
              </w:rPr>
              <w:t>УТВЕРЖДЕНЫ</w:t>
            </w:r>
          </w:p>
        </w:tc>
      </w:tr>
      <w:tr w:rsidR="00B674DB" w:rsidRPr="00D26809" w:rsidTr="00B708C5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674DB" w:rsidRPr="00B674DB" w:rsidRDefault="00B674DB" w:rsidP="00B708C5">
            <w:r w:rsidRPr="00B674DB">
              <w:t xml:space="preserve">Приказом </w:t>
            </w:r>
          </w:p>
        </w:tc>
      </w:tr>
      <w:tr w:rsidR="00B674DB" w:rsidRPr="00D26809" w:rsidTr="00B708C5">
        <w:trPr>
          <w:trHeight w:val="151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674DB" w:rsidRPr="00B674DB" w:rsidRDefault="00B674DB" w:rsidP="00B708C5">
            <w:r w:rsidRPr="00B674DB">
              <w:t>Генерального директора</w:t>
            </w:r>
          </w:p>
        </w:tc>
      </w:tr>
      <w:tr w:rsidR="00B674DB" w:rsidRPr="00D26809" w:rsidTr="00B708C5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674DB" w:rsidRPr="00B674DB" w:rsidRDefault="00B674DB" w:rsidP="00B708C5">
            <w:r w:rsidRPr="00B674DB">
              <w:t>ООО «УК «БФА»</w:t>
            </w:r>
          </w:p>
        </w:tc>
      </w:tr>
      <w:tr w:rsidR="00B674DB" w:rsidRPr="00D26809" w:rsidTr="00B708C5">
        <w:trPr>
          <w:trHeight w:val="7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674DB" w:rsidRPr="00B674DB" w:rsidRDefault="00B674DB" w:rsidP="00B674DB">
            <w:r w:rsidRPr="00B674DB">
              <w:t>№ 18</w:t>
            </w:r>
            <w:r>
              <w:t>3</w:t>
            </w:r>
            <w:r w:rsidRPr="00B674DB">
              <w:t xml:space="preserve">/15-П от 17 сентября 2015 </w:t>
            </w:r>
          </w:p>
        </w:tc>
      </w:tr>
    </w:tbl>
    <w:p w:rsidR="00B674DB" w:rsidRPr="00BC6D47" w:rsidRDefault="00B674DB" w:rsidP="00B674DB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</w:p>
    <w:p w:rsidR="00212E78" w:rsidRDefault="00212E78" w:rsidP="00B674DB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</w:p>
    <w:p w:rsidR="00B674DB" w:rsidRDefault="00B674DB" w:rsidP="00B674DB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</w:p>
    <w:p w:rsidR="00B674DB" w:rsidRDefault="00B674DB" w:rsidP="00B674DB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</w:p>
    <w:p w:rsidR="00B674DB" w:rsidRPr="00BC6D47" w:rsidRDefault="00B674DB" w:rsidP="00B674DB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</w:p>
    <w:p w:rsidR="004C313B" w:rsidRPr="00BC6D47" w:rsidRDefault="004C313B" w:rsidP="00B674DB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</w:p>
    <w:p w:rsidR="00E21D1C" w:rsidRPr="00BC6D47" w:rsidRDefault="00E21D1C" w:rsidP="00E21D1C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BC6D47">
        <w:rPr>
          <w:rFonts w:ascii="Times New Roman" w:hAnsi="Times New Roman" w:cs="Times New Roman"/>
          <w:sz w:val="20"/>
          <w:szCs w:val="20"/>
        </w:rPr>
        <w:t xml:space="preserve">ИЗМЕНЕНИЯ И ДОПОЛНЕНИЯ № </w:t>
      </w:r>
      <w:r w:rsidR="00C94158" w:rsidRPr="00BC6D47">
        <w:rPr>
          <w:rFonts w:ascii="Times New Roman" w:hAnsi="Times New Roman" w:cs="Times New Roman"/>
          <w:sz w:val="20"/>
          <w:szCs w:val="20"/>
        </w:rPr>
        <w:t>1</w:t>
      </w:r>
      <w:r w:rsidR="004C313B" w:rsidRPr="00BC6D47">
        <w:rPr>
          <w:rFonts w:ascii="Times New Roman" w:hAnsi="Times New Roman" w:cs="Times New Roman"/>
          <w:sz w:val="20"/>
          <w:szCs w:val="20"/>
        </w:rPr>
        <w:t>1</w:t>
      </w:r>
    </w:p>
    <w:p w:rsidR="00E21D1C" w:rsidRPr="00BC6D47" w:rsidRDefault="00E21D1C" w:rsidP="00E21D1C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BC6D47">
        <w:rPr>
          <w:rFonts w:ascii="Times New Roman" w:hAnsi="Times New Roman" w:cs="Times New Roman"/>
          <w:sz w:val="20"/>
          <w:szCs w:val="20"/>
        </w:rPr>
        <w:t>в Правила доверительного управления</w:t>
      </w:r>
    </w:p>
    <w:p w:rsidR="00E21D1C" w:rsidRPr="00BC6D47" w:rsidRDefault="00E21D1C" w:rsidP="00E21D1C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BC6D47">
        <w:rPr>
          <w:rFonts w:ascii="Times New Roman" w:hAnsi="Times New Roman" w:cs="Times New Roman"/>
          <w:sz w:val="20"/>
          <w:szCs w:val="20"/>
        </w:rPr>
        <w:t>Открытым</w:t>
      </w:r>
      <w:r w:rsidR="00FC5AD1" w:rsidRPr="00BC6D47">
        <w:rPr>
          <w:rFonts w:ascii="Times New Roman" w:hAnsi="Times New Roman" w:cs="Times New Roman"/>
          <w:sz w:val="20"/>
          <w:szCs w:val="20"/>
        </w:rPr>
        <w:t xml:space="preserve"> </w:t>
      </w:r>
      <w:r w:rsidR="00C94158" w:rsidRPr="00BC6D47">
        <w:rPr>
          <w:rFonts w:ascii="Times New Roman" w:hAnsi="Times New Roman" w:cs="Times New Roman"/>
          <w:sz w:val="20"/>
          <w:szCs w:val="20"/>
        </w:rPr>
        <w:t xml:space="preserve">индексным </w:t>
      </w:r>
      <w:r w:rsidRPr="00BC6D47">
        <w:rPr>
          <w:rFonts w:ascii="Times New Roman" w:hAnsi="Times New Roman" w:cs="Times New Roman"/>
          <w:sz w:val="20"/>
          <w:szCs w:val="20"/>
        </w:rPr>
        <w:t>паевым инвестиционным фондом</w:t>
      </w:r>
      <w:r w:rsidR="009A5F0E" w:rsidRPr="00BC6D47">
        <w:rPr>
          <w:rFonts w:ascii="Times New Roman" w:hAnsi="Times New Roman" w:cs="Times New Roman"/>
          <w:sz w:val="20"/>
          <w:szCs w:val="20"/>
        </w:rPr>
        <w:t xml:space="preserve"> </w:t>
      </w:r>
      <w:r w:rsidRPr="00BC6D47">
        <w:rPr>
          <w:rFonts w:ascii="Times New Roman" w:hAnsi="Times New Roman" w:cs="Times New Roman"/>
          <w:sz w:val="20"/>
          <w:szCs w:val="20"/>
        </w:rPr>
        <w:t>«</w:t>
      </w:r>
      <w:r w:rsidR="0099655D" w:rsidRPr="00BC6D47">
        <w:rPr>
          <w:rFonts w:ascii="Times New Roman" w:hAnsi="Times New Roman" w:cs="Times New Roman"/>
          <w:sz w:val="20"/>
          <w:szCs w:val="20"/>
        </w:rPr>
        <w:t>СТОИК-</w:t>
      </w:r>
      <w:r w:rsidR="00C94158" w:rsidRPr="00BC6D47">
        <w:rPr>
          <w:rFonts w:ascii="Times New Roman" w:hAnsi="Times New Roman" w:cs="Times New Roman"/>
          <w:sz w:val="20"/>
          <w:szCs w:val="20"/>
        </w:rPr>
        <w:t>Индекс ММВБ</w:t>
      </w:r>
      <w:r w:rsidRPr="00BC6D47">
        <w:rPr>
          <w:rFonts w:ascii="Times New Roman" w:hAnsi="Times New Roman" w:cs="Times New Roman"/>
          <w:sz w:val="20"/>
          <w:szCs w:val="20"/>
        </w:rPr>
        <w:t>»</w:t>
      </w:r>
    </w:p>
    <w:p w:rsidR="00E21D1C" w:rsidRPr="00BC6D47" w:rsidRDefault="00E21D1C" w:rsidP="00E21D1C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BC6D47">
        <w:rPr>
          <w:rFonts w:ascii="Times New Roman" w:hAnsi="Times New Roman" w:cs="Times New Roman"/>
          <w:sz w:val="20"/>
          <w:szCs w:val="20"/>
        </w:rPr>
        <w:t>под управлением Общества с ограниченной ответственностью</w:t>
      </w:r>
      <w:r w:rsidR="00CC6894" w:rsidRPr="00BC6D47">
        <w:rPr>
          <w:rFonts w:ascii="Times New Roman" w:hAnsi="Times New Roman" w:cs="Times New Roman"/>
          <w:sz w:val="20"/>
          <w:szCs w:val="20"/>
        </w:rPr>
        <w:t xml:space="preserve"> </w:t>
      </w:r>
      <w:r w:rsidRPr="00BC6D47">
        <w:rPr>
          <w:rFonts w:ascii="Times New Roman" w:hAnsi="Times New Roman" w:cs="Times New Roman"/>
          <w:sz w:val="20"/>
          <w:szCs w:val="20"/>
        </w:rPr>
        <w:t>«Управляющая компания «БФА»</w:t>
      </w:r>
    </w:p>
    <w:p w:rsidR="009A5F0E" w:rsidRPr="00BC6D47" w:rsidRDefault="009A5F0E" w:rsidP="00E21D1C">
      <w:pPr>
        <w:pStyle w:val="Con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21D1C" w:rsidRPr="00BC6D47" w:rsidRDefault="00E21D1C" w:rsidP="00E21D1C">
      <w:pPr>
        <w:pStyle w:val="Con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C6D47">
        <w:rPr>
          <w:rFonts w:ascii="Times New Roman" w:hAnsi="Times New Roman" w:cs="Times New Roman"/>
          <w:b w:val="0"/>
          <w:sz w:val="20"/>
          <w:szCs w:val="20"/>
        </w:rPr>
        <w:t xml:space="preserve">(Правила зарегистрированы ФСФР России </w:t>
      </w:r>
      <w:r w:rsidR="00C94158" w:rsidRPr="00BC6D47">
        <w:rPr>
          <w:rFonts w:ascii="Times New Roman" w:hAnsi="Times New Roman" w:cs="Times New Roman"/>
          <w:b w:val="0"/>
          <w:sz w:val="20"/>
          <w:szCs w:val="20"/>
        </w:rPr>
        <w:t>14.12.2</w:t>
      </w:r>
      <w:r w:rsidRPr="00BC6D47">
        <w:rPr>
          <w:rFonts w:ascii="Times New Roman" w:hAnsi="Times New Roman" w:cs="Times New Roman"/>
          <w:b w:val="0"/>
          <w:sz w:val="20"/>
          <w:szCs w:val="20"/>
        </w:rPr>
        <w:t>00</w:t>
      </w:r>
      <w:r w:rsidR="00C94158" w:rsidRPr="00BC6D47">
        <w:rPr>
          <w:rFonts w:ascii="Times New Roman" w:hAnsi="Times New Roman" w:cs="Times New Roman"/>
          <w:b w:val="0"/>
          <w:sz w:val="20"/>
          <w:szCs w:val="20"/>
        </w:rPr>
        <w:t>6</w:t>
      </w:r>
      <w:r w:rsidRPr="00BC6D47">
        <w:rPr>
          <w:rFonts w:ascii="Times New Roman" w:hAnsi="Times New Roman" w:cs="Times New Roman"/>
          <w:b w:val="0"/>
          <w:sz w:val="20"/>
          <w:szCs w:val="20"/>
        </w:rPr>
        <w:t xml:space="preserve"> г. за № </w:t>
      </w:r>
      <w:r w:rsidR="00C94158" w:rsidRPr="00BC6D47">
        <w:rPr>
          <w:rFonts w:ascii="Times New Roman" w:hAnsi="Times New Roman" w:cs="Times New Roman"/>
          <w:b w:val="0"/>
          <w:sz w:val="20"/>
          <w:szCs w:val="20"/>
        </w:rPr>
        <w:t>0705</w:t>
      </w:r>
      <w:r w:rsidRPr="00BC6D47">
        <w:rPr>
          <w:rFonts w:ascii="Times New Roman" w:hAnsi="Times New Roman" w:cs="Times New Roman"/>
          <w:b w:val="0"/>
          <w:sz w:val="20"/>
          <w:szCs w:val="20"/>
        </w:rPr>
        <w:t>-</w:t>
      </w:r>
      <w:r w:rsidR="00C94158" w:rsidRPr="00BC6D47">
        <w:rPr>
          <w:rFonts w:ascii="Times New Roman" w:hAnsi="Times New Roman" w:cs="Times New Roman"/>
          <w:b w:val="0"/>
          <w:sz w:val="20"/>
          <w:szCs w:val="20"/>
        </w:rPr>
        <w:t>75408380</w:t>
      </w:r>
      <w:r w:rsidRPr="00BC6D47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851B31" w:rsidRPr="00BC6D47" w:rsidRDefault="004C313B" w:rsidP="00950171">
      <w:pPr>
        <w:jc w:val="both"/>
      </w:pPr>
      <w:r w:rsidRPr="00BC6D47">
        <w:t xml:space="preserve"> </w:t>
      </w:r>
    </w:p>
    <w:p w:rsidR="008E1618" w:rsidRPr="00F6275F" w:rsidRDefault="008E1618" w:rsidP="00F6275F">
      <w:pPr>
        <w:pStyle w:val="ConsTitle"/>
        <w:widowControl/>
        <w:numPr>
          <w:ilvl w:val="0"/>
          <w:numId w:val="5"/>
        </w:numPr>
        <w:spacing w:before="60" w:after="60"/>
        <w:ind w:left="714" w:hanging="357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F6275F">
        <w:rPr>
          <w:rFonts w:ascii="Times New Roman" w:hAnsi="Times New Roman" w:cs="Times New Roman"/>
          <w:b w:val="0"/>
          <w:sz w:val="19"/>
          <w:szCs w:val="19"/>
        </w:rPr>
        <w:t>Пункт 4 Правил Фонда изложить в новой редакции:</w:t>
      </w:r>
    </w:p>
    <w:tbl>
      <w:tblPr>
        <w:tblStyle w:val="afc"/>
        <w:tblW w:w="10510" w:type="dxa"/>
        <w:tblInd w:w="-432" w:type="dxa"/>
        <w:tblLayout w:type="fixed"/>
        <w:tblLook w:val="01E0"/>
      </w:tblPr>
      <w:tblGrid>
        <w:gridCol w:w="5218"/>
        <w:gridCol w:w="5292"/>
      </w:tblGrid>
      <w:tr w:rsidR="008E1618" w:rsidRPr="00BC6D47" w:rsidTr="00D90B26">
        <w:trPr>
          <w:trHeight w:val="51"/>
        </w:trPr>
        <w:tc>
          <w:tcPr>
            <w:tcW w:w="5218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Старая редакция</w:t>
            </w:r>
          </w:p>
        </w:tc>
        <w:tc>
          <w:tcPr>
            <w:tcW w:w="5292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Новая редакция</w:t>
            </w:r>
          </w:p>
        </w:tc>
      </w:tr>
      <w:tr w:rsidR="008E1618" w:rsidRPr="00BC6D47" w:rsidTr="00D90B26">
        <w:tc>
          <w:tcPr>
            <w:tcW w:w="5218" w:type="dxa"/>
          </w:tcPr>
          <w:p w:rsidR="008E1618" w:rsidRPr="00BC6D47" w:rsidRDefault="008E1618" w:rsidP="00874CE8">
            <w:pPr>
              <w:pStyle w:val="afb"/>
              <w:numPr>
                <w:ilvl w:val="0"/>
                <w:numId w:val="10"/>
              </w:numPr>
              <w:shd w:val="clear" w:color="auto" w:fill="FFFFFF"/>
              <w:tabs>
                <w:tab w:val="num" w:pos="894"/>
              </w:tabs>
              <w:ind w:left="0" w:firstLine="360"/>
              <w:jc w:val="both"/>
              <w:rPr>
                <w:spacing w:val="-1"/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Полное фирменное наименование управляющей компании фонда:</w:t>
            </w:r>
            <w:r w:rsidRPr="00BC6D47">
              <w:rPr>
                <w:spacing w:val="-3"/>
                <w:sz w:val="18"/>
                <w:szCs w:val="18"/>
              </w:rPr>
              <w:t xml:space="preserve"> </w:t>
            </w:r>
            <w:r w:rsidRPr="00BC6D47">
              <w:rPr>
                <w:sz w:val="18"/>
                <w:szCs w:val="18"/>
              </w:rPr>
              <w:t>Общество с ограниченной ответственностью «Управляющая компания «БФА» (далее – управляющая компания).</w:t>
            </w:r>
          </w:p>
        </w:tc>
        <w:tc>
          <w:tcPr>
            <w:tcW w:w="5292" w:type="dxa"/>
          </w:tcPr>
          <w:p w:rsidR="008E1618" w:rsidRPr="00BC6D47" w:rsidRDefault="008E1618" w:rsidP="002D6679">
            <w:pPr>
              <w:pStyle w:val="afb"/>
              <w:numPr>
                <w:ilvl w:val="0"/>
                <w:numId w:val="11"/>
              </w:numPr>
              <w:shd w:val="clear" w:color="auto" w:fill="FFFFFF"/>
              <w:tabs>
                <w:tab w:val="left" w:pos="24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Полное фирменное наименование управляющей компании фонда (далее – управляющая компания): Общество с ограниченной ответственностью «Управляющая компания «БФА».</w:t>
            </w:r>
          </w:p>
        </w:tc>
      </w:tr>
    </w:tbl>
    <w:p w:rsidR="008E1618" w:rsidRPr="00F6275F" w:rsidRDefault="008E1618" w:rsidP="00F6275F">
      <w:pPr>
        <w:pStyle w:val="ConsTitle"/>
        <w:widowControl/>
        <w:numPr>
          <w:ilvl w:val="0"/>
          <w:numId w:val="5"/>
        </w:numPr>
        <w:spacing w:before="60" w:after="60"/>
        <w:ind w:left="714" w:hanging="357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F6275F">
        <w:rPr>
          <w:rFonts w:ascii="Times New Roman" w:hAnsi="Times New Roman" w:cs="Times New Roman"/>
          <w:b w:val="0"/>
          <w:sz w:val="19"/>
          <w:szCs w:val="19"/>
        </w:rPr>
        <w:t>Пункт 13 Правил Фонда изложить в новой редакции:</w:t>
      </w:r>
    </w:p>
    <w:tbl>
      <w:tblPr>
        <w:tblStyle w:val="afc"/>
        <w:tblW w:w="10510" w:type="dxa"/>
        <w:tblInd w:w="-432" w:type="dxa"/>
        <w:tblLayout w:type="fixed"/>
        <w:tblLook w:val="01E0"/>
      </w:tblPr>
      <w:tblGrid>
        <w:gridCol w:w="5218"/>
        <w:gridCol w:w="5292"/>
      </w:tblGrid>
      <w:tr w:rsidR="008E1618" w:rsidRPr="00BC6D47" w:rsidTr="00D90B26">
        <w:trPr>
          <w:trHeight w:val="51"/>
        </w:trPr>
        <w:tc>
          <w:tcPr>
            <w:tcW w:w="5218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Старая редакция</w:t>
            </w:r>
          </w:p>
        </w:tc>
        <w:tc>
          <w:tcPr>
            <w:tcW w:w="5292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Новая редакция</w:t>
            </w:r>
          </w:p>
        </w:tc>
      </w:tr>
      <w:tr w:rsidR="008E1618" w:rsidRPr="00BC6D47" w:rsidTr="00D90B26">
        <w:tc>
          <w:tcPr>
            <w:tcW w:w="5218" w:type="dxa"/>
          </w:tcPr>
          <w:p w:rsidR="008E1618" w:rsidRPr="00BC6D47" w:rsidRDefault="008E1618" w:rsidP="00874CE8">
            <w:pPr>
              <w:numPr>
                <w:ilvl w:val="0"/>
                <w:numId w:val="12"/>
              </w:numPr>
              <w:shd w:val="clear" w:color="auto" w:fill="FFFFFF"/>
              <w:ind w:left="6" w:firstLine="426"/>
              <w:jc w:val="both"/>
              <w:rPr>
                <w:sz w:val="18"/>
                <w:szCs w:val="18"/>
              </w:rPr>
            </w:pPr>
            <w:r w:rsidRPr="00BC6D47">
              <w:rPr>
                <w:rFonts w:eastAsia="MS Mincho"/>
                <w:sz w:val="18"/>
                <w:szCs w:val="18"/>
              </w:rPr>
              <w:t>Полное фирменное наименование аудиторской организации фонда: Общество с ограниченной ответственностью «АСТ-АУДИТ» (далее – аудиторская организация).</w:t>
            </w:r>
          </w:p>
        </w:tc>
        <w:tc>
          <w:tcPr>
            <w:tcW w:w="5292" w:type="dxa"/>
          </w:tcPr>
          <w:p w:rsidR="008E1618" w:rsidRPr="00BC6D47" w:rsidRDefault="008E1618" w:rsidP="002D6679">
            <w:pPr>
              <w:pStyle w:val="33"/>
              <w:numPr>
                <w:ilvl w:val="0"/>
                <w:numId w:val="13"/>
              </w:numPr>
              <w:tabs>
                <w:tab w:val="left" w:pos="298"/>
              </w:tabs>
              <w:autoSpaceDE w:val="0"/>
              <w:autoSpaceDN w:val="0"/>
              <w:ind w:left="34" w:firstLine="0"/>
              <w:rPr>
                <w:rFonts w:eastAsia="MS Mincho"/>
                <w:sz w:val="18"/>
                <w:szCs w:val="18"/>
              </w:rPr>
            </w:pPr>
            <w:r w:rsidRPr="00BC6D47">
              <w:rPr>
                <w:rFonts w:eastAsia="MS Mincho"/>
                <w:sz w:val="18"/>
                <w:szCs w:val="18"/>
              </w:rPr>
              <w:t>Полное фирменное наименование аудиторской организации фонда (далее - аудиторская организация): Общество с ограниченной ответственностью «АСТ-АУДИТ».</w:t>
            </w:r>
          </w:p>
        </w:tc>
      </w:tr>
    </w:tbl>
    <w:p w:rsidR="008E1618" w:rsidRPr="00F6275F" w:rsidRDefault="008E1618" w:rsidP="00F6275F">
      <w:pPr>
        <w:pStyle w:val="ConsTitle"/>
        <w:widowControl/>
        <w:numPr>
          <w:ilvl w:val="0"/>
          <w:numId w:val="5"/>
        </w:numPr>
        <w:spacing w:before="60" w:after="60"/>
        <w:ind w:left="714" w:hanging="357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F6275F">
        <w:rPr>
          <w:rFonts w:ascii="Times New Roman" w:hAnsi="Times New Roman" w:cs="Times New Roman"/>
          <w:b w:val="0"/>
          <w:sz w:val="19"/>
          <w:szCs w:val="19"/>
        </w:rPr>
        <w:t>Подпункт 22.</w:t>
      </w:r>
      <w:r w:rsidR="00E43953" w:rsidRPr="00F6275F">
        <w:rPr>
          <w:rFonts w:ascii="Times New Roman" w:hAnsi="Times New Roman" w:cs="Times New Roman"/>
          <w:b w:val="0"/>
          <w:sz w:val="19"/>
          <w:szCs w:val="19"/>
        </w:rPr>
        <w:t>2</w:t>
      </w:r>
      <w:r w:rsidRPr="00F6275F">
        <w:rPr>
          <w:rFonts w:ascii="Times New Roman" w:hAnsi="Times New Roman" w:cs="Times New Roman"/>
          <w:b w:val="0"/>
          <w:sz w:val="19"/>
          <w:szCs w:val="19"/>
        </w:rPr>
        <w:t xml:space="preserve"> Правил Фонда изложить в новой редакции:</w:t>
      </w:r>
    </w:p>
    <w:tbl>
      <w:tblPr>
        <w:tblStyle w:val="afc"/>
        <w:tblW w:w="10510" w:type="dxa"/>
        <w:tblInd w:w="-432" w:type="dxa"/>
        <w:tblLayout w:type="fixed"/>
        <w:tblLook w:val="01E0"/>
      </w:tblPr>
      <w:tblGrid>
        <w:gridCol w:w="5218"/>
        <w:gridCol w:w="5292"/>
      </w:tblGrid>
      <w:tr w:rsidR="008E1618" w:rsidRPr="00BC6D47" w:rsidTr="00D90B26">
        <w:trPr>
          <w:trHeight w:val="51"/>
        </w:trPr>
        <w:tc>
          <w:tcPr>
            <w:tcW w:w="5218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Старая редакция</w:t>
            </w:r>
          </w:p>
        </w:tc>
        <w:tc>
          <w:tcPr>
            <w:tcW w:w="5292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Новая редакция</w:t>
            </w:r>
          </w:p>
        </w:tc>
      </w:tr>
      <w:tr w:rsidR="008E1618" w:rsidRPr="00BC6D47" w:rsidTr="00D90B26">
        <w:tc>
          <w:tcPr>
            <w:tcW w:w="5218" w:type="dxa"/>
          </w:tcPr>
          <w:p w:rsidR="00E43953" w:rsidRPr="00BC6D47" w:rsidRDefault="00E43953" w:rsidP="00E43953">
            <w:pPr>
              <w:tabs>
                <w:tab w:val="left" w:pos="7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 xml:space="preserve">22.2. </w:t>
            </w:r>
            <w:proofErr w:type="gramStart"/>
            <w:r w:rsidRPr="00BC6D47">
              <w:rPr>
                <w:sz w:val="18"/>
                <w:szCs w:val="18"/>
              </w:rPr>
              <w:t>Имущество, составляющее фонд, может быть инвестировано в ценные бумаги, обязанные лица по которым зарегистрированы в Российской Федерации, в государствах, являющихся членами Организации Объединенных Наций (ООН), и (или) Содружества независимых государств (СНГ), и (или) Европейского Союза (ЕС), и (или) Всемирной торговой организации (ВТО), и (или) Совета по сотрудничеству стран Персидского залива, и (или) Африканского союза, и (или) Группы разработки финансовых мер</w:t>
            </w:r>
            <w:proofErr w:type="gramEnd"/>
            <w:r w:rsidRPr="00BC6D47">
              <w:rPr>
                <w:sz w:val="18"/>
                <w:szCs w:val="18"/>
              </w:rPr>
              <w:t xml:space="preserve"> </w:t>
            </w:r>
            <w:proofErr w:type="gramStart"/>
            <w:r w:rsidRPr="00BC6D47">
              <w:rPr>
                <w:sz w:val="18"/>
                <w:szCs w:val="18"/>
              </w:rPr>
              <w:t>по борьбе с отмыванием денег (ФАТФ), а также в государствах Тайвань, Соединенное Королевство Великобритании и Северной Ирландии (включая его заморские территории и коронные владения, в том числе, но не ограничиваясь:</w:t>
            </w:r>
            <w:proofErr w:type="gramEnd"/>
            <w:r w:rsidRPr="00BC6D47">
              <w:rPr>
                <w:sz w:val="18"/>
                <w:szCs w:val="18"/>
              </w:rPr>
              <w:t xml:space="preserve"> </w:t>
            </w:r>
            <w:proofErr w:type="gramStart"/>
            <w:r w:rsidRPr="00BC6D47">
              <w:rPr>
                <w:sz w:val="18"/>
                <w:szCs w:val="18"/>
              </w:rPr>
              <w:t xml:space="preserve">Бермуды, Британские Виргинские острова, Каймановы острова, Гибралтар, </w:t>
            </w:r>
            <w:proofErr w:type="spellStart"/>
            <w:r w:rsidRPr="00BC6D47">
              <w:rPr>
                <w:sz w:val="18"/>
                <w:szCs w:val="18"/>
              </w:rPr>
              <w:t>Теркс</w:t>
            </w:r>
            <w:proofErr w:type="spellEnd"/>
            <w:r w:rsidRPr="00BC6D47">
              <w:rPr>
                <w:sz w:val="18"/>
                <w:szCs w:val="18"/>
              </w:rPr>
              <w:t xml:space="preserve"> и </w:t>
            </w:r>
            <w:proofErr w:type="spellStart"/>
            <w:r w:rsidRPr="00BC6D47">
              <w:rPr>
                <w:sz w:val="18"/>
                <w:szCs w:val="18"/>
              </w:rPr>
              <w:t>Кайкос</w:t>
            </w:r>
            <w:proofErr w:type="spellEnd"/>
            <w:r w:rsidRPr="00BC6D47">
              <w:rPr>
                <w:sz w:val="18"/>
                <w:szCs w:val="18"/>
              </w:rPr>
              <w:t xml:space="preserve">, Остров Мэн, </w:t>
            </w:r>
            <w:proofErr w:type="spellStart"/>
            <w:r w:rsidRPr="00BC6D47">
              <w:rPr>
                <w:sz w:val="18"/>
                <w:szCs w:val="18"/>
              </w:rPr>
              <w:t>Гернси</w:t>
            </w:r>
            <w:proofErr w:type="spellEnd"/>
            <w:r w:rsidRPr="00BC6D47">
              <w:rPr>
                <w:sz w:val="18"/>
                <w:szCs w:val="18"/>
              </w:rPr>
              <w:t>, Джерси), Китайская Народная Республика (включая специальный административный район Гонконг).</w:t>
            </w:r>
            <w:proofErr w:type="gramEnd"/>
          </w:p>
          <w:p w:rsidR="008E1618" w:rsidRPr="00BC6D47" w:rsidRDefault="008E1618" w:rsidP="00631265">
            <w:pPr>
              <w:tabs>
                <w:tab w:val="left" w:pos="756"/>
              </w:tabs>
              <w:autoSpaceDE w:val="0"/>
              <w:autoSpaceDN w:val="0"/>
              <w:adjustRightInd w:val="0"/>
              <w:ind w:left="426"/>
              <w:jc w:val="bot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8E1618" w:rsidRPr="00B674DB" w:rsidRDefault="00FE44DB" w:rsidP="00FE44DB">
            <w:pPr>
              <w:tabs>
                <w:tab w:val="left" w:pos="756"/>
              </w:tabs>
              <w:autoSpaceDE w:val="0"/>
              <w:autoSpaceDN w:val="0"/>
              <w:adjustRightInd w:val="0"/>
              <w:ind w:left="-24"/>
              <w:jc w:val="both"/>
              <w:rPr>
                <w:sz w:val="18"/>
                <w:szCs w:val="18"/>
              </w:rPr>
            </w:pPr>
            <w:r w:rsidRPr="00B674DB">
              <w:rPr>
                <w:sz w:val="18"/>
                <w:szCs w:val="18"/>
              </w:rPr>
              <w:t xml:space="preserve">22.2. Имущество, составляющее фонд, может быть инвестировано в ценные бумаги, обязанные лица по которым зарегистрированы в Российской Федерации, </w:t>
            </w:r>
            <w:r w:rsidR="008E1618" w:rsidRPr="00B674DB">
              <w:rPr>
                <w:sz w:val="18"/>
                <w:szCs w:val="18"/>
              </w:rPr>
              <w:t xml:space="preserve">в государствах, в том числе, </w:t>
            </w:r>
            <w:proofErr w:type="gramStart"/>
            <w:r w:rsidR="008E1618" w:rsidRPr="00B674DB">
              <w:rPr>
                <w:sz w:val="18"/>
                <w:szCs w:val="18"/>
              </w:rPr>
              <w:t>но</w:t>
            </w:r>
            <w:proofErr w:type="gramEnd"/>
            <w:r w:rsidR="008E1618" w:rsidRPr="00B674DB">
              <w:rPr>
                <w:sz w:val="18"/>
                <w:szCs w:val="18"/>
              </w:rPr>
              <w:t xml:space="preserve"> не ограничиваясь, являющихся членами Организации Объединенных Наций (ООН), и (или) Содружества независимых государств (СНГ), и (или) Европейского Союза (ЕС), и (или) Всемирной торговой организации (ВТО), и (или) Совета по сотрудничеству стран Персидского залива, и (или) Африканского союза, </w:t>
            </w:r>
            <w:proofErr w:type="gramStart"/>
            <w:r w:rsidR="008E1618" w:rsidRPr="00B674DB">
              <w:rPr>
                <w:sz w:val="18"/>
                <w:szCs w:val="18"/>
              </w:rPr>
              <w:t xml:space="preserve">и (или) Группы разработки финансовых мер по борьбе с отмыванием денег (ФАТФ), а также в государствах Албании, Аргентине, Бразилии, Венесуэле, Индии, Турции, Австралии, </w:t>
            </w:r>
            <w:proofErr w:type="spellStart"/>
            <w:r w:rsidR="008E1618" w:rsidRPr="00B674DB">
              <w:rPr>
                <w:sz w:val="18"/>
                <w:szCs w:val="18"/>
              </w:rPr>
              <w:t>Брунес</w:t>
            </w:r>
            <w:proofErr w:type="spellEnd"/>
            <w:r w:rsidR="008E1618" w:rsidRPr="00B674DB">
              <w:rPr>
                <w:sz w:val="18"/>
                <w:szCs w:val="18"/>
              </w:rPr>
              <w:t>, Вьетнаме, Индонезии, Канаде,  Тайвань, Соединенное Королевство Великобритании и Северной Ирландии (включая его заморские территории и коронные владения, в том числе, но не ограничиваясь:</w:t>
            </w:r>
            <w:proofErr w:type="gramEnd"/>
            <w:r w:rsidR="008E1618" w:rsidRPr="00B674DB">
              <w:rPr>
                <w:sz w:val="18"/>
                <w:szCs w:val="18"/>
              </w:rPr>
              <w:t xml:space="preserve"> </w:t>
            </w:r>
            <w:proofErr w:type="gramStart"/>
            <w:r w:rsidR="008E1618" w:rsidRPr="00B674DB">
              <w:rPr>
                <w:sz w:val="18"/>
                <w:szCs w:val="18"/>
              </w:rPr>
              <w:t xml:space="preserve">Бермуды, Британские Виргинские острова, Каймановы острова, Гибралтар, </w:t>
            </w:r>
            <w:proofErr w:type="spellStart"/>
            <w:r w:rsidR="008E1618" w:rsidRPr="00B674DB">
              <w:rPr>
                <w:sz w:val="18"/>
                <w:szCs w:val="18"/>
              </w:rPr>
              <w:t>Теркс</w:t>
            </w:r>
            <w:proofErr w:type="spellEnd"/>
            <w:r w:rsidR="008E1618" w:rsidRPr="00B674DB">
              <w:rPr>
                <w:sz w:val="18"/>
                <w:szCs w:val="18"/>
              </w:rPr>
              <w:t xml:space="preserve"> и </w:t>
            </w:r>
            <w:proofErr w:type="spellStart"/>
            <w:r w:rsidR="008E1618" w:rsidRPr="00B674DB">
              <w:rPr>
                <w:sz w:val="18"/>
                <w:szCs w:val="18"/>
              </w:rPr>
              <w:t>Кайкос</w:t>
            </w:r>
            <w:proofErr w:type="spellEnd"/>
            <w:r w:rsidR="008E1618" w:rsidRPr="00B674DB">
              <w:rPr>
                <w:sz w:val="18"/>
                <w:szCs w:val="18"/>
              </w:rPr>
              <w:t xml:space="preserve">, Остров Мэн, </w:t>
            </w:r>
            <w:proofErr w:type="spellStart"/>
            <w:r w:rsidR="008E1618" w:rsidRPr="00B674DB">
              <w:rPr>
                <w:sz w:val="18"/>
                <w:szCs w:val="18"/>
              </w:rPr>
              <w:t>Гернси</w:t>
            </w:r>
            <w:proofErr w:type="spellEnd"/>
            <w:r w:rsidR="008E1618" w:rsidRPr="00B674DB">
              <w:rPr>
                <w:sz w:val="18"/>
                <w:szCs w:val="18"/>
              </w:rPr>
              <w:t>, Джерси), Китайская Народная Республика (включая специальный административный район Гонконг)</w:t>
            </w:r>
            <w:r w:rsidR="008E1618" w:rsidRPr="00B674DB">
              <w:rPr>
                <w:spacing w:val="-4"/>
                <w:sz w:val="18"/>
                <w:szCs w:val="18"/>
              </w:rPr>
              <w:t xml:space="preserve">, Малайзии, Мексике, Новой Зеландии, </w:t>
            </w:r>
            <w:proofErr w:type="spellStart"/>
            <w:r w:rsidR="008E1618" w:rsidRPr="00B674DB">
              <w:rPr>
                <w:spacing w:val="-4"/>
                <w:sz w:val="18"/>
                <w:szCs w:val="18"/>
              </w:rPr>
              <w:t>Папуа-Новой</w:t>
            </w:r>
            <w:proofErr w:type="spellEnd"/>
            <w:r w:rsidR="008E1618" w:rsidRPr="00B674DB">
              <w:rPr>
                <w:spacing w:val="-4"/>
                <w:sz w:val="18"/>
                <w:szCs w:val="18"/>
              </w:rPr>
              <w:t xml:space="preserve"> Гвинее, Перу, Сингапуре, Соединенных Штатах Америки, Таиланде, Тайване, Украине, Филиппинах, Чили, Южной Корее, Японии.</w:t>
            </w:r>
            <w:r w:rsidR="008E1618" w:rsidRPr="00B674DB"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</w:tbl>
    <w:p w:rsidR="008E1618" w:rsidRPr="00F6275F" w:rsidRDefault="008E1618" w:rsidP="00F6275F">
      <w:pPr>
        <w:pStyle w:val="ConsTitle"/>
        <w:widowControl/>
        <w:numPr>
          <w:ilvl w:val="0"/>
          <w:numId w:val="5"/>
        </w:numPr>
        <w:spacing w:before="60" w:after="60"/>
        <w:ind w:left="714" w:hanging="357"/>
        <w:jc w:val="both"/>
        <w:rPr>
          <w:rFonts w:ascii="Times New Roman" w:hAnsi="Times New Roman" w:cs="Times New Roman"/>
          <w:b w:val="0"/>
          <w:sz w:val="19"/>
          <w:szCs w:val="19"/>
        </w:rPr>
      </w:pPr>
      <w:proofErr w:type="gramStart"/>
      <w:r w:rsidRPr="00F6275F">
        <w:rPr>
          <w:rFonts w:ascii="Times New Roman" w:hAnsi="Times New Roman" w:cs="Times New Roman"/>
          <w:b w:val="0"/>
          <w:sz w:val="19"/>
          <w:szCs w:val="19"/>
        </w:rPr>
        <w:t xml:space="preserve">По тексту Правил слова «агентам», «агенты», «агентами», «агентов» заменить на соответственно слова «агенту», «агент», «агентом», «агента». </w:t>
      </w:r>
      <w:proofErr w:type="gramEnd"/>
    </w:p>
    <w:p w:rsidR="008E1618" w:rsidRPr="00F6275F" w:rsidRDefault="008E1618" w:rsidP="00F6275F">
      <w:pPr>
        <w:pStyle w:val="ConsTitle"/>
        <w:widowControl/>
        <w:numPr>
          <w:ilvl w:val="0"/>
          <w:numId w:val="5"/>
        </w:numPr>
        <w:spacing w:before="60" w:after="60"/>
        <w:ind w:left="714" w:hanging="357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F6275F">
        <w:rPr>
          <w:rFonts w:ascii="Times New Roman" w:hAnsi="Times New Roman" w:cs="Times New Roman"/>
          <w:b w:val="0"/>
          <w:sz w:val="19"/>
          <w:szCs w:val="19"/>
        </w:rPr>
        <w:t>Пункт 64  Правил Фонда изложить в новой редакции:</w:t>
      </w:r>
    </w:p>
    <w:tbl>
      <w:tblPr>
        <w:tblStyle w:val="afc"/>
        <w:tblW w:w="10510" w:type="dxa"/>
        <w:tblInd w:w="-432" w:type="dxa"/>
        <w:tblLayout w:type="fixed"/>
        <w:tblLook w:val="01E0"/>
      </w:tblPr>
      <w:tblGrid>
        <w:gridCol w:w="5218"/>
        <w:gridCol w:w="5292"/>
      </w:tblGrid>
      <w:tr w:rsidR="008E1618" w:rsidRPr="00BC6D47" w:rsidTr="00D90B26">
        <w:trPr>
          <w:trHeight w:val="51"/>
        </w:trPr>
        <w:tc>
          <w:tcPr>
            <w:tcW w:w="5218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Старая редакция</w:t>
            </w:r>
          </w:p>
        </w:tc>
        <w:tc>
          <w:tcPr>
            <w:tcW w:w="5292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Новая редакция</w:t>
            </w:r>
          </w:p>
        </w:tc>
      </w:tr>
      <w:tr w:rsidR="008E1618" w:rsidRPr="00BC6D47" w:rsidTr="00D90B26">
        <w:tc>
          <w:tcPr>
            <w:tcW w:w="5218" w:type="dxa"/>
          </w:tcPr>
          <w:p w:rsidR="008E1618" w:rsidRPr="00BC6D47" w:rsidRDefault="008E1618" w:rsidP="00874CE8">
            <w:pPr>
              <w:pStyle w:val="33"/>
              <w:numPr>
                <w:ilvl w:val="0"/>
                <w:numId w:val="6"/>
              </w:numPr>
              <w:tabs>
                <w:tab w:val="left" w:pos="0"/>
              </w:tabs>
              <w:ind w:left="6" w:firstLine="354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После завершения (окончания) формирования фонда надбавка, на которую увеличивается расчетная стоимость инвестиционного пая (далее – надбавка), рассчитывается в следующем порядке:</w:t>
            </w:r>
          </w:p>
          <w:p w:rsidR="008E1618" w:rsidRPr="00BC6D47" w:rsidRDefault="008E1618" w:rsidP="00D90B26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При оплате инвестиционных паев по заявке на приобретение инвестиционных паев, поданной непосредственно управляющей компании надбавка не взимается.</w:t>
            </w:r>
          </w:p>
          <w:p w:rsidR="008E1618" w:rsidRPr="00BC6D47" w:rsidRDefault="008E1618" w:rsidP="00D90B26">
            <w:pPr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При оплате инвестиционных паев по заявке на приобретение инвестиционных паев, поданной</w:t>
            </w:r>
            <w:r w:rsidRPr="00BC6D47" w:rsidDel="00E07D9A">
              <w:rPr>
                <w:bCs/>
                <w:sz w:val="18"/>
                <w:szCs w:val="18"/>
              </w:rPr>
              <w:t xml:space="preserve"> </w:t>
            </w:r>
            <w:r w:rsidRPr="00BC6D47">
              <w:rPr>
                <w:bCs/>
                <w:sz w:val="18"/>
                <w:szCs w:val="18"/>
              </w:rPr>
              <w:t>агенту</w:t>
            </w:r>
            <w:r w:rsidRPr="00BC6D47" w:rsidDel="00E07D9A">
              <w:rPr>
                <w:sz w:val="18"/>
                <w:szCs w:val="18"/>
              </w:rPr>
              <w:t xml:space="preserve"> </w:t>
            </w:r>
            <w:r w:rsidRPr="00BC6D47">
              <w:rPr>
                <w:sz w:val="18"/>
                <w:szCs w:val="18"/>
              </w:rPr>
              <w:t>Банк ВТБ 24 (закрытое акционерное общество), надбавка составляет:</w:t>
            </w:r>
          </w:p>
          <w:p w:rsidR="008E1618" w:rsidRPr="00BC6D47" w:rsidRDefault="008E1618" w:rsidP="00874CE8">
            <w:pPr>
              <w:numPr>
                <w:ilvl w:val="0"/>
                <w:numId w:val="1"/>
              </w:numPr>
              <w:tabs>
                <w:tab w:val="clear" w:pos="720"/>
                <w:tab w:val="left" w:pos="756"/>
                <w:tab w:val="num" w:pos="894"/>
              </w:tabs>
              <w:ind w:left="-24" w:firstLine="45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lastRenderedPageBreak/>
              <w:t>1,02 (Одна целая две сотых) процента от расчетной стоимости одного инвестиционного пая, если сумма денежных средств, единовременно внесенных в фонд, менее 600 000 (Шестьсот тысяч) рублей. Вознаграждение не облагается НДС;</w:t>
            </w:r>
          </w:p>
          <w:p w:rsidR="008E1618" w:rsidRPr="00BC6D47" w:rsidRDefault="008E1618" w:rsidP="00874CE8">
            <w:pPr>
              <w:numPr>
                <w:ilvl w:val="0"/>
                <w:numId w:val="1"/>
              </w:numPr>
              <w:tabs>
                <w:tab w:val="clear" w:pos="720"/>
                <w:tab w:val="left" w:pos="756"/>
                <w:tab w:val="num" w:pos="894"/>
              </w:tabs>
              <w:ind w:left="-24" w:firstLine="45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Не взимается, если сумма денежных средств, единовременно внесенных в фонд, равна или превышает 600 000 (Шестьсот тысяч) рублей.</w:t>
            </w:r>
          </w:p>
          <w:p w:rsidR="008E1618" w:rsidRPr="00BC6D47" w:rsidRDefault="008E1618" w:rsidP="00D90B26">
            <w:pPr>
              <w:pStyle w:val="2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b w:val="0"/>
                <w:color w:val="auto"/>
                <w:sz w:val="18"/>
                <w:szCs w:val="18"/>
              </w:rPr>
            </w:pPr>
            <w:r w:rsidRPr="00BC6D47">
              <w:rPr>
                <w:b w:val="0"/>
                <w:color w:val="auto"/>
                <w:sz w:val="18"/>
                <w:szCs w:val="18"/>
              </w:rPr>
              <w:t>При оплате инвестиционных паев по заявке на приобретение инвестиционных паев, поданной</w:t>
            </w:r>
            <w:r w:rsidRPr="00BC6D47" w:rsidDel="00E07D9A">
              <w:rPr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Pr="00BC6D47">
              <w:rPr>
                <w:b w:val="0"/>
                <w:bCs/>
                <w:color w:val="auto"/>
                <w:sz w:val="18"/>
                <w:szCs w:val="18"/>
              </w:rPr>
              <w:t xml:space="preserve">агенту </w:t>
            </w:r>
            <w:r w:rsidRPr="00BC6D47">
              <w:rPr>
                <w:b w:val="0"/>
                <w:color w:val="auto"/>
                <w:sz w:val="18"/>
                <w:szCs w:val="18"/>
              </w:rPr>
              <w:t>Открытое акционерное общество «Банк Балтийское Финансовое Агентство», надбавка составляет:</w:t>
            </w:r>
          </w:p>
          <w:p w:rsidR="008E1618" w:rsidRPr="00BC6D47" w:rsidRDefault="008E1618" w:rsidP="00874CE8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left" w:pos="756"/>
                <w:tab w:val="left" w:pos="851"/>
                <w:tab w:val="num" w:pos="894"/>
              </w:tabs>
              <w:ind w:left="-24" w:firstLine="45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0,85 (Ноль целых восемьдесят пять сотых) процента (налогом на добавленную стоимость не облагается) от расчетной стоимости одного инвестиционного пая, если сумма денежных средств, единовременно внесенных в фонд, менее 600 000 (Шестьсот тысяч) рублей;</w:t>
            </w:r>
          </w:p>
          <w:p w:rsidR="008E1618" w:rsidRPr="00BC6D47" w:rsidRDefault="008E1618" w:rsidP="00874CE8">
            <w:pPr>
              <w:numPr>
                <w:ilvl w:val="0"/>
                <w:numId w:val="1"/>
              </w:numPr>
              <w:tabs>
                <w:tab w:val="clear" w:pos="720"/>
                <w:tab w:val="left" w:pos="756"/>
                <w:tab w:val="num" w:pos="894"/>
              </w:tabs>
              <w:ind w:left="-24" w:firstLine="45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0,42 (Ноль целых сорок две сотых) процента (налогом на добавленную стоимость не облагается) от расчетной стоимости одного инвестиционного пая, если сумма денежных средств, единовременно внесенных в фонд, равна или превышает 600 000 (Шестьсот тысяч) рублей.</w:t>
            </w:r>
          </w:p>
          <w:p w:rsidR="008E1618" w:rsidRPr="00BC6D47" w:rsidRDefault="008E1618" w:rsidP="00D90B26">
            <w:pPr>
              <w:pStyle w:val="BodyBul"/>
              <w:tabs>
                <w:tab w:val="left" w:pos="756"/>
                <w:tab w:val="num" w:pos="894"/>
              </w:tabs>
              <w:spacing w:after="0"/>
              <w:ind w:left="-24" w:firstLine="450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 xml:space="preserve">В случае поступления денежных средств в фонд по заявке, поданной агенту, прекратившему осуществление агентской деятельности, количество выдаваемых паев определяется исходя из расчетной стоимости пая, увеличенной на надбавку, предусмотренную при подаче </w:t>
            </w:r>
            <w:proofErr w:type="gramStart"/>
            <w:r w:rsidRPr="00BC6D47">
              <w:rPr>
                <w:sz w:val="18"/>
                <w:szCs w:val="18"/>
              </w:rPr>
              <w:t>заявки</w:t>
            </w:r>
            <w:proofErr w:type="gramEnd"/>
            <w:r w:rsidRPr="00BC6D47">
              <w:rPr>
                <w:sz w:val="18"/>
                <w:szCs w:val="18"/>
              </w:rPr>
              <w:t xml:space="preserve"> на приобретение инвестиционных паев управляющей компании.</w:t>
            </w:r>
          </w:p>
        </w:tc>
        <w:tc>
          <w:tcPr>
            <w:tcW w:w="5292" w:type="dxa"/>
          </w:tcPr>
          <w:p w:rsidR="008E1618" w:rsidRPr="00BC6D47" w:rsidRDefault="008E1618" w:rsidP="002D6679">
            <w:pPr>
              <w:pStyle w:val="33"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ind w:left="34" w:hanging="34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lastRenderedPageBreak/>
              <w:t>После завершения (окончания) формирования фонда надбавка, на которую увеличивается расчетная стоимость инвестиционного пая (далее – надбавка), рассчитывается в следующем порядке:</w:t>
            </w:r>
          </w:p>
          <w:p w:rsidR="008E1618" w:rsidRPr="00BC6D47" w:rsidRDefault="008E1618" w:rsidP="00D90B26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При оплате инвестиционных паев по заявке на приобретение инвестиционных паев, поданной непосредственно управляющей компании</w:t>
            </w:r>
            <w:r w:rsidR="0077364C">
              <w:rPr>
                <w:sz w:val="18"/>
                <w:szCs w:val="18"/>
              </w:rPr>
              <w:t>,</w:t>
            </w:r>
            <w:r w:rsidRPr="00BC6D47">
              <w:rPr>
                <w:sz w:val="18"/>
                <w:szCs w:val="18"/>
              </w:rPr>
              <w:t xml:space="preserve"> надбавка не взимается.</w:t>
            </w:r>
          </w:p>
          <w:p w:rsidR="008E1618" w:rsidRPr="00BC6D47" w:rsidRDefault="008E1618" w:rsidP="00D90B26">
            <w:pPr>
              <w:pStyle w:val="2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b w:val="0"/>
                <w:color w:val="auto"/>
                <w:sz w:val="18"/>
                <w:szCs w:val="18"/>
              </w:rPr>
            </w:pPr>
            <w:r w:rsidRPr="00BC6D47">
              <w:rPr>
                <w:b w:val="0"/>
                <w:color w:val="auto"/>
                <w:sz w:val="18"/>
                <w:szCs w:val="18"/>
              </w:rPr>
              <w:t xml:space="preserve">При оплате инвестиционных паев по заявке на </w:t>
            </w:r>
            <w:r w:rsidRPr="00BC6D47">
              <w:rPr>
                <w:b w:val="0"/>
                <w:bCs/>
                <w:color w:val="auto"/>
                <w:sz w:val="18"/>
                <w:szCs w:val="18"/>
              </w:rPr>
              <w:t>приобретение инвестиционных паев, поданной</w:t>
            </w:r>
            <w:r w:rsidRPr="00BC6D47" w:rsidDel="00E07D9A">
              <w:rPr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Pr="00BC6D47">
              <w:rPr>
                <w:b w:val="0"/>
                <w:bCs/>
                <w:color w:val="auto"/>
                <w:sz w:val="18"/>
                <w:szCs w:val="18"/>
              </w:rPr>
              <w:t>агенту Публичное акционерное общество</w:t>
            </w:r>
            <w:r w:rsidRPr="00BC6D47" w:rsidDel="003F42FC">
              <w:rPr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Pr="00BC6D47">
              <w:rPr>
                <w:b w:val="0"/>
                <w:bCs/>
                <w:color w:val="auto"/>
                <w:sz w:val="18"/>
                <w:szCs w:val="18"/>
              </w:rPr>
              <w:t xml:space="preserve">«Банк Балтийское Финансовое </w:t>
            </w:r>
            <w:r w:rsidRPr="00BC6D47">
              <w:rPr>
                <w:b w:val="0"/>
                <w:bCs/>
                <w:color w:val="auto"/>
                <w:sz w:val="18"/>
                <w:szCs w:val="18"/>
              </w:rPr>
              <w:lastRenderedPageBreak/>
              <w:t>Агентство», надбавка составляет:</w:t>
            </w:r>
          </w:p>
          <w:p w:rsidR="008E1618" w:rsidRPr="00BC6D47" w:rsidRDefault="008E1618" w:rsidP="00D90B26">
            <w:pPr>
              <w:ind w:left="34" w:firstLine="283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0,85 (Ноль целых восемьдесят пять сотых) процента (налогом на добавленную стоимость не облагается) от расчетной стоимости одного инвестиционного пая, если сумма денежных средств, единовременно внесенных в фонд, менее 600 000 (Шестьсот тысяч) рублей;</w:t>
            </w:r>
          </w:p>
          <w:p w:rsidR="008E1618" w:rsidRPr="00BC6D47" w:rsidRDefault="008E1618" w:rsidP="00D90B26">
            <w:pPr>
              <w:ind w:left="34" w:firstLine="283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0,42 (Ноль целых сорок две сотых) процента (налогом на добавленную стоимость не облагается) от расчетной стоимости одного инвестиционного пая, если сумма денежных средств, единовременно внесенных в фонд, равна или превышает 600 000 (Шестьсот тысяч) рублей.</w:t>
            </w:r>
          </w:p>
          <w:p w:rsidR="008E1618" w:rsidRPr="00BC6D47" w:rsidRDefault="008E1618" w:rsidP="00D90B26">
            <w:pPr>
              <w:pStyle w:val="BodyBul"/>
              <w:tabs>
                <w:tab w:val="left" w:pos="756"/>
                <w:tab w:val="num" w:pos="894"/>
              </w:tabs>
              <w:spacing w:after="0"/>
              <w:ind w:left="-24" w:firstLine="450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 xml:space="preserve">В случае поступления денежных средств в фонд по заявке, поданной агенту, прекратившему осуществление агентской деятельности, количество выдаваемых паев определяется исходя из расчетной стоимости пая, увеличенной на надбавку, предусмотренную при подаче </w:t>
            </w:r>
            <w:proofErr w:type="gramStart"/>
            <w:r w:rsidRPr="00BC6D47">
              <w:rPr>
                <w:sz w:val="18"/>
                <w:szCs w:val="18"/>
              </w:rPr>
              <w:t>заявки</w:t>
            </w:r>
            <w:proofErr w:type="gramEnd"/>
            <w:r w:rsidRPr="00BC6D47">
              <w:rPr>
                <w:sz w:val="18"/>
                <w:szCs w:val="18"/>
              </w:rPr>
              <w:t xml:space="preserve"> на приобретение инвестиционных паев управляющей компании.</w:t>
            </w:r>
          </w:p>
        </w:tc>
      </w:tr>
    </w:tbl>
    <w:p w:rsidR="008E1618" w:rsidRPr="00F6275F" w:rsidRDefault="008E1618" w:rsidP="00F6275F">
      <w:pPr>
        <w:pStyle w:val="ConsTitle"/>
        <w:widowControl/>
        <w:numPr>
          <w:ilvl w:val="0"/>
          <w:numId w:val="5"/>
        </w:numPr>
        <w:spacing w:before="60" w:after="60"/>
        <w:ind w:left="714" w:hanging="357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F6275F">
        <w:rPr>
          <w:rFonts w:ascii="Times New Roman" w:hAnsi="Times New Roman" w:cs="Times New Roman"/>
          <w:b w:val="0"/>
          <w:sz w:val="19"/>
          <w:szCs w:val="19"/>
        </w:rPr>
        <w:lastRenderedPageBreak/>
        <w:t>Пункт 76  Правил Фонда изложить в новой редакции:</w:t>
      </w:r>
    </w:p>
    <w:tbl>
      <w:tblPr>
        <w:tblStyle w:val="afc"/>
        <w:tblW w:w="10510" w:type="dxa"/>
        <w:tblInd w:w="-432" w:type="dxa"/>
        <w:tblLayout w:type="fixed"/>
        <w:tblLook w:val="01E0"/>
      </w:tblPr>
      <w:tblGrid>
        <w:gridCol w:w="5218"/>
        <w:gridCol w:w="5292"/>
      </w:tblGrid>
      <w:tr w:rsidR="008E1618" w:rsidRPr="00BC6D47" w:rsidTr="00D90B26">
        <w:trPr>
          <w:trHeight w:val="51"/>
        </w:trPr>
        <w:tc>
          <w:tcPr>
            <w:tcW w:w="5218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Старая редакция</w:t>
            </w:r>
          </w:p>
        </w:tc>
        <w:tc>
          <w:tcPr>
            <w:tcW w:w="5292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Новая редакция</w:t>
            </w:r>
          </w:p>
        </w:tc>
      </w:tr>
      <w:tr w:rsidR="008E1618" w:rsidRPr="00BC6D47" w:rsidTr="00D90B26">
        <w:tc>
          <w:tcPr>
            <w:tcW w:w="5218" w:type="dxa"/>
          </w:tcPr>
          <w:p w:rsidR="008E1618" w:rsidRPr="00BC6D47" w:rsidRDefault="008E1618" w:rsidP="00874CE8">
            <w:pPr>
              <w:pStyle w:val="afb"/>
              <w:numPr>
                <w:ilvl w:val="0"/>
                <w:numId w:val="7"/>
              </w:numPr>
              <w:ind w:left="0" w:firstLine="646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Скидка, на которую уменьшается расчетная стоимость инвестиционного пая (далее – скидка), рассчитывается в следующем порядке:</w:t>
            </w:r>
          </w:p>
          <w:p w:rsidR="008E1618" w:rsidRPr="00BC6D47" w:rsidRDefault="008E1618" w:rsidP="00D90B26">
            <w:pPr>
              <w:tabs>
                <w:tab w:val="num" w:pos="54"/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 xml:space="preserve">При подаче </w:t>
            </w:r>
            <w:proofErr w:type="gramStart"/>
            <w:r w:rsidRPr="00BC6D47">
              <w:rPr>
                <w:sz w:val="18"/>
                <w:szCs w:val="18"/>
              </w:rPr>
              <w:t>заявки</w:t>
            </w:r>
            <w:proofErr w:type="gramEnd"/>
            <w:r w:rsidRPr="00BC6D47">
              <w:rPr>
                <w:sz w:val="18"/>
                <w:szCs w:val="18"/>
              </w:rPr>
              <w:t xml:space="preserve"> на погашение инвестиционных паев непосредственно управляющей компании скидка составляет:</w:t>
            </w:r>
          </w:p>
          <w:p w:rsidR="008E1618" w:rsidRPr="00BC6D47" w:rsidRDefault="008E1618" w:rsidP="00D90B26">
            <w:pPr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spacing w:val="-2"/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 xml:space="preserve">1 (Один) процент </w:t>
            </w:r>
            <w:r w:rsidRPr="00BC6D47">
              <w:rPr>
                <w:bCs/>
                <w:sz w:val="18"/>
                <w:szCs w:val="18"/>
              </w:rPr>
              <w:t>(налогом на добавленную стоимость не облагается)</w:t>
            </w:r>
            <w:r w:rsidRPr="00BC6D47">
              <w:rPr>
                <w:sz w:val="18"/>
                <w:szCs w:val="18"/>
              </w:rPr>
              <w:t xml:space="preserve"> от расчетной стоимости одного инвестиционного пая при подаче заявки на погашение инвестиционных паев до истечения 180 (Ста восьмидесяти) дней со дня внесения </w:t>
            </w:r>
            <w:r w:rsidRPr="00BC6D47">
              <w:rPr>
                <w:spacing w:val="-2"/>
                <w:sz w:val="18"/>
                <w:szCs w:val="18"/>
              </w:rPr>
              <w:t>приходной записи</w:t>
            </w:r>
            <w:r w:rsidRPr="00BC6D47">
              <w:rPr>
                <w:sz w:val="18"/>
                <w:szCs w:val="18"/>
              </w:rPr>
              <w:t xml:space="preserve"> по зачислению данных инвестиционных паев на лицевой счет, с которого производится погашение данных инвестиционных паев</w:t>
            </w:r>
            <w:r w:rsidRPr="00BC6D47">
              <w:rPr>
                <w:spacing w:val="-2"/>
                <w:sz w:val="18"/>
                <w:szCs w:val="18"/>
              </w:rPr>
              <w:t xml:space="preserve">; </w:t>
            </w:r>
          </w:p>
          <w:p w:rsidR="008E1618" w:rsidRPr="00BC6D47" w:rsidRDefault="008E1618" w:rsidP="00D90B26">
            <w:pPr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spacing w:val="-2"/>
                <w:sz w:val="18"/>
                <w:szCs w:val="18"/>
              </w:rPr>
            </w:pPr>
            <w:proofErr w:type="gramStart"/>
            <w:r w:rsidRPr="00BC6D47">
              <w:rPr>
                <w:sz w:val="18"/>
                <w:szCs w:val="18"/>
              </w:rPr>
              <w:t xml:space="preserve">0,5 (Ноль целых пять десятых) процента </w:t>
            </w:r>
            <w:r w:rsidRPr="00BC6D47">
              <w:rPr>
                <w:bCs/>
                <w:sz w:val="18"/>
                <w:szCs w:val="18"/>
              </w:rPr>
              <w:t>(налогом на добавленную стоимость не облагается)</w:t>
            </w:r>
            <w:r w:rsidRPr="00BC6D47">
              <w:rPr>
                <w:sz w:val="18"/>
                <w:szCs w:val="18"/>
              </w:rPr>
              <w:t xml:space="preserve"> от расчетной стоимости одного инвестиционного пая при подаче заявки на погашение инвестиционных паев в период от 180 (Ста восьмидесяти) до 360 (Трехсот шестидесяти) дней включительно со дня внесения </w:t>
            </w:r>
            <w:r w:rsidRPr="00BC6D47">
              <w:rPr>
                <w:spacing w:val="-2"/>
                <w:sz w:val="18"/>
                <w:szCs w:val="18"/>
              </w:rPr>
              <w:t xml:space="preserve">приходной записи </w:t>
            </w:r>
            <w:r w:rsidRPr="00BC6D47">
              <w:rPr>
                <w:sz w:val="18"/>
                <w:szCs w:val="18"/>
              </w:rPr>
              <w:t>по зачислению данных инвестиционных паев на лицевой счет, с которого производится погашение данных инвестиционных паев</w:t>
            </w:r>
            <w:r w:rsidRPr="00BC6D47">
              <w:rPr>
                <w:spacing w:val="-2"/>
                <w:sz w:val="18"/>
                <w:szCs w:val="18"/>
              </w:rPr>
              <w:t xml:space="preserve">; </w:t>
            </w:r>
            <w:proofErr w:type="gramEnd"/>
          </w:p>
          <w:p w:rsidR="008E1618" w:rsidRPr="00BC6D47" w:rsidRDefault="008E1618" w:rsidP="00D90B26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не взимается при подаче заявки на погашение инвестиционных паев фонда по истечении 360 (Трехсот шестидесяти) дней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</w:p>
          <w:p w:rsidR="008E1618" w:rsidRPr="00BC6D47" w:rsidRDefault="008E1618" w:rsidP="00D90B26">
            <w:pPr>
              <w:pStyle w:val="ConsNonformat"/>
              <w:widowControl/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7">
              <w:rPr>
                <w:rFonts w:ascii="Times New Roman" w:hAnsi="Times New Roman" w:cs="Times New Roman"/>
                <w:sz w:val="18"/>
                <w:szCs w:val="18"/>
              </w:rPr>
              <w:t>При подаче заявки на погашение инвестиционных паев агенту Банк ВТБ 24 (закрытое акционерное общество) скидка составляет:</w:t>
            </w:r>
          </w:p>
          <w:p w:rsidR="008E1618" w:rsidRPr="00BC6D47" w:rsidRDefault="008E1618" w:rsidP="00D90B26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0,85 (Ноль целых восемьдесят пять сотых) процента от расчетной стоимости одного инвестиционного пая при подаче агенту заявки на погашение инвестиционных паев фонда. Вознаграждение не облагается НДС.</w:t>
            </w:r>
          </w:p>
          <w:p w:rsidR="008E1618" w:rsidRPr="00BC6D47" w:rsidRDefault="008E1618" w:rsidP="00D90B26">
            <w:pPr>
              <w:pStyle w:val="ConsNonformat"/>
              <w:widowControl/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7">
              <w:rPr>
                <w:rFonts w:ascii="Times New Roman" w:hAnsi="Times New Roman" w:cs="Times New Roman"/>
                <w:sz w:val="18"/>
                <w:szCs w:val="18"/>
              </w:rPr>
              <w:t>При подаче заявки на погашение инвестиционных паев агенту Открытое акционерное общество «Банк Балтийское Финансовое Агентство» скидка составляет:</w:t>
            </w:r>
          </w:p>
          <w:p w:rsidR="008E1618" w:rsidRPr="00BC6D47" w:rsidRDefault="008E1618" w:rsidP="00D90B26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 xml:space="preserve">0,85 (Ноль целых восемьдесят пять сотых) процента </w:t>
            </w:r>
            <w:r w:rsidRPr="00BC6D47">
              <w:rPr>
                <w:bCs/>
                <w:sz w:val="18"/>
                <w:szCs w:val="18"/>
              </w:rPr>
              <w:t>(налогом на добавленную стоимость не облагается)</w:t>
            </w:r>
            <w:r w:rsidRPr="00BC6D47" w:rsidDel="00E846B6">
              <w:rPr>
                <w:sz w:val="18"/>
                <w:szCs w:val="18"/>
              </w:rPr>
              <w:t xml:space="preserve"> </w:t>
            </w:r>
            <w:r w:rsidRPr="00BC6D47">
              <w:rPr>
                <w:sz w:val="18"/>
                <w:szCs w:val="18"/>
              </w:rPr>
              <w:t xml:space="preserve">от расчетной стоимости одного инвестиционного пая при подаче заявки на погашение инвестиционных паев до 180 (Сто восемьдесят) дней включительно со дня внесения в реестр владельцев инвестиционных паев приходной записи; </w:t>
            </w:r>
          </w:p>
          <w:p w:rsidR="008E1618" w:rsidRPr="00BC6D47" w:rsidRDefault="008E1618" w:rsidP="00D90B26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 xml:space="preserve">0,42 (Ноль целых сорок две сотых) процента </w:t>
            </w:r>
            <w:r w:rsidRPr="00BC6D47">
              <w:rPr>
                <w:bCs/>
                <w:sz w:val="18"/>
                <w:szCs w:val="18"/>
              </w:rPr>
              <w:t xml:space="preserve">(налогом на </w:t>
            </w:r>
            <w:r w:rsidRPr="00BC6D47">
              <w:rPr>
                <w:bCs/>
                <w:sz w:val="18"/>
                <w:szCs w:val="18"/>
              </w:rPr>
              <w:lastRenderedPageBreak/>
              <w:t>добавленную стоимость не облагается)</w:t>
            </w:r>
            <w:r w:rsidRPr="00BC6D47">
              <w:rPr>
                <w:sz w:val="18"/>
                <w:szCs w:val="18"/>
              </w:rPr>
              <w:t xml:space="preserve"> от расчетной стоимости одного инвестиционного пая при подаче заявки на погашение инвестиционных паев по истечении 180 (Сто восемьдесят) дней со дня внесения в реестр владельцев инвестиционных паев приходной записи.</w:t>
            </w:r>
          </w:p>
          <w:p w:rsidR="008E1618" w:rsidRPr="00BC6D47" w:rsidRDefault="008E1618" w:rsidP="00D90B26">
            <w:pPr>
              <w:pStyle w:val="33"/>
              <w:tabs>
                <w:tab w:val="left" w:pos="756"/>
                <w:tab w:val="num" w:pos="894"/>
              </w:tabs>
              <w:ind w:left="-24" w:firstLine="450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Скидка не устанавливается при погашении инвестиционных паев, права на которые учитываются в реестре владельцев инвестиционных паев на лицевом счете, открытом номинальному держателю, по заявке, поданной номинальным держателем непосредственно управляющей компании на основании соответствующего поручения владельца инвестиционных паев.</w:t>
            </w:r>
          </w:p>
        </w:tc>
        <w:tc>
          <w:tcPr>
            <w:tcW w:w="5292" w:type="dxa"/>
          </w:tcPr>
          <w:p w:rsidR="008E1618" w:rsidRPr="00BC6D47" w:rsidRDefault="008E1618" w:rsidP="002D6679">
            <w:pPr>
              <w:pStyle w:val="afb"/>
              <w:numPr>
                <w:ilvl w:val="0"/>
                <w:numId w:val="8"/>
              </w:numPr>
              <w:tabs>
                <w:tab w:val="left" w:pos="210"/>
                <w:tab w:val="left" w:pos="385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lastRenderedPageBreak/>
              <w:t>Скидка, на которую уменьшается расчетная стоимость инвестиционного пая (далее – скидка), рассчитывается в следующем порядке:</w:t>
            </w:r>
          </w:p>
          <w:p w:rsidR="008E1618" w:rsidRPr="00BC6D47" w:rsidRDefault="008E1618" w:rsidP="00D90B26">
            <w:pPr>
              <w:tabs>
                <w:tab w:val="num" w:pos="54"/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 xml:space="preserve">При подаче </w:t>
            </w:r>
            <w:proofErr w:type="gramStart"/>
            <w:r w:rsidRPr="00BC6D47">
              <w:rPr>
                <w:sz w:val="18"/>
                <w:szCs w:val="18"/>
              </w:rPr>
              <w:t>заявки</w:t>
            </w:r>
            <w:proofErr w:type="gramEnd"/>
            <w:r w:rsidRPr="00BC6D47">
              <w:rPr>
                <w:sz w:val="18"/>
                <w:szCs w:val="18"/>
              </w:rPr>
              <w:t xml:space="preserve"> на погашение инвестиционных паев непосредственно управляющей компании скидка составляет:</w:t>
            </w:r>
          </w:p>
          <w:p w:rsidR="008E1618" w:rsidRPr="00BC6D47" w:rsidRDefault="008E1618" w:rsidP="00D90B26">
            <w:pPr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spacing w:val="-2"/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 xml:space="preserve">1 (Один) процент </w:t>
            </w:r>
            <w:r w:rsidRPr="00BC6D47">
              <w:rPr>
                <w:bCs/>
                <w:sz w:val="18"/>
                <w:szCs w:val="18"/>
              </w:rPr>
              <w:t>(налогом на добавленную стоимость не облагается)</w:t>
            </w:r>
            <w:r w:rsidRPr="00BC6D47">
              <w:rPr>
                <w:sz w:val="18"/>
                <w:szCs w:val="18"/>
              </w:rPr>
              <w:t xml:space="preserve"> от расчетной стоимости одного инвестиционного пая при подаче заявки на погашение инвестиционных паев до истечения 180 (Ста восьмидесяти) дней со дня внесения </w:t>
            </w:r>
            <w:r w:rsidRPr="00BC6D47">
              <w:rPr>
                <w:spacing w:val="-2"/>
                <w:sz w:val="18"/>
                <w:szCs w:val="18"/>
              </w:rPr>
              <w:t>приходной записи</w:t>
            </w:r>
            <w:r w:rsidRPr="00BC6D47">
              <w:rPr>
                <w:sz w:val="18"/>
                <w:szCs w:val="18"/>
              </w:rPr>
              <w:t xml:space="preserve"> по зачислению данных инвестиционных паев на лицевой счет, с которого производится погашение данных инвестиционных паев</w:t>
            </w:r>
            <w:r w:rsidRPr="00BC6D47">
              <w:rPr>
                <w:spacing w:val="-2"/>
                <w:sz w:val="18"/>
                <w:szCs w:val="18"/>
              </w:rPr>
              <w:t xml:space="preserve">; </w:t>
            </w:r>
          </w:p>
          <w:p w:rsidR="008E1618" w:rsidRPr="00BC6D47" w:rsidRDefault="008E1618" w:rsidP="00D90B26">
            <w:pPr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spacing w:val="-2"/>
                <w:sz w:val="18"/>
                <w:szCs w:val="18"/>
              </w:rPr>
            </w:pPr>
            <w:proofErr w:type="gramStart"/>
            <w:r w:rsidRPr="00BC6D47">
              <w:rPr>
                <w:sz w:val="18"/>
                <w:szCs w:val="18"/>
              </w:rPr>
              <w:t xml:space="preserve">0,5 (Ноль целых пять десятых) процента </w:t>
            </w:r>
            <w:r w:rsidRPr="00BC6D47">
              <w:rPr>
                <w:bCs/>
                <w:sz w:val="18"/>
                <w:szCs w:val="18"/>
              </w:rPr>
              <w:t>(налогом на добавленную стоимость не облагается)</w:t>
            </w:r>
            <w:r w:rsidRPr="00BC6D47">
              <w:rPr>
                <w:sz w:val="18"/>
                <w:szCs w:val="18"/>
              </w:rPr>
              <w:t xml:space="preserve"> от расчетной стоимости одного инвестиционного пая при подаче заявки на погашение инвестиционных паев в период от 180 (Ста восьмидесяти) до 360 (Трехсот шестидесяти) дней включительно со дня внесения </w:t>
            </w:r>
            <w:r w:rsidRPr="00BC6D47">
              <w:rPr>
                <w:spacing w:val="-2"/>
                <w:sz w:val="18"/>
                <w:szCs w:val="18"/>
              </w:rPr>
              <w:t xml:space="preserve">приходной записи </w:t>
            </w:r>
            <w:r w:rsidRPr="00BC6D47">
              <w:rPr>
                <w:sz w:val="18"/>
                <w:szCs w:val="18"/>
              </w:rPr>
              <w:t>по зачислению данных инвестиционных паев на лицевой счет, с которого производится погашение данных инвестиционных паев</w:t>
            </w:r>
            <w:r w:rsidRPr="00BC6D47">
              <w:rPr>
                <w:spacing w:val="-2"/>
                <w:sz w:val="18"/>
                <w:szCs w:val="18"/>
              </w:rPr>
              <w:t xml:space="preserve">; </w:t>
            </w:r>
            <w:proofErr w:type="gramEnd"/>
          </w:p>
          <w:p w:rsidR="008E1618" w:rsidRPr="00BC6D47" w:rsidRDefault="008E1618" w:rsidP="00D90B26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не взимается при подаче заявки на погашение инвестиционных паев фонда по истечении 360 (Трехсот шестидесяти) дней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</w:p>
          <w:p w:rsidR="008E1618" w:rsidRPr="00BC6D47" w:rsidRDefault="008E1618" w:rsidP="00D90B26">
            <w:pPr>
              <w:pStyle w:val="ConsNonformat"/>
              <w:widowControl/>
              <w:tabs>
                <w:tab w:val="left" w:pos="756"/>
                <w:tab w:val="num" w:pos="894"/>
                <w:tab w:val="left" w:pos="1164"/>
              </w:tabs>
              <w:ind w:left="-24" w:firstLine="4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D47">
              <w:rPr>
                <w:rFonts w:ascii="Times New Roman" w:hAnsi="Times New Roman" w:cs="Times New Roman"/>
                <w:sz w:val="18"/>
                <w:szCs w:val="18"/>
              </w:rPr>
              <w:t>При подаче заявки на погашение инвестиционных паев агенту Публичное  акционерное общество «Банк Балтийское Финансовое Агентство» скидка составляет:</w:t>
            </w:r>
          </w:p>
          <w:p w:rsidR="008E1618" w:rsidRPr="00BC6D47" w:rsidRDefault="008E1618" w:rsidP="00D90B26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 xml:space="preserve">0,85 (Ноль целых восемьдесят пять сотых) процента </w:t>
            </w:r>
            <w:r w:rsidRPr="00BC6D47">
              <w:rPr>
                <w:bCs/>
                <w:sz w:val="18"/>
                <w:szCs w:val="18"/>
              </w:rPr>
              <w:t>(налогом на добавленную стоимость не облагается)</w:t>
            </w:r>
            <w:r w:rsidRPr="00BC6D47" w:rsidDel="00E846B6">
              <w:rPr>
                <w:sz w:val="18"/>
                <w:szCs w:val="18"/>
              </w:rPr>
              <w:t xml:space="preserve"> </w:t>
            </w:r>
            <w:r w:rsidRPr="00BC6D47">
              <w:rPr>
                <w:sz w:val="18"/>
                <w:szCs w:val="18"/>
              </w:rPr>
              <w:t xml:space="preserve">от расчетной стоимости одного инвестиционного пая при подаче заявки на погашение инвестиционных паев до 180 (Сто восемьдесят) дней включительно со дня внесения в реестр владельцев инвестиционных паев приходной записи; </w:t>
            </w:r>
          </w:p>
          <w:p w:rsidR="008E1618" w:rsidRPr="00BC6D47" w:rsidRDefault="008E1618" w:rsidP="00D90B26">
            <w:pPr>
              <w:pStyle w:val="33"/>
              <w:tabs>
                <w:tab w:val="left" w:pos="756"/>
                <w:tab w:val="num" w:pos="894"/>
                <w:tab w:val="left" w:pos="1164"/>
              </w:tabs>
              <w:ind w:left="-24" w:firstLine="450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 xml:space="preserve">0,42 (Ноль целых сорок две сотых) процента </w:t>
            </w:r>
            <w:r w:rsidRPr="00BC6D47">
              <w:rPr>
                <w:bCs/>
                <w:sz w:val="18"/>
                <w:szCs w:val="18"/>
              </w:rPr>
              <w:t>(налогом на добавленную стоимость не облагается)</w:t>
            </w:r>
            <w:r w:rsidRPr="00BC6D47">
              <w:rPr>
                <w:sz w:val="18"/>
                <w:szCs w:val="18"/>
              </w:rPr>
              <w:t xml:space="preserve"> от расчетной стоимости одного инвестиционного пая при подаче заявки на погашение инвестиционных паев по истечении 180 (Сто восемьдесят) дней со дня внесения в реестр владельцев инвестиционных паев приходной записи.</w:t>
            </w:r>
          </w:p>
          <w:p w:rsidR="008E1618" w:rsidRPr="00BC6D47" w:rsidRDefault="008E1618" w:rsidP="00D90B26">
            <w:pPr>
              <w:pStyle w:val="33"/>
              <w:tabs>
                <w:tab w:val="left" w:pos="756"/>
                <w:tab w:val="num" w:pos="894"/>
              </w:tabs>
              <w:ind w:left="-24" w:firstLine="450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 xml:space="preserve">Скидка не устанавливается при погашении инвестиционных паев, права на которые учитываются в реестре владельцев инвестиционных паев на лицевом счете, открытом </w:t>
            </w:r>
            <w:r w:rsidRPr="00BC6D47">
              <w:rPr>
                <w:sz w:val="18"/>
                <w:szCs w:val="18"/>
              </w:rPr>
              <w:lastRenderedPageBreak/>
              <w:t>номинальному держателю, по заявке, поданной номинальным держателем непосредственно управляющей компании на основании соответствующего поручения владельца инвестиционных паев.</w:t>
            </w:r>
          </w:p>
          <w:p w:rsidR="008E1618" w:rsidRPr="00BC6D47" w:rsidRDefault="008E1618" w:rsidP="00D90B26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1618" w:rsidRPr="00BC6D47" w:rsidRDefault="008E1618" w:rsidP="00D90B26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8E1618" w:rsidRPr="00F6275F" w:rsidRDefault="008E1618" w:rsidP="00F6275F">
      <w:pPr>
        <w:pStyle w:val="ConsTitle"/>
        <w:widowControl/>
        <w:numPr>
          <w:ilvl w:val="0"/>
          <w:numId w:val="5"/>
        </w:numPr>
        <w:spacing w:before="60" w:after="60"/>
        <w:ind w:left="714" w:hanging="357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F6275F">
        <w:rPr>
          <w:rFonts w:ascii="Times New Roman" w:hAnsi="Times New Roman" w:cs="Times New Roman"/>
          <w:b w:val="0"/>
          <w:sz w:val="19"/>
          <w:szCs w:val="19"/>
        </w:rPr>
        <w:lastRenderedPageBreak/>
        <w:t>Пункт 89 Правил Фонда изложить в новой редакции:</w:t>
      </w:r>
    </w:p>
    <w:tbl>
      <w:tblPr>
        <w:tblStyle w:val="afc"/>
        <w:tblW w:w="10510" w:type="dxa"/>
        <w:tblInd w:w="-432" w:type="dxa"/>
        <w:tblLayout w:type="fixed"/>
        <w:tblLook w:val="01E0"/>
      </w:tblPr>
      <w:tblGrid>
        <w:gridCol w:w="5218"/>
        <w:gridCol w:w="5292"/>
      </w:tblGrid>
      <w:tr w:rsidR="008E1618" w:rsidRPr="00BC6D47" w:rsidTr="00D90B26">
        <w:trPr>
          <w:trHeight w:val="51"/>
        </w:trPr>
        <w:tc>
          <w:tcPr>
            <w:tcW w:w="5218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Старая редакция</w:t>
            </w:r>
          </w:p>
        </w:tc>
        <w:tc>
          <w:tcPr>
            <w:tcW w:w="5292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Новая редакция</w:t>
            </w:r>
          </w:p>
        </w:tc>
      </w:tr>
      <w:tr w:rsidR="008E1618" w:rsidRPr="00BC6D47" w:rsidTr="00D90B26">
        <w:tc>
          <w:tcPr>
            <w:tcW w:w="5218" w:type="dxa"/>
          </w:tcPr>
          <w:p w:rsidR="008E1618" w:rsidRPr="00BC6D47" w:rsidRDefault="008E1618" w:rsidP="00D90B26">
            <w:pPr>
              <w:tabs>
                <w:tab w:val="left" w:pos="756"/>
              </w:tabs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89.</w:t>
            </w:r>
            <w:r w:rsidRPr="00BC6D47">
              <w:rPr>
                <w:sz w:val="18"/>
                <w:szCs w:val="18"/>
              </w:rPr>
              <w:tab/>
              <w:t>Инвестиционные паи могут обмениваться на инвестиционные паи следующих паевых инвестиционных фондов:</w:t>
            </w:r>
          </w:p>
          <w:p w:rsidR="009C3018" w:rsidRPr="00BC6D47" w:rsidRDefault="008E1618" w:rsidP="009C3018">
            <w:pPr>
              <w:tabs>
                <w:tab w:val="left" w:pos="432"/>
              </w:tabs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•</w:t>
            </w:r>
            <w:r w:rsidRPr="00BC6D47">
              <w:rPr>
                <w:sz w:val="18"/>
                <w:szCs w:val="18"/>
              </w:rPr>
              <w:tab/>
            </w:r>
            <w:r w:rsidR="009C3018" w:rsidRPr="00BC6D47">
              <w:rPr>
                <w:sz w:val="18"/>
                <w:szCs w:val="18"/>
              </w:rPr>
              <w:t>ОПИФ облигаций «Финансист»;</w:t>
            </w:r>
          </w:p>
          <w:p w:rsidR="009C3018" w:rsidRPr="00BC6D47" w:rsidRDefault="009C3018" w:rsidP="009C3018">
            <w:pPr>
              <w:tabs>
                <w:tab w:val="left" w:pos="432"/>
                <w:tab w:val="left" w:pos="756"/>
              </w:tabs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•</w:t>
            </w:r>
            <w:r w:rsidRPr="00BC6D47">
              <w:rPr>
                <w:sz w:val="18"/>
                <w:szCs w:val="18"/>
              </w:rPr>
              <w:tab/>
              <w:t>ОПИФ смешанных инвестиций «ТИТАН»;</w:t>
            </w:r>
          </w:p>
          <w:p w:rsidR="009C3018" w:rsidRPr="00BC6D47" w:rsidRDefault="009C3018" w:rsidP="009C3018">
            <w:pPr>
              <w:tabs>
                <w:tab w:val="left" w:pos="432"/>
                <w:tab w:val="left" w:pos="756"/>
              </w:tabs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•</w:t>
            </w:r>
            <w:r w:rsidRPr="00BC6D47">
              <w:rPr>
                <w:sz w:val="18"/>
                <w:szCs w:val="18"/>
              </w:rPr>
              <w:tab/>
              <w:t>ОПИФ акций «СТОИК»;</w:t>
            </w:r>
          </w:p>
          <w:p w:rsidR="009C3018" w:rsidRPr="00BC6D47" w:rsidRDefault="009C3018" w:rsidP="009C3018">
            <w:pPr>
              <w:tabs>
                <w:tab w:val="left" w:pos="432"/>
                <w:tab w:val="left" w:pos="756"/>
              </w:tabs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•</w:t>
            </w:r>
            <w:r w:rsidRPr="00BC6D47">
              <w:rPr>
                <w:sz w:val="18"/>
                <w:szCs w:val="18"/>
              </w:rPr>
              <w:tab/>
              <w:t>ОПИФ акций «СТОИК-Нефть и Газ»;</w:t>
            </w:r>
          </w:p>
          <w:p w:rsidR="009C3018" w:rsidRPr="00BC6D47" w:rsidRDefault="009C3018" w:rsidP="009C3018">
            <w:pPr>
              <w:tabs>
                <w:tab w:val="left" w:pos="432"/>
                <w:tab w:val="left" w:pos="756"/>
              </w:tabs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•</w:t>
            </w:r>
            <w:r w:rsidRPr="00BC6D47">
              <w:rPr>
                <w:sz w:val="18"/>
                <w:szCs w:val="18"/>
              </w:rPr>
              <w:tab/>
              <w:t>ОПИФ акций «</w:t>
            </w:r>
            <w:proofErr w:type="spellStart"/>
            <w:proofErr w:type="gramStart"/>
            <w:r w:rsidRPr="00BC6D47">
              <w:rPr>
                <w:sz w:val="18"/>
                <w:szCs w:val="18"/>
              </w:rPr>
              <w:t>СТОИК-Телекоммуникации</w:t>
            </w:r>
            <w:proofErr w:type="spellEnd"/>
            <w:proofErr w:type="gramEnd"/>
            <w:r w:rsidRPr="00BC6D47">
              <w:rPr>
                <w:sz w:val="18"/>
                <w:szCs w:val="18"/>
              </w:rPr>
              <w:t xml:space="preserve"> и высокие технологии»;</w:t>
            </w:r>
          </w:p>
          <w:p w:rsidR="009C3018" w:rsidRPr="00BC6D47" w:rsidRDefault="009C3018" w:rsidP="009C3018">
            <w:pPr>
              <w:tabs>
                <w:tab w:val="left" w:pos="432"/>
                <w:tab w:val="left" w:pos="756"/>
              </w:tabs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•</w:t>
            </w:r>
            <w:r w:rsidRPr="00BC6D47">
              <w:rPr>
                <w:sz w:val="18"/>
                <w:szCs w:val="18"/>
              </w:rPr>
              <w:tab/>
              <w:t>ОПИФ акций «СТОИК-Металлургия и Машиностроение»;</w:t>
            </w:r>
          </w:p>
          <w:p w:rsidR="009C3018" w:rsidRPr="00BC6D47" w:rsidRDefault="009C3018" w:rsidP="009C3018">
            <w:pPr>
              <w:tabs>
                <w:tab w:val="left" w:pos="432"/>
                <w:tab w:val="left" w:pos="756"/>
              </w:tabs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•</w:t>
            </w:r>
            <w:r w:rsidRPr="00BC6D47">
              <w:rPr>
                <w:sz w:val="18"/>
                <w:szCs w:val="18"/>
              </w:rPr>
              <w:tab/>
              <w:t>ОПИФ акций «</w:t>
            </w:r>
            <w:proofErr w:type="spellStart"/>
            <w:proofErr w:type="gramStart"/>
            <w:r w:rsidRPr="00BC6D47">
              <w:rPr>
                <w:sz w:val="18"/>
                <w:szCs w:val="18"/>
              </w:rPr>
              <w:t>СТОИК-Потребительский</w:t>
            </w:r>
            <w:proofErr w:type="spellEnd"/>
            <w:proofErr w:type="gramEnd"/>
            <w:r w:rsidRPr="00BC6D47">
              <w:rPr>
                <w:sz w:val="18"/>
                <w:szCs w:val="18"/>
              </w:rPr>
              <w:t xml:space="preserve"> сектор»;</w:t>
            </w:r>
          </w:p>
          <w:p w:rsidR="008E1618" w:rsidRPr="00BC6D47" w:rsidRDefault="009C3018" w:rsidP="009C3018">
            <w:pPr>
              <w:tabs>
                <w:tab w:val="left" w:pos="432"/>
              </w:tabs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•</w:t>
            </w:r>
            <w:r w:rsidRPr="00BC6D47">
              <w:rPr>
                <w:sz w:val="18"/>
                <w:szCs w:val="18"/>
              </w:rPr>
              <w:tab/>
              <w:t>ОПИФ акций «СТОИК-Электроэнергетика».</w:t>
            </w:r>
          </w:p>
        </w:tc>
        <w:tc>
          <w:tcPr>
            <w:tcW w:w="5292" w:type="dxa"/>
          </w:tcPr>
          <w:p w:rsidR="008E1618" w:rsidRPr="00BC6D47" w:rsidRDefault="008E1618" w:rsidP="002D6679">
            <w:pPr>
              <w:tabs>
                <w:tab w:val="left" w:pos="423"/>
                <w:tab w:val="left" w:pos="756"/>
              </w:tabs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89.</w:t>
            </w:r>
            <w:r w:rsidRPr="00BC6D47">
              <w:rPr>
                <w:sz w:val="18"/>
                <w:szCs w:val="18"/>
              </w:rPr>
              <w:tab/>
              <w:t>Инвестиционные паи могут обмениваться на инвестиционные паи следующих паевых инвестиционных фондов:</w:t>
            </w:r>
          </w:p>
          <w:p w:rsidR="009C3018" w:rsidRPr="00BC6D47" w:rsidRDefault="009C3018" w:rsidP="009C3018">
            <w:pPr>
              <w:tabs>
                <w:tab w:val="left" w:pos="756"/>
              </w:tabs>
              <w:ind w:left="426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•</w:t>
            </w:r>
            <w:r w:rsidRPr="00BC6D47">
              <w:rPr>
                <w:sz w:val="18"/>
                <w:szCs w:val="18"/>
              </w:rPr>
              <w:tab/>
              <w:t>ОПИФ облигаций «Финансист»;</w:t>
            </w:r>
          </w:p>
          <w:p w:rsidR="009C3018" w:rsidRPr="00BC6D47" w:rsidRDefault="009C3018" w:rsidP="009C3018">
            <w:pPr>
              <w:tabs>
                <w:tab w:val="left" w:pos="756"/>
              </w:tabs>
              <w:ind w:left="426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•</w:t>
            </w:r>
            <w:r w:rsidRPr="00BC6D47">
              <w:rPr>
                <w:sz w:val="18"/>
                <w:szCs w:val="18"/>
              </w:rPr>
              <w:tab/>
              <w:t>ОПИФ смешанных инвестиций «ТИТАН»;</w:t>
            </w:r>
          </w:p>
          <w:p w:rsidR="009C3018" w:rsidRPr="00BC6D47" w:rsidRDefault="009C3018" w:rsidP="009C3018">
            <w:pPr>
              <w:tabs>
                <w:tab w:val="left" w:pos="756"/>
              </w:tabs>
              <w:ind w:left="426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•</w:t>
            </w:r>
            <w:r w:rsidRPr="00BC6D47">
              <w:rPr>
                <w:sz w:val="18"/>
                <w:szCs w:val="18"/>
              </w:rPr>
              <w:tab/>
              <w:t>ОПИФ акций «СТОИК»;</w:t>
            </w:r>
          </w:p>
          <w:p w:rsidR="009C3018" w:rsidRPr="00BC6D47" w:rsidRDefault="009C3018" w:rsidP="009C3018">
            <w:pPr>
              <w:tabs>
                <w:tab w:val="left" w:pos="756"/>
              </w:tabs>
              <w:ind w:left="426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•</w:t>
            </w:r>
            <w:r w:rsidRPr="00BC6D47">
              <w:rPr>
                <w:sz w:val="18"/>
                <w:szCs w:val="18"/>
              </w:rPr>
              <w:tab/>
              <w:t>ОПИФ акций «СТОИК-Нефть и Газ».</w:t>
            </w:r>
          </w:p>
          <w:p w:rsidR="008E1618" w:rsidRPr="00BC6D47" w:rsidRDefault="008E1618" w:rsidP="009C3018">
            <w:pPr>
              <w:tabs>
                <w:tab w:val="left" w:pos="756"/>
              </w:tabs>
              <w:ind w:left="426"/>
              <w:jc w:val="both"/>
              <w:rPr>
                <w:sz w:val="18"/>
                <w:szCs w:val="18"/>
              </w:rPr>
            </w:pPr>
          </w:p>
        </w:tc>
      </w:tr>
    </w:tbl>
    <w:p w:rsidR="008E1618" w:rsidRPr="00F6275F" w:rsidRDefault="008E1618" w:rsidP="00F6275F">
      <w:pPr>
        <w:pStyle w:val="ConsTitle"/>
        <w:widowControl/>
        <w:numPr>
          <w:ilvl w:val="0"/>
          <w:numId w:val="5"/>
        </w:numPr>
        <w:spacing w:before="60" w:after="60"/>
        <w:ind w:left="714" w:hanging="357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F6275F">
        <w:rPr>
          <w:rFonts w:ascii="Times New Roman" w:hAnsi="Times New Roman" w:cs="Times New Roman"/>
          <w:b w:val="0"/>
          <w:sz w:val="19"/>
          <w:szCs w:val="19"/>
        </w:rPr>
        <w:t>Пункт 103 Правил Фонда изложить в новой редакции:</w:t>
      </w:r>
    </w:p>
    <w:tbl>
      <w:tblPr>
        <w:tblStyle w:val="afc"/>
        <w:tblW w:w="10510" w:type="dxa"/>
        <w:tblInd w:w="-432" w:type="dxa"/>
        <w:tblLayout w:type="fixed"/>
        <w:tblLook w:val="01E0"/>
      </w:tblPr>
      <w:tblGrid>
        <w:gridCol w:w="5218"/>
        <w:gridCol w:w="5292"/>
      </w:tblGrid>
      <w:tr w:rsidR="008E1618" w:rsidRPr="00BC6D47" w:rsidTr="00D90B26">
        <w:trPr>
          <w:trHeight w:val="51"/>
        </w:trPr>
        <w:tc>
          <w:tcPr>
            <w:tcW w:w="5218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Старая редакция</w:t>
            </w:r>
          </w:p>
        </w:tc>
        <w:tc>
          <w:tcPr>
            <w:tcW w:w="5292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Новая редакция</w:t>
            </w:r>
          </w:p>
        </w:tc>
      </w:tr>
      <w:tr w:rsidR="008E1618" w:rsidRPr="00BC6D47" w:rsidTr="00D90B26">
        <w:tc>
          <w:tcPr>
            <w:tcW w:w="5218" w:type="dxa"/>
          </w:tcPr>
          <w:p w:rsidR="008E1618" w:rsidRPr="00BC6D47" w:rsidRDefault="00E55DFA" w:rsidP="00D90B26">
            <w:pPr>
              <w:tabs>
                <w:tab w:val="left" w:pos="0"/>
                <w:tab w:val="left" w:pos="833"/>
              </w:tabs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103.</w:t>
            </w:r>
            <w:r w:rsidRPr="00BC6D47">
              <w:rPr>
                <w:sz w:val="18"/>
                <w:szCs w:val="18"/>
              </w:rPr>
              <w:tab/>
            </w:r>
            <w:proofErr w:type="gramStart"/>
            <w:r w:rsidRPr="00BC6D47">
              <w:rPr>
                <w:sz w:val="18"/>
                <w:szCs w:val="18"/>
              </w:rPr>
              <w:t>За счет имущества, составляющего фонд, выплачивается вознаграждение управляющей компании в размере 2 (Двух) процентов (налогом на добавленную стоимость не облагается)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аудиторской организации в размере не более 2,75 (Двух целых семьдесят пять сотых) процентов (с учетом налога на добавленную стоимость по</w:t>
            </w:r>
            <w:proofErr w:type="gramEnd"/>
            <w:r w:rsidRPr="00BC6D47">
              <w:rPr>
                <w:sz w:val="18"/>
                <w:szCs w:val="18"/>
              </w:rPr>
              <w:t xml:space="preserve"> ставке в соответствие с требованиями действующего законодательства РФ)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  <w:tc>
          <w:tcPr>
            <w:tcW w:w="5292" w:type="dxa"/>
          </w:tcPr>
          <w:p w:rsidR="008E1618" w:rsidRPr="00BC6D47" w:rsidRDefault="00E55DFA" w:rsidP="002D6679">
            <w:pPr>
              <w:tabs>
                <w:tab w:val="left" w:pos="0"/>
                <w:tab w:val="left" w:pos="317"/>
                <w:tab w:val="left" w:pos="536"/>
              </w:tabs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103.</w:t>
            </w:r>
            <w:r w:rsidR="002D6679">
              <w:rPr>
                <w:sz w:val="18"/>
                <w:szCs w:val="18"/>
              </w:rPr>
              <w:t xml:space="preserve"> </w:t>
            </w:r>
            <w:proofErr w:type="gramStart"/>
            <w:r w:rsidRPr="00BC6D47">
              <w:rPr>
                <w:sz w:val="18"/>
                <w:szCs w:val="18"/>
              </w:rPr>
              <w:t>За счет имущества, составляющего фонд, выплачивается вознаграждение управляющей компании в размере 2 (Двух) процентов (налогом на добавленную стоимость не облагается)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аудиторской организации в размере не более 2,75 (Двух целых семьдесят пять сотых) процентов (с учетом налога на добавленную стоимость по</w:t>
            </w:r>
            <w:proofErr w:type="gramEnd"/>
            <w:r w:rsidRPr="00BC6D47">
              <w:rPr>
                <w:sz w:val="18"/>
                <w:szCs w:val="18"/>
              </w:rPr>
              <w:t xml:space="preserve"> ставке в соответствии с требованиями действующего законодательства РФ)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</w:tr>
    </w:tbl>
    <w:p w:rsidR="008E1618" w:rsidRPr="00F6275F" w:rsidRDefault="008E1618" w:rsidP="00F6275F">
      <w:pPr>
        <w:pStyle w:val="ConsTitle"/>
        <w:widowControl/>
        <w:numPr>
          <w:ilvl w:val="0"/>
          <w:numId w:val="5"/>
        </w:numPr>
        <w:spacing w:before="60" w:after="60"/>
        <w:ind w:left="714" w:hanging="357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F6275F">
        <w:rPr>
          <w:rFonts w:ascii="Times New Roman" w:hAnsi="Times New Roman" w:cs="Times New Roman"/>
          <w:b w:val="0"/>
          <w:sz w:val="19"/>
          <w:szCs w:val="19"/>
        </w:rPr>
        <w:t>Пункт 106 Правил Фонда изложить в новой редакции:</w:t>
      </w:r>
    </w:p>
    <w:tbl>
      <w:tblPr>
        <w:tblStyle w:val="afc"/>
        <w:tblW w:w="10510" w:type="dxa"/>
        <w:tblInd w:w="-432" w:type="dxa"/>
        <w:tblLayout w:type="fixed"/>
        <w:tblLook w:val="01E0"/>
      </w:tblPr>
      <w:tblGrid>
        <w:gridCol w:w="5218"/>
        <w:gridCol w:w="5292"/>
      </w:tblGrid>
      <w:tr w:rsidR="008E1618" w:rsidRPr="00BC6D47" w:rsidTr="00D90B26">
        <w:trPr>
          <w:trHeight w:val="51"/>
        </w:trPr>
        <w:tc>
          <w:tcPr>
            <w:tcW w:w="5218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Старая редакция</w:t>
            </w:r>
          </w:p>
        </w:tc>
        <w:tc>
          <w:tcPr>
            <w:tcW w:w="5292" w:type="dxa"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Новая редакция</w:t>
            </w:r>
          </w:p>
        </w:tc>
      </w:tr>
      <w:tr w:rsidR="008E1618" w:rsidRPr="00BC6D47" w:rsidTr="00D90B26">
        <w:tc>
          <w:tcPr>
            <w:tcW w:w="5218" w:type="dxa"/>
          </w:tcPr>
          <w:p w:rsidR="00E55DFA" w:rsidRPr="00BC6D47" w:rsidRDefault="00E55DFA" w:rsidP="00E55DFA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106.</w:t>
            </w:r>
            <w:r w:rsidRPr="00BC6D47">
              <w:rPr>
                <w:sz w:val="18"/>
                <w:szCs w:val="18"/>
              </w:rPr>
              <w:tab/>
              <w:t>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E55DFA" w:rsidRPr="00BC6D47" w:rsidRDefault="00E55DFA" w:rsidP="00E55DFA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1) 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E55DFA" w:rsidRPr="00BC6D47" w:rsidRDefault="00E55DFA" w:rsidP="00E55DFA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2)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E55DFA" w:rsidRPr="00BC6D47" w:rsidRDefault="00E55DFA" w:rsidP="00E55DFA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E55DFA" w:rsidRPr="00BC6D47" w:rsidRDefault="00E55DFA" w:rsidP="00E55DFA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E55DFA" w:rsidRPr="00BC6D47" w:rsidRDefault="00E55DFA" w:rsidP="00E55DFA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 xml:space="preserve">5) расходы по оплате услуг клиринговых организаций по определению взаимных обязательств по сделкам, совершенным </w:t>
            </w:r>
            <w:r w:rsidRPr="00BC6D47">
              <w:rPr>
                <w:sz w:val="18"/>
                <w:szCs w:val="18"/>
              </w:rPr>
              <w:lastRenderedPageBreak/>
              <w:t>с имуществом фонда, если такие услуги оказываются управляющей компании;</w:t>
            </w:r>
          </w:p>
          <w:p w:rsidR="00E55DFA" w:rsidRPr="00BC6D47" w:rsidRDefault="00E55DFA" w:rsidP="00E55DFA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E55DFA" w:rsidRPr="00BC6D47" w:rsidRDefault="00E55DFA" w:rsidP="00E55DFA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E55DFA" w:rsidRPr="00BC6D47" w:rsidRDefault="00E55DFA" w:rsidP="00E55DFA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8) расходы, связанные с использованием товарного знака (знака обслуживания) на индекс, указываемый в названии паевого инвестиционного фонда, относящегося к категории индексных фондов;</w:t>
            </w:r>
          </w:p>
          <w:p w:rsidR="00E55DFA" w:rsidRPr="00BC6D47" w:rsidRDefault="00E55DFA" w:rsidP="00E55DFA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C6D47">
              <w:rPr>
                <w:sz w:val="18"/>
                <w:szCs w:val="18"/>
              </w:rPr>
              <w:t>9)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</w:t>
            </w:r>
            <w:proofErr w:type="gramEnd"/>
            <w:r w:rsidRPr="00BC6D47">
              <w:rPr>
                <w:sz w:val="18"/>
                <w:szCs w:val="18"/>
              </w:rPr>
              <w:t xml:space="preserve"> владельцев инвестиционных паев по договорам доверительного управления имуществом фонда;</w:t>
            </w:r>
          </w:p>
          <w:p w:rsidR="00E55DFA" w:rsidRPr="00BC6D47" w:rsidRDefault="00E55DFA" w:rsidP="00E55DFA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10)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удостоверения.</w:t>
            </w:r>
          </w:p>
          <w:p w:rsidR="00E55DFA" w:rsidRPr="00BC6D47" w:rsidRDefault="00E55DFA" w:rsidP="00E55DFA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8E1618" w:rsidRPr="00BC6D47" w:rsidRDefault="00E55DFA" w:rsidP="00E55DFA">
            <w:pPr>
              <w:tabs>
                <w:tab w:val="left" w:pos="756"/>
                <w:tab w:val="num" w:pos="89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C6D47">
              <w:rPr>
                <w:sz w:val="18"/>
                <w:szCs w:val="18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1 (Один) процент (с учетом налога на добавленную стоимость по ставке в соответствие с требованиями действующего законодательства РФ)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  <w:proofErr w:type="gramEnd"/>
          </w:p>
        </w:tc>
        <w:tc>
          <w:tcPr>
            <w:tcW w:w="5292" w:type="dxa"/>
          </w:tcPr>
          <w:p w:rsidR="008E1618" w:rsidRPr="00BC6D47" w:rsidRDefault="008E1618" w:rsidP="002D6679">
            <w:pPr>
              <w:pStyle w:val="afb"/>
              <w:numPr>
                <w:ilvl w:val="0"/>
                <w:numId w:val="4"/>
              </w:numPr>
              <w:tabs>
                <w:tab w:val="left" w:pos="0"/>
                <w:tab w:val="left" w:pos="323"/>
                <w:tab w:val="left" w:pos="473"/>
                <w:tab w:val="left" w:pos="851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lastRenderedPageBreak/>
              <w:t>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8E1618" w:rsidRPr="00BC6D47" w:rsidRDefault="008E1618" w:rsidP="00874CE8">
            <w:pPr>
              <w:numPr>
                <w:ilvl w:val="0"/>
                <w:numId w:val="3"/>
              </w:numPr>
              <w:tabs>
                <w:tab w:val="clear" w:pos="1125"/>
                <w:tab w:val="num" w:pos="0"/>
                <w:tab w:val="left" w:pos="756"/>
              </w:tabs>
              <w:ind w:left="0" w:firstLine="36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компании;</w:t>
            </w:r>
          </w:p>
          <w:p w:rsidR="008E1618" w:rsidRPr="00BC6D47" w:rsidRDefault="008E1618" w:rsidP="00874CE8">
            <w:pPr>
              <w:numPr>
                <w:ilvl w:val="0"/>
                <w:numId w:val="3"/>
              </w:numPr>
              <w:tabs>
                <w:tab w:val="clear" w:pos="1125"/>
                <w:tab w:val="num" w:pos="0"/>
                <w:tab w:val="left" w:pos="756"/>
              </w:tabs>
              <w:ind w:left="0" w:firstLine="360"/>
              <w:jc w:val="both"/>
              <w:rPr>
                <w:sz w:val="18"/>
                <w:szCs w:val="18"/>
              </w:rPr>
            </w:pPr>
            <w:proofErr w:type="gramStart"/>
            <w:r w:rsidRPr="00BC6D47">
              <w:rPr>
                <w:sz w:val="18"/>
                <w:szCs w:val="18"/>
              </w:rPr>
              <w:t>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8E1618" w:rsidRPr="00BC6D47" w:rsidRDefault="008E1618" w:rsidP="00874CE8">
            <w:pPr>
              <w:numPr>
                <w:ilvl w:val="0"/>
                <w:numId w:val="3"/>
              </w:numPr>
              <w:tabs>
                <w:tab w:val="clear" w:pos="1125"/>
                <w:tab w:val="num" w:pos="0"/>
                <w:tab w:val="left" w:pos="756"/>
              </w:tabs>
              <w:ind w:left="0" w:firstLine="360"/>
              <w:jc w:val="both"/>
              <w:rPr>
                <w:sz w:val="18"/>
                <w:szCs w:val="18"/>
              </w:rPr>
            </w:pPr>
            <w:proofErr w:type="gramStart"/>
            <w:r w:rsidRPr="00BC6D47">
              <w:rPr>
                <w:sz w:val="18"/>
                <w:szCs w:val="18"/>
              </w:rPr>
              <w:t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 функций</w:t>
            </w:r>
            <w:proofErr w:type="gramEnd"/>
            <w:r w:rsidRPr="00BC6D47">
              <w:rPr>
                <w:sz w:val="18"/>
                <w:szCs w:val="18"/>
              </w:rPr>
              <w:t xml:space="preserve">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</w:t>
            </w:r>
            <w:r w:rsidRPr="00BC6D47">
              <w:rPr>
                <w:sz w:val="18"/>
                <w:szCs w:val="18"/>
              </w:rPr>
              <w:lastRenderedPageBreak/>
              <w:t>по переводу этих денежных средств;</w:t>
            </w:r>
          </w:p>
          <w:p w:rsidR="008E1618" w:rsidRPr="00BC6D47" w:rsidRDefault="008E1618" w:rsidP="00874CE8">
            <w:pPr>
              <w:numPr>
                <w:ilvl w:val="0"/>
                <w:numId w:val="3"/>
              </w:numPr>
              <w:tabs>
                <w:tab w:val="clear" w:pos="1125"/>
                <w:tab w:val="num" w:pos="0"/>
                <w:tab w:val="left" w:pos="756"/>
              </w:tabs>
              <w:ind w:left="0" w:firstLine="36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8E1618" w:rsidRPr="00BC6D47" w:rsidRDefault="008E1618" w:rsidP="00874CE8">
            <w:pPr>
              <w:numPr>
                <w:ilvl w:val="0"/>
                <w:numId w:val="3"/>
              </w:numPr>
              <w:tabs>
                <w:tab w:val="clear" w:pos="1125"/>
                <w:tab w:val="num" w:pos="0"/>
                <w:tab w:val="left" w:pos="756"/>
              </w:tabs>
              <w:ind w:left="0" w:firstLine="36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8E1618" w:rsidRPr="00BC6D47" w:rsidRDefault="008E1618" w:rsidP="00874CE8">
            <w:pPr>
              <w:numPr>
                <w:ilvl w:val="0"/>
                <w:numId w:val="3"/>
              </w:numPr>
              <w:tabs>
                <w:tab w:val="clear" w:pos="1125"/>
                <w:tab w:val="num" w:pos="0"/>
                <w:tab w:val="left" w:pos="756"/>
              </w:tabs>
              <w:ind w:left="0" w:firstLine="36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8E1618" w:rsidRPr="00BC6D47" w:rsidRDefault="008E1618" w:rsidP="00874CE8">
            <w:pPr>
              <w:numPr>
                <w:ilvl w:val="0"/>
                <w:numId w:val="3"/>
              </w:numPr>
              <w:tabs>
                <w:tab w:val="clear" w:pos="1125"/>
                <w:tab w:val="num" w:pos="0"/>
                <w:tab w:val="left" w:pos="756"/>
              </w:tabs>
              <w:ind w:left="0" w:firstLine="36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BC35DB" w:rsidRPr="002D6679" w:rsidRDefault="00BC35DB" w:rsidP="00874CE8">
            <w:pPr>
              <w:numPr>
                <w:ilvl w:val="0"/>
                <w:numId w:val="3"/>
              </w:numPr>
              <w:tabs>
                <w:tab w:val="clear" w:pos="1125"/>
                <w:tab w:val="num" w:pos="0"/>
                <w:tab w:val="left" w:pos="756"/>
              </w:tabs>
              <w:ind w:left="0" w:firstLine="360"/>
              <w:jc w:val="both"/>
              <w:rPr>
                <w:sz w:val="18"/>
                <w:szCs w:val="18"/>
              </w:rPr>
            </w:pPr>
            <w:r w:rsidRPr="002D6679">
              <w:rPr>
                <w:sz w:val="18"/>
                <w:szCs w:val="18"/>
              </w:rPr>
              <w:t xml:space="preserve">расходы, связанные с использованием товарного знака (знака обслуживания) на индекс, указываемый в </w:t>
            </w:r>
            <w:r w:rsidR="00B525BD" w:rsidRPr="002D6679">
              <w:rPr>
                <w:sz w:val="18"/>
                <w:szCs w:val="18"/>
              </w:rPr>
              <w:t>н</w:t>
            </w:r>
            <w:r w:rsidRPr="002D6679">
              <w:rPr>
                <w:sz w:val="18"/>
                <w:szCs w:val="18"/>
              </w:rPr>
              <w:t>азвании фонда</w:t>
            </w:r>
            <w:r w:rsidR="002D6679" w:rsidRPr="002D6679">
              <w:rPr>
                <w:sz w:val="18"/>
                <w:szCs w:val="18"/>
              </w:rPr>
              <w:t>;</w:t>
            </w:r>
          </w:p>
          <w:p w:rsidR="008E1618" w:rsidRPr="00BC6D47" w:rsidRDefault="008E1618" w:rsidP="00874CE8">
            <w:pPr>
              <w:numPr>
                <w:ilvl w:val="0"/>
                <w:numId w:val="3"/>
              </w:numPr>
              <w:tabs>
                <w:tab w:val="clear" w:pos="1125"/>
                <w:tab w:val="num" w:pos="0"/>
                <w:tab w:val="left" w:pos="756"/>
              </w:tabs>
              <w:ind w:left="0" w:firstLine="360"/>
              <w:jc w:val="both"/>
              <w:rPr>
                <w:sz w:val="18"/>
                <w:szCs w:val="18"/>
              </w:rPr>
            </w:pPr>
            <w:proofErr w:type="gramStart"/>
            <w:r w:rsidRPr="00BC6D47">
              <w:rPr>
                <w:sz w:val="18"/>
                <w:szCs w:val="18"/>
              </w:rPr>
              <w:t>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</w:t>
            </w:r>
            <w:proofErr w:type="gramEnd"/>
            <w:r w:rsidRPr="00BC6D47">
              <w:rPr>
                <w:sz w:val="18"/>
                <w:szCs w:val="18"/>
              </w:rPr>
              <w:t xml:space="preserve"> нарушением прав акционерных инвестиционных фондов или владельцев инвестиционных паев по договорам доверительного управления имуществом фонда;</w:t>
            </w:r>
          </w:p>
          <w:p w:rsidR="008E1618" w:rsidRPr="00BC6D47" w:rsidRDefault="008E1618" w:rsidP="00874CE8">
            <w:pPr>
              <w:numPr>
                <w:ilvl w:val="0"/>
                <w:numId w:val="3"/>
              </w:numPr>
              <w:tabs>
                <w:tab w:val="clear" w:pos="1125"/>
                <w:tab w:val="num" w:pos="0"/>
                <w:tab w:val="left" w:pos="756"/>
              </w:tabs>
              <w:ind w:left="0" w:firstLine="36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8E1618" w:rsidRPr="00BC6D47" w:rsidRDefault="008E1618" w:rsidP="00874CE8">
            <w:pPr>
              <w:numPr>
                <w:ilvl w:val="0"/>
                <w:numId w:val="3"/>
              </w:numPr>
              <w:tabs>
                <w:tab w:val="clear" w:pos="1125"/>
                <w:tab w:val="num" w:pos="0"/>
                <w:tab w:val="left" w:pos="756"/>
              </w:tabs>
              <w:ind w:left="0" w:firstLine="36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:rsidR="008E1618" w:rsidRPr="00BC6D47" w:rsidRDefault="008E1618" w:rsidP="00874CE8">
            <w:pPr>
              <w:numPr>
                <w:ilvl w:val="0"/>
                <w:numId w:val="3"/>
              </w:numPr>
              <w:tabs>
                <w:tab w:val="clear" w:pos="1125"/>
                <w:tab w:val="num" w:pos="0"/>
                <w:tab w:val="left" w:pos="756"/>
              </w:tabs>
              <w:ind w:left="0" w:firstLine="360"/>
              <w:jc w:val="both"/>
              <w:rPr>
                <w:sz w:val="18"/>
                <w:szCs w:val="18"/>
              </w:rPr>
            </w:pPr>
            <w:proofErr w:type="gramStart"/>
            <w:r w:rsidRPr="00BC6D47">
              <w:rPr>
                <w:sz w:val="18"/>
                <w:szCs w:val="18"/>
              </w:rPr>
              <w:t>иные расходы, не указанные в настоящем пункте,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0,1 (Нуля целых одной десятой) процента (с учетом налога на добавленную стоимость по ставке в соответствии с требованиями действующего законодательства РФ) среднегодовой стоимости чистых активов фонда.</w:t>
            </w:r>
            <w:proofErr w:type="gramEnd"/>
          </w:p>
          <w:p w:rsidR="008E1618" w:rsidRPr="00BC6D47" w:rsidRDefault="008E1618" w:rsidP="00D90B26">
            <w:pPr>
              <w:tabs>
                <w:tab w:val="left" w:pos="756"/>
                <w:tab w:val="num" w:pos="894"/>
              </w:tabs>
              <w:adjustRightInd w:val="0"/>
              <w:ind w:left="-24" w:firstLine="450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8E1618" w:rsidRPr="00BC6D47" w:rsidRDefault="008E1618" w:rsidP="00D90B26">
            <w:pPr>
              <w:tabs>
                <w:tab w:val="left" w:pos="756"/>
                <w:tab w:val="num" w:pos="894"/>
              </w:tabs>
              <w:adjustRightInd w:val="0"/>
              <w:ind w:left="-24" w:firstLine="450"/>
              <w:jc w:val="both"/>
              <w:rPr>
                <w:sz w:val="18"/>
                <w:szCs w:val="18"/>
              </w:rPr>
            </w:pPr>
            <w:proofErr w:type="gramStart"/>
            <w:r w:rsidRPr="00BC6D47">
              <w:rPr>
                <w:sz w:val="18"/>
                <w:szCs w:val="18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1 (Один) процент (с учетом налога на добавленную стоимость по ставке в соответствии с требованиями действующего законодательства РФ)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  <w:proofErr w:type="gramEnd"/>
          </w:p>
        </w:tc>
      </w:tr>
    </w:tbl>
    <w:p w:rsidR="008E1618" w:rsidRPr="00F6275F" w:rsidRDefault="008E1618" w:rsidP="00F6275F">
      <w:pPr>
        <w:pStyle w:val="ConsTitle"/>
        <w:widowControl/>
        <w:numPr>
          <w:ilvl w:val="0"/>
          <w:numId w:val="5"/>
        </w:numPr>
        <w:spacing w:before="60" w:after="60"/>
        <w:ind w:left="714" w:hanging="357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F6275F">
        <w:rPr>
          <w:rFonts w:ascii="Times New Roman" w:hAnsi="Times New Roman" w:cs="Times New Roman"/>
          <w:b w:val="0"/>
          <w:sz w:val="19"/>
          <w:szCs w:val="19"/>
        </w:rPr>
        <w:lastRenderedPageBreak/>
        <w:t>Пункт 107 Правил Фонда изложить в новой редакции:</w:t>
      </w:r>
    </w:p>
    <w:tbl>
      <w:tblPr>
        <w:tblStyle w:val="afc"/>
        <w:tblW w:w="10515" w:type="dxa"/>
        <w:tblInd w:w="-432" w:type="dxa"/>
        <w:tblLayout w:type="fixed"/>
        <w:tblLook w:val="01E0"/>
      </w:tblPr>
      <w:tblGrid>
        <w:gridCol w:w="5220"/>
        <w:gridCol w:w="5295"/>
      </w:tblGrid>
      <w:tr w:rsidR="008E1618" w:rsidRPr="00BC6D47" w:rsidTr="00D90B26">
        <w:trPr>
          <w:trHeight w:val="51"/>
        </w:trPr>
        <w:tc>
          <w:tcPr>
            <w:tcW w:w="5218" w:type="dxa"/>
            <w:hideMark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Старая редакция</w:t>
            </w:r>
          </w:p>
        </w:tc>
        <w:tc>
          <w:tcPr>
            <w:tcW w:w="5292" w:type="dxa"/>
            <w:hideMark/>
          </w:tcPr>
          <w:p w:rsidR="008E1618" w:rsidRPr="00BC6D47" w:rsidRDefault="008E1618" w:rsidP="00D90B26">
            <w:pPr>
              <w:ind w:left="-40" w:right="-45" w:firstLine="288"/>
              <w:jc w:val="center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Новая редакция</w:t>
            </w:r>
          </w:p>
        </w:tc>
      </w:tr>
      <w:tr w:rsidR="008E1618" w:rsidRPr="00BC6D47" w:rsidTr="00D90B26">
        <w:tc>
          <w:tcPr>
            <w:tcW w:w="5218" w:type="dxa"/>
          </w:tcPr>
          <w:p w:rsidR="008E1618" w:rsidRPr="00BC6D47" w:rsidRDefault="001D48F1" w:rsidP="00D90B26">
            <w:pPr>
              <w:tabs>
                <w:tab w:val="left" w:pos="0"/>
                <w:tab w:val="left" w:pos="709"/>
                <w:tab w:val="left" w:pos="851"/>
              </w:tabs>
              <w:ind w:left="6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t>107.</w:t>
            </w:r>
            <w:r w:rsidRPr="00BC6D47">
              <w:rPr>
                <w:sz w:val="18"/>
                <w:szCs w:val="18"/>
              </w:rPr>
              <w:tab/>
            </w:r>
            <w:proofErr w:type="gramStart"/>
            <w:r w:rsidRPr="00BC6D47">
              <w:rPr>
                <w:sz w:val="18"/>
                <w:szCs w:val="18"/>
              </w:rPr>
              <w:t xml:space="preserve">Расходы, не предусмотренные пунктом 106 настоящих </w:t>
            </w:r>
            <w:r w:rsidRPr="00BC6D47">
              <w:rPr>
                <w:sz w:val="18"/>
                <w:szCs w:val="18"/>
              </w:rPr>
              <w:lastRenderedPageBreak/>
              <w:t>Правил, а также вознаграждения в части превышения размеров, указанных в пункте 103 настоящих Правил, или 4,75 (Четыре целых семьдесят пять сотых) процента (с учетом налога на добавленную стоимость по ставке в соответствие с требованиями действующего законодательства РФ) среднегодовой стоимости чистых активов фонда, определяемой в порядке, установленном нормативными актами в сфере финансовых рынков, выплачиваются управляющей</w:t>
            </w:r>
            <w:proofErr w:type="gramEnd"/>
            <w:r w:rsidRPr="00BC6D47">
              <w:rPr>
                <w:sz w:val="18"/>
                <w:szCs w:val="18"/>
              </w:rPr>
              <w:t xml:space="preserve"> компанией за счет своих собственных средств.</w:t>
            </w:r>
          </w:p>
        </w:tc>
        <w:tc>
          <w:tcPr>
            <w:tcW w:w="5292" w:type="dxa"/>
          </w:tcPr>
          <w:p w:rsidR="008E1618" w:rsidRPr="00BC6D47" w:rsidRDefault="001D48F1" w:rsidP="002D6679">
            <w:pPr>
              <w:tabs>
                <w:tab w:val="left" w:pos="0"/>
                <w:tab w:val="left" w:pos="521"/>
                <w:tab w:val="left" w:pos="709"/>
                <w:tab w:val="left" w:pos="851"/>
              </w:tabs>
              <w:ind w:left="6"/>
              <w:jc w:val="both"/>
              <w:rPr>
                <w:sz w:val="18"/>
                <w:szCs w:val="18"/>
              </w:rPr>
            </w:pPr>
            <w:r w:rsidRPr="00BC6D47">
              <w:rPr>
                <w:sz w:val="18"/>
                <w:szCs w:val="18"/>
              </w:rPr>
              <w:lastRenderedPageBreak/>
              <w:t>107.</w:t>
            </w:r>
            <w:r w:rsidRPr="00BC6D47">
              <w:rPr>
                <w:sz w:val="18"/>
                <w:szCs w:val="18"/>
              </w:rPr>
              <w:tab/>
            </w:r>
            <w:proofErr w:type="gramStart"/>
            <w:r w:rsidRPr="00BC6D47">
              <w:rPr>
                <w:sz w:val="18"/>
                <w:szCs w:val="18"/>
              </w:rPr>
              <w:t xml:space="preserve">Расходы, не предусмотренные пунктом 106 настоящих </w:t>
            </w:r>
            <w:r w:rsidRPr="00BC6D47">
              <w:rPr>
                <w:sz w:val="18"/>
                <w:szCs w:val="18"/>
              </w:rPr>
              <w:lastRenderedPageBreak/>
              <w:t>Правил, а также вознаграждения в части превышения размеров, указанных в пункте 103 настоящих Правил, или 4,75 (Четыре целых семьдесят пять сотых) процента (с учетом налога на добавленную стоимость по ставке в соответствии с требованиями действующего законодательства РФ) среднегодовой стоимости чистых активов фонда, определяемой в порядке, установленном нормативными актами в сфере финансовых рынков, выплачиваются управляющей</w:t>
            </w:r>
            <w:proofErr w:type="gramEnd"/>
            <w:r w:rsidRPr="00BC6D47">
              <w:rPr>
                <w:sz w:val="18"/>
                <w:szCs w:val="18"/>
              </w:rPr>
              <w:t xml:space="preserve"> компанией за счет своих собственных средств.</w:t>
            </w:r>
          </w:p>
        </w:tc>
      </w:tr>
    </w:tbl>
    <w:p w:rsidR="008E1618" w:rsidRPr="00BC6D47" w:rsidRDefault="008E1618" w:rsidP="008E1618">
      <w:pPr>
        <w:rPr>
          <w:sz w:val="18"/>
          <w:szCs w:val="18"/>
        </w:rPr>
      </w:pPr>
    </w:p>
    <w:p w:rsidR="008E1618" w:rsidRPr="00BC6D47" w:rsidRDefault="008E1618" w:rsidP="008E1618">
      <w:pPr>
        <w:rPr>
          <w:sz w:val="18"/>
          <w:szCs w:val="18"/>
        </w:rPr>
      </w:pPr>
    </w:p>
    <w:p w:rsidR="008E1618" w:rsidRPr="00BC6D47" w:rsidRDefault="008E1618" w:rsidP="008E1618"/>
    <w:p w:rsidR="008E1618" w:rsidRPr="00BC6D47" w:rsidRDefault="008E1618" w:rsidP="008E1618"/>
    <w:p w:rsidR="008E1618" w:rsidRPr="00BC6D47" w:rsidRDefault="008E1618" w:rsidP="008E1618">
      <w:r w:rsidRPr="00BC6D47">
        <w:t>Генеральный директор</w:t>
      </w:r>
    </w:p>
    <w:p w:rsidR="008E1618" w:rsidRPr="00BC6D47" w:rsidRDefault="008E1618" w:rsidP="008E1618">
      <w:r w:rsidRPr="00BC6D47">
        <w:t>ООО «УК «БФА»</w:t>
      </w:r>
      <w:r w:rsidRPr="00BC6D47">
        <w:tab/>
      </w:r>
      <w:r w:rsidRPr="00BC6D47">
        <w:tab/>
      </w:r>
      <w:r w:rsidRPr="00BC6D47">
        <w:tab/>
      </w:r>
      <w:r w:rsidRPr="00BC6D47">
        <w:tab/>
      </w:r>
      <w:r w:rsidRPr="00BC6D47">
        <w:tab/>
      </w:r>
      <w:r w:rsidRPr="00BC6D47">
        <w:tab/>
      </w:r>
      <w:r w:rsidRPr="00BC6D47">
        <w:tab/>
        <w:t xml:space="preserve">     А.В. </w:t>
      </w:r>
      <w:proofErr w:type="spellStart"/>
      <w:r w:rsidRPr="00BC6D47">
        <w:t>Никитченко</w:t>
      </w:r>
      <w:proofErr w:type="spellEnd"/>
    </w:p>
    <w:p w:rsidR="008E1618" w:rsidRPr="00BC6D47" w:rsidRDefault="008E1618" w:rsidP="008E1618">
      <w:pPr>
        <w:rPr>
          <w:color w:val="FF0000"/>
        </w:rPr>
      </w:pPr>
    </w:p>
    <w:p w:rsidR="008E1618" w:rsidRPr="00BC6D47" w:rsidRDefault="008E1618" w:rsidP="008E1618">
      <w:pPr>
        <w:rPr>
          <w:color w:val="FF0000"/>
        </w:rPr>
      </w:pPr>
    </w:p>
    <w:p w:rsidR="008E1618" w:rsidRPr="00BC6D47" w:rsidRDefault="008E1618" w:rsidP="008E1618">
      <w:pPr>
        <w:jc w:val="center"/>
        <w:rPr>
          <w:sz w:val="22"/>
          <w:szCs w:val="22"/>
        </w:rPr>
      </w:pPr>
    </w:p>
    <w:p w:rsidR="008E1618" w:rsidRPr="00BC6D47" w:rsidRDefault="008E1618" w:rsidP="008E1618">
      <w:pPr>
        <w:jc w:val="center"/>
      </w:pPr>
    </w:p>
    <w:p w:rsidR="00564A92" w:rsidRPr="00BC6D47" w:rsidRDefault="00564A92" w:rsidP="00B5498D">
      <w:pPr>
        <w:jc w:val="center"/>
      </w:pPr>
    </w:p>
    <w:sectPr w:rsidR="00564A92" w:rsidRPr="00BC6D47" w:rsidSect="00496F53">
      <w:footerReference w:type="even" r:id="rId11"/>
      <w:footerReference w:type="default" r:id="rId12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CF" w:rsidRDefault="001343CF">
      <w:r>
        <w:separator/>
      </w:r>
    </w:p>
  </w:endnote>
  <w:endnote w:type="continuationSeparator" w:id="0">
    <w:p w:rsidR="001343CF" w:rsidRDefault="00134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58" w:rsidRDefault="001A530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9415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4158" w:rsidRDefault="00C9415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58" w:rsidRDefault="001A530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941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75B6">
      <w:rPr>
        <w:rStyle w:val="ab"/>
        <w:noProof/>
      </w:rPr>
      <w:t>1</w:t>
    </w:r>
    <w:r>
      <w:rPr>
        <w:rStyle w:val="ab"/>
      </w:rPr>
      <w:fldChar w:fldCharType="end"/>
    </w:r>
  </w:p>
  <w:p w:rsidR="00C94158" w:rsidRDefault="00C9415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CF" w:rsidRDefault="001343CF">
      <w:r>
        <w:separator/>
      </w:r>
    </w:p>
  </w:footnote>
  <w:footnote w:type="continuationSeparator" w:id="0">
    <w:p w:rsidR="001343CF" w:rsidRDefault="00134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5A8"/>
    <w:multiLevelType w:val="hybridMultilevel"/>
    <w:tmpl w:val="43044100"/>
    <w:lvl w:ilvl="0" w:tplc="EE4EA7DC">
      <w:start w:val="76"/>
      <w:numFmt w:val="decimal"/>
      <w:lvlText w:val="%1."/>
      <w:lvlJc w:val="left"/>
      <w:pPr>
        <w:ind w:left="102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0FD03EF2"/>
    <w:multiLevelType w:val="hybridMultilevel"/>
    <w:tmpl w:val="8E3E46C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A55CE"/>
    <w:multiLevelType w:val="hybridMultilevel"/>
    <w:tmpl w:val="C7DE3496"/>
    <w:lvl w:ilvl="0" w:tplc="0419000F">
      <w:start w:val="6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15BA2"/>
    <w:multiLevelType w:val="hybridMultilevel"/>
    <w:tmpl w:val="A6BAA3E4"/>
    <w:lvl w:ilvl="0" w:tplc="2BB4EFB6">
      <w:start w:val="7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Times New Roman" w:hint="default"/>
        <w:b/>
        <w:i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Times New Roman" w:hint="default"/>
        <w:b/>
        <w:i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">
    <w:nsid w:val="396E6ABF"/>
    <w:multiLevelType w:val="hybridMultilevel"/>
    <w:tmpl w:val="9A42706C"/>
    <w:lvl w:ilvl="0" w:tplc="0419000F">
      <w:start w:val="10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6904BA"/>
    <w:multiLevelType w:val="hybridMultilevel"/>
    <w:tmpl w:val="EC24BA7C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806A51"/>
    <w:multiLevelType w:val="hybridMultilevel"/>
    <w:tmpl w:val="931E554A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6D1E88"/>
    <w:multiLevelType w:val="hybridMultilevel"/>
    <w:tmpl w:val="07EA0A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22E6A"/>
    <w:multiLevelType w:val="hybridMultilevel"/>
    <w:tmpl w:val="E8B63C2A"/>
    <w:lvl w:ilvl="0" w:tplc="0419000F">
      <w:start w:val="6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9C2E2A"/>
    <w:multiLevelType w:val="hybridMultilevel"/>
    <w:tmpl w:val="F28EB3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E85D94"/>
    <w:multiLevelType w:val="hybridMultilevel"/>
    <w:tmpl w:val="7DE6679C"/>
    <w:lvl w:ilvl="0" w:tplc="04190011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0E14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B844B1"/>
    <w:multiLevelType w:val="hybridMultilevel"/>
    <w:tmpl w:val="B78C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AA"/>
    <w:rsid w:val="000008E9"/>
    <w:rsid w:val="00002046"/>
    <w:rsid w:val="00002F52"/>
    <w:rsid w:val="000033C3"/>
    <w:rsid w:val="000036D9"/>
    <w:rsid w:val="000041BB"/>
    <w:rsid w:val="0000593A"/>
    <w:rsid w:val="000108C1"/>
    <w:rsid w:val="00011975"/>
    <w:rsid w:val="00012D32"/>
    <w:rsid w:val="00012F4F"/>
    <w:rsid w:val="00013AEC"/>
    <w:rsid w:val="000140C9"/>
    <w:rsid w:val="0001445F"/>
    <w:rsid w:val="00014AA5"/>
    <w:rsid w:val="00025BF6"/>
    <w:rsid w:val="0003078E"/>
    <w:rsid w:val="00033F5D"/>
    <w:rsid w:val="00040AEB"/>
    <w:rsid w:val="00040EC4"/>
    <w:rsid w:val="000419A6"/>
    <w:rsid w:val="000423CF"/>
    <w:rsid w:val="0004374D"/>
    <w:rsid w:val="0004581C"/>
    <w:rsid w:val="00046472"/>
    <w:rsid w:val="00046E95"/>
    <w:rsid w:val="000470C3"/>
    <w:rsid w:val="00052B59"/>
    <w:rsid w:val="00054643"/>
    <w:rsid w:val="0005498F"/>
    <w:rsid w:val="000552EE"/>
    <w:rsid w:val="00056AA0"/>
    <w:rsid w:val="00057B43"/>
    <w:rsid w:val="00061319"/>
    <w:rsid w:val="00071539"/>
    <w:rsid w:val="00071B15"/>
    <w:rsid w:val="000721DF"/>
    <w:rsid w:val="00072E58"/>
    <w:rsid w:val="00073BFA"/>
    <w:rsid w:val="00073E65"/>
    <w:rsid w:val="00075ED5"/>
    <w:rsid w:val="00076AF1"/>
    <w:rsid w:val="0007758D"/>
    <w:rsid w:val="00077F10"/>
    <w:rsid w:val="000801B8"/>
    <w:rsid w:val="00083170"/>
    <w:rsid w:val="000838FA"/>
    <w:rsid w:val="00084415"/>
    <w:rsid w:val="0008450C"/>
    <w:rsid w:val="000848B2"/>
    <w:rsid w:val="00084CF1"/>
    <w:rsid w:val="000871C0"/>
    <w:rsid w:val="00087BFD"/>
    <w:rsid w:val="00090CD6"/>
    <w:rsid w:val="000939DC"/>
    <w:rsid w:val="000A1A4A"/>
    <w:rsid w:val="000A3A14"/>
    <w:rsid w:val="000A481C"/>
    <w:rsid w:val="000A4DDF"/>
    <w:rsid w:val="000A503F"/>
    <w:rsid w:val="000A5235"/>
    <w:rsid w:val="000A687D"/>
    <w:rsid w:val="000B055E"/>
    <w:rsid w:val="000B1D2D"/>
    <w:rsid w:val="000B3026"/>
    <w:rsid w:val="000B4F1D"/>
    <w:rsid w:val="000B6147"/>
    <w:rsid w:val="000B7118"/>
    <w:rsid w:val="000C1926"/>
    <w:rsid w:val="000C26FB"/>
    <w:rsid w:val="000C2DB2"/>
    <w:rsid w:val="000C496F"/>
    <w:rsid w:val="000D06C8"/>
    <w:rsid w:val="000D3C07"/>
    <w:rsid w:val="000D44CB"/>
    <w:rsid w:val="000D55EE"/>
    <w:rsid w:val="000D5E75"/>
    <w:rsid w:val="000E044F"/>
    <w:rsid w:val="000E08D5"/>
    <w:rsid w:val="000E42DE"/>
    <w:rsid w:val="000E6775"/>
    <w:rsid w:val="000E721F"/>
    <w:rsid w:val="000E7977"/>
    <w:rsid w:val="000F24F0"/>
    <w:rsid w:val="000F2A05"/>
    <w:rsid w:val="000F4FA8"/>
    <w:rsid w:val="000F6074"/>
    <w:rsid w:val="000F6498"/>
    <w:rsid w:val="000F72AA"/>
    <w:rsid w:val="00104812"/>
    <w:rsid w:val="00104D3C"/>
    <w:rsid w:val="00106632"/>
    <w:rsid w:val="001071B2"/>
    <w:rsid w:val="001077D6"/>
    <w:rsid w:val="00112F14"/>
    <w:rsid w:val="00116F89"/>
    <w:rsid w:val="0012038F"/>
    <w:rsid w:val="0012273B"/>
    <w:rsid w:val="00123EEC"/>
    <w:rsid w:val="001259E4"/>
    <w:rsid w:val="001300EF"/>
    <w:rsid w:val="00131A43"/>
    <w:rsid w:val="001326BE"/>
    <w:rsid w:val="00132937"/>
    <w:rsid w:val="00132C2D"/>
    <w:rsid w:val="0013321D"/>
    <w:rsid w:val="00134220"/>
    <w:rsid w:val="001343CF"/>
    <w:rsid w:val="00136D3F"/>
    <w:rsid w:val="001420D7"/>
    <w:rsid w:val="00142275"/>
    <w:rsid w:val="00142596"/>
    <w:rsid w:val="001456BF"/>
    <w:rsid w:val="00145FF1"/>
    <w:rsid w:val="00145FFC"/>
    <w:rsid w:val="00150162"/>
    <w:rsid w:val="00151DF0"/>
    <w:rsid w:val="00154A5F"/>
    <w:rsid w:val="00155E7A"/>
    <w:rsid w:val="001616D0"/>
    <w:rsid w:val="001645CA"/>
    <w:rsid w:val="00164689"/>
    <w:rsid w:val="00165984"/>
    <w:rsid w:val="00170AE8"/>
    <w:rsid w:val="00172E3C"/>
    <w:rsid w:val="00172F82"/>
    <w:rsid w:val="00173FE9"/>
    <w:rsid w:val="001744C6"/>
    <w:rsid w:val="001755B8"/>
    <w:rsid w:val="001757CC"/>
    <w:rsid w:val="00177A9B"/>
    <w:rsid w:val="001821D4"/>
    <w:rsid w:val="00184DA3"/>
    <w:rsid w:val="00186F43"/>
    <w:rsid w:val="00187065"/>
    <w:rsid w:val="001876CC"/>
    <w:rsid w:val="00187B66"/>
    <w:rsid w:val="0019683A"/>
    <w:rsid w:val="0019760D"/>
    <w:rsid w:val="00197D48"/>
    <w:rsid w:val="001A30AF"/>
    <w:rsid w:val="001A3873"/>
    <w:rsid w:val="001A4100"/>
    <w:rsid w:val="001A52C2"/>
    <w:rsid w:val="001A5302"/>
    <w:rsid w:val="001B440E"/>
    <w:rsid w:val="001B55FD"/>
    <w:rsid w:val="001C00CB"/>
    <w:rsid w:val="001C1067"/>
    <w:rsid w:val="001C1CCE"/>
    <w:rsid w:val="001C2236"/>
    <w:rsid w:val="001C38F2"/>
    <w:rsid w:val="001C3EEF"/>
    <w:rsid w:val="001C43AD"/>
    <w:rsid w:val="001C49F9"/>
    <w:rsid w:val="001C4DE0"/>
    <w:rsid w:val="001C4F31"/>
    <w:rsid w:val="001C702E"/>
    <w:rsid w:val="001D42C8"/>
    <w:rsid w:val="001D48F1"/>
    <w:rsid w:val="001E1734"/>
    <w:rsid w:val="001E17D0"/>
    <w:rsid w:val="001E3E7A"/>
    <w:rsid w:val="001E40B9"/>
    <w:rsid w:val="001E5ADA"/>
    <w:rsid w:val="001F0949"/>
    <w:rsid w:val="001F2FA7"/>
    <w:rsid w:val="001F38A6"/>
    <w:rsid w:val="001F3B2A"/>
    <w:rsid w:val="001F60AC"/>
    <w:rsid w:val="001F66B7"/>
    <w:rsid w:val="001F79E8"/>
    <w:rsid w:val="00204172"/>
    <w:rsid w:val="002048EE"/>
    <w:rsid w:val="00205589"/>
    <w:rsid w:val="00206C1F"/>
    <w:rsid w:val="00212E78"/>
    <w:rsid w:val="00212FBD"/>
    <w:rsid w:val="00213EAC"/>
    <w:rsid w:val="002141B5"/>
    <w:rsid w:val="002148F4"/>
    <w:rsid w:val="00215ABA"/>
    <w:rsid w:val="002162CA"/>
    <w:rsid w:val="00216407"/>
    <w:rsid w:val="002165C7"/>
    <w:rsid w:val="00216778"/>
    <w:rsid w:val="0021709E"/>
    <w:rsid w:val="00217AA4"/>
    <w:rsid w:val="002200B0"/>
    <w:rsid w:val="00220D1D"/>
    <w:rsid w:val="002230C1"/>
    <w:rsid w:val="002233BA"/>
    <w:rsid w:val="0022370F"/>
    <w:rsid w:val="00224542"/>
    <w:rsid w:val="002251DA"/>
    <w:rsid w:val="00225F1A"/>
    <w:rsid w:val="002264CB"/>
    <w:rsid w:val="00227AB8"/>
    <w:rsid w:val="00227CEC"/>
    <w:rsid w:val="00230699"/>
    <w:rsid w:val="00230912"/>
    <w:rsid w:val="0023282D"/>
    <w:rsid w:val="002330C3"/>
    <w:rsid w:val="00234037"/>
    <w:rsid w:val="0023463B"/>
    <w:rsid w:val="00234D9A"/>
    <w:rsid w:val="002423B1"/>
    <w:rsid w:val="002431CB"/>
    <w:rsid w:val="002433F3"/>
    <w:rsid w:val="00243601"/>
    <w:rsid w:val="002437C7"/>
    <w:rsid w:val="00250AFA"/>
    <w:rsid w:val="00251218"/>
    <w:rsid w:val="002547AA"/>
    <w:rsid w:val="0025591F"/>
    <w:rsid w:val="00255B12"/>
    <w:rsid w:val="00255B26"/>
    <w:rsid w:val="002563BB"/>
    <w:rsid w:val="00256A86"/>
    <w:rsid w:val="00260625"/>
    <w:rsid w:val="002618E1"/>
    <w:rsid w:val="00262249"/>
    <w:rsid w:val="00262EB8"/>
    <w:rsid w:val="00262F7E"/>
    <w:rsid w:val="002655CF"/>
    <w:rsid w:val="00266F51"/>
    <w:rsid w:val="00270B55"/>
    <w:rsid w:val="00271804"/>
    <w:rsid w:val="00271B79"/>
    <w:rsid w:val="00272734"/>
    <w:rsid w:val="00273B84"/>
    <w:rsid w:val="00274B6A"/>
    <w:rsid w:val="00274BC0"/>
    <w:rsid w:val="0027548A"/>
    <w:rsid w:val="0027604E"/>
    <w:rsid w:val="002771B4"/>
    <w:rsid w:val="002777EF"/>
    <w:rsid w:val="00280451"/>
    <w:rsid w:val="0028085F"/>
    <w:rsid w:val="002823D8"/>
    <w:rsid w:val="002825A3"/>
    <w:rsid w:val="00291172"/>
    <w:rsid w:val="002969A9"/>
    <w:rsid w:val="00297201"/>
    <w:rsid w:val="002976A8"/>
    <w:rsid w:val="002A02BE"/>
    <w:rsid w:val="002A0C4B"/>
    <w:rsid w:val="002A2584"/>
    <w:rsid w:val="002A3E4B"/>
    <w:rsid w:val="002A4C94"/>
    <w:rsid w:val="002A6DF2"/>
    <w:rsid w:val="002B044C"/>
    <w:rsid w:val="002B2628"/>
    <w:rsid w:val="002B5F60"/>
    <w:rsid w:val="002B5F6B"/>
    <w:rsid w:val="002C01F1"/>
    <w:rsid w:val="002C1740"/>
    <w:rsid w:val="002C41D7"/>
    <w:rsid w:val="002C4433"/>
    <w:rsid w:val="002C449E"/>
    <w:rsid w:val="002C4FAD"/>
    <w:rsid w:val="002C5549"/>
    <w:rsid w:val="002C5687"/>
    <w:rsid w:val="002D1D74"/>
    <w:rsid w:val="002D2629"/>
    <w:rsid w:val="002D2F4F"/>
    <w:rsid w:val="002D4E21"/>
    <w:rsid w:val="002D6679"/>
    <w:rsid w:val="002E0559"/>
    <w:rsid w:val="002E0962"/>
    <w:rsid w:val="002E1C9F"/>
    <w:rsid w:val="002E1DEF"/>
    <w:rsid w:val="002E2A53"/>
    <w:rsid w:val="002E4E97"/>
    <w:rsid w:val="002E555D"/>
    <w:rsid w:val="002E6034"/>
    <w:rsid w:val="002E75B6"/>
    <w:rsid w:val="002F38B9"/>
    <w:rsid w:val="002F485F"/>
    <w:rsid w:val="002F55F1"/>
    <w:rsid w:val="002F5692"/>
    <w:rsid w:val="002F69B8"/>
    <w:rsid w:val="002F70F0"/>
    <w:rsid w:val="00301641"/>
    <w:rsid w:val="00304192"/>
    <w:rsid w:val="00304D42"/>
    <w:rsid w:val="003055A7"/>
    <w:rsid w:val="0030689F"/>
    <w:rsid w:val="003071FC"/>
    <w:rsid w:val="0030728D"/>
    <w:rsid w:val="00307538"/>
    <w:rsid w:val="00310238"/>
    <w:rsid w:val="00310EA4"/>
    <w:rsid w:val="00311929"/>
    <w:rsid w:val="003121C7"/>
    <w:rsid w:val="003133E1"/>
    <w:rsid w:val="003146F3"/>
    <w:rsid w:val="00314CB2"/>
    <w:rsid w:val="0031618E"/>
    <w:rsid w:val="003227CD"/>
    <w:rsid w:val="00325C51"/>
    <w:rsid w:val="0032736A"/>
    <w:rsid w:val="00327443"/>
    <w:rsid w:val="003279A1"/>
    <w:rsid w:val="00330BA7"/>
    <w:rsid w:val="00330DD4"/>
    <w:rsid w:val="00330FA9"/>
    <w:rsid w:val="00333274"/>
    <w:rsid w:val="00333502"/>
    <w:rsid w:val="00333F0E"/>
    <w:rsid w:val="00337876"/>
    <w:rsid w:val="00337A34"/>
    <w:rsid w:val="00340BF7"/>
    <w:rsid w:val="0034260A"/>
    <w:rsid w:val="003431A5"/>
    <w:rsid w:val="00344201"/>
    <w:rsid w:val="003470F0"/>
    <w:rsid w:val="0034710A"/>
    <w:rsid w:val="003509D5"/>
    <w:rsid w:val="00350D83"/>
    <w:rsid w:val="0035397E"/>
    <w:rsid w:val="003566B8"/>
    <w:rsid w:val="003576D4"/>
    <w:rsid w:val="00362C47"/>
    <w:rsid w:val="003649E8"/>
    <w:rsid w:val="00366AE7"/>
    <w:rsid w:val="00366C54"/>
    <w:rsid w:val="003671F7"/>
    <w:rsid w:val="003671F9"/>
    <w:rsid w:val="003722C4"/>
    <w:rsid w:val="00380318"/>
    <w:rsid w:val="00382171"/>
    <w:rsid w:val="003832DF"/>
    <w:rsid w:val="0038350A"/>
    <w:rsid w:val="003853A9"/>
    <w:rsid w:val="00386B80"/>
    <w:rsid w:val="00391726"/>
    <w:rsid w:val="00392CB8"/>
    <w:rsid w:val="00395127"/>
    <w:rsid w:val="00397332"/>
    <w:rsid w:val="00397CCA"/>
    <w:rsid w:val="003A2DB1"/>
    <w:rsid w:val="003A49B2"/>
    <w:rsid w:val="003B1CBD"/>
    <w:rsid w:val="003B257B"/>
    <w:rsid w:val="003B375D"/>
    <w:rsid w:val="003B4552"/>
    <w:rsid w:val="003B49A0"/>
    <w:rsid w:val="003B4BE6"/>
    <w:rsid w:val="003B5BEC"/>
    <w:rsid w:val="003B7503"/>
    <w:rsid w:val="003C04E4"/>
    <w:rsid w:val="003C108C"/>
    <w:rsid w:val="003C13FF"/>
    <w:rsid w:val="003C275D"/>
    <w:rsid w:val="003C3510"/>
    <w:rsid w:val="003C63C9"/>
    <w:rsid w:val="003D0287"/>
    <w:rsid w:val="003D28DC"/>
    <w:rsid w:val="003D3E17"/>
    <w:rsid w:val="003D43D3"/>
    <w:rsid w:val="003D5A78"/>
    <w:rsid w:val="003D7300"/>
    <w:rsid w:val="003E6DF0"/>
    <w:rsid w:val="003F1581"/>
    <w:rsid w:val="003F2208"/>
    <w:rsid w:val="003F224F"/>
    <w:rsid w:val="003F3ACD"/>
    <w:rsid w:val="003F42FC"/>
    <w:rsid w:val="003F5B1F"/>
    <w:rsid w:val="003F7068"/>
    <w:rsid w:val="003F7110"/>
    <w:rsid w:val="00401A61"/>
    <w:rsid w:val="004039D1"/>
    <w:rsid w:val="00406DC8"/>
    <w:rsid w:val="00410F42"/>
    <w:rsid w:val="0041608B"/>
    <w:rsid w:val="004162F8"/>
    <w:rsid w:val="00416B6B"/>
    <w:rsid w:val="00422EEA"/>
    <w:rsid w:val="00424616"/>
    <w:rsid w:val="004247B8"/>
    <w:rsid w:val="00425AAA"/>
    <w:rsid w:val="00426AFD"/>
    <w:rsid w:val="00427AC0"/>
    <w:rsid w:val="00430758"/>
    <w:rsid w:val="00432A11"/>
    <w:rsid w:val="00432CC4"/>
    <w:rsid w:val="00432DA2"/>
    <w:rsid w:val="004367B0"/>
    <w:rsid w:val="00436CB8"/>
    <w:rsid w:val="0044351A"/>
    <w:rsid w:val="004476C4"/>
    <w:rsid w:val="00447998"/>
    <w:rsid w:val="00451880"/>
    <w:rsid w:val="00452787"/>
    <w:rsid w:val="00453C4A"/>
    <w:rsid w:val="00455534"/>
    <w:rsid w:val="00455A9E"/>
    <w:rsid w:val="00456834"/>
    <w:rsid w:val="0045704A"/>
    <w:rsid w:val="00460039"/>
    <w:rsid w:val="00461A2B"/>
    <w:rsid w:val="00461B01"/>
    <w:rsid w:val="00462813"/>
    <w:rsid w:val="0046288C"/>
    <w:rsid w:val="00472CD3"/>
    <w:rsid w:val="00473106"/>
    <w:rsid w:val="00475222"/>
    <w:rsid w:val="004755CC"/>
    <w:rsid w:val="00480BA5"/>
    <w:rsid w:val="004814C0"/>
    <w:rsid w:val="00482C25"/>
    <w:rsid w:val="00486258"/>
    <w:rsid w:val="00490196"/>
    <w:rsid w:val="00493341"/>
    <w:rsid w:val="00495143"/>
    <w:rsid w:val="00496F53"/>
    <w:rsid w:val="00496FDA"/>
    <w:rsid w:val="00497BE1"/>
    <w:rsid w:val="004A08D3"/>
    <w:rsid w:val="004A2513"/>
    <w:rsid w:val="004A43BA"/>
    <w:rsid w:val="004A5F28"/>
    <w:rsid w:val="004B0BBD"/>
    <w:rsid w:val="004B2249"/>
    <w:rsid w:val="004B38D2"/>
    <w:rsid w:val="004B540E"/>
    <w:rsid w:val="004B5F67"/>
    <w:rsid w:val="004B7FE5"/>
    <w:rsid w:val="004C1434"/>
    <w:rsid w:val="004C2042"/>
    <w:rsid w:val="004C313B"/>
    <w:rsid w:val="004C4701"/>
    <w:rsid w:val="004C7640"/>
    <w:rsid w:val="004C7F2F"/>
    <w:rsid w:val="004D225A"/>
    <w:rsid w:val="004D4C4B"/>
    <w:rsid w:val="004D5EF3"/>
    <w:rsid w:val="004D716C"/>
    <w:rsid w:val="004E0699"/>
    <w:rsid w:val="004E163E"/>
    <w:rsid w:val="004E1B17"/>
    <w:rsid w:val="004E3614"/>
    <w:rsid w:val="004E59E8"/>
    <w:rsid w:val="004E7A5A"/>
    <w:rsid w:val="004E7CDC"/>
    <w:rsid w:val="004F0F91"/>
    <w:rsid w:val="004F1712"/>
    <w:rsid w:val="004F3246"/>
    <w:rsid w:val="004F743A"/>
    <w:rsid w:val="0050015D"/>
    <w:rsid w:val="0050066B"/>
    <w:rsid w:val="005026AD"/>
    <w:rsid w:val="00504EB0"/>
    <w:rsid w:val="0050683F"/>
    <w:rsid w:val="00512C64"/>
    <w:rsid w:val="00515BAF"/>
    <w:rsid w:val="005168F7"/>
    <w:rsid w:val="0051737A"/>
    <w:rsid w:val="00520D5F"/>
    <w:rsid w:val="005229A7"/>
    <w:rsid w:val="00522AF5"/>
    <w:rsid w:val="005234F2"/>
    <w:rsid w:val="00523FF3"/>
    <w:rsid w:val="005241D7"/>
    <w:rsid w:val="00524791"/>
    <w:rsid w:val="005305CC"/>
    <w:rsid w:val="00530FDE"/>
    <w:rsid w:val="00532DD0"/>
    <w:rsid w:val="0053386E"/>
    <w:rsid w:val="00533FB9"/>
    <w:rsid w:val="00534ABE"/>
    <w:rsid w:val="00535D36"/>
    <w:rsid w:val="0053799B"/>
    <w:rsid w:val="00543EA9"/>
    <w:rsid w:val="00545014"/>
    <w:rsid w:val="00545EF6"/>
    <w:rsid w:val="00546C28"/>
    <w:rsid w:val="00551126"/>
    <w:rsid w:val="00551857"/>
    <w:rsid w:val="005524DF"/>
    <w:rsid w:val="005527E0"/>
    <w:rsid w:val="00553DCD"/>
    <w:rsid w:val="0055421F"/>
    <w:rsid w:val="005545C8"/>
    <w:rsid w:val="00555784"/>
    <w:rsid w:val="0055795C"/>
    <w:rsid w:val="005606FF"/>
    <w:rsid w:val="00560921"/>
    <w:rsid w:val="00564A92"/>
    <w:rsid w:val="00564AD8"/>
    <w:rsid w:val="005658DF"/>
    <w:rsid w:val="00570911"/>
    <w:rsid w:val="005716CE"/>
    <w:rsid w:val="00571EAF"/>
    <w:rsid w:val="0057298A"/>
    <w:rsid w:val="00573053"/>
    <w:rsid w:val="00573777"/>
    <w:rsid w:val="00573C05"/>
    <w:rsid w:val="0057546B"/>
    <w:rsid w:val="00575891"/>
    <w:rsid w:val="0057593C"/>
    <w:rsid w:val="0057638E"/>
    <w:rsid w:val="005763AE"/>
    <w:rsid w:val="00576CCC"/>
    <w:rsid w:val="00577C62"/>
    <w:rsid w:val="00581AAF"/>
    <w:rsid w:val="00582142"/>
    <w:rsid w:val="00582D96"/>
    <w:rsid w:val="00586FC4"/>
    <w:rsid w:val="00587212"/>
    <w:rsid w:val="00587AD8"/>
    <w:rsid w:val="005919AE"/>
    <w:rsid w:val="00593092"/>
    <w:rsid w:val="00593919"/>
    <w:rsid w:val="0059563F"/>
    <w:rsid w:val="00595CEE"/>
    <w:rsid w:val="0059633F"/>
    <w:rsid w:val="005A14FB"/>
    <w:rsid w:val="005A1982"/>
    <w:rsid w:val="005A2A59"/>
    <w:rsid w:val="005A6036"/>
    <w:rsid w:val="005A7348"/>
    <w:rsid w:val="005A7E27"/>
    <w:rsid w:val="005B1989"/>
    <w:rsid w:val="005B34A4"/>
    <w:rsid w:val="005B77FB"/>
    <w:rsid w:val="005B7E91"/>
    <w:rsid w:val="005C280F"/>
    <w:rsid w:val="005C2D18"/>
    <w:rsid w:val="005C3307"/>
    <w:rsid w:val="005C435A"/>
    <w:rsid w:val="005C4C28"/>
    <w:rsid w:val="005C5C2C"/>
    <w:rsid w:val="005C5D76"/>
    <w:rsid w:val="005C5D77"/>
    <w:rsid w:val="005C6883"/>
    <w:rsid w:val="005C795B"/>
    <w:rsid w:val="005D2F0A"/>
    <w:rsid w:val="005D530B"/>
    <w:rsid w:val="005D6E4A"/>
    <w:rsid w:val="005D7917"/>
    <w:rsid w:val="005D7F5F"/>
    <w:rsid w:val="005E00F6"/>
    <w:rsid w:val="005E0F2C"/>
    <w:rsid w:val="005E1DD1"/>
    <w:rsid w:val="005E5FFF"/>
    <w:rsid w:val="005E67FD"/>
    <w:rsid w:val="005F1768"/>
    <w:rsid w:val="005F2F11"/>
    <w:rsid w:val="005F3008"/>
    <w:rsid w:val="005F36F4"/>
    <w:rsid w:val="005F5028"/>
    <w:rsid w:val="005F5E16"/>
    <w:rsid w:val="005F6C88"/>
    <w:rsid w:val="0060073E"/>
    <w:rsid w:val="006009D8"/>
    <w:rsid w:val="006051FF"/>
    <w:rsid w:val="006071B5"/>
    <w:rsid w:val="0061080F"/>
    <w:rsid w:val="00612325"/>
    <w:rsid w:val="00612988"/>
    <w:rsid w:val="00614BD4"/>
    <w:rsid w:val="00615073"/>
    <w:rsid w:val="006206ED"/>
    <w:rsid w:val="006210BB"/>
    <w:rsid w:val="00623025"/>
    <w:rsid w:val="00624B1B"/>
    <w:rsid w:val="00625B18"/>
    <w:rsid w:val="00626A47"/>
    <w:rsid w:val="0062794E"/>
    <w:rsid w:val="00630D21"/>
    <w:rsid w:val="00631265"/>
    <w:rsid w:val="006314E4"/>
    <w:rsid w:val="00635536"/>
    <w:rsid w:val="00650467"/>
    <w:rsid w:val="0065338F"/>
    <w:rsid w:val="006547CD"/>
    <w:rsid w:val="0065513E"/>
    <w:rsid w:val="006555A9"/>
    <w:rsid w:val="006563C3"/>
    <w:rsid w:val="00657A3C"/>
    <w:rsid w:val="00660ABA"/>
    <w:rsid w:val="00663FE1"/>
    <w:rsid w:val="00664843"/>
    <w:rsid w:val="00670A22"/>
    <w:rsid w:val="00671957"/>
    <w:rsid w:val="006736BE"/>
    <w:rsid w:val="0067520D"/>
    <w:rsid w:val="006762BC"/>
    <w:rsid w:val="006802A9"/>
    <w:rsid w:val="006814EB"/>
    <w:rsid w:val="006826A0"/>
    <w:rsid w:val="00682EBA"/>
    <w:rsid w:val="0068359C"/>
    <w:rsid w:val="00684216"/>
    <w:rsid w:val="006842CD"/>
    <w:rsid w:val="006910B9"/>
    <w:rsid w:val="006913CB"/>
    <w:rsid w:val="00693791"/>
    <w:rsid w:val="00693806"/>
    <w:rsid w:val="00694C86"/>
    <w:rsid w:val="00694C8E"/>
    <w:rsid w:val="006972A4"/>
    <w:rsid w:val="006A09D4"/>
    <w:rsid w:val="006A0A79"/>
    <w:rsid w:val="006A3ACE"/>
    <w:rsid w:val="006A56F8"/>
    <w:rsid w:val="006A73A0"/>
    <w:rsid w:val="006B38E6"/>
    <w:rsid w:val="006B6ACA"/>
    <w:rsid w:val="006C5662"/>
    <w:rsid w:val="006C56DB"/>
    <w:rsid w:val="006C64DB"/>
    <w:rsid w:val="006C75BA"/>
    <w:rsid w:val="006C7689"/>
    <w:rsid w:val="006D0477"/>
    <w:rsid w:val="006D1799"/>
    <w:rsid w:val="006D1BCF"/>
    <w:rsid w:val="006D2A28"/>
    <w:rsid w:val="006D2E5C"/>
    <w:rsid w:val="006D67DF"/>
    <w:rsid w:val="006E02F5"/>
    <w:rsid w:val="006E118B"/>
    <w:rsid w:val="006E196C"/>
    <w:rsid w:val="006E196E"/>
    <w:rsid w:val="006E1BEB"/>
    <w:rsid w:val="006E1E5A"/>
    <w:rsid w:val="006E20CB"/>
    <w:rsid w:val="006E2153"/>
    <w:rsid w:val="006E3843"/>
    <w:rsid w:val="006E4BA7"/>
    <w:rsid w:val="006E71DA"/>
    <w:rsid w:val="006E747B"/>
    <w:rsid w:val="006E7B9D"/>
    <w:rsid w:val="006F038C"/>
    <w:rsid w:val="006F326A"/>
    <w:rsid w:val="006F35F0"/>
    <w:rsid w:val="006F468F"/>
    <w:rsid w:val="006F4DE0"/>
    <w:rsid w:val="006F54BB"/>
    <w:rsid w:val="006F54F2"/>
    <w:rsid w:val="006F7BBE"/>
    <w:rsid w:val="00700668"/>
    <w:rsid w:val="00703352"/>
    <w:rsid w:val="00704F1E"/>
    <w:rsid w:val="0070537C"/>
    <w:rsid w:val="0070549A"/>
    <w:rsid w:val="0070598B"/>
    <w:rsid w:val="00705F91"/>
    <w:rsid w:val="00711A44"/>
    <w:rsid w:val="00713628"/>
    <w:rsid w:val="007176CC"/>
    <w:rsid w:val="00720041"/>
    <w:rsid w:val="007204DD"/>
    <w:rsid w:val="00720E49"/>
    <w:rsid w:val="00722356"/>
    <w:rsid w:val="00723B6E"/>
    <w:rsid w:val="007256AE"/>
    <w:rsid w:val="00725D51"/>
    <w:rsid w:val="007263BD"/>
    <w:rsid w:val="00731772"/>
    <w:rsid w:val="00731F63"/>
    <w:rsid w:val="00733CA4"/>
    <w:rsid w:val="00735B59"/>
    <w:rsid w:val="007367F4"/>
    <w:rsid w:val="00737E8C"/>
    <w:rsid w:val="00743DAF"/>
    <w:rsid w:val="0074667C"/>
    <w:rsid w:val="00751FD6"/>
    <w:rsid w:val="007526E5"/>
    <w:rsid w:val="0075497F"/>
    <w:rsid w:val="00755FB4"/>
    <w:rsid w:val="007578DB"/>
    <w:rsid w:val="00760CBD"/>
    <w:rsid w:val="007615A0"/>
    <w:rsid w:val="00762DA2"/>
    <w:rsid w:val="00767A36"/>
    <w:rsid w:val="00767A9B"/>
    <w:rsid w:val="007707F7"/>
    <w:rsid w:val="00770ED6"/>
    <w:rsid w:val="00770FB2"/>
    <w:rsid w:val="00770FD6"/>
    <w:rsid w:val="00771301"/>
    <w:rsid w:val="007716BA"/>
    <w:rsid w:val="0077356B"/>
    <w:rsid w:val="0077364C"/>
    <w:rsid w:val="00776267"/>
    <w:rsid w:val="007768B0"/>
    <w:rsid w:val="0078151B"/>
    <w:rsid w:val="007906F4"/>
    <w:rsid w:val="00790AAD"/>
    <w:rsid w:val="00791D16"/>
    <w:rsid w:val="0079521A"/>
    <w:rsid w:val="007957D9"/>
    <w:rsid w:val="0079650A"/>
    <w:rsid w:val="00796E9B"/>
    <w:rsid w:val="00797BC4"/>
    <w:rsid w:val="007A47E1"/>
    <w:rsid w:val="007A56D5"/>
    <w:rsid w:val="007A6741"/>
    <w:rsid w:val="007A75B6"/>
    <w:rsid w:val="007A7E86"/>
    <w:rsid w:val="007B3BA5"/>
    <w:rsid w:val="007B3CBC"/>
    <w:rsid w:val="007B4D8B"/>
    <w:rsid w:val="007B4DD6"/>
    <w:rsid w:val="007B5732"/>
    <w:rsid w:val="007B65BC"/>
    <w:rsid w:val="007B7335"/>
    <w:rsid w:val="007C0BFA"/>
    <w:rsid w:val="007C340A"/>
    <w:rsid w:val="007C44A0"/>
    <w:rsid w:val="007C543C"/>
    <w:rsid w:val="007C739F"/>
    <w:rsid w:val="007E0943"/>
    <w:rsid w:val="007E1787"/>
    <w:rsid w:val="007E350D"/>
    <w:rsid w:val="007E408D"/>
    <w:rsid w:val="007F0606"/>
    <w:rsid w:val="007F07EE"/>
    <w:rsid w:val="007F32AF"/>
    <w:rsid w:val="007F348E"/>
    <w:rsid w:val="007F6179"/>
    <w:rsid w:val="007F79D3"/>
    <w:rsid w:val="007F7A97"/>
    <w:rsid w:val="007F7CF0"/>
    <w:rsid w:val="00800204"/>
    <w:rsid w:val="00800E12"/>
    <w:rsid w:val="00801D2E"/>
    <w:rsid w:val="008039CA"/>
    <w:rsid w:val="0080552A"/>
    <w:rsid w:val="00806FCA"/>
    <w:rsid w:val="008072A6"/>
    <w:rsid w:val="00807F22"/>
    <w:rsid w:val="0081149A"/>
    <w:rsid w:val="00814ED2"/>
    <w:rsid w:val="00815564"/>
    <w:rsid w:val="00816823"/>
    <w:rsid w:val="00821BAE"/>
    <w:rsid w:val="00821DDF"/>
    <w:rsid w:val="0082644F"/>
    <w:rsid w:val="008266F4"/>
    <w:rsid w:val="008277E6"/>
    <w:rsid w:val="00830E65"/>
    <w:rsid w:val="00831136"/>
    <w:rsid w:val="008313D2"/>
    <w:rsid w:val="0083204B"/>
    <w:rsid w:val="008320F8"/>
    <w:rsid w:val="0083293F"/>
    <w:rsid w:val="008330BB"/>
    <w:rsid w:val="00835C88"/>
    <w:rsid w:val="00836835"/>
    <w:rsid w:val="00846BAF"/>
    <w:rsid w:val="0085051E"/>
    <w:rsid w:val="00850ED0"/>
    <w:rsid w:val="00851B31"/>
    <w:rsid w:val="00852D27"/>
    <w:rsid w:val="00855901"/>
    <w:rsid w:val="00856B8B"/>
    <w:rsid w:val="008608B1"/>
    <w:rsid w:val="00861860"/>
    <w:rsid w:val="00861B28"/>
    <w:rsid w:val="008622D9"/>
    <w:rsid w:val="008624AF"/>
    <w:rsid w:val="0086253C"/>
    <w:rsid w:val="008637FA"/>
    <w:rsid w:val="00866D01"/>
    <w:rsid w:val="00870654"/>
    <w:rsid w:val="008716FB"/>
    <w:rsid w:val="00872178"/>
    <w:rsid w:val="00874B2F"/>
    <w:rsid w:val="00874CE8"/>
    <w:rsid w:val="00874DB6"/>
    <w:rsid w:val="00875B32"/>
    <w:rsid w:val="00876ABA"/>
    <w:rsid w:val="00884878"/>
    <w:rsid w:val="00886C18"/>
    <w:rsid w:val="008954E3"/>
    <w:rsid w:val="00896056"/>
    <w:rsid w:val="008965BF"/>
    <w:rsid w:val="00896C01"/>
    <w:rsid w:val="00897639"/>
    <w:rsid w:val="00897A46"/>
    <w:rsid w:val="008A0AA5"/>
    <w:rsid w:val="008A2A26"/>
    <w:rsid w:val="008A2AC9"/>
    <w:rsid w:val="008A344B"/>
    <w:rsid w:val="008A3B9E"/>
    <w:rsid w:val="008A5606"/>
    <w:rsid w:val="008A795F"/>
    <w:rsid w:val="008B2A62"/>
    <w:rsid w:val="008B2EBF"/>
    <w:rsid w:val="008B3899"/>
    <w:rsid w:val="008B3C23"/>
    <w:rsid w:val="008B41AF"/>
    <w:rsid w:val="008B42F8"/>
    <w:rsid w:val="008B52FB"/>
    <w:rsid w:val="008B5B4E"/>
    <w:rsid w:val="008B6149"/>
    <w:rsid w:val="008B756C"/>
    <w:rsid w:val="008B7668"/>
    <w:rsid w:val="008C3BB7"/>
    <w:rsid w:val="008C46EF"/>
    <w:rsid w:val="008C4A9F"/>
    <w:rsid w:val="008C5239"/>
    <w:rsid w:val="008C5B1A"/>
    <w:rsid w:val="008C7208"/>
    <w:rsid w:val="008D3BDE"/>
    <w:rsid w:val="008D42DF"/>
    <w:rsid w:val="008D5800"/>
    <w:rsid w:val="008D66F6"/>
    <w:rsid w:val="008E0405"/>
    <w:rsid w:val="008E078E"/>
    <w:rsid w:val="008E1618"/>
    <w:rsid w:val="008E1E61"/>
    <w:rsid w:val="008E3047"/>
    <w:rsid w:val="008E3F6A"/>
    <w:rsid w:val="008E608E"/>
    <w:rsid w:val="008E6A5F"/>
    <w:rsid w:val="008E75F3"/>
    <w:rsid w:val="008F10E0"/>
    <w:rsid w:val="008F1312"/>
    <w:rsid w:val="008F202B"/>
    <w:rsid w:val="008F34B4"/>
    <w:rsid w:val="008F44E1"/>
    <w:rsid w:val="008F6D02"/>
    <w:rsid w:val="008F7D71"/>
    <w:rsid w:val="009025D6"/>
    <w:rsid w:val="009052C3"/>
    <w:rsid w:val="009067EE"/>
    <w:rsid w:val="00910513"/>
    <w:rsid w:val="00911F29"/>
    <w:rsid w:val="00912441"/>
    <w:rsid w:val="00912BED"/>
    <w:rsid w:val="0091530E"/>
    <w:rsid w:val="00921DD4"/>
    <w:rsid w:val="00922AD8"/>
    <w:rsid w:val="00926051"/>
    <w:rsid w:val="00926486"/>
    <w:rsid w:val="009273DF"/>
    <w:rsid w:val="009315EA"/>
    <w:rsid w:val="00932513"/>
    <w:rsid w:val="00932525"/>
    <w:rsid w:val="00932A4A"/>
    <w:rsid w:val="0093447A"/>
    <w:rsid w:val="00934978"/>
    <w:rsid w:val="00935D33"/>
    <w:rsid w:val="00937E2E"/>
    <w:rsid w:val="0094112A"/>
    <w:rsid w:val="009427EB"/>
    <w:rsid w:val="00943463"/>
    <w:rsid w:val="0094374D"/>
    <w:rsid w:val="009448D0"/>
    <w:rsid w:val="00945FB0"/>
    <w:rsid w:val="00946848"/>
    <w:rsid w:val="0094789C"/>
    <w:rsid w:val="00950171"/>
    <w:rsid w:val="00950AD4"/>
    <w:rsid w:val="00952D41"/>
    <w:rsid w:val="00953B37"/>
    <w:rsid w:val="00956900"/>
    <w:rsid w:val="00960291"/>
    <w:rsid w:val="00961C82"/>
    <w:rsid w:val="0096265C"/>
    <w:rsid w:val="0096347A"/>
    <w:rsid w:val="00965DD1"/>
    <w:rsid w:val="00966381"/>
    <w:rsid w:val="00966D4D"/>
    <w:rsid w:val="009670F9"/>
    <w:rsid w:val="0097134E"/>
    <w:rsid w:val="009713E8"/>
    <w:rsid w:val="00972E87"/>
    <w:rsid w:val="00975E37"/>
    <w:rsid w:val="00982BE7"/>
    <w:rsid w:val="009858FD"/>
    <w:rsid w:val="00990051"/>
    <w:rsid w:val="009903EB"/>
    <w:rsid w:val="00990E18"/>
    <w:rsid w:val="00992076"/>
    <w:rsid w:val="00992F8B"/>
    <w:rsid w:val="00993015"/>
    <w:rsid w:val="00993D84"/>
    <w:rsid w:val="0099655D"/>
    <w:rsid w:val="009A04A1"/>
    <w:rsid w:val="009A0535"/>
    <w:rsid w:val="009A1647"/>
    <w:rsid w:val="009A5341"/>
    <w:rsid w:val="009A5A88"/>
    <w:rsid w:val="009A5F0E"/>
    <w:rsid w:val="009A68CB"/>
    <w:rsid w:val="009B18FC"/>
    <w:rsid w:val="009B217B"/>
    <w:rsid w:val="009B264E"/>
    <w:rsid w:val="009B30FD"/>
    <w:rsid w:val="009B471E"/>
    <w:rsid w:val="009B49D1"/>
    <w:rsid w:val="009B5808"/>
    <w:rsid w:val="009B6B91"/>
    <w:rsid w:val="009C00B8"/>
    <w:rsid w:val="009C0ED8"/>
    <w:rsid w:val="009C3018"/>
    <w:rsid w:val="009C531F"/>
    <w:rsid w:val="009C6428"/>
    <w:rsid w:val="009C7FF2"/>
    <w:rsid w:val="009D04F4"/>
    <w:rsid w:val="009D0E86"/>
    <w:rsid w:val="009D17EA"/>
    <w:rsid w:val="009D31C5"/>
    <w:rsid w:val="009D4242"/>
    <w:rsid w:val="009D5404"/>
    <w:rsid w:val="009D5E05"/>
    <w:rsid w:val="009E1668"/>
    <w:rsid w:val="009F4B12"/>
    <w:rsid w:val="009F5D01"/>
    <w:rsid w:val="009F6E33"/>
    <w:rsid w:val="00A01882"/>
    <w:rsid w:val="00A02A6A"/>
    <w:rsid w:val="00A02E0D"/>
    <w:rsid w:val="00A03210"/>
    <w:rsid w:val="00A03FE4"/>
    <w:rsid w:val="00A0668F"/>
    <w:rsid w:val="00A10273"/>
    <w:rsid w:val="00A10A20"/>
    <w:rsid w:val="00A131A8"/>
    <w:rsid w:val="00A1504C"/>
    <w:rsid w:val="00A1689C"/>
    <w:rsid w:val="00A17AB0"/>
    <w:rsid w:val="00A22DB7"/>
    <w:rsid w:val="00A23264"/>
    <w:rsid w:val="00A2430E"/>
    <w:rsid w:val="00A26C97"/>
    <w:rsid w:val="00A26D7C"/>
    <w:rsid w:val="00A317AC"/>
    <w:rsid w:val="00A3254B"/>
    <w:rsid w:val="00A34DBF"/>
    <w:rsid w:val="00A367EF"/>
    <w:rsid w:val="00A40183"/>
    <w:rsid w:val="00A404E0"/>
    <w:rsid w:val="00A41B2D"/>
    <w:rsid w:val="00A41D61"/>
    <w:rsid w:val="00A427DF"/>
    <w:rsid w:val="00A457FB"/>
    <w:rsid w:val="00A506B7"/>
    <w:rsid w:val="00A52EDE"/>
    <w:rsid w:val="00A54C5D"/>
    <w:rsid w:val="00A57461"/>
    <w:rsid w:val="00A61954"/>
    <w:rsid w:val="00A63C50"/>
    <w:rsid w:val="00A643C8"/>
    <w:rsid w:val="00A71BA3"/>
    <w:rsid w:val="00A736BD"/>
    <w:rsid w:val="00A74904"/>
    <w:rsid w:val="00A74CA7"/>
    <w:rsid w:val="00A7595C"/>
    <w:rsid w:val="00A771C8"/>
    <w:rsid w:val="00A77B3C"/>
    <w:rsid w:val="00A810F6"/>
    <w:rsid w:val="00A82E2F"/>
    <w:rsid w:val="00A849B8"/>
    <w:rsid w:val="00A862D4"/>
    <w:rsid w:val="00A90D5A"/>
    <w:rsid w:val="00A93588"/>
    <w:rsid w:val="00A966A2"/>
    <w:rsid w:val="00A97289"/>
    <w:rsid w:val="00AA14E7"/>
    <w:rsid w:val="00AA4640"/>
    <w:rsid w:val="00AA4D51"/>
    <w:rsid w:val="00AA61B7"/>
    <w:rsid w:val="00AA7CD8"/>
    <w:rsid w:val="00AB1134"/>
    <w:rsid w:val="00AC0C69"/>
    <w:rsid w:val="00AC20A7"/>
    <w:rsid w:val="00AC3635"/>
    <w:rsid w:val="00AC4369"/>
    <w:rsid w:val="00AC5AA9"/>
    <w:rsid w:val="00AC5E73"/>
    <w:rsid w:val="00AC6C82"/>
    <w:rsid w:val="00AC7806"/>
    <w:rsid w:val="00AC7BC1"/>
    <w:rsid w:val="00AD0329"/>
    <w:rsid w:val="00AD262C"/>
    <w:rsid w:val="00AD3574"/>
    <w:rsid w:val="00AD4F7F"/>
    <w:rsid w:val="00AD72B5"/>
    <w:rsid w:val="00AE0B88"/>
    <w:rsid w:val="00AE169C"/>
    <w:rsid w:val="00AE303F"/>
    <w:rsid w:val="00AE452F"/>
    <w:rsid w:val="00AE4A4F"/>
    <w:rsid w:val="00AE6A6F"/>
    <w:rsid w:val="00AE6B75"/>
    <w:rsid w:val="00AE7E51"/>
    <w:rsid w:val="00AE7F5A"/>
    <w:rsid w:val="00AF2337"/>
    <w:rsid w:val="00AF2357"/>
    <w:rsid w:val="00AF4B45"/>
    <w:rsid w:val="00AF6380"/>
    <w:rsid w:val="00AF6A57"/>
    <w:rsid w:val="00AF6F5B"/>
    <w:rsid w:val="00AF75D1"/>
    <w:rsid w:val="00B00621"/>
    <w:rsid w:val="00B01578"/>
    <w:rsid w:val="00B032F2"/>
    <w:rsid w:val="00B0334E"/>
    <w:rsid w:val="00B06C28"/>
    <w:rsid w:val="00B1101F"/>
    <w:rsid w:val="00B117D4"/>
    <w:rsid w:val="00B14A1C"/>
    <w:rsid w:val="00B17910"/>
    <w:rsid w:val="00B23B6B"/>
    <w:rsid w:val="00B23E86"/>
    <w:rsid w:val="00B27EDF"/>
    <w:rsid w:val="00B30C1A"/>
    <w:rsid w:val="00B3155C"/>
    <w:rsid w:val="00B32F14"/>
    <w:rsid w:val="00B3657D"/>
    <w:rsid w:val="00B422A0"/>
    <w:rsid w:val="00B44926"/>
    <w:rsid w:val="00B45787"/>
    <w:rsid w:val="00B46E50"/>
    <w:rsid w:val="00B525BD"/>
    <w:rsid w:val="00B52696"/>
    <w:rsid w:val="00B52B18"/>
    <w:rsid w:val="00B5498D"/>
    <w:rsid w:val="00B54FE8"/>
    <w:rsid w:val="00B55B07"/>
    <w:rsid w:val="00B571B6"/>
    <w:rsid w:val="00B57F32"/>
    <w:rsid w:val="00B641DC"/>
    <w:rsid w:val="00B64D36"/>
    <w:rsid w:val="00B6531D"/>
    <w:rsid w:val="00B65580"/>
    <w:rsid w:val="00B65ECB"/>
    <w:rsid w:val="00B66B9D"/>
    <w:rsid w:val="00B674DB"/>
    <w:rsid w:val="00B708C5"/>
    <w:rsid w:val="00B70E9B"/>
    <w:rsid w:val="00B73B6A"/>
    <w:rsid w:val="00B73F1B"/>
    <w:rsid w:val="00B750AA"/>
    <w:rsid w:val="00B77FDB"/>
    <w:rsid w:val="00B812AD"/>
    <w:rsid w:val="00B813F8"/>
    <w:rsid w:val="00B816FB"/>
    <w:rsid w:val="00B834DD"/>
    <w:rsid w:val="00B83FF0"/>
    <w:rsid w:val="00B85656"/>
    <w:rsid w:val="00B903DD"/>
    <w:rsid w:val="00B9087F"/>
    <w:rsid w:val="00B93125"/>
    <w:rsid w:val="00B94C68"/>
    <w:rsid w:val="00B953D8"/>
    <w:rsid w:val="00B954C2"/>
    <w:rsid w:val="00B9554D"/>
    <w:rsid w:val="00B960E8"/>
    <w:rsid w:val="00BA23C4"/>
    <w:rsid w:val="00BA513A"/>
    <w:rsid w:val="00BA6C6B"/>
    <w:rsid w:val="00BA7C3D"/>
    <w:rsid w:val="00BA7D12"/>
    <w:rsid w:val="00BB2BC1"/>
    <w:rsid w:val="00BB50BB"/>
    <w:rsid w:val="00BB5394"/>
    <w:rsid w:val="00BC1747"/>
    <w:rsid w:val="00BC30E9"/>
    <w:rsid w:val="00BC35DB"/>
    <w:rsid w:val="00BC6D47"/>
    <w:rsid w:val="00BD1F7F"/>
    <w:rsid w:val="00BD2138"/>
    <w:rsid w:val="00BD351D"/>
    <w:rsid w:val="00BD3C48"/>
    <w:rsid w:val="00BD4FF4"/>
    <w:rsid w:val="00BD74A2"/>
    <w:rsid w:val="00BD79FC"/>
    <w:rsid w:val="00BD7B63"/>
    <w:rsid w:val="00BE2236"/>
    <w:rsid w:val="00BE372E"/>
    <w:rsid w:val="00BE4653"/>
    <w:rsid w:val="00BE578B"/>
    <w:rsid w:val="00BE73B6"/>
    <w:rsid w:val="00BE73CC"/>
    <w:rsid w:val="00BF0770"/>
    <w:rsid w:val="00BF162B"/>
    <w:rsid w:val="00BF29FF"/>
    <w:rsid w:val="00BF7D9B"/>
    <w:rsid w:val="00C027EF"/>
    <w:rsid w:val="00C0581D"/>
    <w:rsid w:val="00C07FBE"/>
    <w:rsid w:val="00C122EB"/>
    <w:rsid w:val="00C12772"/>
    <w:rsid w:val="00C14E88"/>
    <w:rsid w:val="00C1574D"/>
    <w:rsid w:val="00C16C23"/>
    <w:rsid w:val="00C175F2"/>
    <w:rsid w:val="00C17A96"/>
    <w:rsid w:val="00C20F3B"/>
    <w:rsid w:val="00C22139"/>
    <w:rsid w:val="00C22959"/>
    <w:rsid w:val="00C22CFD"/>
    <w:rsid w:val="00C243DE"/>
    <w:rsid w:val="00C24AC6"/>
    <w:rsid w:val="00C266E1"/>
    <w:rsid w:val="00C31491"/>
    <w:rsid w:val="00C315A2"/>
    <w:rsid w:val="00C32305"/>
    <w:rsid w:val="00C32BDE"/>
    <w:rsid w:val="00C33D77"/>
    <w:rsid w:val="00C35CBF"/>
    <w:rsid w:val="00C37471"/>
    <w:rsid w:val="00C41F4D"/>
    <w:rsid w:val="00C422EB"/>
    <w:rsid w:val="00C43874"/>
    <w:rsid w:val="00C51412"/>
    <w:rsid w:val="00C51984"/>
    <w:rsid w:val="00C539D1"/>
    <w:rsid w:val="00C57C36"/>
    <w:rsid w:val="00C602D3"/>
    <w:rsid w:val="00C60B07"/>
    <w:rsid w:val="00C642E5"/>
    <w:rsid w:val="00C65B72"/>
    <w:rsid w:val="00C66C3B"/>
    <w:rsid w:val="00C70D5B"/>
    <w:rsid w:val="00C71278"/>
    <w:rsid w:val="00C739B7"/>
    <w:rsid w:val="00C748DA"/>
    <w:rsid w:val="00C74DCE"/>
    <w:rsid w:val="00C7517D"/>
    <w:rsid w:val="00C76D54"/>
    <w:rsid w:val="00C772AF"/>
    <w:rsid w:val="00C77F3A"/>
    <w:rsid w:val="00C8032C"/>
    <w:rsid w:val="00C8042D"/>
    <w:rsid w:val="00C81894"/>
    <w:rsid w:val="00C84CA5"/>
    <w:rsid w:val="00C906C7"/>
    <w:rsid w:val="00C92113"/>
    <w:rsid w:val="00C93769"/>
    <w:rsid w:val="00C94158"/>
    <w:rsid w:val="00C94AD5"/>
    <w:rsid w:val="00C95D55"/>
    <w:rsid w:val="00C964E6"/>
    <w:rsid w:val="00CA2129"/>
    <w:rsid w:val="00CA2ED3"/>
    <w:rsid w:val="00CA3836"/>
    <w:rsid w:val="00CA384F"/>
    <w:rsid w:val="00CA3A2E"/>
    <w:rsid w:val="00CA3AD5"/>
    <w:rsid w:val="00CA585D"/>
    <w:rsid w:val="00CA5F90"/>
    <w:rsid w:val="00CB08DE"/>
    <w:rsid w:val="00CB0DC3"/>
    <w:rsid w:val="00CB13FC"/>
    <w:rsid w:val="00CB14CF"/>
    <w:rsid w:val="00CB1DB4"/>
    <w:rsid w:val="00CB49CA"/>
    <w:rsid w:val="00CB71D3"/>
    <w:rsid w:val="00CC09C1"/>
    <w:rsid w:val="00CC161A"/>
    <w:rsid w:val="00CC5760"/>
    <w:rsid w:val="00CC5981"/>
    <w:rsid w:val="00CC6236"/>
    <w:rsid w:val="00CC6894"/>
    <w:rsid w:val="00CC6F02"/>
    <w:rsid w:val="00CC7D42"/>
    <w:rsid w:val="00CD040B"/>
    <w:rsid w:val="00CD2325"/>
    <w:rsid w:val="00CD359A"/>
    <w:rsid w:val="00CD49C9"/>
    <w:rsid w:val="00CD7E30"/>
    <w:rsid w:val="00CE0A54"/>
    <w:rsid w:val="00CE20C6"/>
    <w:rsid w:val="00CE2321"/>
    <w:rsid w:val="00CE3D50"/>
    <w:rsid w:val="00CE56AB"/>
    <w:rsid w:val="00CE74CF"/>
    <w:rsid w:val="00CF016C"/>
    <w:rsid w:val="00CF23EA"/>
    <w:rsid w:val="00CF3A08"/>
    <w:rsid w:val="00CF3A93"/>
    <w:rsid w:val="00CF50D8"/>
    <w:rsid w:val="00CF5FC1"/>
    <w:rsid w:val="00D0311B"/>
    <w:rsid w:val="00D03F6B"/>
    <w:rsid w:val="00D040C2"/>
    <w:rsid w:val="00D04874"/>
    <w:rsid w:val="00D049F6"/>
    <w:rsid w:val="00D055D1"/>
    <w:rsid w:val="00D06E3F"/>
    <w:rsid w:val="00D07261"/>
    <w:rsid w:val="00D075AE"/>
    <w:rsid w:val="00D109B2"/>
    <w:rsid w:val="00D113C7"/>
    <w:rsid w:val="00D11FF6"/>
    <w:rsid w:val="00D123A1"/>
    <w:rsid w:val="00D1598D"/>
    <w:rsid w:val="00D17502"/>
    <w:rsid w:val="00D21EEF"/>
    <w:rsid w:val="00D26809"/>
    <w:rsid w:val="00D271BA"/>
    <w:rsid w:val="00D27DC2"/>
    <w:rsid w:val="00D315E5"/>
    <w:rsid w:val="00D31817"/>
    <w:rsid w:val="00D4129A"/>
    <w:rsid w:val="00D418A4"/>
    <w:rsid w:val="00D4333F"/>
    <w:rsid w:val="00D43CF4"/>
    <w:rsid w:val="00D455E1"/>
    <w:rsid w:val="00D45ADB"/>
    <w:rsid w:val="00D4748C"/>
    <w:rsid w:val="00D476EF"/>
    <w:rsid w:val="00D47B8C"/>
    <w:rsid w:val="00D50255"/>
    <w:rsid w:val="00D52542"/>
    <w:rsid w:val="00D54011"/>
    <w:rsid w:val="00D55C26"/>
    <w:rsid w:val="00D615AA"/>
    <w:rsid w:val="00D627CA"/>
    <w:rsid w:val="00D636F3"/>
    <w:rsid w:val="00D64883"/>
    <w:rsid w:val="00D66D55"/>
    <w:rsid w:val="00D7126A"/>
    <w:rsid w:val="00D754C3"/>
    <w:rsid w:val="00D75CCD"/>
    <w:rsid w:val="00D77466"/>
    <w:rsid w:val="00D8029C"/>
    <w:rsid w:val="00D80D3E"/>
    <w:rsid w:val="00D80F02"/>
    <w:rsid w:val="00D83397"/>
    <w:rsid w:val="00D83564"/>
    <w:rsid w:val="00D84D09"/>
    <w:rsid w:val="00D87F46"/>
    <w:rsid w:val="00D90B26"/>
    <w:rsid w:val="00D91757"/>
    <w:rsid w:val="00D952BD"/>
    <w:rsid w:val="00D95D14"/>
    <w:rsid w:val="00D96556"/>
    <w:rsid w:val="00D96932"/>
    <w:rsid w:val="00DA3265"/>
    <w:rsid w:val="00DA3F78"/>
    <w:rsid w:val="00DA77AD"/>
    <w:rsid w:val="00DA7AC8"/>
    <w:rsid w:val="00DB0426"/>
    <w:rsid w:val="00DB1BF4"/>
    <w:rsid w:val="00DB4056"/>
    <w:rsid w:val="00DB4F51"/>
    <w:rsid w:val="00DB52E5"/>
    <w:rsid w:val="00DB6EC7"/>
    <w:rsid w:val="00DC0B30"/>
    <w:rsid w:val="00DC0E09"/>
    <w:rsid w:val="00DC2134"/>
    <w:rsid w:val="00DC6931"/>
    <w:rsid w:val="00DD150E"/>
    <w:rsid w:val="00DD4831"/>
    <w:rsid w:val="00DD571B"/>
    <w:rsid w:val="00DD7C05"/>
    <w:rsid w:val="00DE1C46"/>
    <w:rsid w:val="00DE48FE"/>
    <w:rsid w:val="00DE5821"/>
    <w:rsid w:val="00DE67B3"/>
    <w:rsid w:val="00DF084A"/>
    <w:rsid w:val="00DF0C94"/>
    <w:rsid w:val="00DF1EB1"/>
    <w:rsid w:val="00DF4BF0"/>
    <w:rsid w:val="00DF524C"/>
    <w:rsid w:val="00E0227E"/>
    <w:rsid w:val="00E041B0"/>
    <w:rsid w:val="00E04622"/>
    <w:rsid w:val="00E04740"/>
    <w:rsid w:val="00E04BFD"/>
    <w:rsid w:val="00E055C1"/>
    <w:rsid w:val="00E06B7A"/>
    <w:rsid w:val="00E06E01"/>
    <w:rsid w:val="00E07D9A"/>
    <w:rsid w:val="00E10D4D"/>
    <w:rsid w:val="00E114B0"/>
    <w:rsid w:val="00E13A1E"/>
    <w:rsid w:val="00E16186"/>
    <w:rsid w:val="00E21D1C"/>
    <w:rsid w:val="00E21D25"/>
    <w:rsid w:val="00E2274F"/>
    <w:rsid w:val="00E23429"/>
    <w:rsid w:val="00E25E5C"/>
    <w:rsid w:val="00E25F9F"/>
    <w:rsid w:val="00E323B7"/>
    <w:rsid w:val="00E32597"/>
    <w:rsid w:val="00E3301D"/>
    <w:rsid w:val="00E33076"/>
    <w:rsid w:val="00E3420F"/>
    <w:rsid w:val="00E40162"/>
    <w:rsid w:val="00E403AD"/>
    <w:rsid w:val="00E40C1B"/>
    <w:rsid w:val="00E41F6E"/>
    <w:rsid w:val="00E43953"/>
    <w:rsid w:val="00E4495A"/>
    <w:rsid w:val="00E45336"/>
    <w:rsid w:val="00E472D8"/>
    <w:rsid w:val="00E53CC2"/>
    <w:rsid w:val="00E548E9"/>
    <w:rsid w:val="00E5542A"/>
    <w:rsid w:val="00E55DFA"/>
    <w:rsid w:val="00E560A5"/>
    <w:rsid w:val="00E5773C"/>
    <w:rsid w:val="00E61B05"/>
    <w:rsid w:val="00E61B9F"/>
    <w:rsid w:val="00E64B32"/>
    <w:rsid w:val="00E67B5E"/>
    <w:rsid w:val="00E70206"/>
    <w:rsid w:val="00E71AB2"/>
    <w:rsid w:val="00E75283"/>
    <w:rsid w:val="00E755E4"/>
    <w:rsid w:val="00E75E72"/>
    <w:rsid w:val="00E80272"/>
    <w:rsid w:val="00E8211F"/>
    <w:rsid w:val="00E83063"/>
    <w:rsid w:val="00E834D8"/>
    <w:rsid w:val="00E846B6"/>
    <w:rsid w:val="00E86172"/>
    <w:rsid w:val="00E90B85"/>
    <w:rsid w:val="00E92736"/>
    <w:rsid w:val="00E95308"/>
    <w:rsid w:val="00EA17FC"/>
    <w:rsid w:val="00EA2975"/>
    <w:rsid w:val="00EA29E0"/>
    <w:rsid w:val="00EA3E41"/>
    <w:rsid w:val="00EA42CC"/>
    <w:rsid w:val="00EA569D"/>
    <w:rsid w:val="00EA78ED"/>
    <w:rsid w:val="00EB03BB"/>
    <w:rsid w:val="00EB0A64"/>
    <w:rsid w:val="00EB292E"/>
    <w:rsid w:val="00EB3AA9"/>
    <w:rsid w:val="00EB47D4"/>
    <w:rsid w:val="00EB79C1"/>
    <w:rsid w:val="00EC08F9"/>
    <w:rsid w:val="00EC10C0"/>
    <w:rsid w:val="00EC1ED7"/>
    <w:rsid w:val="00EC20F9"/>
    <w:rsid w:val="00EC337C"/>
    <w:rsid w:val="00EC351D"/>
    <w:rsid w:val="00EC52D8"/>
    <w:rsid w:val="00ED07B7"/>
    <w:rsid w:val="00ED0BED"/>
    <w:rsid w:val="00ED1561"/>
    <w:rsid w:val="00ED2F58"/>
    <w:rsid w:val="00ED7019"/>
    <w:rsid w:val="00EE0637"/>
    <w:rsid w:val="00EE1982"/>
    <w:rsid w:val="00EE294A"/>
    <w:rsid w:val="00EE5B74"/>
    <w:rsid w:val="00EF0126"/>
    <w:rsid w:val="00EF0683"/>
    <w:rsid w:val="00EF0BDD"/>
    <w:rsid w:val="00EF14CE"/>
    <w:rsid w:val="00EF2B7A"/>
    <w:rsid w:val="00EF6222"/>
    <w:rsid w:val="00EF710D"/>
    <w:rsid w:val="00F01D82"/>
    <w:rsid w:val="00F02BAD"/>
    <w:rsid w:val="00F0319E"/>
    <w:rsid w:val="00F04AE8"/>
    <w:rsid w:val="00F05EE6"/>
    <w:rsid w:val="00F063A9"/>
    <w:rsid w:val="00F07ADD"/>
    <w:rsid w:val="00F103F7"/>
    <w:rsid w:val="00F10BFF"/>
    <w:rsid w:val="00F112D2"/>
    <w:rsid w:val="00F13305"/>
    <w:rsid w:val="00F16E3B"/>
    <w:rsid w:val="00F17043"/>
    <w:rsid w:val="00F1741D"/>
    <w:rsid w:val="00F20229"/>
    <w:rsid w:val="00F20A7A"/>
    <w:rsid w:val="00F21BCF"/>
    <w:rsid w:val="00F21EA2"/>
    <w:rsid w:val="00F22222"/>
    <w:rsid w:val="00F2374F"/>
    <w:rsid w:val="00F238B2"/>
    <w:rsid w:val="00F23EAC"/>
    <w:rsid w:val="00F260C2"/>
    <w:rsid w:val="00F2757A"/>
    <w:rsid w:val="00F32551"/>
    <w:rsid w:val="00F3334D"/>
    <w:rsid w:val="00F34E21"/>
    <w:rsid w:val="00F35DB0"/>
    <w:rsid w:val="00F36426"/>
    <w:rsid w:val="00F365A6"/>
    <w:rsid w:val="00F41BE1"/>
    <w:rsid w:val="00F425D3"/>
    <w:rsid w:val="00F44016"/>
    <w:rsid w:val="00F5211B"/>
    <w:rsid w:val="00F53F78"/>
    <w:rsid w:val="00F54261"/>
    <w:rsid w:val="00F54DD5"/>
    <w:rsid w:val="00F6275F"/>
    <w:rsid w:val="00F64D56"/>
    <w:rsid w:val="00F663E5"/>
    <w:rsid w:val="00F744ED"/>
    <w:rsid w:val="00F76CEC"/>
    <w:rsid w:val="00F77A24"/>
    <w:rsid w:val="00F804AB"/>
    <w:rsid w:val="00F82DD3"/>
    <w:rsid w:val="00F8355A"/>
    <w:rsid w:val="00F83878"/>
    <w:rsid w:val="00F847C9"/>
    <w:rsid w:val="00F91B8B"/>
    <w:rsid w:val="00F91BDE"/>
    <w:rsid w:val="00FA06D7"/>
    <w:rsid w:val="00FA2B73"/>
    <w:rsid w:val="00FA6492"/>
    <w:rsid w:val="00FA6A50"/>
    <w:rsid w:val="00FA6DDE"/>
    <w:rsid w:val="00FA7B67"/>
    <w:rsid w:val="00FB3B83"/>
    <w:rsid w:val="00FB40A2"/>
    <w:rsid w:val="00FB539E"/>
    <w:rsid w:val="00FC0E69"/>
    <w:rsid w:val="00FC2D41"/>
    <w:rsid w:val="00FC5878"/>
    <w:rsid w:val="00FC5AD1"/>
    <w:rsid w:val="00FD0484"/>
    <w:rsid w:val="00FD059E"/>
    <w:rsid w:val="00FD0D00"/>
    <w:rsid w:val="00FD0D97"/>
    <w:rsid w:val="00FD2E25"/>
    <w:rsid w:val="00FD3093"/>
    <w:rsid w:val="00FD3776"/>
    <w:rsid w:val="00FD4B4E"/>
    <w:rsid w:val="00FD5051"/>
    <w:rsid w:val="00FD6E77"/>
    <w:rsid w:val="00FD7D55"/>
    <w:rsid w:val="00FE44DB"/>
    <w:rsid w:val="00FE781D"/>
    <w:rsid w:val="00FE7A56"/>
    <w:rsid w:val="00FF21D2"/>
    <w:rsid w:val="00FF28AD"/>
    <w:rsid w:val="00FF519A"/>
    <w:rsid w:val="00FF63D4"/>
    <w:rsid w:val="00FF6FB6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72AA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0F72AA"/>
    <w:pPr>
      <w:keepNext/>
      <w:spacing w:before="120"/>
      <w:ind w:left="284"/>
      <w:jc w:val="both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0F72AA"/>
    <w:pPr>
      <w:keepNext/>
      <w:widowControl w:val="0"/>
      <w:shd w:val="clear" w:color="auto" w:fill="FFFFFF"/>
      <w:spacing w:line="277" w:lineRule="exact"/>
      <w:ind w:left="7"/>
      <w:jc w:val="center"/>
      <w:outlineLvl w:val="1"/>
    </w:pPr>
    <w:rPr>
      <w:b/>
      <w:spacing w:val="-7"/>
      <w:sz w:val="28"/>
    </w:rPr>
  </w:style>
  <w:style w:type="paragraph" w:styleId="3">
    <w:name w:val="heading 3"/>
    <w:basedOn w:val="a0"/>
    <w:next w:val="a0"/>
    <w:link w:val="30"/>
    <w:uiPriority w:val="99"/>
    <w:qFormat/>
    <w:rsid w:val="000F72A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0F72AA"/>
    <w:pPr>
      <w:keepNext/>
      <w:tabs>
        <w:tab w:val="left" w:pos="284"/>
      </w:tabs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0F72AA"/>
    <w:pPr>
      <w:keepNext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0F72AA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uiPriority w:val="99"/>
    <w:qFormat/>
    <w:rsid w:val="000F72AA"/>
    <w:pPr>
      <w:keepNext/>
      <w:outlineLvl w:val="6"/>
    </w:pPr>
    <w:rPr>
      <w:rFonts w:ascii="Times New Roman CYR" w:hAnsi="Times New Roman CYR"/>
      <w:b/>
    </w:rPr>
  </w:style>
  <w:style w:type="paragraph" w:styleId="8">
    <w:name w:val="heading 8"/>
    <w:basedOn w:val="a0"/>
    <w:next w:val="a0"/>
    <w:link w:val="80"/>
    <w:uiPriority w:val="99"/>
    <w:qFormat/>
    <w:rsid w:val="000F72AA"/>
    <w:pPr>
      <w:keepNext/>
      <w:outlineLvl w:val="7"/>
    </w:pPr>
    <w:rPr>
      <w:rFonts w:ascii="Times New Roman CYR" w:hAnsi="Times New Roman CYR"/>
      <w:b/>
      <w:sz w:val="22"/>
    </w:rPr>
  </w:style>
  <w:style w:type="paragraph" w:styleId="9">
    <w:name w:val="heading 9"/>
    <w:basedOn w:val="a0"/>
    <w:next w:val="a0"/>
    <w:link w:val="90"/>
    <w:uiPriority w:val="99"/>
    <w:qFormat/>
    <w:rsid w:val="000F72AA"/>
    <w:pPr>
      <w:keepNext/>
      <w:jc w:val="center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D6E7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FD6E7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FD6E7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FD6E7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FD6E7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FD6E77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FD6E7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FD6E7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FD6E77"/>
    <w:rPr>
      <w:rFonts w:asciiTheme="majorHAnsi" w:eastAsiaTheme="majorEastAsia" w:hAnsiTheme="majorHAnsi" w:cs="Times New Roman"/>
    </w:rPr>
  </w:style>
  <w:style w:type="table" w:customStyle="1" w:styleId="a4">
    <w:name w:val="опись"/>
    <w:uiPriority w:val="99"/>
    <w:rsid w:val="003C108C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uiPriority w:val="99"/>
    <w:rsid w:val="000F72AA"/>
    <w:rPr>
      <w:color w:val="FF0000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sid w:val="00FD6E77"/>
    <w:rPr>
      <w:rFonts w:cs="Times New Roman"/>
      <w:sz w:val="20"/>
      <w:szCs w:val="20"/>
    </w:rPr>
  </w:style>
  <w:style w:type="paragraph" w:customStyle="1" w:styleId="H4">
    <w:name w:val="H4"/>
    <w:basedOn w:val="a0"/>
    <w:next w:val="a0"/>
    <w:uiPriority w:val="99"/>
    <w:rsid w:val="000F72AA"/>
    <w:pPr>
      <w:keepNext/>
      <w:spacing w:before="100" w:after="100"/>
      <w:outlineLvl w:val="4"/>
    </w:pPr>
    <w:rPr>
      <w:b/>
      <w:sz w:val="24"/>
    </w:rPr>
  </w:style>
  <w:style w:type="paragraph" w:customStyle="1" w:styleId="H3">
    <w:name w:val="H3"/>
    <w:basedOn w:val="a0"/>
    <w:next w:val="a0"/>
    <w:uiPriority w:val="99"/>
    <w:rsid w:val="000F72AA"/>
    <w:pPr>
      <w:keepNext/>
      <w:spacing w:before="100" w:after="100"/>
      <w:outlineLvl w:val="3"/>
    </w:pPr>
    <w:rPr>
      <w:b/>
      <w:sz w:val="28"/>
    </w:rPr>
  </w:style>
  <w:style w:type="paragraph" w:styleId="21">
    <w:name w:val="Body Text 2"/>
    <w:basedOn w:val="a0"/>
    <w:link w:val="22"/>
    <w:uiPriority w:val="99"/>
    <w:rsid w:val="000F72AA"/>
    <w:pPr>
      <w:jc w:val="both"/>
    </w:pPr>
    <w:rPr>
      <w:color w:val="FF000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D6E77"/>
    <w:rPr>
      <w:rFonts w:cs="Times New Roman"/>
      <w:sz w:val="20"/>
      <w:szCs w:val="20"/>
    </w:rPr>
  </w:style>
  <w:style w:type="paragraph" w:styleId="a7">
    <w:name w:val="Body Text Indent"/>
    <w:basedOn w:val="a0"/>
    <w:link w:val="a8"/>
    <w:uiPriority w:val="99"/>
    <w:rsid w:val="000F72AA"/>
    <w:pPr>
      <w:shd w:val="clear" w:color="auto" w:fill="FFFFFF"/>
      <w:ind w:left="142"/>
      <w:jc w:val="both"/>
    </w:pPr>
    <w:rPr>
      <w:b/>
      <w:spacing w:val="-1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FD6E77"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0F72AA"/>
    <w:pPr>
      <w:shd w:val="clear" w:color="auto" w:fill="FFFFFF"/>
      <w:ind w:left="317"/>
      <w:jc w:val="both"/>
    </w:pPr>
    <w:rPr>
      <w:b/>
      <w:color w:val="0000FF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D6E77"/>
    <w:rPr>
      <w:rFonts w:cs="Times New Roman"/>
      <w:sz w:val="20"/>
      <w:szCs w:val="20"/>
    </w:rPr>
  </w:style>
  <w:style w:type="paragraph" w:styleId="31">
    <w:name w:val="Body Text Indent 3"/>
    <w:basedOn w:val="a0"/>
    <w:link w:val="32"/>
    <w:uiPriority w:val="99"/>
    <w:rsid w:val="000F72AA"/>
    <w:pPr>
      <w:shd w:val="clear" w:color="auto" w:fill="FFFFFF"/>
      <w:ind w:left="4" w:firstLine="277"/>
      <w:jc w:val="both"/>
    </w:pPr>
    <w:rPr>
      <w:b/>
      <w:color w:val="0000FF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D6E77"/>
    <w:rPr>
      <w:rFonts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0F72AA"/>
    <w:pPr>
      <w:jc w:val="both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FD6E77"/>
    <w:rPr>
      <w:rFonts w:cs="Times New Roman"/>
      <w:sz w:val="16"/>
      <w:szCs w:val="16"/>
    </w:rPr>
  </w:style>
  <w:style w:type="paragraph" w:styleId="a9">
    <w:name w:val="header"/>
    <w:basedOn w:val="a0"/>
    <w:link w:val="aa"/>
    <w:uiPriority w:val="99"/>
    <w:rsid w:val="000F72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FD6E77"/>
    <w:rPr>
      <w:rFonts w:cs="Times New Roman"/>
      <w:sz w:val="20"/>
      <w:szCs w:val="20"/>
    </w:rPr>
  </w:style>
  <w:style w:type="character" w:styleId="ab">
    <w:name w:val="page number"/>
    <w:basedOn w:val="a1"/>
    <w:uiPriority w:val="99"/>
    <w:rsid w:val="000F72AA"/>
    <w:rPr>
      <w:rFonts w:cs="Times New Roman"/>
    </w:rPr>
  </w:style>
  <w:style w:type="paragraph" w:styleId="ac">
    <w:name w:val="footer"/>
    <w:basedOn w:val="a0"/>
    <w:link w:val="ad"/>
    <w:uiPriority w:val="99"/>
    <w:rsid w:val="000F72A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FD6E77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0F72AA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e">
    <w:name w:val="Title"/>
    <w:basedOn w:val="a0"/>
    <w:link w:val="af"/>
    <w:uiPriority w:val="99"/>
    <w:qFormat/>
    <w:rsid w:val="000F72AA"/>
    <w:pPr>
      <w:shd w:val="clear" w:color="auto" w:fill="FFFFFF"/>
      <w:spacing w:before="626"/>
      <w:ind w:left="36"/>
      <w:jc w:val="center"/>
    </w:pPr>
    <w:rPr>
      <w:sz w:val="36"/>
    </w:rPr>
  </w:style>
  <w:style w:type="character" w:customStyle="1" w:styleId="af">
    <w:name w:val="Название Знак"/>
    <w:basedOn w:val="a1"/>
    <w:link w:val="ae"/>
    <w:uiPriority w:val="10"/>
    <w:locked/>
    <w:rsid w:val="00FD6E7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BodyBul">
    <w:name w:val="Body Bul"/>
    <w:basedOn w:val="a0"/>
    <w:uiPriority w:val="99"/>
    <w:rsid w:val="000F72AA"/>
    <w:pPr>
      <w:tabs>
        <w:tab w:val="left" w:pos="360"/>
      </w:tabs>
      <w:spacing w:after="120"/>
      <w:ind w:left="360" w:hanging="360"/>
      <w:jc w:val="both"/>
    </w:pPr>
    <w:rPr>
      <w:sz w:val="24"/>
    </w:rPr>
  </w:style>
  <w:style w:type="paragraph" w:customStyle="1" w:styleId="prg3">
    <w:name w:val="prg3"/>
    <w:basedOn w:val="a0"/>
    <w:uiPriority w:val="99"/>
    <w:rsid w:val="000F72AA"/>
    <w:pPr>
      <w:numPr>
        <w:ilvl w:val="2"/>
        <w:numId w:val="2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/>
      <w:kern w:val="20"/>
      <w:lang w:eastAsia="en-US"/>
    </w:rPr>
  </w:style>
  <w:style w:type="paragraph" w:styleId="a">
    <w:name w:val="Normal Indent"/>
    <w:basedOn w:val="a0"/>
    <w:uiPriority w:val="99"/>
    <w:rsid w:val="000F72AA"/>
    <w:pPr>
      <w:numPr>
        <w:ilvl w:val="4"/>
        <w:numId w:val="2"/>
      </w:numPr>
    </w:pPr>
    <w:rPr>
      <w:lang w:val="en-US" w:eastAsia="en-US"/>
    </w:rPr>
  </w:style>
  <w:style w:type="paragraph" w:customStyle="1" w:styleId="fieldcomment">
    <w:name w:val="field_comment"/>
    <w:basedOn w:val="a0"/>
    <w:uiPriority w:val="99"/>
    <w:rsid w:val="000F72AA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data">
    <w:name w:val="field_data"/>
    <w:basedOn w:val="a0"/>
    <w:uiPriority w:val="99"/>
    <w:rsid w:val="000F72A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0"/>
    <w:uiPriority w:val="99"/>
    <w:rsid w:val="000F72AA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sid w:val="000F72AA"/>
    <w:rPr>
      <w:rFonts w:cs="Times New Roman"/>
      <w:sz w:val="9"/>
      <w:szCs w:val="9"/>
    </w:rPr>
  </w:style>
  <w:style w:type="paragraph" w:styleId="af0">
    <w:name w:val="Normal (Web)"/>
    <w:basedOn w:val="a0"/>
    <w:uiPriority w:val="99"/>
    <w:rsid w:val="000F72A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rsid w:val="000F72AA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rsid w:val="000F72AA"/>
    <w:pPr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paragraph" w:customStyle="1" w:styleId="ConsNonformat">
    <w:name w:val="ConsNonformat"/>
    <w:uiPriority w:val="99"/>
    <w:rsid w:val="000F72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F72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0">
    <w:name w:val="consnormal"/>
    <w:basedOn w:val="a0"/>
    <w:uiPriority w:val="99"/>
    <w:rsid w:val="000F72AA"/>
    <w:pPr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styleId="af1">
    <w:name w:val="Balloon Text"/>
    <w:basedOn w:val="a0"/>
    <w:link w:val="af2"/>
    <w:uiPriority w:val="99"/>
    <w:semiHidden/>
    <w:rsid w:val="00582D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FD6E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6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86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86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86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annotation reference"/>
    <w:basedOn w:val="a1"/>
    <w:uiPriority w:val="99"/>
    <w:semiHidden/>
    <w:rsid w:val="00486258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486258"/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FD6E77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862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FD6E77"/>
    <w:rPr>
      <w:b/>
      <w:bCs/>
    </w:rPr>
  </w:style>
  <w:style w:type="character" w:styleId="af8">
    <w:name w:val="Hyperlink"/>
    <w:basedOn w:val="a1"/>
    <w:uiPriority w:val="99"/>
    <w:rsid w:val="00545014"/>
    <w:rPr>
      <w:rFonts w:cs="Times New Roman"/>
      <w:color w:val="0000FF"/>
      <w:u w:val="single"/>
    </w:rPr>
  </w:style>
  <w:style w:type="paragraph" w:customStyle="1" w:styleId="footnote">
    <w:name w:val="footnote"/>
    <w:basedOn w:val="a0"/>
    <w:uiPriority w:val="99"/>
    <w:rsid w:val="00D83564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customStyle="1" w:styleId="af9">
    <w:name w:val="Стиль"/>
    <w:basedOn w:val="a0"/>
    <w:uiPriority w:val="99"/>
    <w:rsid w:val="008B52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Revision"/>
    <w:hidden/>
    <w:uiPriority w:val="99"/>
    <w:semiHidden/>
    <w:rsid w:val="0067520D"/>
    <w:pPr>
      <w:spacing w:after="0" w:line="240" w:lineRule="auto"/>
    </w:pPr>
    <w:rPr>
      <w:sz w:val="20"/>
      <w:szCs w:val="20"/>
    </w:rPr>
  </w:style>
  <w:style w:type="paragraph" w:styleId="afb">
    <w:name w:val="List Paragraph"/>
    <w:basedOn w:val="a0"/>
    <w:uiPriority w:val="34"/>
    <w:qFormat/>
    <w:rsid w:val="008E1618"/>
    <w:pPr>
      <w:ind w:left="720"/>
      <w:contextualSpacing/>
    </w:pPr>
  </w:style>
  <w:style w:type="table" w:styleId="afc">
    <w:name w:val="Table Grid"/>
    <w:basedOn w:val="a2"/>
    <w:uiPriority w:val="99"/>
    <w:rsid w:val="008E161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011_не вступили в силу.Ждем публикацию</Статус_x0020_документа>
    <_EndDate xmlns="http://schemas.microsoft.com/sharepoint/v3/fields">27.10.2015</_En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D372-0A3B-41A8-8768-0D4CED3B2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F5219A-0AF7-4B38-BF3A-D471A9D64A4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9BACB4D-8358-4E09-B6E3-143561C67E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7FCF7-4790-4F75-91A0-7CF2DDBB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3597</Words>
  <Characters>20504</Characters>
  <Application>Microsoft Office Word</Application>
  <DocSecurity>0</DocSecurity>
  <Lines>170</Lines>
  <Paragraphs>48</Paragraphs>
  <ScaleCrop>false</ScaleCrop>
  <Company>ICBAM</Company>
  <LinksUpToDate>false</LinksUpToDate>
  <CharactersWithSpaces>24053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Sokolova</dc:creator>
  <cp:lastModifiedBy>kulkova</cp:lastModifiedBy>
  <cp:revision>2</cp:revision>
  <cp:lastPrinted>2015-09-18T08:38:00Z</cp:lastPrinted>
  <dcterms:created xsi:type="dcterms:W3CDTF">2015-11-03T14:41:00Z</dcterms:created>
  <dcterms:modified xsi:type="dcterms:W3CDTF">2015-11-03T14:41:00Z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