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7728B">
      <w:pPr>
        <w:keepNext/>
        <w:jc w:val="center"/>
        <w:rPr>
          <w:b/>
        </w:rPr>
      </w:pPr>
    </w:p>
    <w:p w:rsidR="006562C0" w:rsidRPr="00B50190" w:rsidRDefault="006562C0" w:rsidP="0087728B">
      <w:pPr>
        <w:keepNext/>
        <w:jc w:val="center"/>
        <w:rPr>
          <w:b/>
        </w:rPr>
      </w:pPr>
    </w:p>
    <w:tbl>
      <w:tblPr>
        <w:tblW w:w="4921" w:type="dxa"/>
        <w:tblInd w:w="5353" w:type="dxa"/>
        <w:tblLayout w:type="fixed"/>
        <w:tblLook w:val="0000"/>
      </w:tblPr>
      <w:tblGrid>
        <w:gridCol w:w="4921"/>
      </w:tblGrid>
      <w:tr w:rsidR="00AC1D79" w:rsidRPr="00D26809" w:rsidTr="00B708C5">
        <w:tc>
          <w:tcPr>
            <w:tcW w:w="4921" w:type="dxa"/>
            <w:tcBorders>
              <w:top w:val="nil"/>
              <w:left w:val="nil"/>
              <w:bottom w:val="nil"/>
              <w:right w:val="nil"/>
            </w:tcBorders>
          </w:tcPr>
          <w:p w:rsidR="00AC1D79" w:rsidRPr="00A910E0" w:rsidRDefault="00AC1D79" w:rsidP="0087728B">
            <w:pPr>
              <w:pStyle w:val="ConsTitle"/>
              <w:keepNext/>
              <w:widowControl/>
              <w:rPr>
                <w:rFonts w:ascii="Times New Roman" w:hAnsi="Times New Roman" w:cs="Times New Roman"/>
                <w:b w:val="0"/>
                <w:sz w:val="20"/>
                <w:szCs w:val="20"/>
              </w:rPr>
            </w:pPr>
            <w:r w:rsidRPr="00A910E0">
              <w:rPr>
                <w:rFonts w:ascii="Times New Roman" w:hAnsi="Times New Roman" w:cs="Times New Roman"/>
                <w:sz w:val="20"/>
                <w:szCs w:val="20"/>
              </w:rPr>
              <w:t>УТВЕРЖДЕНЫ</w:t>
            </w:r>
          </w:p>
        </w:tc>
      </w:tr>
      <w:tr w:rsidR="00AC1D79" w:rsidRPr="00D26809" w:rsidTr="00B708C5">
        <w:tc>
          <w:tcPr>
            <w:tcW w:w="4921" w:type="dxa"/>
            <w:tcBorders>
              <w:top w:val="nil"/>
              <w:left w:val="nil"/>
              <w:bottom w:val="nil"/>
              <w:right w:val="nil"/>
            </w:tcBorders>
          </w:tcPr>
          <w:p w:rsidR="00AC1D79" w:rsidRPr="00A910E0" w:rsidRDefault="00AC1D79" w:rsidP="0087728B">
            <w:pPr>
              <w:keepNext/>
            </w:pPr>
            <w:r w:rsidRPr="00A910E0">
              <w:t xml:space="preserve">Приказом </w:t>
            </w:r>
          </w:p>
        </w:tc>
      </w:tr>
      <w:tr w:rsidR="00AC1D79" w:rsidRPr="00D26809" w:rsidTr="00B708C5">
        <w:trPr>
          <w:trHeight w:val="151"/>
        </w:trPr>
        <w:tc>
          <w:tcPr>
            <w:tcW w:w="4921" w:type="dxa"/>
            <w:tcBorders>
              <w:top w:val="nil"/>
              <w:left w:val="nil"/>
              <w:bottom w:val="nil"/>
              <w:right w:val="nil"/>
            </w:tcBorders>
          </w:tcPr>
          <w:p w:rsidR="00AC1D79" w:rsidRPr="00A910E0" w:rsidRDefault="00AC1D79" w:rsidP="0087728B">
            <w:pPr>
              <w:keepNext/>
            </w:pPr>
            <w:r w:rsidRPr="00A910E0">
              <w:t>Генерального директора</w:t>
            </w:r>
          </w:p>
        </w:tc>
      </w:tr>
      <w:tr w:rsidR="00AC1D79" w:rsidRPr="00D26809" w:rsidTr="00B708C5">
        <w:tc>
          <w:tcPr>
            <w:tcW w:w="4921" w:type="dxa"/>
            <w:tcBorders>
              <w:top w:val="nil"/>
              <w:left w:val="nil"/>
              <w:bottom w:val="nil"/>
              <w:right w:val="nil"/>
            </w:tcBorders>
          </w:tcPr>
          <w:p w:rsidR="00AC1D79" w:rsidRPr="00A910E0" w:rsidRDefault="00AC1D79" w:rsidP="0087728B">
            <w:pPr>
              <w:keepNext/>
            </w:pPr>
            <w:r w:rsidRPr="00A910E0">
              <w:t>ООО «УК «БФА»</w:t>
            </w:r>
          </w:p>
        </w:tc>
      </w:tr>
      <w:tr w:rsidR="00AC1D79" w:rsidRPr="00D26809" w:rsidTr="00B708C5">
        <w:trPr>
          <w:trHeight w:val="70"/>
        </w:trPr>
        <w:tc>
          <w:tcPr>
            <w:tcW w:w="4921" w:type="dxa"/>
            <w:tcBorders>
              <w:top w:val="nil"/>
              <w:left w:val="nil"/>
              <w:bottom w:val="nil"/>
              <w:right w:val="nil"/>
            </w:tcBorders>
          </w:tcPr>
          <w:p w:rsidR="00AC1D79" w:rsidRPr="00A910E0" w:rsidRDefault="00AC1D79" w:rsidP="005F4683">
            <w:pPr>
              <w:keepNext/>
            </w:pPr>
            <w:r w:rsidRPr="00190928">
              <w:t xml:space="preserve">№ </w:t>
            </w:r>
            <w:r w:rsidR="005F4683">
              <w:t>252</w:t>
            </w:r>
            <w:r w:rsidRPr="000A076F">
              <w:t>/1</w:t>
            </w:r>
            <w:r w:rsidR="00670334" w:rsidRPr="000A076F">
              <w:t>8</w:t>
            </w:r>
            <w:r w:rsidRPr="000A076F">
              <w:t>-П от</w:t>
            </w:r>
            <w:r w:rsidR="003F45AF" w:rsidRPr="000A076F">
              <w:t xml:space="preserve"> </w:t>
            </w:r>
            <w:r w:rsidR="005F4683">
              <w:t>31</w:t>
            </w:r>
            <w:r w:rsidR="00190928" w:rsidRPr="00190928">
              <w:t xml:space="preserve"> </w:t>
            </w:r>
            <w:r w:rsidR="000A076F">
              <w:t xml:space="preserve">мая </w:t>
            </w:r>
            <w:r w:rsidRPr="00190928">
              <w:t xml:space="preserve"> 20</w:t>
            </w:r>
            <w:r w:rsidR="00190928">
              <w:t>1</w:t>
            </w:r>
            <w:r w:rsidR="00670334">
              <w:t>8</w:t>
            </w:r>
            <w:r w:rsidRPr="00A910E0">
              <w:t xml:space="preserve"> </w:t>
            </w:r>
          </w:p>
        </w:tc>
      </w:tr>
    </w:tbl>
    <w:p w:rsidR="00AC1D79" w:rsidRPr="00D2680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lang w:val="en-US"/>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18"/>
          <w:szCs w:val="18"/>
        </w:rPr>
      </w:pPr>
    </w:p>
    <w:p w:rsidR="00AC1D79" w:rsidRDefault="00AC1D79" w:rsidP="0087728B">
      <w:pPr>
        <w:pStyle w:val="ConsTitle"/>
        <w:keepNext/>
        <w:widowControl/>
        <w:jc w:val="center"/>
        <w:rPr>
          <w:rFonts w:ascii="Times New Roman" w:hAnsi="Times New Roman" w:cs="Times New Roman"/>
          <w:sz w:val="20"/>
          <w:szCs w:val="20"/>
        </w:rPr>
      </w:pPr>
    </w:p>
    <w:p w:rsidR="00E21D1C" w:rsidRPr="00E8645E"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ИЗМЕНЕНИЯ И ДОПОЛНЕНИЯ </w:t>
      </w:r>
      <w:r w:rsidRPr="00D55442">
        <w:rPr>
          <w:rFonts w:ascii="Times New Roman" w:hAnsi="Times New Roman" w:cs="Times New Roman"/>
          <w:sz w:val="20"/>
          <w:szCs w:val="20"/>
        </w:rPr>
        <w:t xml:space="preserve">№ </w:t>
      </w:r>
      <w:r w:rsidR="00670334">
        <w:rPr>
          <w:rFonts w:ascii="Times New Roman" w:hAnsi="Times New Roman" w:cs="Times New Roman"/>
          <w:sz w:val="20"/>
          <w:szCs w:val="20"/>
        </w:rPr>
        <w:t>20</w:t>
      </w:r>
    </w:p>
    <w:p w:rsidR="00E21D1C" w:rsidRPr="00B50190"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в Правила доверительного управления</w:t>
      </w:r>
    </w:p>
    <w:p w:rsidR="00E21D1C" w:rsidRPr="00B50190" w:rsidRDefault="00E21D1C" w:rsidP="0087728B">
      <w:pPr>
        <w:pStyle w:val="ConsTitle"/>
        <w:keepNext/>
        <w:widowControl/>
        <w:jc w:val="center"/>
        <w:rPr>
          <w:rFonts w:ascii="Times New Roman" w:hAnsi="Times New Roman" w:cs="Times New Roman"/>
          <w:sz w:val="20"/>
          <w:szCs w:val="20"/>
        </w:rPr>
      </w:pPr>
      <w:r w:rsidRPr="00B50190">
        <w:rPr>
          <w:rFonts w:ascii="Times New Roman" w:hAnsi="Times New Roman" w:cs="Times New Roman"/>
          <w:sz w:val="20"/>
          <w:szCs w:val="20"/>
        </w:rPr>
        <w:t xml:space="preserve">Открытым паевым инвестиционным фондом </w:t>
      </w:r>
      <w:r w:rsidR="00ED5DC9" w:rsidRPr="00ED5DC9">
        <w:rPr>
          <w:rFonts w:ascii="Times New Roman" w:hAnsi="Times New Roman" w:cs="Times New Roman"/>
          <w:sz w:val="20"/>
          <w:szCs w:val="20"/>
        </w:rPr>
        <w:t>рыночных финансовых инструментов</w:t>
      </w:r>
      <w:r w:rsidR="00AC1D79">
        <w:rPr>
          <w:rFonts w:ascii="Times New Roman" w:hAnsi="Times New Roman" w:cs="Times New Roman"/>
          <w:sz w:val="20"/>
          <w:szCs w:val="20"/>
        </w:rPr>
        <w:t xml:space="preserve"> </w:t>
      </w:r>
      <w:r w:rsidRPr="00B50190">
        <w:rPr>
          <w:rFonts w:ascii="Times New Roman" w:hAnsi="Times New Roman" w:cs="Times New Roman"/>
          <w:sz w:val="20"/>
          <w:szCs w:val="20"/>
        </w:rPr>
        <w:t>«</w:t>
      </w:r>
      <w:r w:rsidR="004D1FC0" w:rsidRPr="00B50190">
        <w:rPr>
          <w:rFonts w:ascii="Times New Roman" w:hAnsi="Times New Roman" w:cs="Times New Roman"/>
          <w:sz w:val="20"/>
          <w:szCs w:val="20"/>
        </w:rPr>
        <w:t>ТИТАН</w:t>
      </w:r>
      <w:r w:rsidRPr="00B50190">
        <w:rPr>
          <w:rFonts w:ascii="Times New Roman" w:hAnsi="Times New Roman" w:cs="Times New Roman"/>
          <w:sz w:val="20"/>
          <w:szCs w:val="20"/>
        </w:rPr>
        <w:t>»</w:t>
      </w:r>
    </w:p>
    <w:p w:rsidR="00B72FA3" w:rsidRPr="00B72FA3" w:rsidRDefault="00B72FA3" w:rsidP="0087728B">
      <w:pPr>
        <w:keepNext/>
        <w:autoSpaceDE w:val="0"/>
        <w:autoSpaceDN w:val="0"/>
        <w:adjustRightInd w:val="0"/>
        <w:jc w:val="center"/>
        <w:rPr>
          <w:i/>
        </w:rPr>
      </w:pPr>
    </w:p>
    <w:p w:rsidR="004C73C6" w:rsidRPr="00B50190" w:rsidRDefault="004C73C6" w:rsidP="0087728B">
      <w:pPr>
        <w:keepNext/>
        <w:autoSpaceDE w:val="0"/>
        <w:autoSpaceDN w:val="0"/>
        <w:adjustRightInd w:val="0"/>
        <w:jc w:val="center"/>
        <w:rPr>
          <w:i/>
        </w:rPr>
      </w:pPr>
      <w:r w:rsidRPr="00B50190">
        <w:rPr>
          <w:i/>
        </w:rPr>
        <w:t xml:space="preserve">(Правила зарегистрированы ФКЦБ России </w:t>
      </w:r>
      <w:r w:rsidR="002652DD" w:rsidRPr="00B50190">
        <w:rPr>
          <w:i/>
        </w:rPr>
        <w:t>30 апреля</w:t>
      </w:r>
      <w:r w:rsidRPr="00B50190">
        <w:rPr>
          <w:i/>
        </w:rPr>
        <w:t xml:space="preserve"> 200</w:t>
      </w:r>
      <w:r w:rsidR="002652DD" w:rsidRPr="00B50190">
        <w:rPr>
          <w:i/>
        </w:rPr>
        <w:t>3</w:t>
      </w:r>
      <w:r w:rsidRPr="00B50190">
        <w:rPr>
          <w:i/>
        </w:rPr>
        <w:t xml:space="preserve"> года за № </w:t>
      </w:r>
      <w:r w:rsidR="00D55285" w:rsidRPr="00B50190">
        <w:rPr>
          <w:i/>
        </w:rPr>
        <w:t>0106-58227563</w:t>
      </w:r>
      <w:r w:rsidR="00A34F04" w:rsidRPr="00B50190">
        <w:rPr>
          <w:i/>
        </w:rPr>
        <w:t>)</w:t>
      </w:r>
    </w:p>
    <w:p w:rsidR="00D55442" w:rsidRDefault="00D55442" w:rsidP="0087728B">
      <w:pPr>
        <w:keepNext/>
        <w:keepLines/>
        <w:widowControl w:val="0"/>
        <w:tabs>
          <w:tab w:val="left" w:pos="756"/>
          <w:tab w:val="num" w:pos="894"/>
        </w:tabs>
        <w:ind w:left="-24" w:firstLine="450"/>
        <w:jc w:val="both"/>
      </w:pPr>
    </w:p>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p>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19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785" w:type="dxa"/>
          </w:tcPr>
          <w:p w:rsidR="000A076F" w:rsidRPr="007A603C" w:rsidRDefault="000A076F" w:rsidP="00AB2F9F">
            <w:pPr>
              <w:widowControl w:val="0"/>
              <w:tabs>
                <w:tab w:val="left" w:pos="756"/>
                <w:tab w:val="num" w:pos="894"/>
              </w:tabs>
              <w:jc w:val="both"/>
              <w:rPr>
                <w:sz w:val="19"/>
                <w:szCs w:val="19"/>
              </w:rPr>
            </w:pPr>
            <w:r w:rsidRPr="007A603C">
              <w:rPr>
                <w:sz w:val="19"/>
                <w:szCs w:val="19"/>
              </w:rPr>
              <w:t xml:space="preserve">19. Дата окончания срока действия договора доверительного управления фондом: 31 декабря </w:t>
            </w:r>
            <w:smartTag w:uri="urn:schemas-microsoft-com:office:smarttags" w:element="metricconverter">
              <w:smartTagPr>
                <w:attr w:name="ProductID" w:val="2017 г"/>
              </w:smartTagPr>
              <w:r w:rsidRPr="007A603C">
                <w:rPr>
                  <w:sz w:val="19"/>
                  <w:szCs w:val="19"/>
                </w:rPr>
                <w:t>2017 г</w:t>
              </w:r>
            </w:smartTag>
            <w:r w:rsidRPr="007A603C">
              <w:rPr>
                <w:sz w:val="19"/>
                <w:szCs w:val="19"/>
              </w:rPr>
              <w:t>.</w:t>
            </w:r>
          </w:p>
          <w:p w:rsidR="000A076F" w:rsidRPr="007A603C" w:rsidRDefault="000A076F" w:rsidP="00AB2F9F">
            <w:pPr>
              <w:widowControl w:val="0"/>
              <w:tabs>
                <w:tab w:val="left" w:pos="756"/>
                <w:tab w:val="num" w:pos="894"/>
              </w:tabs>
              <w:ind w:left="-24" w:firstLine="450"/>
              <w:jc w:val="both"/>
              <w:rPr>
                <w:sz w:val="19"/>
                <w:szCs w:val="19"/>
              </w:rPr>
            </w:pPr>
            <w:r w:rsidRPr="007A603C">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820" w:type="dxa"/>
          </w:tcPr>
          <w:p w:rsidR="000A076F" w:rsidRPr="007A603C" w:rsidRDefault="000A076F" w:rsidP="00AB2F9F">
            <w:pPr>
              <w:widowControl w:val="0"/>
              <w:tabs>
                <w:tab w:val="left" w:pos="756"/>
                <w:tab w:val="num" w:pos="894"/>
              </w:tabs>
              <w:jc w:val="both"/>
              <w:rPr>
                <w:rFonts w:ascii="Calibri" w:hAnsi="Calibri"/>
                <w:color w:val="000000"/>
                <w:sz w:val="19"/>
                <w:szCs w:val="19"/>
              </w:rPr>
            </w:pPr>
            <w:r w:rsidRPr="007A603C">
              <w:rPr>
                <w:sz w:val="19"/>
                <w:szCs w:val="19"/>
              </w:rPr>
              <w:t xml:space="preserve">19. Дата окончания срока действия договора доверительного управления фондом: 22 августа 2032 г. </w:t>
            </w:r>
          </w:p>
          <w:p w:rsidR="000A076F" w:rsidRPr="007A603C" w:rsidRDefault="000A076F" w:rsidP="00AB2F9F">
            <w:pPr>
              <w:widowControl w:val="0"/>
              <w:tabs>
                <w:tab w:val="left" w:pos="756"/>
                <w:tab w:val="num" w:pos="894"/>
              </w:tabs>
              <w:ind w:left="-24" w:firstLine="450"/>
              <w:jc w:val="both"/>
              <w:rPr>
                <w:sz w:val="19"/>
                <w:szCs w:val="19"/>
              </w:rPr>
            </w:pPr>
            <w:r w:rsidRPr="007A603C">
              <w:rPr>
                <w:sz w:val="19"/>
                <w:szCs w:val="19"/>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21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c>
          <w:tcPr>
            <w:tcW w:w="5785" w:type="dxa"/>
          </w:tcPr>
          <w:p w:rsidR="000A076F" w:rsidRPr="007A603C" w:rsidRDefault="000A076F" w:rsidP="000A076F">
            <w:pPr>
              <w:pStyle w:val="afb"/>
              <w:widowControl w:val="0"/>
              <w:numPr>
                <w:ilvl w:val="0"/>
                <w:numId w:val="43"/>
              </w:numPr>
              <w:tabs>
                <w:tab w:val="left" w:pos="756"/>
                <w:tab w:val="num" w:pos="894"/>
              </w:tabs>
              <w:jc w:val="both"/>
              <w:rPr>
                <w:sz w:val="19"/>
                <w:szCs w:val="19"/>
              </w:rPr>
            </w:pPr>
            <w:r w:rsidRPr="007A603C">
              <w:rPr>
                <w:sz w:val="19"/>
                <w:szCs w:val="19"/>
              </w:rPr>
              <w:t>Инвестиционная политика управляющей компании.</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Имущественные права из опционных договоров (контрактов) и фьючерсных договоров (контрактов) могут составлять активы при условии что:</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2) сумма величин открытой длинной позиции по всем опционным договорам (контрактам) и фьючерсным договорам (контрактам) не превышает:</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включая иностранную валюту, составляющих активы фонда, на банковских счетах; и</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 xml:space="preserve">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w:t>
            </w:r>
            <w:r w:rsidRPr="007A603C">
              <w:rPr>
                <w:sz w:val="19"/>
                <w:szCs w:val="19"/>
              </w:rPr>
              <w:lastRenderedPageBreak/>
              <w:t>выпуска которых не предусмотрено ограничение их в обороте; и</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A076F" w:rsidRPr="007A603C" w:rsidRDefault="000A076F" w:rsidP="00AB2F9F">
            <w:pPr>
              <w:widowControl w:val="0"/>
              <w:tabs>
                <w:tab w:val="left" w:pos="756"/>
                <w:tab w:val="num" w:pos="894"/>
                <w:tab w:val="left" w:pos="954"/>
                <w:tab w:val="left" w:pos="1266"/>
              </w:tabs>
              <w:ind w:left="-24" w:firstLine="450"/>
              <w:jc w:val="both"/>
              <w:rPr>
                <w:sz w:val="19"/>
                <w:szCs w:val="19"/>
              </w:rPr>
            </w:pPr>
            <w:r w:rsidRPr="007A603C">
              <w:rPr>
                <w:sz w:val="19"/>
                <w:szCs w:val="19"/>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820" w:type="dxa"/>
          </w:tcPr>
          <w:p w:rsidR="000A076F" w:rsidRPr="007A603C" w:rsidRDefault="000A076F" w:rsidP="00AB2F9F">
            <w:pPr>
              <w:widowControl w:val="0"/>
              <w:tabs>
                <w:tab w:val="left" w:pos="756"/>
                <w:tab w:val="num" w:pos="894"/>
              </w:tabs>
              <w:jc w:val="both"/>
              <w:rPr>
                <w:sz w:val="19"/>
                <w:szCs w:val="19"/>
              </w:rPr>
            </w:pPr>
            <w:r w:rsidRPr="007A603C">
              <w:rPr>
                <w:sz w:val="19"/>
                <w:szCs w:val="19"/>
              </w:rPr>
              <w:lastRenderedPageBreak/>
              <w:t>21. Инвестиционная политика управляющей компании.</w:t>
            </w:r>
          </w:p>
          <w:p w:rsidR="000A076F" w:rsidRPr="007A603C" w:rsidRDefault="000A076F" w:rsidP="00AB2F9F">
            <w:pPr>
              <w:widowControl w:val="0"/>
              <w:tabs>
                <w:tab w:val="left" w:pos="756"/>
                <w:tab w:val="num" w:pos="894"/>
              </w:tabs>
              <w:ind w:left="-24" w:firstLine="450"/>
              <w:jc w:val="both"/>
              <w:rPr>
                <w:sz w:val="19"/>
                <w:szCs w:val="19"/>
              </w:rPr>
            </w:pPr>
            <w:r w:rsidRPr="007A603C">
              <w:rPr>
                <w:sz w:val="19"/>
                <w:szCs w:val="19"/>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p>
          <w:p w:rsidR="000A076F" w:rsidRPr="007A603C" w:rsidRDefault="000A076F" w:rsidP="00AB2F9F">
            <w:pPr>
              <w:widowControl w:val="0"/>
              <w:tabs>
                <w:tab w:val="left" w:pos="756"/>
                <w:tab w:val="num" w:pos="894"/>
              </w:tabs>
              <w:ind w:left="-24" w:firstLine="450"/>
              <w:jc w:val="both"/>
              <w:rPr>
                <w:sz w:val="19"/>
                <w:szCs w:val="19"/>
              </w:rPr>
            </w:pPr>
            <w:r w:rsidRPr="007A603C">
              <w:rPr>
                <w:sz w:val="19"/>
                <w:szCs w:val="19"/>
              </w:rPr>
              <w:t>Производные финансовые инструменты (фьючерсные и опционные договоры (контракты)) могут составлять активы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0A076F" w:rsidRPr="007A603C" w:rsidRDefault="000A076F" w:rsidP="00AB2F9F">
            <w:pPr>
              <w:pStyle w:val="33"/>
              <w:keepNext/>
              <w:widowControl w:val="0"/>
              <w:tabs>
                <w:tab w:val="left" w:pos="756"/>
                <w:tab w:val="num" w:pos="894"/>
              </w:tabs>
              <w:rPr>
                <w:sz w:val="19"/>
                <w:szCs w:val="19"/>
              </w:rPr>
            </w:pP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lastRenderedPageBreak/>
        <w:t>Подпункт 22.1. и подпункты 22.1.1.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785" w:type="dxa"/>
          </w:tcPr>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22.1. Имущество, составляющее фонд, может быть инвестировано 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акций, облигаций, смешанных инвестиций, индексных фондов, фондов рыночных финансовых инструментов;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14) паи (акции) иностранных инвестиционных фондов открытого и закрытого типа (Open-end и Close-end). При этом:</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«E», или «V», или «L», или «С», или «D», или «F»,</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16)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lastRenderedPageBreak/>
              <w:t>17) требования к кредитной организации выплатить денежный эквивалент драгоценных металлов по текущему курсу;</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18) ипотечные сертификаты участия.</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0A076F" w:rsidRPr="007A603C" w:rsidRDefault="000A076F" w:rsidP="00AB2F9F">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0A076F" w:rsidRPr="007A603C" w:rsidRDefault="000A076F" w:rsidP="00AB2F9F">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A076F" w:rsidRPr="007A603C" w:rsidRDefault="000A076F" w:rsidP="00AB2F9F">
            <w:pPr>
              <w:shd w:val="clear" w:color="auto" w:fill="FFFFFF" w:themeFill="background1"/>
              <w:tabs>
                <w:tab w:val="left" w:pos="756"/>
              </w:tabs>
              <w:ind w:firstLine="426"/>
              <w:jc w:val="both"/>
              <w:rPr>
                <w:sz w:val="19"/>
                <w:szCs w:val="19"/>
              </w:rPr>
            </w:pPr>
            <w:r w:rsidRPr="007A603C">
              <w:rPr>
                <w:sz w:val="19"/>
                <w:szCs w:val="19"/>
              </w:rPr>
              <w:t xml:space="preserve"> </w:t>
            </w:r>
          </w:p>
        </w:tc>
        <w:tc>
          <w:tcPr>
            <w:tcW w:w="4820" w:type="dxa"/>
          </w:tcPr>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lastRenderedPageBreak/>
              <w:t>22.1. Имущество, составляющее фонд, может быть инвестировано 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2) депозитные сертификаты российских кредитных организаций и иностранных банков иностранных государств;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3) акции российских акционерных обществ, за исключением акций акционерных инвестиционных фондов (далее - акции российских акционерных обществ);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4) облигации российских юридических лиц;</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5) биржевые облигации российских юридических лиц;</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6) государственные ценные бумаги Российской Федерации, государственные ценные бумаги субъектов Российской Федерации и муниципальные ценные бумаги</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7) облигации иностранных коммерческих организаций</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8) государственные ценные бумаги иностранных государств;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9) облигации международных финансовых организаций</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10) российские и иностранные депозитарные расписки на ценные бумаги, предусмотренные настоящим пунктом</w:t>
            </w:r>
            <w:r w:rsidRPr="007A603C">
              <w:rPr>
                <w:sz w:val="19"/>
                <w:szCs w:val="19"/>
              </w:rPr>
              <w:t>;</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11) акции акционерных инвестиционных фондов, относящихся к следующим категориям фондов: рыночных финансовых инструментов, облигаций, акций, смешанных инвестиций, фонд фондов;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12) инвестиционные паи открытых инвестиционных фондов, относящихся к категории фондов рыночных финансовых инструментов;</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13) акции иностранных акционерных обществ;</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14.1) паи или акции иностранных инвестиционных фондов открытого и закрытого типа (Open-end и Close-end). При этом:</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 xml:space="preserve">-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w:t>
            </w:r>
            <w:r w:rsidRPr="005F4683">
              <w:rPr>
                <w:rFonts w:eastAsia="MS Mincho"/>
                <w:sz w:val="19"/>
                <w:szCs w:val="19"/>
              </w:rPr>
              <w:lastRenderedPageBreak/>
              <w:t xml:space="preserve">случаев, когда шестая буква имеет значение «Z» или «A»; </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14.2) паи иностранных инвестиционных фондов открытого и закрытого типа (Open-end и Close-end) При этом:</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"U" или "Y".</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14.3) акции иностранных фондов открытого и закрытого типа (Open-end и Close-end). При этом:</w:t>
            </w:r>
          </w:p>
          <w:p w:rsidR="005F4683" w:rsidRPr="005F4683" w:rsidRDefault="005F4683" w:rsidP="005F4683">
            <w:pPr>
              <w:tabs>
                <w:tab w:val="left" w:pos="756"/>
                <w:tab w:val="num" w:pos="894"/>
              </w:tabs>
              <w:ind w:left="-24" w:firstLine="450"/>
              <w:jc w:val="both"/>
              <w:rPr>
                <w:rFonts w:eastAsia="MS Mincho"/>
                <w:sz w:val="19"/>
                <w:szCs w:val="19"/>
              </w:rPr>
            </w:pPr>
            <w:r w:rsidRPr="005F4683">
              <w:rPr>
                <w:rFonts w:eastAsia="MS Mincho"/>
                <w:sz w:val="19"/>
                <w:szCs w:val="19"/>
              </w:rP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либо «M», пятая буква – значение «R», либо «B», либо «E», либо «V», либо «L», либо «С», либо «D», либо «F», либо «М», либо «I», либо «H», либо «K», шестая буква имеет значение "S" или "Q".</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15) 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16) требования к кредитной организации выплатить денежный эквивалент драгоценных металлов по текущему курсу;</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17) ипотечные сертификаты участия.</w:t>
            </w:r>
          </w:p>
          <w:p w:rsidR="000A076F" w:rsidRPr="007A603C" w:rsidRDefault="000A076F" w:rsidP="00AB2F9F">
            <w:pPr>
              <w:tabs>
                <w:tab w:val="left" w:pos="756"/>
                <w:tab w:val="num" w:pos="894"/>
              </w:tabs>
              <w:ind w:left="-24" w:firstLine="450"/>
              <w:jc w:val="both"/>
              <w:rPr>
                <w:rFonts w:eastAsia="MS Mincho"/>
                <w:sz w:val="19"/>
                <w:szCs w:val="19"/>
              </w:rPr>
            </w:pPr>
            <w:r w:rsidRPr="007A603C">
              <w:rPr>
                <w:rFonts w:eastAsia="MS Mincho"/>
                <w:sz w:val="19"/>
                <w:szCs w:val="19"/>
              </w:rPr>
              <w:t>22.1.1. В состав активов фонда могут входить также:</w:t>
            </w:r>
          </w:p>
          <w:p w:rsidR="000A076F" w:rsidRPr="007A603C" w:rsidRDefault="000A076F" w:rsidP="00AB2F9F">
            <w:pPr>
              <w:keepNext/>
              <w:keepLines/>
              <w:tabs>
                <w:tab w:val="left" w:pos="756"/>
                <w:tab w:val="num" w:pos="894"/>
                <w:tab w:val="num" w:pos="1440"/>
                <w:tab w:val="num" w:pos="2544"/>
              </w:tabs>
              <w:ind w:left="-24" w:firstLine="450"/>
              <w:jc w:val="both"/>
              <w:rPr>
                <w:sz w:val="19"/>
                <w:szCs w:val="19"/>
              </w:rPr>
            </w:pPr>
            <w:r w:rsidRPr="007A603C">
              <w:rPr>
                <w:sz w:val="19"/>
                <w:szCs w:val="19"/>
              </w:rPr>
              <w:t>1) права требования из договоров, заключенных для целей доверительного управления в отношении активов, указанных в п. 22.1. настоящих Правил;</w:t>
            </w:r>
          </w:p>
          <w:p w:rsidR="000A076F" w:rsidRPr="007A603C" w:rsidRDefault="000A076F" w:rsidP="00AB2F9F">
            <w:pPr>
              <w:tabs>
                <w:tab w:val="left" w:pos="756"/>
                <w:tab w:val="num" w:pos="894"/>
              </w:tabs>
              <w:ind w:left="-24" w:firstLine="450"/>
              <w:jc w:val="both"/>
              <w:rPr>
                <w:rFonts w:eastAsia="MS Mincho"/>
                <w:sz w:val="19"/>
                <w:szCs w:val="19"/>
              </w:rPr>
            </w:pPr>
            <w:r w:rsidRPr="007A603C">
              <w:rPr>
                <w:sz w:val="19"/>
                <w:szCs w:val="19"/>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lastRenderedPageBreak/>
        <w:t>Подпункт 22.2.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785" w:type="dxa"/>
          </w:tcPr>
          <w:p w:rsidR="000A076F" w:rsidRPr="007A603C" w:rsidRDefault="000A076F" w:rsidP="00AB2F9F">
            <w:pPr>
              <w:shd w:val="clear" w:color="auto" w:fill="FFFFFF" w:themeFill="background1"/>
              <w:tabs>
                <w:tab w:val="left" w:pos="756"/>
              </w:tabs>
              <w:ind w:left="426"/>
              <w:jc w:val="both"/>
              <w:rPr>
                <w:sz w:val="19"/>
                <w:szCs w:val="19"/>
              </w:rPr>
            </w:pPr>
            <w:r w:rsidRPr="007A603C">
              <w:rPr>
                <w:sz w:val="19"/>
                <w:szCs w:val="19"/>
              </w:rPr>
              <w:t>22.2. Лица, обязанные по:</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Албании, Аргентине, Бразилии, Венесуэле, Индии, Турции, Австралии, Брунее, Вьетнаме, Индонезии, Канаде,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Королевстве Нидерланды (включая острова: </w:t>
            </w:r>
            <w:hyperlink r:id="rId11" w:tooltip="Аруба" w:history="1">
              <w:r w:rsidRPr="007A603C">
                <w:rPr>
                  <w:sz w:val="19"/>
                  <w:szCs w:val="19"/>
                </w:rPr>
                <w:t>Аруба</w:t>
              </w:r>
            </w:hyperlink>
            <w:r w:rsidRPr="007A603C">
              <w:rPr>
                <w:sz w:val="19"/>
                <w:szCs w:val="19"/>
              </w:rPr>
              <w:t>, </w:t>
            </w:r>
            <w:hyperlink r:id="rId12" w:tooltip="Кюрасао" w:history="1">
              <w:r w:rsidRPr="007A603C">
                <w:rPr>
                  <w:sz w:val="19"/>
                  <w:szCs w:val="19"/>
                </w:rPr>
                <w:t>Кюрасао</w:t>
              </w:r>
            </w:hyperlink>
            <w:r w:rsidRPr="007A603C">
              <w:rPr>
                <w:sz w:val="19"/>
                <w:szCs w:val="19"/>
              </w:rPr>
              <w:t>, </w:t>
            </w:r>
            <w:hyperlink r:id="rId13" w:tooltip="Синт-Мартен" w:history="1">
              <w:r w:rsidRPr="007A603C">
                <w:rPr>
                  <w:sz w:val="19"/>
                  <w:szCs w:val="19"/>
                </w:rPr>
                <w:t>Синт-Маартен</w:t>
              </w:r>
            </w:hyperlink>
            <w:r w:rsidRPr="007A603C">
              <w:rPr>
                <w:sz w:val="19"/>
                <w:szCs w:val="19"/>
              </w:rPr>
              <w:t>, Боннэр, </w:t>
            </w:r>
            <w:hyperlink r:id="rId14" w:tooltip="Саба (остров)" w:history="1">
              <w:r w:rsidRPr="007A603C">
                <w:rPr>
                  <w:sz w:val="19"/>
                  <w:szCs w:val="19"/>
                </w:rPr>
                <w:t>Сааба</w:t>
              </w:r>
            </w:hyperlink>
            <w:r w:rsidRPr="007A603C">
              <w:rPr>
                <w:sz w:val="19"/>
                <w:szCs w:val="19"/>
              </w:rPr>
              <w:t xml:space="preserve">, </w:t>
            </w:r>
            <w:hyperlink r:id="rId15" w:tooltip="Синт-Эстатиус" w:history="1">
              <w:r w:rsidRPr="007A603C">
                <w:rPr>
                  <w:sz w:val="19"/>
                  <w:szCs w:val="19"/>
                </w:rPr>
                <w:t>Синт-Эстатиус</w:t>
              </w:r>
            </w:hyperlink>
            <w:r w:rsidRPr="007A603C">
              <w:rPr>
                <w:sz w:val="19"/>
                <w:szCs w:val="19"/>
              </w:rPr>
              <w:t xml:space="preserve">), Китайской Народной Республике (включая специальный административный район Гонконг), Малайзии, Мексике, Новой Зеландии, Папуа-Новой Гвинее, Перу, Сингапуре, Соединенных Штатах Америки, Таиланде, Тайване, Украине, Филиппинах, Чили, Южной Корее, Японии. </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tc>
        <w:tc>
          <w:tcPr>
            <w:tcW w:w="4820" w:type="dxa"/>
          </w:tcPr>
          <w:p w:rsidR="000A076F" w:rsidRPr="007A603C" w:rsidRDefault="000A076F" w:rsidP="00AB2F9F">
            <w:pPr>
              <w:shd w:val="clear" w:color="auto" w:fill="FFFFFF" w:themeFill="background1"/>
              <w:tabs>
                <w:tab w:val="left" w:pos="756"/>
              </w:tabs>
              <w:ind w:left="426"/>
              <w:jc w:val="both"/>
              <w:rPr>
                <w:sz w:val="19"/>
                <w:szCs w:val="19"/>
              </w:rPr>
            </w:pPr>
            <w:r w:rsidRPr="007A603C">
              <w:rPr>
                <w:sz w:val="19"/>
                <w:szCs w:val="19"/>
              </w:rPr>
              <w:t>22.2. Лица, обязанные по:</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xml:space="preserve">-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инвестиционных фондов, российским депозитарным распискам, ипотечным сертификатам участия, должны быть зарегистрированы в Российской Федерации. </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xml:space="preserve">- паям (акциям) иностранных инвестиционных фондов, акциям иностранных акционерных обществ, облигациям иностранных коммерческих организаций, облигациям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 </w:t>
            </w:r>
          </w:p>
          <w:p w:rsidR="000A076F" w:rsidRPr="007A603C" w:rsidRDefault="000A076F" w:rsidP="00AB2F9F">
            <w:pPr>
              <w:shd w:val="clear" w:color="auto" w:fill="FFFFFF" w:themeFill="background1"/>
              <w:tabs>
                <w:tab w:val="left" w:pos="756"/>
              </w:tabs>
              <w:jc w:val="both"/>
              <w:rPr>
                <w:sz w:val="19"/>
                <w:szCs w:val="19"/>
              </w:rPr>
            </w:pPr>
            <w:r w:rsidRPr="007A603C">
              <w:rPr>
                <w:sz w:val="19"/>
                <w:szCs w:val="19"/>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w:t>
            </w:r>
          </w:p>
          <w:p w:rsidR="000A076F" w:rsidRPr="007A603C" w:rsidRDefault="000A076F" w:rsidP="00AB2F9F">
            <w:pPr>
              <w:tabs>
                <w:tab w:val="left" w:pos="756"/>
                <w:tab w:val="num" w:pos="894"/>
              </w:tabs>
              <w:ind w:left="-24" w:firstLine="450"/>
              <w:jc w:val="both"/>
              <w:rPr>
                <w:rFonts w:eastAsia="MS Mincho"/>
                <w:sz w:val="19"/>
                <w:szCs w:val="19"/>
              </w:rPr>
            </w:pP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28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785" w:type="dxa"/>
          </w:tcPr>
          <w:p w:rsidR="000A076F" w:rsidRPr="007A603C" w:rsidRDefault="000A076F" w:rsidP="000A076F">
            <w:pPr>
              <w:pStyle w:val="33"/>
              <w:numPr>
                <w:ilvl w:val="0"/>
                <w:numId w:val="45"/>
              </w:numPr>
              <w:tabs>
                <w:tab w:val="left" w:pos="756"/>
              </w:tabs>
              <w:rPr>
                <w:sz w:val="19"/>
                <w:szCs w:val="19"/>
              </w:rPr>
            </w:pPr>
            <w:r w:rsidRPr="007A603C">
              <w:rPr>
                <w:sz w:val="19"/>
                <w:szCs w:val="19"/>
              </w:rPr>
              <w:t>Управляющая компания не вправе:</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 xml:space="preserve">сделки репо, подлежащие исполнению за счет имущества фонда. 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сделка репо заключается на торгах организатора торговли на рынке ценных бумаг;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сумма первой части репо, предусматривающей продажу ценных бумаг из имущества фонда, превышает сумму второй части репо;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срок исполнения второй части репо не превышает 30 дней с даты заключения сделки репо;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0A076F" w:rsidRPr="007A603C" w:rsidRDefault="000A076F" w:rsidP="000A076F">
            <w:pPr>
              <w:numPr>
                <w:ilvl w:val="3"/>
                <w:numId w:val="31"/>
              </w:numPr>
              <w:tabs>
                <w:tab w:val="clear" w:pos="4242"/>
                <w:tab w:val="num" w:pos="426"/>
              </w:tabs>
              <w:autoSpaceDE w:val="0"/>
              <w:autoSpaceDN w:val="0"/>
              <w:adjustRightInd w:val="0"/>
              <w:ind w:left="0" w:firstLine="426"/>
              <w:jc w:val="both"/>
              <w:rPr>
                <w:sz w:val="19"/>
                <w:szCs w:val="19"/>
              </w:rPr>
            </w:pPr>
            <w:r w:rsidRPr="007A603C">
              <w:rPr>
                <w:sz w:val="19"/>
                <w:szCs w:val="19"/>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A076F" w:rsidRPr="007A603C" w:rsidRDefault="000A076F" w:rsidP="000A076F">
            <w:pPr>
              <w:numPr>
                <w:ilvl w:val="0"/>
                <w:numId w:val="44"/>
              </w:numPr>
              <w:tabs>
                <w:tab w:val="clear" w:pos="737"/>
                <w:tab w:val="left" w:pos="756"/>
                <w:tab w:val="num" w:pos="894"/>
              </w:tabs>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4820" w:type="dxa"/>
          </w:tcPr>
          <w:p w:rsidR="000A076F" w:rsidRPr="007A603C" w:rsidRDefault="000A076F" w:rsidP="00AB2F9F">
            <w:pPr>
              <w:pStyle w:val="33"/>
              <w:tabs>
                <w:tab w:val="left" w:pos="756"/>
              </w:tabs>
              <w:ind w:left="426"/>
              <w:rPr>
                <w:sz w:val="19"/>
                <w:szCs w:val="19"/>
              </w:rPr>
            </w:pPr>
            <w:r w:rsidRPr="007A603C">
              <w:rPr>
                <w:sz w:val="19"/>
                <w:szCs w:val="19"/>
              </w:rPr>
              <w:t>28. Управляющая компания не вправе:</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распоряжаться денежными средствами, находящимися на транзитном счете, без предварительного согласия специализированного депозитария;</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совершать следующие сделки или давать поручения на совершение следующих сделок:</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безвозмездному отчуждению имущества, составляющего фонд;</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0A076F" w:rsidRPr="007A603C" w:rsidRDefault="000A076F" w:rsidP="00AB2F9F">
            <w:pPr>
              <w:ind w:firstLine="720"/>
              <w:jc w:val="both"/>
              <w:rPr>
                <w:sz w:val="19"/>
                <w:szCs w:val="19"/>
              </w:rPr>
            </w:pPr>
            <w:r w:rsidRPr="007A603C">
              <w:rPr>
                <w:sz w:val="19"/>
                <w:szCs w:val="19"/>
              </w:rPr>
              <w:t xml:space="preserve">сделки репо, подлежащие исполнению за счет имущества фонда. Данное ограничение не применяется в случае соблюдения требований, предусмотренных п. 23.2 настоящих Правил; </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w:t>
            </w:r>
          </w:p>
          <w:p w:rsidR="000A076F" w:rsidRPr="007A603C" w:rsidRDefault="000A076F" w:rsidP="00AB2F9F">
            <w:pPr>
              <w:tabs>
                <w:tab w:val="num" w:pos="1440"/>
              </w:tabs>
              <w:autoSpaceDE w:val="0"/>
              <w:autoSpaceDN w:val="0"/>
              <w:adjustRightInd w:val="0"/>
              <w:ind w:firstLine="426"/>
              <w:jc w:val="both"/>
              <w:rPr>
                <w:sz w:val="19"/>
                <w:szCs w:val="19"/>
              </w:rPr>
            </w:pPr>
            <w:r w:rsidRPr="007A603C">
              <w:rPr>
                <w:sz w:val="19"/>
                <w:szCs w:val="19"/>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A076F" w:rsidRPr="007A603C" w:rsidRDefault="000A076F" w:rsidP="000A076F">
            <w:pPr>
              <w:numPr>
                <w:ilvl w:val="0"/>
                <w:numId w:val="46"/>
              </w:numPr>
              <w:autoSpaceDE w:val="0"/>
              <w:autoSpaceDN w:val="0"/>
              <w:adjustRightInd w:val="0"/>
              <w:ind w:left="-24" w:firstLine="450"/>
              <w:jc w:val="both"/>
              <w:rPr>
                <w:sz w:val="19"/>
                <w:szCs w:val="19"/>
              </w:rPr>
            </w:pPr>
            <w:r w:rsidRPr="007A603C">
              <w:rPr>
                <w:sz w:val="19"/>
                <w:szCs w:val="19"/>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0A076F" w:rsidRPr="007A603C" w:rsidRDefault="000A076F" w:rsidP="00AB2F9F">
            <w:pPr>
              <w:tabs>
                <w:tab w:val="left" w:pos="284"/>
                <w:tab w:val="left" w:pos="756"/>
                <w:tab w:val="num" w:pos="894"/>
              </w:tabs>
              <w:jc w:val="both"/>
              <w:rPr>
                <w:sz w:val="19"/>
                <w:szCs w:val="19"/>
              </w:rPr>
            </w:pP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89 Правил Фонда изложить в новой редакции:</w:t>
      </w:r>
    </w:p>
    <w:tbl>
      <w:tblPr>
        <w:tblStyle w:val="afc"/>
        <w:tblW w:w="10605" w:type="dxa"/>
        <w:tblInd w:w="-432" w:type="dxa"/>
        <w:tblLayout w:type="fixed"/>
        <w:tblLook w:val="04A0"/>
      </w:tblPr>
      <w:tblGrid>
        <w:gridCol w:w="5785"/>
        <w:gridCol w:w="4820"/>
      </w:tblGrid>
      <w:tr w:rsidR="000A076F" w:rsidRPr="007A603C" w:rsidTr="00AB2F9F">
        <w:trPr>
          <w:trHeight w:val="51"/>
        </w:trPr>
        <w:tc>
          <w:tcPr>
            <w:tcW w:w="5785"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785" w:type="dxa"/>
          </w:tcPr>
          <w:p w:rsidR="000A076F" w:rsidRPr="007A603C" w:rsidRDefault="000A076F" w:rsidP="00AB2F9F">
            <w:pPr>
              <w:tabs>
                <w:tab w:val="left" w:pos="756"/>
              </w:tabs>
              <w:jc w:val="both"/>
              <w:rPr>
                <w:sz w:val="19"/>
                <w:szCs w:val="19"/>
              </w:rPr>
            </w:pPr>
            <w:r w:rsidRPr="007A603C">
              <w:rPr>
                <w:sz w:val="19"/>
                <w:szCs w:val="19"/>
              </w:rPr>
              <w:t>89.Инвестиционные паи могут обмениваться на инвестиционные паи следующих паевых инвестиционных фондов:</w:t>
            </w:r>
          </w:p>
          <w:p w:rsidR="001D02C4" w:rsidRPr="001D02C4" w:rsidRDefault="001D02C4" w:rsidP="001D02C4">
            <w:pPr>
              <w:tabs>
                <w:tab w:val="left" w:pos="284"/>
                <w:tab w:val="left" w:pos="756"/>
              </w:tabs>
              <w:jc w:val="both"/>
              <w:rPr>
                <w:sz w:val="19"/>
                <w:szCs w:val="19"/>
              </w:rPr>
            </w:pPr>
            <w:r w:rsidRPr="001D02C4">
              <w:rPr>
                <w:sz w:val="19"/>
                <w:szCs w:val="19"/>
              </w:rPr>
              <w:t>•</w:t>
            </w:r>
            <w:r w:rsidRPr="001D02C4">
              <w:rPr>
                <w:sz w:val="19"/>
                <w:szCs w:val="19"/>
              </w:rPr>
              <w:tab/>
              <w:t>ОПИФ рыночных финансовых инструментов «Финансист»;</w:t>
            </w:r>
          </w:p>
          <w:p w:rsidR="001D02C4" w:rsidRPr="001D02C4" w:rsidRDefault="001D02C4" w:rsidP="001D02C4">
            <w:pPr>
              <w:tabs>
                <w:tab w:val="left" w:pos="284"/>
                <w:tab w:val="left" w:pos="756"/>
              </w:tabs>
              <w:jc w:val="both"/>
              <w:rPr>
                <w:sz w:val="19"/>
                <w:szCs w:val="19"/>
              </w:rPr>
            </w:pPr>
            <w:r w:rsidRPr="001D02C4">
              <w:rPr>
                <w:sz w:val="19"/>
                <w:szCs w:val="19"/>
              </w:rPr>
              <w:t>•</w:t>
            </w:r>
            <w:r w:rsidRPr="001D02C4">
              <w:rPr>
                <w:sz w:val="19"/>
                <w:szCs w:val="19"/>
              </w:rPr>
              <w:tab/>
              <w:t>ОПИФ рыночных финансовых инструментов «СТОИК»;</w:t>
            </w:r>
          </w:p>
          <w:p w:rsidR="001D02C4" w:rsidRPr="001D02C4" w:rsidRDefault="001D02C4" w:rsidP="001D02C4">
            <w:pPr>
              <w:tabs>
                <w:tab w:val="left" w:pos="284"/>
                <w:tab w:val="left" w:pos="756"/>
              </w:tabs>
              <w:jc w:val="both"/>
              <w:rPr>
                <w:sz w:val="19"/>
                <w:szCs w:val="19"/>
              </w:rPr>
            </w:pPr>
            <w:r w:rsidRPr="001D02C4">
              <w:rPr>
                <w:sz w:val="19"/>
                <w:szCs w:val="19"/>
              </w:rPr>
              <w:t>•</w:t>
            </w:r>
            <w:r w:rsidRPr="001D02C4">
              <w:rPr>
                <w:sz w:val="19"/>
                <w:szCs w:val="19"/>
              </w:rPr>
              <w:tab/>
              <w:t>ОПИФ рыночных финансовых инструментов «СТОИК-Биржевые активы»;</w:t>
            </w:r>
          </w:p>
          <w:p w:rsidR="001D02C4" w:rsidRPr="001D02C4" w:rsidRDefault="001D02C4" w:rsidP="001D02C4">
            <w:pPr>
              <w:tabs>
                <w:tab w:val="left" w:pos="284"/>
                <w:tab w:val="left" w:pos="756"/>
              </w:tabs>
              <w:jc w:val="both"/>
              <w:rPr>
                <w:sz w:val="19"/>
                <w:szCs w:val="19"/>
              </w:rPr>
            </w:pPr>
            <w:r w:rsidRPr="001D02C4">
              <w:rPr>
                <w:sz w:val="19"/>
                <w:szCs w:val="19"/>
              </w:rPr>
              <w:t>•</w:t>
            </w:r>
            <w:r w:rsidRPr="001D02C4">
              <w:rPr>
                <w:sz w:val="19"/>
                <w:szCs w:val="19"/>
              </w:rPr>
              <w:tab/>
              <w:t>ОПИФ рыночных финансовых инструментов «СТОИК-Нефть и Газ».</w:t>
            </w:r>
          </w:p>
          <w:p w:rsidR="000A076F" w:rsidRPr="007A603C" w:rsidRDefault="000A076F" w:rsidP="00AB2F9F">
            <w:pPr>
              <w:tabs>
                <w:tab w:val="left" w:pos="284"/>
                <w:tab w:val="left" w:pos="756"/>
              </w:tabs>
              <w:jc w:val="both"/>
              <w:rPr>
                <w:sz w:val="19"/>
                <w:szCs w:val="19"/>
              </w:rPr>
            </w:pPr>
          </w:p>
        </w:tc>
        <w:tc>
          <w:tcPr>
            <w:tcW w:w="4820" w:type="dxa"/>
          </w:tcPr>
          <w:p w:rsidR="000A076F" w:rsidRPr="007A603C" w:rsidRDefault="000A076F" w:rsidP="00AB2F9F">
            <w:pPr>
              <w:tabs>
                <w:tab w:val="left" w:pos="756"/>
              </w:tabs>
              <w:jc w:val="both"/>
              <w:rPr>
                <w:sz w:val="19"/>
                <w:szCs w:val="19"/>
              </w:rPr>
            </w:pPr>
            <w:r w:rsidRPr="007A603C">
              <w:rPr>
                <w:sz w:val="19"/>
                <w:szCs w:val="19"/>
              </w:rPr>
              <w:t>89. Инвестиционные паи могут обмениваться на инвестиционные паи следующих паевых инвестиционных фондов:</w:t>
            </w:r>
          </w:p>
          <w:p w:rsidR="001D02C4" w:rsidRPr="001D02C4" w:rsidRDefault="001D02C4" w:rsidP="001D02C4">
            <w:pPr>
              <w:tabs>
                <w:tab w:val="left" w:pos="284"/>
                <w:tab w:val="left" w:pos="756"/>
                <w:tab w:val="num" w:pos="894"/>
              </w:tabs>
              <w:jc w:val="both"/>
              <w:rPr>
                <w:sz w:val="19"/>
                <w:szCs w:val="19"/>
              </w:rPr>
            </w:pPr>
            <w:r w:rsidRPr="001D02C4">
              <w:rPr>
                <w:sz w:val="19"/>
                <w:szCs w:val="19"/>
              </w:rPr>
              <w:t>•</w:t>
            </w:r>
            <w:r w:rsidRPr="001D02C4">
              <w:rPr>
                <w:sz w:val="19"/>
                <w:szCs w:val="19"/>
              </w:rPr>
              <w:tab/>
              <w:t>ОПИФ рыночных финансовых инструментов «Финансист»;</w:t>
            </w:r>
          </w:p>
          <w:p w:rsidR="001D02C4" w:rsidRPr="001D02C4" w:rsidRDefault="001D02C4" w:rsidP="001D02C4">
            <w:pPr>
              <w:tabs>
                <w:tab w:val="left" w:pos="284"/>
                <w:tab w:val="left" w:pos="756"/>
                <w:tab w:val="num" w:pos="894"/>
              </w:tabs>
              <w:jc w:val="both"/>
              <w:rPr>
                <w:sz w:val="19"/>
                <w:szCs w:val="19"/>
              </w:rPr>
            </w:pPr>
            <w:r w:rsidRPr="001D02C4">
              <w:rPr>
                <w:sz w:val="19"/>
                <w:szCs w:val="19"/>
              </w:rPr>
              <w:t>•</w:t>
            </w:r>
            <w:r w:rsidRPr="001D02C4">
              <w:rPr>
                <w:sz w:val="19"/>
                <w:szCs w:val="19"/>
              </w:rPr>
              <w:tab/>
              <w:t>ОПИФ рыночных финансовых инструментов «СТОИК»;</w:t>
            </w:r>
          </w:p>
          <w:p w:rsidR="001D02C4" w:rsidRPr="001D02C4" w:rsidRDefault="001D02C4" w:rsidP="001D02C4">
            <w:pPr>
              <w:tabs>
                <w:tab w:val="left" w:pos="284"/>
                <w:tab w:val="left" w:pos="756"/>
                <w:tab w:val="num" w:pos="894"/>
              </w:tabs>
              <w:jc w:val="both"/>
              <w:rPr>
                <w:sz w:val="19"/>
                <w:szCs w:val="19"/>
              </w:rPr>
            </w:pPr>
            <w:r w:rsidRPr="001D02C4">
              <w:rPr>
                <w:sz w:val="19"/>
                <w:szCs w:val="19"/>
              </w:rPr>
              <w:t>•</w:t>
            </w:r>
            <w:r w:rsidRPr="001D02C4">
              <w:rPr>
                <w:sz w:val="19"/>
                <w:szCs w:val="19"/>
              </w:rPr>
              <w:tab/>
              <w:t>ОПИФ рыночных финансовых инструментов «СТОИК-Биржевые активы»;</w:t>
            </w:r>
          </w:p>
          <w:p w:rsidR="001D02C4" w:rsidRPr="001D02C4" w:rsidRDefault="001D02C4" w:rsidP="001D02C4">
            <w:pPr>
              <w:tabs>
                <w:tab w:val="left" w:pos="284"/>
                <w:tab w:val="left" w:pos="756"/>
                <w:tab w:val="num" w:pos="894"/>
              </w:tabs>
              <w:jc w:val="both"/>
              <w:rPr>
                <w:sz w:val="19"/>
                <w:szCs w:val="19"/>
              </w:rPr>
            </w:pPr>
            <w:r w:rsidRPr="001D02C4">
              <w:rPr>
                <w:sz w:val="19"/>
                <w:szCs w:val="19"/>
              </w:rPr>
              <w:t>•</w:t>
            </w:r>
            <w:r w:rsidRPr="001D02C4">
              <w:rPr>
                <w:sz w:val="19"/>
                <w:szCs w:val="19"/>
              </w:rPr>
              <w:tab/>
              <w:t>ОПИФ рыночных финансовых инструментов «СТОИК-Нефть и Газ»,</w:t>
            </w:r>
          </w:p>
          <w:p w:rsidR="000A076F" w:rsidRPr="007A603C" w:rsidRDefault="000A076F" w:rsidP="00AB2F9F">
            <w:pPr>
              <w:tabs>
                <w:tab w:val="left" w:pos="284"/>
                <w:tab w:val="left" w:pos="756"/>
                <w:tab w:val="num" w:pos="894"/>
              </w:tabs>
              <w:jc w:val="both"/>
              <w:rPr>
                <w:sz w:val="19"/>
                <w:szCs w:val="19"/>
              </w:rPr>
            </w:pPr>
            <w:r w:rsidRPr="007A603C">
              <w:rPr>
                <w:sz w:val="19"/>
                <w:szCs w:val="19"/>
              </w:rPr>
              <w:t>•</w:t>
            </w:r>
            <w:r w:rsidRPr="007A603C">
              <w:rPr>
                <w:sz w:val="19"/>
                <w:szCs w:val="19"/>
              </w:rPr>
              <w:tab/>
              <w:t>ОПИФ рыночных финансовых инструментов «ОПЛОТ».</w:t>
            </w:r>
          </w:p>
        </w:tc>
      </w:tr>
    </w:tbl>
    <w:p w:rsidR="000A076F" w:rsidRPr="007A603C" w:rsidRDefault="000A076F" w:rsidP="000A076F">
      <w:pPr>
        <w:pStyle w:val="ConsTitle"/>
        <w:keepNext/>
        <w:spacing w:before="60" w:after="60"/>
        <w:ind w:left="714"/>
        <w:jc w:val="both"/>
        <w:rPr>
          <w:rFonts w:ascii="Times New Roman" w:hAnsi="Times New Roman" w:cs="Times New Roman"/>
          <w:b w:val="0"/>
          <w:sz w:val="19"/>
          <w:szCs w:val="19"/>
        </w:rPr>
      </w:pPr>
      <w:r w:rsidRPr="007A603C">
        <w:rPr>
          <w:rFonts w:ascii="Times New Roman" w:hAnsi="Times New Roman" w:cs="Times New Roman"/>
          <w:b w:val="0"/>
          <w:sz w:val="19"/>
          <w:szCs w:val="19"/>
        </w:rPr>
        <w:t>Пункт 120 Правил Фонда изложить в новой редакции:</w:t>
      </w:r>
    </w:p>
    <w:tbl>
      <w:tblPr>
        <w:tblStyle w:val="afc"/>
        <w:tblW w:w="10632" w:type="dxa"/>
        <w:tblInd w:w="-459" w:type="dxa"/>
        <w:tblLayout w:type="fixed"/>
        <w:tblLook w:val="04A0"/>
      </w:tblPr>
      <w:tblGrid>
        <w:gridCol w:w="5812"/>
        <w:gridCol w:w="4820"/>
      </w:tblGrid>
      <w:tr w:rsidR="000A076F" w:rsidRPr="007A603C" w:rsidTr="00AB2F9F">
        <w:trPr>
          <w:trHeight w:val="51"/>
        </w:trPr>
        <w:tc>
          <w:tcPr>
            <w:tcW w:w="5812"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Старая редакция</w:t>
            </w:r>
          </w:p>
        </w:tc>
        <w:tc>
          <w:tcPr>
            <w:tcW w:w="4820" w:type="dxa"/>
            <w:shd w:val="clear" w:color="auto" w:fill="F2F2F2" w:themeFill="background1" w:themeFillShade="F2"/>
          </w:tcPr>
          <w:p w:rsidR="000A076F" w:rsidRPr="007A603C" w:rsidRDefault="000A076F" w:rsidP="00AB2F9F">
            <w:pPr>
              <w:keepNext/>
              <w:widowControl w:val="0"/>
              <w:ind w:left="-40" w:right="-45" w:firstLine="288"/>
              <w:jc w:val="center"/>
              <w:rPr>
                <w:sz w:val="19"/>
                <w:szCs w:val="19"/>
              </w:rPr>
            </w:pPr>
            <w:r w:rsidRPr="007A603C">
              <w:rPr>
                <w:sz w:val="19"/>
                <w:szCs w:val="19"/>
              </w:rPr>
              <w:t>Новая редакция</w:t>
            </w:r>
          </w:p>
        </w:tc>
      </w:tr>
      <w:tr w:rsidR="000A076F" w:rsidRPr="007A603C" w:rsidTr="00AB2F9F">
        <w:trPr>
          <w:trHeight w:val="374"/>
        </w:trPr>
        <w:tc>
          <w:tcPr>
            <w:tcW w:w="5812" w:type="dxa"/>
          </w:tcPr>
          <w:p w:rsidR="000A076F" w:rsidRPr="007A603C" w:rsidRDefault="000A076F" w:rsidP="005F4683">
            <w:pPr>
              <w:keepNext/>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0A076F" w:rsidRPr="007A603C" w:rsidRDefault="000A076F" w:rsidP="005F4683">
            <w:pPr>
              <w:pStyle w:val="ConsPlusNormal"/>
              <w:keepNext/>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0A076F" w:rsidRPr="007A603C" w:rsidRDefault="000A076F" w:rsidP="005F4683">
            <w:pPr>
              <w:pStyle w:val="ConsPlusNormal"/>
              <w:keepNext/>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0A076F" w:rsidRPr="007A603C" w:rsidRDefault="000A076F" w:rsidP="005F4683">
            <w:pPr>
              <w:pStyle w:val="33"/>
              <w:keepNext/>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820" w:type="dxa"/>
          </w:tcPr>
          <w:p w:rsidR="000A076F" w:rsidRPr="007A603C" w:rsidRDefault="000A076F" w:rsidP="005F4683">
            <w:pPr>
              <w:keepNext/>
              <w:tabs>
                <w:tab w:val="left" w:pos="0"/>
                <w:tab w:val="left" w:pos="709"/>
                <w:tab w:val="left" w:pos="851"/>
              </w:tabs>
              <w:jc w:val="both"/>
              <w:rPr>
                <w:sz w:val="19"/>
                <w:szCs w:val="19"/>
              </w:rPr>
            </w:pPr>
            <w:r w:rsidRPr="007A603C">
              <w:rPr>
                <w:sz w:val="19"/>
                <w:szCs w:val="19"/>
              </w:rPr>
              <w:t>120.Размер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(налогом на добавленную стоимость не облагается) суммы денежных средств, составляющих фонд и поступивших в него после реализации составляющего его имущества, за вычетом:</w:t>
            </w:r>
          </w:p>
          <w:p w:rsidR="000A076F" w:rsidRPr="007A603C" w:rsidRDefault="000A076F" w:rsidP="005F4683">
            <w:pPr>
              <w:pStyle w:val="ConsPlusNormal"/>
              <w:keepNext/>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1) размера задолженности перед кредиторами, требования которых должны удовлетворяться за счет имущества, составляющего фонд;</w:t>
            </w:r>
          </w:p>
          <w:p w:rsidR="000A076F" w:rsidRPr="007A603C" w:rsidRDefault="000A076F" w:rsidP="005F4683">
            <w:pPr>
              <w:pStyle w:val="ConsPlusNormal"/>
              <w:keepNext/>
              <w:widowControl/>
              <w:tabs>
                <w:tab w:val="left" w:pos="756"/>
                <w:tab w:val="num" w:pos="894"/>
              </w:tabs>
              <w:ind w:left="-24" w:firstLine="450"/>
              <w:jc w:val="both"/>
              <w:rPr>
                <w:rFonts w:ascii="Times New Roman" w:hAnsi="Times New Roman" w:cs="Times New Roman"/>
                <w:sz w:val="19"/>
                <w:szCs w:val="19"/>
              </w:rPr>
            </w:pPr>
            <w:r w:rsidRPr="007A603C">
              <w:rPr>
                <w:rFonts w:ascii="Times New Roman" w:hAnsi="Times New Roman" w:cs="Times New Roman"/>
                <w:sz w:val="19"/>
                <w:szCs w:val="19"/>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5F4683" w:rsidRPr="007A603C" w:rsidRDefault="000A076F" w:rsidP="005F4683">
            <w:pPr>
              <w:pStyle w:val="33"/>
              <w:keepNext/>
              <w:tabs>
                <w:tab w:val="left" w:pos="756"/>
                <w:tab w:val="num" w:pos="894"/>
              </w:tabs>
              <w:ind w:left="-24" w:firstLine="450"/>
              <w:rPr>
                <w:sz w:val="19"/>
                <w:szCs w:val="19"/>
              </w:rPr>
            </w:pPr>
            <w:r w:rsidRPr="007A603C">
              <w:rPr>
                <w:sz w:val="19"/>
                <w:szCs w:val="19"/>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bl>
    <w:p w:rsidR="005F4683" w:rsidRDefault="005F4683" w:rsidP="005F4683">
      <w:pPr>
        <w:keepNext/>
        <w:widowControl w:val="0"/>
        <w:rPr>
          <w:sz w:val="19"/>
          <w:szCs w:val="19"/>
        </w:rPr>
      </w:pPr>
    </w:p>
    <w:p w:rsidR="005F4683" w:rsidRDefault="005F4683" w:rsidP="005F4683">
      <w:pPr>
        <w:keepNext/>
        <w:widowControl w:val="0"/>
        <w:rPr>
          <w:sz w:val="19"/>
          <w:szCs w:val="19"/>
        </w:rPr>
      </w:pPr>
    </w:p>
    <w:p w:rsidR="005F4683" w:rsidRDefault="005F4683" w:rsidP="005F4683">
      <w:pPr>
        <w:keepNext/>
        <w:widowControl w:val="0"/>
        <w:rPr>
          <w:sz w:val="19"/>
          <w:szCs w:val="19"/>
        </w:rPr>
      </w:pPr>
    </w:p>
    <w:p w:rsidR="005F4683" w:rsidRDefault="005F4683" w:rsidP="005F4683">
      <w:pPr>
        <w:keepNext/>
        <w:widowControl w:val="0"/>
        <w:rPr>
          <w:sz w:val="19"/>
          <w:szCs w:val="19"/>
        </w:rPr>
      </w:pPr>
    </w:p>
    <w:p w:rsidR="005F4683" w:rsidRDefault="005F4683" w:rsidP="005F4683">
      <w:pPr>
        <w:keepNext/>
        <w:widowControl w:val="0"/>
        <w:rPr>
          <w:sz w:val="19"/>
          <w:szCs w:val="19"/>
        </w:rPr>
      </w:pPr>
    </w:p>
    <w:p w:rsidR="005F4683" w:rsidRPr="005F4683" w:rsidRDefault="005F4683" w:rsidP="005F4683">
      <w:pPr>
        <w:keepNext/>
        <w:widowControl w:val="0"/>
        <w:rPr>
          <w:sz w:val="19"/>
          <w:szCs w:val="19"/>
        </w:rPr>
      </w:pPr>
      <w:r w:rsidRPr="005F4683">
        <w:rPr>
          <w:sz w:val="19"/>
          <w:szCs w:val="19"/>
        </w:rPr>
        <w:t>Генеральный директор</w:t>
      </w:r>
    </w:p>
    <w:p w:rsidR="000A076F" w:rsidRPr="007A603C" w:rsidRDefault="005F4683" w:rsidP="005F4683">
      <w:pPr>
        <w:keepNext/>
        <w:widowControl w:val="0"/>
        <w:rPr>
          <w:sz w:val="19"/>
          <w:szCs w:val="19"/>
        </w:rPr>
      </w:pPr>
      <w:r w:rsidRPr="005F4683">
        <w:rPr>
          <w:sz w:val="19"/>
          <w:szCs w:val="19"/>
        </w:rPr>
        <w:t>ООО «УК «БФА»</w:t>
      </w:r>
      <w:r w:rsidRPr="005F4683">
        <w:rPr>
          <w:sz w:val="19"/>
          <w:szCs w:val="19"/>
        </w:rPr>
        <w:tab/>
      </w:r>
      <w:r w:rsidRPr="005F4683">
        <w:rPr>
          <w:sz w:val="19"/>
          <w:szCs w:val="19"/>
        </w:rPr>
        <w:tab/>
      </w:r>
      <w:r w:rsidRPr="005F4683">
        <w:rPr>
          <w:sz w:val="19"/>
          <w:szCs w:val="19"/>
        </w:rPr>
        <w:tab/>
      </w:r>
      <w:r w:rsidRPr="005F4683">
        <w:rPr>
          <w:sz w:val="19"/>
          <w:szCs w:val="19"/>
        </w:rPr>
        <w:tab/>
      </w:r>
      <w:r w:rsidRPr="005F4683">
        <w:rPr>
          <w:sz w:val="19"/>
          <w:szCs w:val="19"/>
        </w:rPr>
        <w:tab/>
      </w:r>
      <w:r w:rsidRPr="005F4683">
        <w:rPr>
          <w:sz w:val="19"/>
          <w:szCs w:val="19"/>
        </w:rPr>
        <w:tab/>
      </w:r>
      <w:r w:rsidRPr="005F4683">
        <w:rPr>
          <w:sz w:val="19"/>
          <w:szCs w:val="19"/>
        </w:rPr>
        <w:tab/>
        <w:t xml:space="preserve">     Н.В.Михайлов</w:t>
      </w:r>
    </w:p>
    <w:p w:rsidR="000A076F" w:rsidRPr="007A603C" w:rsidRDefault="000A076F" w:rsidP="005F4683">
      <w:pPr>
        <w:keepNext/>
        <w:widowControl w:val="0"/>
        <w:rPr>
          <w:sz w:val="19"/>
          <w:szCs w:val="19"/>
        </w:rPr>
      </w:pPr>
    </w:p>
    <w:p w:rsidR="000A076F" w:rsidRPr="007A603C" w:rsidRDefault="000A076F" w:rsidP="005F4683">
      <w:pPr>
        <w:keepNext/>
        <w:widowControl w:val="0"/>
        <w:rPr>
          <w:sz w:val="19"/>
          <w:szCs w:val="19"/>
        </w:rPr>
      </w:pPr>
    </w:p>
    <w:p w:rsidR="000A076F" w:rsidRPr="007A603C" w:rsidRDefault="005F4683" w:rsidP="005F4683">
      <w:pPr>
        <w:keepNext/>
        <w:widowControl w:val="0"/>
        <w:rPr>
          <w:color w:val="FF0000"/>
          <w:sz w:val="19"/>
          <w:szCs w:val="19"/>
        </w:rPr>
      </w:pPr>
      <w:r>
        <w:rPr>
          <w:sz w:val="19"/>
          <w:szCs w:val="19"/>
        </w:rPr>
        <w:t xml:space="preserve"> </w:t>
      </w:r>
    </w:p>
    <w:sectPr w:rsidR="000A076F" w:rsidRPr="007A603C" w:rsidSect="00496F53">
      <w:footerReference w:type="even" r:id="rId16"/>
      <w:footerReference w:type="default" r:id="rId17"/>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55" w:rsidRDefault="00441755">
      <w:r>
        <w:separator/>
      </w:r>
    </w:p>
  </w:endnote>
  <w:endnote w:type="continuationSeparator" w:id="0">
    <w:p w:rsidR="00441755" w:rsidRDefault="00441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42" w:rsidRDefault="0075270C">
    <w:pPr>
      <w:pStyle w:val="ac"/>
      <w:framePr w:wrap="around" w:vAnchor="text" w:hAnchor="margin" w:xAlign="right" w:y="1"/>
      <w:rPr>
        <w:rStyle w:val="ab"/>
      </w:rPr>
    </w:pPr>
    <w:r>
      <w:rPr>
        <w:rStyle w:val="ab"/>
      </w:rPr>
      <w:fldChar w:fldCharType="begin"/>
    </w:r>
    <w:r w:rsidR="00D55442">
      <w:rPr>
        <w:rStyle w:val="ab"/>
      </w:rPr>
      <w:instrText xml:space="preserve">PAGE  </w:instrText>
    </w:r>
    <w:r>
      <w:rPr>
        <w:rStyle w:val="ab"/>
      </w:rPr>
      <w:fldChar w:fldCharType="end"/>
    </w:r>
  </w:p>
  <w:p w:rsidR="00D55442" w:rsidRDefault="00D554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42" w:rsidRPr="003F45AF" w:rsidRDefault="0075270C">
    <w:pPr>
      <w:pStyle w:val="ac"/>
      <w:framePr w:wrap="around" w:vAnchor="text" w:hAnchor="margin" w:xAlign="right" w:y="1"/>
      <w:rPr>
        <w:rStyle w:val="ab"/>
        <w:sz w:val="16"/>
        <w:szCs w:val="16"/>
      </w:rPr>
    </w:pPr>
    <w:r w:rsidRPr="003F45AF">
      <w:rPr>
        <w:rStyle w:val="ab"/>
        <w:sz w:val="16"/>
        <w:szCs w:val="16"/>
      </w:rPr>
      <w:fldChar w:fldCharType="begin"/>
    </w:r>
    <w:r w:rsidR="00D55442" w:rsidRPr="003F45AF">
      <w:rPr>
        <w:rStyle w:val="ab"/>
        <w:sz w:val="16"/>
        <w:szCs w:val="16"/>
      </w:rPr>
      <w:instrText xml:space="preserve">PAGE  </w:instrText>
    </w:r>
    <w:r w:rsidRPr="003F45AF">
      <w:rPr>
        <w:rStyle w:val="ab"/>
        <w:sz w:val="16"/>
        <w:szCs w:val="16"/>
      </w:rPr>
      <w:fldChar w:fldCharType="separate"/>
    </w:r>
    <w:r w:rsidR="004617E5">
      <w:rPr>
        <w:rStyle w:val="ab"/>
        <w:noProof/>
        <w:sz w:val="16"/>
        <w:szCs w:val="16"/>
      </w:rPr>
      <w:t>1</w:t>
    </w:r>
    <w:r w:rsidRPr="003F45AF">
      <w:rPr>
        <w:rStyle w:val="ab"/>
        <w:sz w:val="16"/>
        <w:szCs w:val="16"/>
      </w:rPr>
      <w:fldChar w:fldCharType="end"/>
    </w:r>
  </w:p>
  <w:p w:rsidR="00D55442" w:rsidRDefault="00D5544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55" w:rsidRDefault="00441755">
      <w:r>
        <w:separator/>
      </w:r>
    </w:p>
  </w:footnote>
  <w:footnote w:type="continuationSeparator" w:id="0">
    <w:p w:rsidR="00441755" w:rsidRDefault="0044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5A8"/>
    <w:multiLevelType w:val="hybridMultilevel"/>
    <w:tmpl w:val="43044100"/>
    <w:lvl w:ilvl="0" w:tplc="EE4EA7DC">
      <w:start w:val="76"/>
      <w:numFmt w:val="decimal"/>
      <w:lvlText w:val="%1."/>
      <w:lvlJc w:val="left"/>
      <w:pPr>
        <w:ind w:left="1021" w:hanging="375"/>
      </w:pPr>
      <w:rPr>
        <w:rFonts w:cs="Times New Roman" w:hint="default"/>
      </w:rPr>
    </w:lvl>
    <w:lvl w:ilvl="1" w:tplc="04190019" w:tentative="1">
      <w:start w:val="1"/>
      <w:numFmt w:val="lowerLetter"/>
      <w:lvlText w:val="%2."/>
      <w:lvlJc w:val="left"/>
      <w:pPr>
        <w:ind w:left="1726" w:hanging="360"/>
      </w:pPr>
      <w:rPr>
        <w:rFonts w:cs="Times New Roman"/>
      </w:rPr>
    </w:lvl>
    <w:lvl w:ilvl="2" w:tplc="0419001B" w:tentative="1">
      <w:start w:val="1"/>
      <w:numFmt w:val="lowerRoman"/>
      <w:lvlText w:val="%3."/>
      <w:lvlJc w:val="right"/>
      <w:pPr>
        <w:ind w:left="2446" w:hanging="180"/>
      </w:pPr>
      <w:rPr>
        <w:rFonts w:cs="Times New Roman"/>
      </w:rPr>
    </w:lvl>
    <w:lvl w:ilvl="3" w:tplc="0419000F" w:tentative="1">
      <w:start w:val="1"/>
      <w:numFmt w:val="decimal"/>
      <w:lvlText w:val="%4."/>
      <w:lvlJc w:val="left"/>
      <w:pPr>
        <w:ind w:left="3166" w:hanging="360"/>
      </w:pPr>
      <w:rPr>
        <w:rFonts w:cs="Times New Roman"/>
      </w:rPr>
    </w:lvl>
    <w:lvl w:ilvl="4" w:tplc="04190019" w:tentative="1">
      <w:start w:val="1"/>
      <w:numFmt w:val="lowerLetter"/>
      <w:lvlText w:val="%5."/>
      <w:lvlJc w:val="left"/>
      <w:pPr>
        <w:ind w:left="3886" w:hanging="360"/>
      </w:pPr>
      <w:rPr>
        <w:rFonts w:cs="Times New Roman"/>
      </w:rPr>
    </w:lvl>
    <w:lvl w:ilvl="5" w:tplc="0419001B" w:tentative="1">
      <w:start w:val="1"/>
      <w:numFmt w:val="lowerRoman"/>
      <w:lvlText w:val="%6."/>
      <w:lvlJc w:val="right"/>
      <w:pPr>
        <w:ind w:left="4606" w:hanging="180"/>
      </w:pPr>
      <w:rPr>
        <w:rFonts w:cs="Times New Roman"/>
      </w:rPr>
    </w:lvl>
    <w:lvl w:ilvl="6" w:tplc="0419000F" w:tentative="1">
      <w:start w:val="1"/>
      <w:numFmt w:val="decimal"/>
      <w:lvlText w:val="%7."/>
      <w:lvlJc w:val="left"/>
      <w:pPr>
        <w:ind w:left="5326" w:hanging="360"/>
      </w:pPr>
      <w:rPr>
        <w:rFonts w:cs="Times New Roman"/>
      </w:rPr>
    </w:lvl>
    <w:lvl w:ilvl="7" w:tplc="04190019" w:tentative="1">
      <w:start w:val="1"/>
      <w:numFmt w:val="lowerLetter"/>
      <w:lvlText w:val="%8."/>
      <w:lvlJc w:val="left"/>
      <w:pPr>
        <w:ind w:left="6046" w:hanging="360"/>
      </w:pPr>
      <w:rPr>
        <w:rFonts w:cs="Times New Roman"/>
      </w:rPr>
    </w:lvl>
    <w:lvl w:ilvl="8" w:tplc="0419001B" w:tentative="1">
      <w:start w:val="1"/>
      <w:numFmt w:val="lowerRoman"/>
      <w:lvlText w:val="%9."/>
      <w:lvlJc w:val="right"/>
      <w:pPr>
        <w:ind w:left="6766" w:hanging="180"/>
      </w:pPr>
      <w:rPr>
        <w:rFonts w:cs="Times New Roman"/>
      </w:rPr>
    </w:lvl>
  </w:abstractNum>
  <w:abstractNum w:abstractNumId="1">
    <w:nsid w:val="040138B6"/>
    <w:multiLevelType w:val="hybridMultilevel"/>
    <w:tmpl w:val="DE1446D6"/>
    <w:lvl w:ilvl="0" w:tplc="6C5EE27A">
      <w:start w:val="88"/>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2">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B2128"/>
    <w:multiLevelType w:val="hybridMultilevel"/>
    <w:tmpl w:val="98B86BD0"/>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D03EF2"/>
    <w:multiLevelType w:val="hybridMultilevel"/>
    <w:tmpl w:val="8E3E46C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60357A"/>
    <w:multiLevelType w:val="hybridMultilevel"/>
    <w:tmpl w:val="3B0EF9BC"/>
    <w:lvl w:ilvl="0" w:tplc="7F26529A">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E75BE3"/>
    <w:multiLevelType w:val="hybridMultilevel"/>
    <w:tmpl w:val="15C6A54C"/>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2A55CE"/>
    <w:multiLevelType w:val="hybridMultilevel"/>
    <w:tmpl w:val="C7DE3496"/>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5B2A59"/>
    <w:multiLevelType w:val="hybridMultilevel"/>
    <w:tmpl w:val="6B6A1A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AF2896"/>
    <w:multiLevelType w:val="hybridMultilevel"/>
    <w:tmpl w:val="D478B20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215BA2"/>
    <w:multiLevelType w:val="hybridMultilevel"/>
    <w:tmpl w:val="A6BAA3E4"/>
    <w:lvl w:ilvl="0" w:tplc="2BB4EFB6">
      <w:start w:val="7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4">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269C6599"/>
    <w:multiLevelType w:val="hybridMultilevel"/>
    <w:tmpl w:val="89228290"/>
    <w:lvl w:ilvl="0" w:tplc="0419000F">
      <w:start w:val="6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5629AA"/>
    <w:multiLevelType w:val="hybridMultilevel"/>
    <w:tmpl w:val="479CB510"/>
    <w:lvl w:ilvl="0" w:tplc="C94E3450">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F14FA9"/>
    <w:multiLevelType w:val="hybridMultilevel"/>
    <w:tmpl w:val="39027FFE"/>
    <w:lvl w:ilvl="0" w:tplc="DAB27F8A">
      <w:start w:val="28"/>
      <w:numFmt w:val="decimal"/>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18">
    <w:nsid w:val="2AE4379A"/>
    <w:multiLevelType w:val="hybridMultilevel"/>
    <w:tmpl w:val="07B2A310"/>
    <w:lvl w:ilvl="0" w:tplc="C498ABB6">
      <w:start w:val="103"/>
      <w:numFmt w:val="decimal"/>
      <w:lvlText w:val="%1."/>
      <w:lvlJc w:val="left"/>
      <w:pPr>
        <w:ind w:left="441" w:hanging="435"/>
      </w:pPr>
      <w:rPr>
        <w:rFonts w:cs="Times New Roman" w:hint="default"/>
      </w:rPr>
    </w:lvl>
    <w:lvl w:ilvl="1" w:tplc="04190019" w:tentative="1">
      <w:start w:val="1"/>
      <w:numFmt w:val="lowerLetter"/>
      <w:lvlText w:val="%2."/>
      <w:lvlJc w:val="left"/>
      <w:pPr>
        <w:ind w:left="1086" w:hanging="360"/>
      </w:pPr>
      <w:rPr>
        <w:rFonts w:cs="Times New Roman"/>
      </w:rPr>
    </w:lvl>
    <w:lvl w:ilvl="2" w:tplc="0419001B" w:tentative="1">
      <w:start w:val="1"/>
      <w:numFmt w:val="lowerRoman"/>
      <w:lvlText w:val="%3."/>
      <w:lvlJc w:val="right"/>
      <w:pPr>
        <w:ind w:left="1806" w:hanging="180"/>
      </w:pPr>
      <w:rPr>
        <w:rFonts w:cs="Times New Roman"/>
      </w:rPr>
    </w:lvl>
    <w:lvl w:ilvl="3" w:tplc="0419000F" w:tentative="1">
      <w:start w:val="1"/>
      <w:numFmt w:val="decimal"/>
      <w:lvlText w:val="%4."/>
      <w:lvlJc w:val="left"/>
      <w:pPr>
        <w:ind w:left="2526" w:hanging="360"/>
      </w:pPr>
      <w:rPr>
        <w:rFonts w:cs="Times New Roman"/>
      </w:rPr>
    </w:lvl>
    <w:lvl w:ilvl="4" w:tplc="04190019" w:tentative="1">
      <w:start w:val="1"/>
      <w:numFmt w:val="lowerLetter"/>
      <w:lvlText w:val="%5."/>
      <w:lvlJc w:val="left"/>
      <w:pPr>
        <w:ind w:left="3246" w:hanging="360"/>
      </w:pPr>
      <w:rPr>
        <w:rFonts w:cs="Times New Roman"/>
      </w:rPr>
    </w:lvl>
    <w:lvl w:ilvl="5" w:tplc="0419001B" w:tentative="1">
      <w:start w:val="1"/>
      <w:numFmt w:val="lowerRoman"/>
      <w:lvlText w:val="%6."/>
      <w:lvlJc w:val="right"/>
      <w:pPr>
        <w:ind w:left="3966" w:hanging="180"/>
      </w:pPr>
      <w:rPr>
        <w:rFonts w:cs="Times New Roman"/>
      </w:rPr>
    </w:lvl>
    <w:lvl w:ilvl="6" w:tplc="0419000F" w:tentative="1">
      <w:start w:val="1"/>
      <w:numFmt w:val="decimal"/>
      <w:lvlText w:val="%7."/>
      <w:lvlJc w:val="left"/>
      <w:pPr>
        <w:ind w:left="4686" w:hanging="360"/>
      </w:pPr>
      <w:rPr>
        <w:rFonts w:cs="Times New Roman"/>
      </w:rPr>
    </w:lvl>
    <w:lvl w:ilvl="7" w:tplc="04190019" w:tentative="1">
      <w:start w:val="1"/>
      <w:numFmt w:val="lowerLetter"/>
      <w:lvlText w:val="%8."/>
      <w:lvlJc w:val="left"/>
      <w:pPr>
        <w:ind w:left="5406" w:hanging="360"/>
      </w:pPr>
      <w:rPr>
        <w:rFonts w:cs="Times New Roman"/>
      </w:rPr>
    </w:lvl>
    <w:lvl w:ilvl="8" w:tplc="0419001B" w:tentative="1">
      <w:start w:val="1"/>
      <w:numFmt w:val="lowerRoman"/>
      <w:lvlText w:val="%9."/>
      <w:lvlJc w:val="right"/>
      <w:pPr>
        <w:ind w:left="6126" w:hanging="180"/>
      </w:pPr>
      <w:rPr>
        <w:rFonts w:cs="Times New Roman"/>
      </w:rPr>
    </w:lvl>
  </w:abstractNum>
  <w:abstractNum w:abstractNumId="19">
    <w:nsid w:val="2D4D0BCD"/>
    <w:multiLevelType w:val="hybridMultilevel"/>
    <w:tmpl w:val="E3E69AE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E603A7"/>
    <w:multiLevelType w:val="hybridMultilevel"/>
    <w:tmpl w:val="E8300774"/>
    <w:lvl w:ilvl="0" w:tplc="0419000F">
      <w:start w:val="1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554D8A"/>
    <w:multiLevelType w:val="hybridMultilevel"/>
    <w:tmpl w:val="FF74A1B2"/>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690546"/>
    <w:multiLevelType w:val="hybridMultilevel"/>
    <w:tmpl w:val="E0862CA8"/>
    <w:lvl w:ilvl="0" w:tplc="722A42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6E6ABF"/>
    <w:multiLevelType w:val="hybridMultilevel"/>
    <w:tmpl w:val="9A42706C"/>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A5339F"/>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6">
    <w:nsid w:val="3E6904BA"/>
    <w:multiLevelType w:val="hybridMultilevel"/>
    <w:tmpl w:val="EC24BA7C"/>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4D1B44"/>
    <w:multiLevelType w:val="hybridMultilevel"/>
    <w:tmpl w:val="F808EF5C"/>
    <w:lvl w:ilvl="0" w:tplc="0419000F">
      <w:start w:val="1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0">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263D18"/>
    <w:multiLevelType w:val="hybridMultilevel"/>
    <w:tmpl w:val="EC7E2418"/>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4D806A51"/>
    <w:multiLevelType w:val="hybridMultilevel"/>
    <w:tmpl w:val="931E554A"/>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4922E6A"/>
    <w:multiLevelType w:val="hybridMultilevel"/>
    <w:tmpl w:val="E8B63C2A"/>
    <w:lvl w:ilvl="0" w:tplc="0419000F">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9C2E2A"/>
    <w:multiLevelType w:val="hybridMultilevel"/>
    <w:tmpl w:val="F28EB36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5E85D94"/>
    <w:multiLevelType w:val="hybridMultilevel"/>
    <w:tmpl w:val="7DE6679C"/>
    <w:lvl w:ilvl="0" w:tplc="04190011">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77E44AB"/>
    <w:multiLevelType w:val="hybridMultilevel"/>
    <w:tmpl w:val="218C4E8C"/>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B844B1"/>
    <w:multiLevelType w:val="hybridMultilevel"/>
    <w:tmpl w:val="B78CE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15B28CB"/>
    <w:multiLevelType w:val="hybridMultilevel"/>
    <w:tmpl w:val="1AEE6A64"/>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657762"/>
    <w:multiLevelType w:val="hybridMultilevel"/>
    <w:tmpl w:val="D8163FB0"/>
    <w:lvl w:ilvl="0" w:tplc="0419000F">
      <w:start w:val="10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DB2889"/>
    <w:multiLevelType w:val="hybridMultilevel"/>
    <w:tmpl w:val="5254B638"/>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445F00"/>
    <w:multiLevelType w:val="hybridMultilevel"/>
    <w:tmpl w:val="CED440E2"/>
    <w:lvl w:ilvl="0" w:tplc="1BFC16AA">
      <w:start w:val="103"/>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9F3F6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44">
    <w:nsid w:val="762121CD"/>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num w:numId="1">
    <w:abstractNumId w:val="33"/>
  </w:num>
  <w:num w:numId="2">
    <w:abstractNumId w:val="14"/>
  </w:num>
  <w:num w:numId="3">
    <w:abstractNumId w:val="30"/>
  </w:num>
  <w:num w:numId="4">
    <w:abstractNumId w:val="6"/>
  </w:num>
  <w:num w:numId="5">
    <w:abstractNumId w:val="11"/>
  </w:num>
  <w:num w:numId="6">
    <w:abstractNumId w:val="39"/>
  </w:num>
  <w:num w:numId="7">
    <w:abstractNumId w:val="40"/>
  </w:num>
  <w:num w:numId="8">
    <w:abstractNumId w:val="36"/>
  </w:num>
  <w:num w:numId="9">
    <w:abstractNumId w:val="24"/>
  </w:num>
  <w:num w:numId="10">
    <w:abstractNumId w:val="38"/>
  </w:num>
  <w:num w:numId="11">
    <w:abstractNumId w:val="34"/>
  </w:num>
  <w:num w:numId="12">
    <w:abstractNumId w:val="12"/>
  </w:num>
  <w:num w:numId="13">
    <w:abstractNumId w:val="0"/>
  </w:num>
  <w:num w:numId="14">
    <w:abstractNumId w:val="9"/>
  </w:num>
  <w:num w:numId="15">
    <w:abstractNumId w:val="1"/>
  </w:num>
  <w:num w:numId="16">
    <w:abstractNumId w:val="5"/>
  </w:num>
  <w:num w:numId="17">
    <w:abstractNumId w:val="35"/>
  </w:num>
  <w:num w:numId="18">
    <w:abstractNumId w:val="32"/>
  </w:num>
  <w:num w:numId="19">
    <w:abstractNumId w:val="26"/>
  </w:num>
  <w:num w:numId="20">
    <w:abstractNumId w:val="42"/>
  </w:num>
  <w:num w:numId="21">
    <w:abstractNumId w:val="18"/>
  </w:num>
  <w:num w:numId="22">
    <w:abstractNumId w:val="21"/>
  </w:num>
  <w:num w:numId="23">
    <w:abstractNumId w:val="41"/>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28"/>
  </w:num>
  <w:num w:numId="28">
    <w:abstractNumId w:val="13"/>
  </w:num>
  <w:num w:numId="29">
    <w:abstractNumId w:val="23"/>
  </w:num>
  <w:num w:numId="30">
    <w:abstractNumId w:val="22"/>
  </w:num>
  <w:num w:numId="31">
    <w:abstractNumId w:val="29"/>
  </w:num>
  <w:num w:numId="32">
    <w:abstractNumId w:val="10"/>
  </w:num>
  <w:num w:numId="33">
    <w:abstractNumId w:val="44"/>
  </w:num>
  <w:num w:numId="34">
    <w:abstractNumId w:val="43"/>
  </w:num>
  <w:num w:numId="35">
    <w:abstractNumId w:val="25"/>
  </w:num>
  <w:num w:numId="36">
    <w:abstractNumId w:val="15"/>
  </w:num>
  <w:num w:numId="37">
    <w:abstractNumId w:val="8"/>
  </w:num>
  <w:num w:numId="38">
    <w:abstractNumId w:val="37"/>
  </w:num>
  <w:num w:numId="39">
    <w:abstractNumId w:val="4"/>
  </w:num>
  <w:num w:numId="40">
    <w:abstractNumId w:val="7"/>
  </w:num>
  <w:num w:numId="41">
    <w:abstractNumId w:val="20"/>
  </w:num>
  <w:num w:numId="42">
    <w:abstractNumId w:val="27"/>
  </w:num>
  <w:num w:numId="43">
    <w:abstractNumId w:val="19"/>
  </w:num>
  <w:num w:numId="44">
    <w:abstractNumId w:val="2"/>
  </w:num>
  <w:num w:numId="45">
    <w:abstractNumId w:val="17"/>
  </w:num>
  <w:num w:numId="46">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1120"/>
    <w:rsid w:val="00002046"/>
    <w:rsid w:val="00002F52"/>
    <w:rsid w:val="000033C3"/>
    <w:rsid w:val="000036D9"/>
    <w:rsid w:val="000041BB"/>
    <w:rsid w:val="0000593A"/>
    <w:rsid w:val="000108C1"/>
    <w:rsid w:val="00011975"/>
    <w:rsid w:val="00012D32"/>
    <w:rsid w:val="00012F4F"/>
    <w:rsid w:val="00013AEC"/>
    <w:rsid w:val="000140C9"/>
    <w:rsid w:val="0001445F"/>
    <w:rsid w:val="00014A8C"/>
    <w:rsid w:val="00014AA5"/>
    <w:rsid w:val="00017F44"/>
    <w:rsid w:val="00025BF6"/>
    <w:rsid w:val="0003078E"/>
    <w:rsid w:val="00033F5D"/>
    <w:rsid w:val="00036AA7"/>
    <w:rsid w:val="00037C06"/>
    <w:rsid w:val="00040AEB"/>
    <w:rsid w:val="00040EC4"/>
    <w:rsid w:val="000419A6"/>
    <w:rsid w:val="000423CF"/>
    <w:rsid w:val="00042FB0"/>
    <w:rsid w:val="0004374D"/>
    <w:rsid w:val="0004581C"/>
    <w:rsid w:val="00046E57"/>
    <w:rsid w:val="00046E95"/>
    <w:rsid w:val="000470C3"/>
    <w:rsid w:val="00052B59"/>
    <w:rsid w:val="00054643"/>
    <w:rsid w:val="0005498F"/>
    <w:rsid w:val="000552EE"/>
    <w:rsid w:val="00056AA0"/>
    <w:rsid w:val="00057B43"/>
    <w:rsid w:val="00061319"/>
    <w:rsid w:val="00061E8C"/>
    <w:rsid w:val="00067534"/>
    <w:rsid w:val="00070146"/>
    <w:rsid w:val="00071539"/>
    <w:rsid w:val="00071B15"/>
    <w:rsid w:val="000721DF"/>
    <w:rsid w:val="00072679"/>
    <w:rsid w:val="00072E58"/>
    <w:rsid w:val="00073BFA"/>
    <w:rsid w:val="00074486"/>
    <w:rsid w:val="00075ED5"/>
    <w:rsid w:val="00076AF1"/>
    <w:rsid w:val="0007758D"/>
    <w:rsid w:val="00077F10"/>
    <w:rsid w:val="000801B8"/>
    <w:rsid w:val="00082DD1"/>
    <w:rsid w:val="000838FA"/>
    <w:rsid w:val="00084415"/>
    <w:rsid w:val="0008450C"/>
    <w:rsid w:val="000848B2"/>
    <w:rsid w:val="000871C0"/>
    <w:rsid w:val="00087BFD"/>
    <w:rsid w:val="00090CD6"/>
    <w:rsid w:val="000939DC"/>
    <w:rsid w:val="00096A65"/>
    <w:rsid w:val="000A076F"/>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1D77"/>
    <w:rsid w:val="000E42DE"/>
    <w:rsid w:val="000E6775"/>
    <w:rsid w:val="000E721F"/>
    <w:rsid w:val="000F1ADC"/>
    <w:rsid w:val="000F24F0"/>
    <w:rsid w:val="000F2A05"/>
    <w:rsid w:val="000F4FA8"/>
    <w:rsid w:val="000F6074"/>
    <w:rsid w:val="000F6498"/>
    <w:rsid w:val="000F72AA"/>
    <w:rsid w:val="00104812"/>
    <w:rsid w:val="00106632"/>
    <w:rsid w:val="001071B2"/>
    <w:rsid w:val="001077D6"/>
    <w:rsid w:val="00112F14"/>
    <w:rsid w:val="001148D1"/>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57470"/>
    <w:rsid w:val="001616D0"/>
    <w:rsid w:val="001645CA"/>
    <w:rsid w:val="00165984"/>
    <w:rsid w:val="001678FA"/>
    <w:rsid w:val="00170AE8"/>
    <w:rsid w:val="00172E3C"/>
    <w:rsid w:val="00172F82"/>
    <w:rsid w:val="00173FE9"/>
    <w:rsid w:val="001744C6"/>
    <w:rsid w:val="001755B8"/>
    <w:rsid w:val="001757CC"/>
    <w:rsid w:val="00175857"/>
    <w:rsid w:val="00177A9B"/>
    <w:rsid w:val="001821D4"/>
    <w:rsid w:val="00184DA3"/>
    <w:rsid w:val="00186F43"/>
    <w:rsid w:val="00187065"/>
    <w:rsid w:val="001876CC"/>
    <w:rsid w:val="00187B66"/>
    <w:rsid w:val="00190928"/>
    <w:rsid w:val="00190BF4"/>
    <w:rsid w:val="0019683A"/>
    <w:rsid w:val="0019760D"/>
    <w:rsid w:val="001979BE"/>
    <w:rsid w:val="00197D48"/>
    <w:rsid w:val="001A30AF"/>
    <w:rsid w:val="001A3873"/>
    <w:rsid w:val="001A4100"/>
    <w:rsid w:val="001A52C2"/>
    <w:rsid w:val="001B440E"/>
    <w:rsid w:val="001B55FD"/>
    <w:rsid w:val="001B6D53"/>
    <w:rsid w:val="001C00CB"/>
    <w:rsid w:val="001C1CCE"/>
    <w:rsid w:val="001C2236"/>
    <w:rsid w:val="001C38F2"/>
    <w:rsid w:val="001C3EEF"/>
    <w:rsid w:val="001C43AD"/>
    <w:rsid w:val="001C49F9"/>
    <w:rsid w:val="001C4DE0"/>
    <w:rsid w:val="001C4F31"/>
    <w:rsid w:val="001C702E"/>
    <w:rsid w:val="001C7D89"/>
    <w:rsid w:val="001D02C4"/>
    <w:rsid w:val="001D06BA"/>
    <w:rsid w:val="001D42C8"/>
    <w:rsid w:val="001D4479"/>
    <w:rsid w:val="001E1734"/>
    <w:rsid w:val="001E17D0"/>
    <w:rsid w:val="001E3E7A"/>
    <w:rsid w:val="001E5ADA"/>
    <w:rsid w:val="001F0949"/>
    <w:rsid w:val="001F16B8"/>
    <w:rsid w:val="001F2FA7"/>
    <w:rsid w:val="001F60AC"/>
    <w:rsid w:val="001F66B7"/>
    <w:rsid w:val="001F79E8"/>
    <w:rsid w:val="00202E4C"/>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26C5"/>
    <w:rsid w:val="002230C1"/>
    <w:rsid w:val="002233BA"/>
    <w:rsid w:val="00224542"/>
    <w:rsid w:val="002251DA"/>
    <w:rsid w:val="00225F1A"/>
    <w:rsid w:val="002264CB"/>
    <w:rsid w:val="00227AB8"/>
    <w:rsid w:val="00227CEC"/>
    <w:rsid w:val="002301E6"/>
    <w:rsid w:val="00230699"/>
    <w:rsid w:val="0023282D"/>
    <w:rsid w:val="002330C3"/>
    <w:rsid w:val="00233B04"/>
    <w:rsid w:val="00234037"/>
    <w:rsid w:val="0023463B"/>
    <w:rsid w:val="00234D9A"/>
    <w:rsid w:val="00235E25"/>
    <w:rsid w:val="002423B1"/>
    <w:rsid w:val="002431CB"/>
    <w:rsid w:val="002433F3"/>
    <w:rsid w:val="00243601"/>
    <w:rsid w:val="002437C7"/>
    <w:rsid w:val="00250AFA"/>
    <w:rsid w:val="00251218"/>
    <w:rsid w:val="00251EFE"/>
    <w:rsid w:val="002547AA"/>
    <w:rsid w:val="0025591F"/>
    <w:rsid w:val="002563BB"/>
    <w:rsid w:val="00256A86"/>
    <w:rsid w:val="0026035F"/>
    <w:rsid w:val="00260625"/>
    <w:rsid w:val="0026106A"/>
    <w:rsid w:val="002618E1"/>
    <w:rsid w:val="00262249"/>
    <w:rsid w:val="00262EB8"/>
    <w:rsid w:val="00262F7E"/>
    <w:rsid w:val="002652DD"/>
    <w:rsid w:val="002655CF"/>
    <w:rsid w:val="00266F51"/>
    <w:rsid w:val="0026706E"/>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0A5"/>
    <w:rsid w:val="002A02BE"/>
    <w:rsid w:val="002A0C4B"/>
    <w:rsid w:val="002A1A21"/>
    <w:rsid w:val="002A2584"/>
    <w:rsid w:val="002A3E4B"/>
    <w:rsid w:val="002A4C94"/>
    <w:rsid w:val="002A6DF2"/>
    <w:rsid w:val="002B044C"/>
    <w:rsid w:val="002B2628"/>
    <w:rsid w:val="002B5F60"/>
    <w:rsid w:val="002B5F6B"/>
    <w:rsid w:val="002C01F1"/>
    <w:rsid w:val="002C1740"/>
    <w:rsid w:val="002C41D7"/>
    <w:rsid w:val="002C4433"/>
    <w:rsid w:val="002C449E"/>
    <w:rsid w:val="002C4FAD"/>
    <w:rsid w:val="002C5549"/>
    <w:rsid w:val="002C5687"/>
    <w:rsid w:val="002D1C16"/>
    <w:rsid w:val="002D1D74"/>
    <w:rsid w:val="002D2629"/>
    <w:rsid w:val="002D2F4F"/>
    <w:rsid w:val="002D4E21"/>
    <w:rsid w:val="002E0559"/>
    <w:rsid w:val="002E0962"/>
    <w:rsid w:val="002E1C9F"/>
    <w:rsid w:val="002E1DEF"/>
    <w:rsid w:val="002E4E97"/>
    <w:rsid w:val="002E555D"/>
    <w:rsid w:val="002E6034"/>
    <w:rsid w:val="002F38B9"/>
    <w:rsid w:val="002F3D44"/>
    <w:rsid w:val="002F485F"/>
    <w:rsid w:val="002F55F1"/>
    <w:rsid w:val="002F5692"/>
    <w:rsid w:val="002F5FFC"/>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15D0F"/>
    <w:rsid w:val="003227CD"/>
    <w:rsid w:val="00322EE0"/>
    <w:rsid w:val="00323F8D"/>
    <w:rsid w:val="003250EC"/>
    <w:rsid w:val="00325449"/>
    <w:rsid w:val="00325C51"/>
    <w:rsid w:val="0032736A"/>
    <w:rsid w:val="00327443"/>
    <w:rsid w:val="003279A1"/>
    <w:rsid w:val="00330BA7"/>
    <w:rsid w:val="00330DD4"/>
    <w:rsid w:val="00333274"/>
    <w:rsid w:val="00333502"/>
    <w:rsid w:val="00333F0E"/>
    <w:rsid w:val="00336FCC"/>
    <w:rsid w:val="00337A34"/>
    <w:rsid w:val="00340BF7"/>
    <w:rsid w:val="0034260A"/>
    <w:rsid w:val="003431A5"/>
    <w:rsid w:val="00343652"/>
    <w:rsid w:val="00344201"/>
    <w:rsid w:val="00345A82"/>
    <w:rsid w:val="003470F0"/>
    <w:rsid w:val="0034710A"/>
    <w:rsid w:val="003509D5"/>
    <w:rsid w:val="00350D83"/>
    <w:rsid w:val="0035397E"/>
    <w:rsid w:val="003566B8"/>
    <w:rsid w:val="003576D4"/>
    <w:rsid w:val="0036257D"/>
    <w:rsid w:val="00362C47"/>
    <w:rsid w:val="003649E8"/>
    <w:rsid w:val="00366363"/>
    <w:rsid w:val="00366AE7"/>
    <w:rsid w:val="00366C54"/>
    <w:rsid w:val="003671F7"/>
    <w:rsid w:val="003671F9"/>
    <w:rsid w:val="003722C4"/>
    <w:rsid w:val="00373791"/>
    <w:rsid w:val="00380318"/>
    <w:rsid w:val="00382171"/>
    <w:rsid w:val="003832DF"/>
    <w:rsid w:val="0038350A"/>
    <w:rsid w:val="003853A9"/>
    <w:rsid w:val="003860F7"/>
    <w:rsid w:val="00386B80"/>
    <w:rsid w:val="00391726"/>
    <w:rsid w:val="00395127"/>
    <w:rsid w:val="00397332"/>
    <w:rsid w:val="00397CCA"/>
    <w:rsid w:val="003A10AE"/>
    <w:rsid w:val="003A2DB1"/>
    <w:rsid w:val="003A49B2"/>
    <w:rsid w:val="003A5075"/>
    <w:rsid w:val="003B0CA0"/>
    <w:rsid w:val="003B1CBD"/>
    <w:rsid w:val="003B257B"/>
    <w:rsid w:val="003B375D"/>
    <w:rsid w:val="003B4552"/>
    <w:rsid w:val="003B49A0"/>
    <w:rsid w:val="003B4BE6"/>
    <w:rsid w:val="003B5BEC"/>
    <w:rsid w:val="003B60B0"/>
    <w:rsid w:val="003B7503"/>
    <w:rsid w:val="003C108C"/>
    <w:rsid w:val="003C13FF"/>
    <w:rsid w:val="003C275D"/>
    <w:rsid w:val="003C3510"/>
    <w:rsid w:val="003D0287"/>
    <w:rsid w:val="003D28DC"/>
    <w:rsid w:val="003D3E17"/>
    <w:rsid w:val="003D43D3"/>
    <w:rsid w:val="003D5A78"/>
    <w:rsid w:val="003E19D3"/>
    <w:rsid w:val="003E6DF0"/>
    <w:rsid w:val="003E7197"/>
    <w:rsid w:val="003F1581"/>
    <w:rsid w:val="003F2208"/>
    <w:rsid w:val="003F224F"/>
    <w:rsid w:val="003F3ACD"/>
    <w:rsid w:val="003F42FC"/>
    <w:rsid w:val="003F45AF"/>
    <w:rsid w:val="003F5B1F"/>
    <w:rsid w:val="003F67B9"/>
    <w:rsid w:val="003F7068"/>
    <w:rsid w:val="003F7110"/>
    <w:rsid w:val="00401A61"/>
    <w:rsid w:val="004039D1"/>
    <w:rsid w:val="00406DC8"/>
    <w:rsid w:val="004075C2"/>
    <w:rsid w:val="00410F42"/>
    <w:rsid w:val="0041608B"/>
    <w:rsid w:val="004162F8"/>
    <w:rsid w:val="00416B6B"/>
    <w:rsid w:val="00422EEA"/>
    <w:rsid w:val="00424616"/>
    <w:rsid w:val="004247B8"/>
    <w:rsid w:val="00425AAA"/>
    <w:rsid w:val="00425FE1"/>
    <w:rsid w:val="00426AFD"/>
    <w:rsid w:val="00427AC0"/>
    <w:rsid w:val="00427BB6"/>
    <w:rsid w:val="004304A4"/>
    <w:rsid w:val="00430758"/>
    <w:rsid w:val="00431ECA"/>
    <w:rsid w:val="00432A11"/>
    <w:rsid w:val="00432CC4"/>
    <w:rsid w:val="00432DA2"/>
    <w:rsid w:val="004367B0"/>
    <w:rsid w:val="00436CB8"/>
    <w:rsid w:val="00441755"/>
    <w:rsid w:val="0044351A"/>
    <w:rsid w:val="00447998"/>
    <w:rsid w:val="00451880"/>
    <w:rsid w:val="00452787"/>
    <w:rsid w:val="00453C4A"/>
    <w:rsid w:val="00455534"/>
    <w:rsid w:val="00455A9E"/>
    <w:rsid w:val="00456834"/>
    <w:rsid w:val="0045704A"/>
    <w:rsid w:val="004617E5"/>
    <w:rsid w:val="00461A2B"/>
    <w:rsid w:val="00461B01"/>
    <w:rsid w:val="00462813"/>
    <w:rsid w:val="0046288C"/>
    <w:rsid w:val="00472CD3"/>
    <w:rsid w:val="00473106"/>
    <w:rsid w:val="00474180"/>
    <w:rsid w:val="00475222"/>
    <w:rsid w:val="004755CC"/>
    <w:rsid w:val="004814C0"/>
    <w:rsid w:val="00482C25"/>
    <w:rsid w:val="00486258"/>
    <w:rsid w:val="004878B2"/>
    <w:rsid w:val="00490196"/>
    <w:rsid w:val="00493341"/>
    <w:rsid w:val="00495143"/>
    <w:rsid w:val="00496F53"/>
    <w:rsid w:val="00496FDA"/>
    <w:rsid w:val="00497BE1"/>
    <w:rsid w:val="004A08D3"/>
    <w:rsid w:val="004A2513"/>
    <w:rsid w:val="004A2C63"/>
    <w:rsid w:val="004A43BA"/>
    <w:rsid w:val="004A5F28"/>
    <w:rsid w:val="004B0BBD"/>
    <w:rsid w:val="004B12DF"/>
    <w:rsid w:val="004B2249"/>
    <w:rsid w:val="004B38D2"/>
    <w:rsid w:val="004B540E"/>
    <w:rsid w:val="004B5F67"/>
    <w:rsid w:val="004B7FE5"/>
    <w:rsid w:val="004C1434"/>
    <w:rsid w:val="004C2042"/>
    <w:rsid w:val="004C4701"/>
    <w:rsid w:val="004C73C6"/>
    <w:rsid w:val="004C7640"/>
    <w:rsid w:val="004C7F2F"/>
    <w:rsid w:val="004D1FC0"/>
    <w:rsid w:val="004D225A"/>
    <w:rsid w:val="004D4C4B"/>
    <w:rsid w:val="004D5EF3"/>
    <w:rsid w:val="004D716C"/>
    <w:rsid w:val="004E1B17"/>
    <w:rsid w:val="004E3614"/>
    <w:rsid w:val="004E59E8"/>
    <w:rsid w:val="004E6D35"/>
    <w:rsid w:val="004E7A5A"/>
    <w:rsid w:val="004E7CDC"/>
    <w:rsid w:val="004F0F91"/>
    <w:rsid w:val="004F22F5"/>
    <w:rsid w:val="004F3246"/>
    <w:rsid w:val="004F743A"/>
    <w:rsid w:val="0050015D"/>
    <w:rsid w:val="0050066B"/>
    <w:rsid w:val="005026AD"/>
    <w:rsid w:val="00504EB0"/>
    <w:rsid w:val="0050683F"/>
    <w:rsid w:val="00512C64"/>
    <w:rsid w:val="00515BAF"/>
    <w:rsid w:val="005168F7"/>
    <w:rsid w:val="0051737A"/>
    <w:rsid w:val="00520D5F"/>
    <w:rsid w:val="005229A7"/>
    <w:rsid w:val="00522AF5"/>
    <w:rsid w:val="005234F2"/>
    <w:rsid w:val="00523FF3"/>
    <w:rsid w:val="005241D7"/>
    <w:rsid w:val="00524791"/>
    <w:rsid w:val="0052795C"/>
    <w:rsid w:val="005305CC"/>
    <w:rsid w:val="00532DD0"/>
    <w:rsid w:val="005337D2"/>
    <w:rsid w:val="0053386E"/>
    <w:rsid w:val="00533FB9"/>
    <w:rsid w:val="00534ABE"/>
    <w:rsid w:val="00535D36"/>
    <w:rsid w:val="00537488"/>
    <w:rsid w:val="0053799B"/>
    <w:rsid w:val="00545014"/>
    <w:rsid w:val="00545EF6"/>
    <w:rsid w:val="00546C28"/>
    <w:rsid w:val="00546CEB"/>
    <w:rsid w:val="00551126"/>
    <w:rsid w:val="00551857"/>
    <w:rsid w:val="005524DF"/>
    <w:rsid w:val="005527E0"/>
    <w:rsid w:val="00553DCD"/>
    <w:rsid w:val="0055421F"/>
    <w:rsid w:val="005545C8"/>
    <w:rsid w:val="00555784"/>
    <w:rsid w:val="005575C2"/>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6FC4"/>
    <w:rsid w:val="00587212"/>
    <w:rsid w:val="005919AE"/>
    <w:rsid w:val="00593092"/>
    <w:rsid w:val="005933B1"/>
    <w:rsid w:val="00593919"/>
    <w:rsid w:val="0059563F"/>
    <w:rsid w:val="00595CEE"/>
    <w:rsid w:val="0059633F"/>
    <w:rsid w:val="005A08B6"/>
    <w:rsid w:val="005A14FB"/>
    <w:rsid w:val="005A2A59"/>
    <w:rsid w:val="005A6036"/>
    <w:rsid w:val="005A7348"/>
    <w:rsid w:val="005A7E27"/>
    <w:rsid w:val="005B1989"/>
    <w:rsid w:val="005B34A4"/>
    <w:rsid w:val="005B77FB"/>
    <w:rsid w:val="005B7E91"/>
    <w:rsid w:val="005C0683"/>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3E2"/>
    <w:rsid w:val="005E0F2C"/>
    <w:rsid w:val="005E1DD1"/>
    <w:rsid w:val="005E5FFF"/>
    <w:rsid w:val="005E67FD"/>
    <w:rsid w:val="005E6828"/>
    <w:rsid w:val="005F1768"/>
    <w:rsid w:val="005F2F11"/>
    <w:rsid w:val="005F3008"/>
    <w:rsid w:val="005F36F4"/>
    <w:rsid w:val="005F4683"/>
    <w:rsid w:val="005F5028"/>
    <w:rsid w:val="005F5E16"/>
    <w:rsid w:val="005F6C88"/>
    <w:rsid w:val="0060073E"/>
    <w:rsid w:val="006009D8"/>
    <w:rsid w:val="00602A61"/>
    <w:rsid w:val="006051FF"/>
    <w:rsid w:val="006052CE"/>
    <w:rsid w:val="006071B5"/>
    <w:rsid w:val="0061080F"/>
    <w:rsid w:val="00611EFF"/>
    <w:rsid w:val="00612988"/>
    <w:rsid w:val="00614BD4"/>
    <w:rsid w:val="00615073"/>
    <w:rsid w:val="006206ED"/>
    <w:rsid w:val="006208B1"/>
    <w:rsid w:val="006209F6"/>
    <w:rsid w:val="0062107C"/>
    <w:rsid w:val="00621DBF"/>
    <w:rsid w:val="00623025"/>
    <w:rsid w:val="00624B1B"/>
    <w:rsid w:val="00625B18"/>
    <w:rsid w:val="00626A47"/>
    <w:rsid w:val="0062794E"/>
    <w:rsid w:val="00630D21"/>
    <w:rsid w:val="006314E4"/>
    <w:rsid w:val="00635536"/>
    <w:rsid w:val="0063702F"/>
    <w:rsid w:val="0064262A"/>
    <w:rsid w:val="006452A4"/>
    <w:rsid w:val="00650467"/>
    <w:rsid w:val="0065338F"/>
    <w:rsid w:val="006547CD"/>
    <w:rsid w:val="0065513E"/>
    <w:rsid w:val="006555A9"/>
    <w:rsid w:val="006562C0"/>
    <w:rsid w:val="00657A3C"/>
    <w:rsid w:val="00660ABA"/>
    <w:rsid w:val="00663FE1"/>
    <w:rsid w:val="00664843"/>
    <w:rsid w:val="00670334"/>
    <w:rsid w:val="00671957"/>
    <w:rsid w:val="006736BE"/>
    <w:rsid w:val="0067520D"/>
    <w:rsid w:val="006762BC"/>
    <w:rsid w:val="00677A48"/>
    <w:rsid w:val="006814EB"/>
    <w:rsid w:val="006826A0"/>
    <w:rsid w:val="00682EBA"/>
    <w:rsid w:val="0068359C"/>
    <w:rsid w:val="00684216"/>
    <w:rsid w:val="006842CD"/>
    <w:rsid w:val="006910B9"/>
    <w:rsid w:val="006913CB"/>
    <w:rsid w:val="00693791"/>
    <w:rsid w:val="00694C86"/>
    <w:rsid w:val="00694C8E"/>
    <w:rsid w:val="0069526C"/>
    <w:rsid w:val="006972A4"/>
    <w:rsid w:val="006A09D4"/>
    <w:rsid w:val="006A0A79"/>
    <w:rsid w:val="006A3ACE"/>
    <w:rsid w:val="006A56F8"/>
    <w:rsid w:val="006A73A0"/>
    <w:rsid w:val="006B4C91"/>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211"/>
    <w:rsid w:val="006F54BB"/>
    <w:rsid w:val="006F54F2"/>
    <w:rsid w:val="006F7BBE"/>
    <w:rsid w:val="00700668"/>
    <w:rsid w:val="00703352"/>
    <w:rsid w:val="00704F1E"/>
    <w:rsid w:val="00704FD2"/>
    <w:rsid w:val="0070537C"/>
    <w:rsid w:val="0070549A"/>
    <w:rsid w:val="0070598B"/>
    <w:rsid w:val="00705F91"/>
    <w:rsid w:val="00711A44"/>
    <w:rsid w:val="00713628"/>
    <w:rsid w:val="00716931"/>
    <w:rsid w:val="007176CC"/>
    <w:rsid w:val="00720041"/>
    <w:rsid w:val="007204DD"/>
    <w:rsid w:val="00720E49"/>
    <w:rsid w:val="00721AF5"/>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270C"/>
    <w:rsid w:val="0075497F"/>
    <w:rsid w:val="00755FB4"/>
    <w:rsid w:val="007578DB"/>
    <w:rsid w:val="00757CE3"/>
    <w:rsid w:val="007615A0"/>
    <w:rsid w:val="00762DA2"/>
    <w:rsid w:val="0076324A"/>
    <w:rsid w:val="00763FE6"/>
    <w:rsid w:val="00767A36"/>
    <w:rsid w:val="00767A9B"/>
    <w:rsid w:val="007707F7"/>
    <w:rsid w:val="00770ED6"/>
    <w:rsid w:val="00770FB2"/>
    <w:rsid w:val="00770FD6"/>
    <w:rsid w:val="007716BA"/>
    <w:rsid w:val="007739AB"/>
    <w:rsid w:val="00776267"/>
    <w:rsid w:val="007768B0"/>
    <w:rsid w:val="00780B64"/>
    <w:rsid w:val="0078151B"/>
    <w:rsid w:val="007906F4"/>
    <w:rsid w:val="00790AAD"/>
    <w:rsid w:val="00791D16"/>
    <w:rsid w:val="0079521A"/>
    <w:rsid w:val="007957D9"/>
    <w:rsid w:val="00796E9B"/>
    <w:rsid w:val="00797CED"/>
    <w:rsid w:val="007A47E1"/>
    <w:rsid w:val="007A56D5"/>
    <w:rsid w:val="007A603C"/>
    <w:rsid w:val="007A75B6"/>
    <w:rsid w:val="007A7E86"/>
    <w:rsid w:val="007B3CBC"/>
    <w:rsid w:val="007B4D8B"/>
    <w:rsid w:val="007B5732"/>
    <w:rsid w:val="007B65BC"/>
    <w:rsid w:val="007C0BFA"/>
    <w:rsid w:val="007C340A"/>
    <w:rsid w:val="007C3516"/>
    <w:rsid w:val="007C44A0"/>
    <w:rsid w:val="007C543C"/>
    <w:rsid w:val="007C739F"/>
    <w:rsid w:val="007D487D"/>
    <w:rsid w:val="007E0943"/>
    <w:rsid w:val="007E1787"/>
    <w:rsid w:val="007E350D"/>
    <w:rsid w:val="007E408D"/>
    <w:rsid w:val="007E74A3"/>
    <w:rsid w:val="007F0606"/>
    <w:rsid w:val="007F07EE"/>
    <w:rsid w:val="007F32AF"/>
    <w:rsid w:val="007F348E"/>
    <w:rsid w:val="007F6179"/>
    <w:rsid w:val="007F7A97"/>
    <w:rsid w:val="007F7CF0"/>
    <w:rsid w:val="00800204"/>
    <w:rsid w:val="00801D2E"/>
    <w:rsid w:val="008026DD"/>
    <w:rsid w:val="008039CA"/>
    <w:rsid w:val="0080552A"/>
    <w:rsid w:val="00806FCA"/>
    <w:rsid w:val="008071DA"/>
    <w:rsid w:val="008072A6"/>
    <w:rsid w:val="00807F22"/>
    <w:rsid w:val="0081149A"/>
    <w:rsid w:val="00814ED2"/>
    <w:rsid w:val="00815564"/>
    <w:rsid w:val="00816823"/>
    <w:rsid w:val="00816AA5"/>
    <w:rsid w:val="00817149"/>
    <w:rsid w:val="00821BAE"/>
    <w:rsid w:val="00821DDF"/>
    <w:rsid w:val="008246A0"/>
    <w:rsid w:val="008266F4"/>
    <w:rsid w:val="008277E6"/>
    <w:rsid w:val="00827CFB"/>
    <w:rsid w:val="00830D34"/>
    <w:rsid w:val="00831136"/>
    <w:rsid w:val="008313D2"/>
    <w:rsid w:val="0083204B"/>
    <w:rsid w:val="008320F8"/>
    <w:rsid w:val="0083293F"/>
    <w:rsid w:val="008330BB"/>
    <w:rsid w:val="00835C88"/>
    <w:rsid w:val="00836835"/>
    <w:rsid w:val="00840CE3"/>
    <w:rsid w:val="00841B52"/>
    <w:rsid w:val="0085051E"/>
    <w:rsid w:val="00850ED0"/>
    <w:rsid w:val="00851373"/>
    <w:rsid w:val="00851B31"/>
    <w:rsid w:val="00851F8B"/>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76EC1"/>
    <w:rsid w:val="0087728B"/>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4D1"/>
    <w:rsid w:val="008C3BB7"/>
    <w:rsid w:val="008C46EF"/>
    <w:rsid w:val="008C4A9F"/>
    <w:rsid w:val="008C5239"/>
    <w:rsid w:val="008C5B1A"/>
    <w:rsid w:val="008C64E4"/>
    <w:rsid w:val="008C7208"/>
    <w:rsid w:val="008D16E0"/>
    <w:rsid w:val="008D3BDE"/>
    <w:rsid w:val="008D42DF"/>
    <w:rsid w:val="008D5800"/>
    <w:rsid w:val="008D66F6"/>
    <w:rsid w:val="008E0405"/>
    <w:rsid w:val="008E078E"/>
    <w:rsid w:val="008E1DF4"/>
    <w:rsid w:val="008E1E61"/>
    <w:rsid w:val="008E3047"/>
    <w:rsid w:val="008E3F6A"/>
    <w:rsid w:val="008E608E"/>
    <w:rsid w:val="008E6A5F"/>
    <w:rsid w:val="008E75F3"/>
    <w:rsid w:val="008F10E0"/>
    <w:rsid w:val="008F1312"/>
    <w:rsid w:val="008F34B4"/>
    <w:rsid w:val="008F3EDA"/>
    <w:rsid w:val="008F44E1"/>
    <w:rsid w:val="008F4FAC"/>
    <w:rsid w:val="008F5244"/>
    <w:rsid w:val="008F54DA"/>
    <w:rsid w:val="008F580E"/>
    <w:rsid w:val="008F6D02"/>
    <w:rsid w:val="008F7D71"/>
    <w:rsid w:val="009025D6"/>
    <w:rsid w:val="009052C3"/>
    <w:rsid w:val="009067EE"/>
    <w:rsid w:val="00910096"/>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4A69"/>
    <w:rsid w:val="00954EC6"/>
    <w:rsid w:val="00956900"/>
    <w:rsid w:val="00960291"/>
    <w:rsid w:val="0096204A"/>
    <w:rsid w:val="0096265C"/>
    <w:rsid w:val="0096347A"/>
    <w:rsid w:val="00965BA9"/>
    <w:rsid w:val="00965DD1"/>
    <w:rsid w:val="00966381"/>
    <w:rsid w:val="00966D4D"/>
    <w:rsid w:val="009670F9"/>
    <w:rsid w:val="00967743"/>
    <w:rsid w:val="00970670"/>
    <w:rsid w:val="0097134E"/>
    <w:rsid w:val="009713E8"/>
    <w:rsid w:val="009724FF"/>
    <w:rsid w:val="00972E87"/>
    <w:rsid w:val="00982BE7"/>
    <w:rsid w:val="009858FD"/>
    <w:rsid w:val="00990051"/>
    <w:rsid w:val="009903EB"/>
    <w:rsid w:val="00990E18"/>
    <w:rsid w:val="00992076"/>
    <w:rsid w:val="00992F8B"/>
    <w:rsid w:val="00993D84"/>
    <w:rsid w:val="00994616"/>
    <w:rsid w:val="009A04A1"/>
    <w:rsid w:val="009A0535"/>
    <w:rsid w:val="009A1647"/>
    <w:rsid w:val="009A5341"/>
    <w:rsid w:val="009A5A88"/>
    <w:rsid w:val="009A5F0E"/>
    <w:rsid w:val="009A68CB"/>
    <w:rsid w:val="009A77C6"/>
    <w:rsid w:val="009B03A7"/>
    <w:rsid w:val="009B18FC"/>
    <w:rsid w:val="009B217B"/>
    <w:rsid w:val="009B264E"/>
    <w:rsid w:val="009B30FD"/>
    <w:rsid w:val="009B471E"/>
    <w:rsid w:val="009B49D1"/>
    <w:rsid w:val="009B5808"/>
    <w:rsid w:val="009B6B91"/>
    <w:rsid w:val="009B7FA7"/>
    <w:rsid w:val="009C00B8"/>
    <w:rsid w:val="009C0ED8"/>
    <w:rsid w:val="009C1C8E"/>
    <w:rsid w:val="009C531F"/>
    <w:rsid w:val="009C6428"/>
    <w:rsid w:val="009C7FF2"/>
    <w:rsid w:val="009D04F4"/>
    <w:rsid w:val="009D0E86"/>
    <w:rsid w:val="009D17EA"/>
    <w:rsid w:val="009D189F"/>
    <w:rsid w:val="009D1950"/>
    <w:rsid w:val="009D31C5"/>
    <w:rsid w:val="009D4242"/>
    <w:rsid w:val="009D5404"/>
    <w:rsid w:val="009D5E05"/>
    <w:rsid w:val="009E1668"/>
    <w:rsid w:val="009E29EC"/>
    <w:rsid w:val="009E2C9C"/>
    <w:rsid w:val="009E5CC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27198"/>
    <w:rsid w:val="00A317AC"/>
    <w:rsid w:val="00A3254B"/>
    <w:rsid w:val="00A34F04"/>
    <w:rsid w:val="00A367EF"/>
    <w:rsid w:val="00A40183"/>
    <w:rsid w:val="00A404E0"/>
    <w:rsid w:val="00A41B2D"/>
    <w:rsid w:val="00A41D61"/>
    <w:rsid w:val="00A427DF"/>
    <w:rsid w:val="00A44017"/>
    <w:rsid w:val="00A506B7"/>
    <w:rsid w:val="00A52EDE"/>
    <w:rsid w:val="00A54C5D"/>
    <w:rsid w:val="00A57461"/>
    <w:rsid w:val="00A61954"/>
    <w:rsid w:val="00A63C50"/>
    <w:rsid w:val="00A643C8"/>
    <w:rsid w:val="00A66FD0"/>
    <w:rsid w:val="00A71BA3"/>
    <w:rsid w:val="00A736BD"/>
    <w:rsid w:val="00A74904"/>
    <w:rsid w:val="00A74CA7"/>
    <w:rsid w:val="00A7595C"/>
    <w:rsid w:val="00A771C8"/>
    <w:rsid w:val="00A77B3C"/>
    <w:rsid w:val="00A810F6"/>
    <w:rsid w:val="00A82E2F"/>
    <w:rsid w:val="00A83BE3"/>
    <w:rsid w:val="00A849B8"/>
    <w:rsid w:val="00A862D4"/>
    <w:rsid w:val="00A90D5A"/>
    <w:rsid w:val="00A910E0"/>
    <w:rsid w:val="00A93588"/>
    <w:rsid w:val="00A966A2"/>
    <w:rsid w:val="00A97289"/>
    <w:rsid w:val="00A97461"/>
    <w:rsid w:val="00AA07EB"/>
    <w:rsid w:val="00AA14E7"/>
    <w:rsid w:val="00AA4640"/>
    <w:rsid w:val="00AA4D51"/>
    <w:rsid w:val="00AA61B7"/>
    <w:rsid w:val="00AA7CD8"/>
    <w:rsid w:val="00AB1134"/>
    <w:rsid w:val="00AB2F9F"/>
    <w:rsid w:val="00AC0C69"/>
    <w:rsid w:val="00AC1D7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0268"/>
    <w:rsid w:val="00B1101F"/>
    <w:rsid w:val="00B14A1C"/>
    <w:rsid w:val="00B17910"/>
    <w:rsid w:val="00B23B6B"/>
    <w:rsid w:val="00B23E86"/>
    <w:rsid w:val="00B27EDF"/>
    <w:rsid w:val="00B30C1A"/>
    <w:rsid w:val="00B3155C"/>
    <w:rsid w:val="00B32F14"/>
    <w:rsid w:val="00B353EC"/>
    <w:rsid w:val="00B3657D"/>
    <w:rsid w:val="00B41293"/>
    <w:rsid w:val="00B422A0"/>
    <w:rsid w:val="00B44926"/>
    <w:rsid w:val="00B45787"/>
    <w:rsid w:val="00B46E50"/>
    <w:rsid w:val="00B50190"/>
    <w:rsid w:val="00B52696"/>
    <w:rsid w:val="00B52B18"/>
    <w:rsid w:val="00B5498D"/>
    <w:rsid w:val="00B54FE8"/>
    <w:rsid w:val="00B55B07"/>
    <w:rsid w:val="00B57F32"/>
    <w:rsid w:val="00B63D0F"/>
    <w:rsid w:val="00B641DC"/>
    <w:rsid w:val="00B64D36"/>
    <w:rsid w:val="00B6531D"/>
    <w:rsid w:val="00B65580"/>
    <w:rsid w:val="00B65ECB"/>
    <w:rsid w:val="00B66B9D"/>
    <w:rsid w:val="00B708C5"/>
    <w:rsid w:val="00B70E9B"/>
    <w:rsid w:val="00B72FA3"/>
    <w:rsid w:val="00B73B6A"/>
    <w:rsid w:val="00B73F1B"/>
    <w:rsid w:val="00B750AA"/>
    <w:rsid w:val="00B77FDB"/>
    <w:rsid w:val="00B812AD"/>
    <w:rsid w:val="00B813F8"/>
    <w:rsid w:val="00B816FB"/>
    <w:rsid w:val="00B834DD"/>
    <w:rsid w:val="00B85656"/>
    <w:rsid w:val="00B903DD"/>
    <w:rsid w:val="00B9087F"/>
    <w:rsid w:val="00B93125"/>
    <w:rsid w:val="00B94C68"/>
    <w:rsid w:val="00B954C2"/>
    <w:rsid w:val="00B9554D"/>
    <w:rsid w:val="00B960E8"/>
    <w:rsid w:val="00B969E2"/>
    <w:rsid w:val="00BA23C4"/>
    <w:rsid w:val="00BA513A"/>
    <w:rsid w:val="00BA6C6B"/>
    <w:rsid w:val="00BA7C3D"/>
    <w:rsid w:val="00BA7D12"/>
    <w:rsid w:val="00BB2BC1"/>
    <w:rsid w:val="00BB50BB"/>
    <w:rsid w:val="00BB5394"/>
    <w:rsid w:val="00BC0C9F"/>
    <w:rsid w:val="00BC30E9"/>
    <w:rsid w:val="00BD1F7F"/>
    <w:rsid w:val="00BD1F81"/>
    <w:rsid w:val="00BD20DA"/>
    <w:rsid w:val="00BD2138"/>
    <w:rsid w:val="00BD3C48"/>
    <w:rsid w:val="00BD4FF4"/>
    <w:rsid w:val="00BD74A2"/>
    <w:rsid w:val="00BD79FC"/>
    <w:rsid w:val="00BD7B63"/>
    <w:rsid w:val="00BE2236"/>
    <w:rsid w:val="00BE372E"/>
    <w:rsid w:val="00BE4653"/>
    <w:rsid w:val="00BE578B"/>
    <w:rsid w:val="00BE620C"/>
    <w:rsid w:val="00BE73B6"/>
    <w:rsid w:val="00BF0770"/>
    <w:rsid w:val="00BF162B"/>
    <w:rsid w:val="00BF29FF"/>
    <w:rsid w:val="00BF7D9B"/>
    <w:rsid w:val="00C027EF"/>
    <w:rsid w:val="00C03CF3"/>
    <w:rsid w:val="00C0581D"/>
    <w:rsid w:val="00C07FBE"/>
    <w:rsid w:val="00C121DA"/>
    <w:rsid w:val="00C122EB"/>
    <w:rsid w:val="00C12772"/>
    <w:rsid w:val="00C1574D"/>
    <w:rsid w:val="00C16C23"/>
    <w:rsid w:val="00C175F2"/>
    <w:rsid w:val="00C17A96"/>
    <w:rsid w:val="00C20F3B"/>
    <w:rsid w:val="00C22139"/>
    <w:rsid w:val="00C22959"/>
    <w:rsid w:val="00C22CFD"/>
    <w:rsid w:val="00C2354D"/>
    <w:rsid w:val="00C243DE"/>
    <w:rsid w:val="00C266E1"/>
    <w:rsid w:val="00C31491"/>
    <w:rsid w:val="00C315A2"/>
    <w:rsid w:val="00C321F8"/>
    <w:rsid w:val="00C32305"/>
    <w:rsid w:val="00C32BDE"/>
    <w:rsid w:val="00C33D77"/>
    <w:rsid w:val="00C35CBF"/>
    <w:rsid w:val="00C37471"/>
    <w:rsid w:val="00C41F4D"/>
    <w:rsid w:val="00C422EB"/>
    <w:rsid w:val="00C4482B"/>
    <w:rsid w:val="00C44F4E"/>
    <w:rsid w:val="00C51412"/>
    <w:rsid w:val="00C51984"/>
    <w:rsid w:val="00C5377B"/>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2129"/>
    <w:rsid w:val="00CA2ED3"/>
    <w:rsid w:val="00CA3836"/>
    <w:rsid w:val="00CA384F"/>
    <w:rsid w:val="00CA3A2E"/>
    <w:rsid w:val="00CA3AD5"/>
    <w:rsid w:val="00CA585D"/>
    <w:rsid w:val="00CA5F90"/>
    <w:rsid w:val="00CB08DE"/>
    <w:rsid w:val="00CB0DC3"/>
    <w:rsid w:val="00CB14CF"/>
    <w:rsid w:val="00CB1DB4"/>
    <w:rsid w:val="00CB49CA"/>
    <w:rsid w:val="00CB5F4E"/>
    <w:rsid w:val="00CB71D3"/>
    <w:rsid w:val="00CC09C1"/>
    <w:rsid w:val="00CC161A"/>
    <w:rsid w:val="00CC5760"/>
    <w:rsid w:val="00CC5981"/>
    <w:rsid w:val="00CC6236"/>
    <w:rsid w:val="00CC71CB"/>
    <w:rsid w:val="00CC7D42"/>
    <w:rsid w:val="00CD040B"/>
    <w:rsid w:val="00CD13F6"/>
    <w:rsid w:val="00CD2325"/>
    <w:rsid w:val="00CD36FB"/>
    <w:rsid w:val="00CD49C9"/>
    <w:rsid w:val="00CD5694"/>
    <w:rsid w:val="00CD7E30"/>
    <w:rsid w:val="00CE0A54"/>
    <w:rsid w:val="00CE20C6"/>
    <w:rsid w:val="00CE2321"/>
    <w:rsid w:val="00CE3D50"/>
    <w:rsid w:val="00CE495A"/>
    <w:rsid w:val="00CE4E1B"/>
    <w:rsid w:val="00CE56AB"/>
    <w:rsid w:val="00CE7138"/>
    <w:rsid w:val="00CE74CF"/>
    <w:rsid w:val="00CF016C"/>
    <w:rsid w:val="00CF23EA"/>
    <w:rsid w:val="00CF3A08"/>
    <w:rsid w:val="00CF50D8"/>
    <w:rsid w:val="00CF5FC1"/>
    <w:rsid w:val="00D02E4F"/>
    <w:rsid w:val="00D0311B"/>
    <w:rsid w:val="00D03F6B"/>
    <w:rsid w:val="00D040C2"/>
    <w:rsid w:val="00D04874"/>
    <w:rsid w:val="00D049F6"/>
    <w:rsid w:val="00D055D1"/>
    <w:rsid w:val="00D06E3F"/>
    <w:rsid w:val="00D07261"/>
    <w:rsid w:val="00D075AE"/>
    <w:rsid w:val="00D109B2"/>
    <w:rsid w:val="00D10CB1"/>
    <w:rsid w:val="00D11FF6"/>
    <w:rsid w:val="00D123A1"/>
    <w:rsid w:val="00D12610"/>
    <w:rsid w:val="00D1598D"/>
    <w:rsid w:val="00D21EEF"/>
    <w:rsid w:val="00D22BAC"/>
    <w:rsid w:val="00D26809"/>
    <w:rsid w:val="00D271BA"/>
    <w:rsid w:val="00D272E7"/>
    <w:rsid w:val="00D27DC2"/>
    <w:rsid w:val="00D315E5"/>
    <w:rsid w:val="00D31817"/>
    <w:rsid w:val="00D353D3"/>
    <w:rsid w:val="00D4129A"/>
    <w:rsid w:val="00D418A4"/>
    <w:rsid w:val="00D4333F"/>
    <w:rsid w:val="00D43CF4"/>
    <w:rsid w:val="00D455E1"/>
    <w:rsid w:val="00D45ADB"/>
    <w:rsid w:val="00D4748C"/>
    <w:rsid w:val="00D476EF"/>
    <w:rsid w:val="00D47B8C"/>
    <w:rsid w:val="00D50255"/>
    <w:rsid w:val="00D52542"/>
    <w:rsid w:val="00D54011"/>
    <w:rsid w:val="00D55285"/>
    <w:rsid w:val="00D55442"/>
    <w:rsid w:val="00D55C26"/>
    <w:rsid w:val="00D615AA"/>
    <w:rsid w:val="00D61BBA"/>
    <w:rsid w:val="00D627CA"/>
    <w:rsid w:val="00D636F3"/>
    <w:rsid w:val="00D64883"/>
    <w:rsid w:val="00D7126A"/>
    <w:rsid w:val="00D7274C"/>
    <w:rsid w:val="00D754C3"/>
    <w:rsid w:val="00D75CCD"/>
    <w:rsid w:val="00D77466"/>
    <w:rsid w:val="00D8029C"/>
    <w:rsid w:val="00D8077C"/>
    <w:rsid w:val="00D80C07"/>
    <w:rsid w:val="00D80C8F"/>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BD4"/>
    <w:rsid w:val="00DB4F51"/>
    <w:rsid w:val="00DB52E5"/>
    <w:rsid w:val="00DB6EC7"/>
    <w:rsid w:val="00DC0B30"/>
    <w:rsid w:val="00DC0E09"/>
    <w:rsid w:val="00DC2134"/>
    <w:rsid w:val="00DC6931"/>
    <w:rsid w:val="00DD1C0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19FA"/>
    <w:rsid w:val="00E13205"/>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29C9"/>
    <w:rsid w:val="00E4481D"/>
    <w:rsid w:val="00E4495A"/>
    <w:rsid w:val="00E45336"/>
    <w:rsid w:val="00E472D8"/>
    <w:rsid w:val="00E548E9"/>
    <w:rsid w:val="00E5542A"/>
    <w:rsid w:val="00E560A5"/>
    <w:rsid w:val="00E5773C"/>
    <w:rsid w:val="00E60DBF"/>
    <w:rsid w:val="00E61B05"/>
    <w:rsid w:val="00E61B9F"/>
    <w:rsid w:val="00E64B32"/>
    <w:rsid w:val="00E67B5E"/>
    <w:rsid w:val="00E70206"/>
    <w:rsid w:val="00E71AB2"/>
    <w:rsid w:val="00E72B52"/>
    <w:rsid w:val="00E735B3"/>
    <w:rsid w:val="00E755E4"/>
    <w:rsid w:val="00E75E72"/>
    <w:rsid w:val="00E80272"/>
    <w:rsid w:val="00E80678"/>
    <w:rsid w:val="00E81A16"/>
    <w:rsid w:val="00E8211F"/>
    <w:rsid w:val="00E83063"/>
    <w:rsid w:val="00E834D8"/>
    <w:rsid w:val="00E846B6"/>
    <w:rsid w:val="00E86172"/>
    <w:rsid w:val="00E8645E"/>
    <w:rsid w:val="00E90B85"/>
    <w:rsid w:val="00E92736"/>
    <w:rsid w:val="00E95308"/>
    <w:rsid w:val="00E970DE"/>
    <w:rsid w:val="00EA17FC"/>
    <w:rsid w:val="00EA2975"/>
    <w:rsid w:val="00EA29E0"/>
    <w:rsid w:val="00EA3E41"/>
    <w:rsid w:val="00EA42CC"/>
    <w:rsid w:val="00EA60FA"/>
    <w:rsid w:val="00EA78ED"/>
    <w:rsid w:val="00EB03BB"/>
    <w:rsid w:val="00EB0A64"/>
    <w:rsid w:val="00EB292E"/>
    <w:rsid w:val="00EB3AA9"/>
    <w:rsid w:val="00EB47D4"/>
    <w:rsid w:val="00EB79C1"/>
    <w:rsid w:val="00EC08F9"/>
    <w:rsid w:val="00EC1898"/>
    <w:rsid w:val="00EC1ED7"/>
    <w:rsid w:val="00EC20F9"/>
    <w:rsid w:val="00EC337C"/>
    <w:rsid w:val="00EC52D8"/>
    <w:rsid w:val="00ED07B7"/>
    <w:rsid w:val="00ED0BED"/>
    <w:rsid w:val="00ED1561"/>
    <w:rsid w:val="00ED2B1C"/>
    <w:rsid w:val="00ED2F58"/>
    <w:rsid w:val="00ED3D45"/>
    <w:rsid w:val="00ED5DC9"/>
    <w:rsid w:val="00EE0637"/>
    <w:rsid w:val="00EE1326"/>
    <w:rsid w:val="00EE1982"/>
    <w:rsid w:val="00EE23D3"/>
    <w:rsid w:val="00EE294A"/>
    <w:rsid w:val="00EE5B74"/>
    <w:rsid w:val="00EF0126"/>
    <w:rsid w:val="00EF0682"/>
    <w:rsid w:val="00EF0683"/>
    <w:rsid w:val="00EF0BDD"/>
    <w:rsid w:val="00EF14CE"/>
    <w:rsid w:val="00EF2B7A"/>
    <w:rsid w:val="00EF6222"/>
    <w:rsid w:val="00EF68AE"/>
    <w:rsid w:val="00EF710D"/>
    <w:rsid w:val="00F01D82"/>
    <w:rsid w:val="00F02BAD"/>
    <w:rsid w:val="00F0319E"/>
    <w:rsid w:val="00F03A9D"/>
    <w:rsid w:val="00F04D94"/>
    <w:rsid w:val="00F05EE6"/>
    <w:rsid w:val="00F07ADD"/>
    <w:rsid w:val="00F103F7"/>
    <w:rsid w:val="00F10BFF"/>
    <w:rsid w:val="00F112D2"/>
    <w:rsid w:val="00F11A79"/>
    <w:rsid w:val="00F13305"/>
    <w:rsid w:val="00F14024"/>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5483"/>
    <w:rsid w:val="00F62929"/>
    <w:rsid w:val="00F63206"/>
    <w:rsid w:val="00F663E5"/>
    <w:rsid w:val="00F744ED"/>
    <w:rsid w:val="00F77A24"/>
    <w:rsid w:val="00F804AB"/>
    <w:rsid w:val="00F805BB"/>
    <w:rsid w:val="00F811B2"/>
    <w:rsid w:val="00F82DD3"/>
    <w:rsid w:val="00F8355A"/>
    <w:rsid w:val="00F83878"/>
    <w:rsid w:val="00F847C9"/>
    <w:rsid w:val="00F90C8C"/>
    <w:rsid w:val="00F91B8B"/>
    <w:rsid w:val="00F91BDE"/>
    <w:rsid w:val="00FA06D7"/>
    <w:rsid w:val="00FA2B73"/>
    <w:rsid w:val="00FA6492"/>
    <w:rsid w:val="00FA6A50"/>
    <w:rsid w:val="00FA6DDE"/>
    <w:rsid w:val="00FA7B67"/>
    <w:rsid w:val="00FB3B83"/>
    <w:rsid w:val="00FB40A2"/>
    <w:rsid w:val="00FB539E"/>
    <w:rsid w:val="00FC0E69"/>
    <w:rsid w:val="00FC2D41"/>
    <w:rsid w:val="00FC4CC6"/>
    <w:rsid w:val="00FC5878"/>
    <w:rsid w:val="00FD0484"/>
    <w:rsid w:val="00FD059E"/>
    <w:rsid w:val="00FD0D00"/>
    <w:rsid w:val="00FD0D97"/>
    <w:rsid w:val="00FD2E25"/>
    <w:rsid w:val="00FD3093"/>
    <w:rsid w:val="00FD3776"/>
    <w:rsid w:val="00FD4B4E"/>
    <w:rsid w:val="00FD5051"/>
    <w:rsid w:val="00FD6E77"/>
    <w:rsid w:val="00FD7D55"/>
    <w:rsid w:val="00FE781D"/>
    <w:rsid w:val="00FE7A56"/>
    <w:rsid w:val="00FF21D2"/>
    <w:rsid w:val="00FF28AD"/>
    <w:rsid w:val="00FF5158"/>
    <w:rsid w:val="00FF519A"/>
    <w:rsid w:val="00FF63D4"/>
    <w:rsid w:val="00FF6FB6"/>
    <w:rsid w:val="00FF7978"/>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2"/>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2"/>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63702F"/>
    <w:pPr>
      <w:ind w:left="720"/>
      <w:contextualSpacing/>
    </w:pPr>
  </w:style>
  <w:style w:type="table" w:styleId="afc">
    <w:name w:val="Table Grid"/>
    <w:basedOn w:val="a2"/>
    <w:uiPriority w:val="99"/>
    <w:rsid w:val="00A34F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D55442"/>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384721994">
      <w:marLeft w:val="0"/>
      <w:marRight w:val="0"/>
      <w:marTop w:val="0"/>
      <w:marBottom w:val="0"/>
      <w:divBdr>
        <w:top w:val="none" w:sz="0" w:space="0" w:color="auto"/>
        <w:left w:val="none" w:sz="0" w:space="0" w:color="auto"/>
        <w:bottom w:val="none" w:sz="0" w:space="0" w:color="auto"/>
        <w:right w:val="none" w:sz="0" w:space="0" w:color="auto"/>
      </w:divBdr>
    </w:div>
    <w:div w:id="384721995">
      <w:marLeft w:val="0"/>
      <w:marRight w:val="0"/>
      <w:marTop w:val="0"/>
      <w:marBottom w:val="0"/>
      <w:divBdr>
        <w:top w:val="none" w:sz="0" w:space="0" w:color="auto"/>
        <w:left w:val="none" w:sz="0" w:space="0" w:color="auto"/>
        <w:bottom w:val="none" w:sz="0" w:space="0" w:color="auto"/>
        <w:right w:val="none" w:sz="0" w:space="0" w:color="auto"/>
      </w:divBdr>
    </w:div>
    <w:div w:id="384721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wikipedia.org/wiki/%D0%A1%D0%B8%D0%BD%D1%82-%D0%9C%D0%B0%D1%80%D1%82%D0%B5%D0%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wikipedia.org/wiki/%D0%9A%D1%8E%D1%80%D0%B0%D1%81%D0%B0%D0%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wikipedia.org/wiki/%D0%90%D1%80%D1%83%D0%B1%D0%B0" TargetMode="External"/><Relationship Id="rId5" Type="http://schemas.openxmlformats.org/officeDocument/2006/relationships/numbering" Target="numbering.xml"/><Relationship Id="rId15" Type="http://schemas.openxmlformats.org/officeDocument/2006/relationships/hyperlink" Target="https://ru.wikipedia.org/wiki/%D0%A1%D0%B8%D0%BD%D1%82-%D0%AD%D1%81%D1%82%D0%B0%D1%82%D0%B8%D1%83%D1%8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wikipedia.org/wiki/%D0%A1%D0%B0%D0%B1%D0%B0_(%D0%BE%D1%81%D1%82%D1%80%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020_частично действующая редакция</Статус_x0020_документа>
    <_EndDate xmlns="http://schemas.microsoft.com/sharepoint/v3/fields">04.06.2018</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7BFA-A260-46FF-97C2-B1DE4847E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B41BF9-C109-467B-AFE2-648AEE0247D1}">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39BACB4D-8358-4E09-B6E3-143561C67E12}">
  <ds:schemaRefs>
    <ds:schemaRef ds:uri="http://schemas.microsoft.com/sharepoint/v3/contenttype/forms"/>
  </ds:schemaRefs>
</ds:datastoreItem>
</file>

<file path=customXml/itemProps4.xml><?xml version="1.0" encoding="utf-8"?>
<ds:datastoreItem xmlns:ds="http://schemas.openxmlformats.org/officeDocument/2006/customXml" ds:itemID="{3876BB40-4BF7-4A2E-8166-C080E858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4406</Words>
  <Characters>25119</Characters>
  <Application>Microsoft Office Word</Application>
  <DocSecurity>0</DocSecurity>
  <Lines>209</Lines>
  <Paragraphs>58</Paragraphs>
  <ScaleCrop>false</ScaleCrop>
  <Company>ICBAM</Company>
  <LinksUpToDate>false</LinksUpToDate>
  <CharactersWithSpaces>29467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Sokolova</dc:creator>
  <cp:lastModifiedBy>voronovskaya.v</cp:lastModifiedBy>
  <cp:revision>2</cp:revision>
  <cp:lastPrinted>2018-05-31T10:31:00Z</cp:lastPrinted>
  <dcterms:created xsi:type="dcterms:W3CDTF">2018-06-09T08:15:00Z</dcterms:created>
  <dcterms:modified xsi:type="dcterms:W3CDTF">2018-06-09T08:15:00Z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