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36" w:rsidRDefault="00E56736">
      <w:pPr>
        <w:pStyle w:val="ConsNonformat"/>
        <w:widowControl/>
        <w:tabs>
          <w:tab w:val="left" w:pos="284"/>
        </w:tabs>
        <w:jc w:val="center"/>
        <w:rPr>
          <w:rFonts w:ascii="Times New Roman" w:hAnsi="Times New Roman" w:cs="Times New Roman"/>
          <w:b/>
          <w:bCs/>
          <w:spacing w:val="30"/>
          <w:sz w:val="24"/>
          <w:szCs w:val="24"/>
        </w:rPr>
      </w:pPr>
      <w:bookmarkStart w:id="0" w:name="sub_10100"/>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lang w:val="en-US"/>
        </w:rPr>
      </w:pPr>
    </w:p>
    <w:p w:rsidR="00E70D62" w:rsidRPr="0012283A" w:rsidRDefault="00E70D62">
      <w:pPr>
        <w:pStyle w:val="ConsNonformat"/>
        <w:widowControl/>
        <w:tabs>
          <w:tab w:val="left" w:pos="284"/>
        </w:tabs>
        <w:jc w:val="center"/>
        <w:rPr>
          <w:rFonts w:ascii="Times New Roman" w:hAnsi="Times New Roman" w:cs="Times New Roman"/>
          <w:b/>
          <w:bCs/>
          <w:spacing w:val="30"/>
          <w:sz w:val="24"/>
          <w:szCs w:val="24"/>
          <w:lang w:val="en-US"/>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Pr="00162379"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162379">
        <w:rPr>
          <w:rFonts w:ascii="Times New Roman" w:hAnsi="Times New Roman" w:cs="Times New Roman"/>
          <w:b/>
          <w:bCs/>
          <w:spacing w:val="30"/>
          <w:sz w:val="32"/>
          <w:szCs w:val="32"/>
        </w:rPr>
        <w:t>ПРАВИЛА</w:t>
      </w:r>
    </w:p>
    <w:p w:rsidR="00E56736" w:rsidRPr="00B50C78"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B50C78">
        <w:rPr>
          <w:rFonts w:ascii="Times New Roman" w:hAnsi="Times New Roman" w:cs="Times New Roman"/>
          <w:b/>
          <w:bCs/>
          <w:spacing w:val="30"/>
          <w:sz w:val="32"/>
          <w:szCs w:val="32"/>
        </w:rPr>
        <w:t>ДОВЕРИТЕЛЬНОГО УПРАВЛЕНИЯ</w:t>
      </w:r>
    </w:p>
    <w:p w:rsidR="00E56736" w:rsidRPr="0040781F"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40781F">
        <w:rPr>
          <w:rFonts w:ascii="Times New Roman" w:hAnsi="Times New Roman" w:cs="Times New Roman"/>
          <w:b/>
          <w:bCs/>
          <w:spacing w:val="30"/>
          <w:sz w:val="32"/>
          <w:szCs w:val="32"/>
        </w:rPr>
        <w:t>Закрытым паевым инвестиционным фондом рентным</w:t>
      </w:r>
    </w:p>
    <w:p w:rsidR="00E56736" w:rsidRPr="0055196F"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55196F">
        <w:rPr>
          <w:rFonts w:ascii="Times New Roman" w:hAnsi="Times New Roman" w:cs="Times New Roman"/>
          <w:b/>
          <w:bCs/>
          <w:spacing w:val="30"/>
          <w:sz w:val="32"/>
          <w:szCs w:val="32"/>
        </w:rPr>
        <w:t>«Рантье»</w:t>
      </w:r>
    </w:p>
    <w:p w:rsidR="00E56736" w:rsidRPr="009572B0" w:rsidRDefault="00E56736">
      <w:pPr>
        <w:keepNext/>
        <w:suppressLineNumbers/>
        <w:suppressAutoHyphens/>
        <w:spacing w:line="360" w:lineRule="auto"/>
        <w:ind w:firstLine="0"/>
        <w:jc w:val="center"/>
        <w:rPr>
          <w:rFonts w:ascii="Times New Roman" w:hAnsi="Times New Roman" w:cs="Times New Roman"/>
          <w:b/>
          <w:bCs/>
          <w:sz w:val="32"/>
          <w:szCs w:val="32"/>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B50C78" w:rsidRDefault="00E56736">
      <w:pPr>
        <w:keepNext/>
        <w:suppressLineNumbers/>
        <w:suppressAutoHyphens/>
        <w:ind w:firstLine="0"/>
        <w:jc w:val="center"/>
        <w:rPr>
          <w:rFonts w:ascii="Times New Roman" w:hAnsi="Times New Roman" w:cs="Times New Roman"/>
          <w:b/>
          <w:bCs/>
        </w:rPr>
      </w:pPr>
    </w:p>
    <w:p w:rsidR="00E56736" w:rsidRPr="0040781F" w:rsidRDefault="00E56736">
      <w:pPr>
        <w:keepNext/>
        <w:suppressLineNumbers/>
        <w:suppressAutoHyphens/>
        <w:ind w:firstLine="0"/>
        <w:jc w:val="center"/>
        <w:rPr>
          <w:rFonts w:ascii="Times New Roman" w:hAnsi="Times New Roman" w:cs="Times New Roman"/>
          <w:b/>
          <w:bCs/>
        </w:rPr>
      </w:pPr>
    </w:p>
    <w:p w:rsidR="00E56736" w:rsidRPr="0055196F" w:rsidRDefault="00E56736">
      <w:pPr>
        <w:keepNext/>
        <w:suppressLineNumbers/>
        <w:suppressAutoHyphens/>
        <w:ind w:firstLine="0"/>
        <w:jc w:val="center"/>
        <w:rPr>
          <w:rFonts w:ascii="Times New Roman" w:hAnsi="Times New Roman" w:cs="Times New Roman"/>
          <w:b/>
          <w:bCs/>
        </w:rPr>
      </w:pPr>
    </w:p>
    <w:p w:rsidR="00E56736" w:rsidRPr="009572B0"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ind w:firstLine="0"/>
        <w:jc w:val="center"/>
        <w:rPr>
          <w:rFonts w:ascii="Times New Roman" w:hAnsi="Times New Roman" w:cs="Times New Roman"/>
          <w:b/>
        </w:rPr>
      </w:pPr>
      <w:r w:rsidRPr="00162379">
        <w:rPr>
          <w:rFonts w:ascii="Times New Roman" w:hAnsi="Times New Roman" w:cs="Times New Roman"/>
          <w:b/>
        </w:rPr>
        <w:t>г. Москва</w:t>
      </w:r>
    </w:p>
    <w:p w:rsidR="00E56736" w:rsidRPr="00162379" w:rsidRDefault="00E56736">
      <w:pPr>
        <w:ind w:firstLine="0"/>
        <w:jc w:val="center"/>
        <w:rPr>
          <w:rFonts w:ascii="Times New Roman" w:hAnsi="Times New Roman" w:cs="Times New Roman"/>
          <w:b/>
        </w:rPr>
      </w:pPr>
      <w:r w:rsidRPr="00162379">
        <w:rPr>
          <w:rFonts w:ascii="Times New Roman" w:hAnsi="Times New Roman" w:cs="Times New Roman"/>
          <w:b/>
        </w:rPr>
        <w:t>2012 год</w:t>
      </w:r>
    </w:p>
    <w:p w:rsidR="00E56736" w:rsidRPr="00BC1D94" w:rsidRDefault="00E56736" w:rsidP="00353095">
      <w:pPr>
        <w:pStyle w:val="10"/>
        <w:spacing w:before="240" w:after="240"/>
        <w:rPr>
          <w:rFonts w:ascii="Times New Roman" w:hAnsi="Times New Roman" w:cs="Times New Roman"/>
          <w:color w:val="auto"/>
        </w:rPr>
      </w:pPr>
      <w:r>
        <w:br w:type="page"/>
      </w:r>
      <w:r w:rsidRPr="00BC1D94">
        <w:rPr>
          <w:rFonts w:ascii="Times New Roman" w:hAnsi="Times New Roman" w:cs="Times New Roman"/>
          <w:color w:val="auto"/>
        </w:rPr>
        <w:lastRenderedPageBreak/>
        <w:t>I. Общие положения</w:t>
      </w:r>
    </w:p>
    <w:p w:rsidR="00E56736" w:rsidRPr="00BC1D94" w:rsidRDefault="00E56736" w:rsidP="00AC631C">
      <w:pPr>
        <w:pStyle w:val="a3"/>
        <w:ind w:firstLine="567"/>
        <w:rPr>
          <w:rFonts w:ascii="Times New Roman" w:hAnsi="Times New Roman" w:cs="Times New Roman"/>
          <w:sz w:val="24"/>
          <w:szCs w:val="24"/>
        </w:rPr>
      </w:pPr>
      <w:bookmarkStart w:id="1" w:name="sub_1001"/>
      <w:bookmarkEnd w:id="0"/>
      <w:r w:rsidRPr="00BC1D94">
        <w:rPr>
          <w:rFonts w:ascii="Times New Roman" w:hAnsi="Times New Roman" w:cs="Times New Roman"/>
          <w:sz w:val="24"/>
          <w:szCs w:val="24"/>
        </w:rPr>
        <w:t>1. Полное название паевого инвестиционного фонда (далее - Фонд): </w:t>
      </w:r>
      <w:bookmarkStart w:id="2" w:name="sub_1002"/>
      <w:bookmarkEnd w:id="1"/>
      <w:r w:rsidRPr="00BC1D94">
        <w:rPr>
          <w:rFonts w:ascii="Times New Roman" w:hAnsi="Times New Roman" w:cs="Times New Roman"/>
          <w:sz w:val="24"/>
          <w:szCs w:val="24"/>
        </w:rPr>
        <w:t xml:space="preserve">Закрытый паевой инвестиционный фонд рентный «Рантье». </w:t>
      </w:r>
    </w:p>
    <w:p w:rsidR="00E56736" w:rsidRPr="00BC1D94" w:rsidRDefault="00E56736" w:rsidP="00AC631C">
      <w:pPr>
        <w:pStyle w:val="a3"/>
        <w:ind w:firstLine="567"/>
        <w:rPr>
          <w:rFonts w:ascii="Times New Roman" w:hAnsi="Times New Roman" w:cs="Times New Roman"/>
          <w:sz w:val="24"/>
          <w:szCs w:val="24"/>
        </w:rPr>
      </w:pPr>
      <w:r w:rsidRPr="00BC1D94">
        <w:rPr>
          <w:rFonts w:ascii="Times New Roman" w:hAnsi="Times New Roman" w:cs="Times New Roman"/>
          <w:sz w:val="24"/>
          <w:szCs w:val="24"/>
        </w:rPr>
        <w:t>2. Краткое название фонда </w:t>
      </w:r>
      <w:bookmarkStart w:id="3" w:name="sub_1003"/>
      <w:bookmarkEnd w:id="2"/>
      <w:r w:rsidRPr="00BC1D94">
        <w:rPr>
          <w:rFonts w:ascii="Times New Roman" w:hAnsi="Times New Roman" w:cs="Times New Roman"/>
          <w:sz w:val="24"/>
          <w:szCs w:val="24"/>
        </w:rPr>
        <w:t xml:space="preserve"> ЗПИФ рентный «Рантье».</w:t>
      </w:r>
    </w:p>
    <w:p w:rsidR="00E56736" w:rsidRPr="00BC1D94" w:rsidRDefault="00512E8F" w:rsidP="00AC631C">
      <w:pPr>
        <w:pStyle w:val="a3"/>
        <w:ind w:firstLine="567"/>
        <w:rPr>
          <w:rFonts w:ascii="Times New Roman" w:hAnsi="Times New Roman" w:cs="Times New Roman"/>
          <w:sz w:val="24"/>
          <w:szCs w:val="24"/>
        </w:rPr>
      </w:pPr>
      <w:r>
        <w:rPr>
          <w:rFonts w:ascii="Times New Roman" w:hAnsi="Times New Roman" w:cs="Times New Roman"/>
          <w:sz w:val="24"/>
          <w:szCs w:val="24"/>
        </w:rPr>
        <w:t>3. Тип фонда - закрытый.</w:t>
      </w:r>
    </w:p>
    <w:p w:rsidR="00E56736" w:rsidRPr="00BC1D94" w:rsidRDefault="00512E8F" w:rsidP="00AC631C">
      <w:pPr>
        <w:pStyle w:val="a3"/>
        <w:ind w:firstLine="567"/>
        <w:rPr>
          <w:rFonts w:ascii="Times New Roman" w:hAnsi="Times New Roman" w:cs="Times New Roman"/>
          <w:b/>
          <w:bCs/>
          <w:sz w:val="24"/>
          <w:szCs w:val="24"/>
        </w:rPr>
      </w:pPr>
      <w:bookmarkStart w:id="4" w:name="sub_1004"/>
      <w:bookmarkStart w:id="5" w:name="sub_1005"/>
      <w:bookmarkEnd w:id="3"/>
      <w:r>
        <w:rPr>
          <w:rFonts w:ascii="Times New Roman" w:hAnsi="Times New Roman" w:cs="Times New Roman"/>
          <w:sz w:val="24"/>
          <w:szCs w:val="24"/>
        </w:rPr>
        <w:t>4. Полное фирменное наименование управляющей компании Фонда (далее -</w:t>
      </w:r>
      <w:bookmarkEnd w:id="4"/>
      <w:r>
        <w:rPr>
          <w:rFonts w:ascii="Times New Roman" w:hAnsi="Times New Roman" w:cs="Times New Roman"/>
          <w:sz w:val="24"/>
          <w:szCs w:val="24"/>
        </w:rPr>
        <w:t xml:space="preserve"> Управляющая компания): </w:t>
      </w:r>
      <w:r w:rsidR="00E56736" w:rsidRPr="00BC1D94">
        <w:rPr>
          <w:rFonts w:ascii="Times New Roman" w:hAnsi="Times New Roman" w:cs="Times New Roman"/>
          <w:sz w:val="24"/>
          <w:szCs w:val="24"/>
        </w:rPr>
        <w:t>Общество с ограниченной ответственностью «Управляющая компания «Эдельвейс»</w:t>
      </w:r>
      <w:r w:rsidR="00E56736" w:rsidRPr="00BC1D94">
        <w:rPr>
          <w:rFonts w:ascii="Times New Roman" w:hAnsi="Times New Roman" w:cs="Times New Roman"/>
          <w:b/>
          <w:bCs/>
          <w:sz w:val="24"/>
          <w:szCs w:val="24"/>
        </w:rPr>
        <w:t>.</w:t>
      </w:r>
    </w:p>
    <w:p w:rsidR="00E56736" w:rsidRPr="00BC1D94" w:rsidRDefault="00E56736" w:rsidP="00AC631C">
      <w:pPr>
        <w:pStyle w:val="a3"/>
        <w:ind w:firstLine="567"/>
        <w:rPr>
          <w:rFonts w:ascii="Times New Roman" w:hAnsi="Times New Roman" w:cs="Times New Roman"/>
          <w:sz w:val="24"/>
          <w:szCs w:val="24"/>
        </w:rPr>
      </w:pPr>
      <w:r w:rsidRPr="00BC1D94">
        <w:rPr>
          <w:rFonts w:ascii="Times New Roman" w:hAnsi="Times New Roman" w:cs="Times New Roman"/>
          <w:sz w:val="24"/>
          <w:szCs w:val="24"/>
        </w:rPr>
        <w:t>5. Место нахождения Управляющей компании: </w:t>
      </w:r>
      <w:bookmarkStart w:id="6" w:name="sub_1006"/>
      <w:bookmarkStart w:id="7" w:name="sub_1010"/>
      <w:bookmarkEnd w:id="5"/>
      <w:r w:rsidR="00DF43AF" w:rsidRPr="005C2DE1">
        <w:rPr>
          <w:rFonts w:ascii="Times New Roman" w:hAnsi="Times New Roman" w:cs="Times New Roman"/>
          <w:sz w:val="24"/>
          <w:szCs w:val="24"/>
        </w:rPr>
        <w:t xml:space="preserve">Российская Федерация, </w:t>
      </w:r>
      <w:r w:rsidR="00640CA5" w:rsidRPr="005C2DE1">
        <w:rPr>
          <w:rFonts w:ascii="Times New Roman" w:hAnsi="Times New Roman" w:cs="Times New Roman"/>
          <w:sz w:val="24"/>
          <w:szCs w:val="24"/>
        </w:rPr>
        <w:t>123154, г</w:t>
      </w:r>
      <w:r w:rsidR="005C2DE1" w:rsidRPr="005C2DE1">
        <w:rPr>
          <w:rFonts w:ascii="Times New Roman" w:hAnsi="Times New Roman" w:cs="Times New Roman"/>
          <w:sz w:val="24"/>
          <w:szCs w:val="24"/>
        </w:rPr>
        <w:t xml:space="preserve">ород </w:t>
      </w:r>
      <w:r w:rsidR="00640CA5" w:rsidRPr="005C2DE1">
        <w:rPr>
          <w:rFonts w:ascii="Times New Roman" w:hAnsi="Times New Roman" w:cs="Times New Roman"/>
          <w:sz w:val="24"/>
          <w:szCs w:val="24"/>
        </w:rPr>
        <w:t>Москва, Проспект Маршала Жукова, д</w:t>
      </w:r>
      <w:r w:rsidR="005C2DE1" w:rsidRPr="005C2DE1">
        <w:rPr>
          <w:rFonts w:ascii="Times New Roman" w:hAnsi="Times New Roman" w:cs="Times New Roman"/>
          <w:sz w:val="24"/>
          <w:szCs w:val="24"/>
        </w:rPr>
        <w:t xml:space="preserve">ом </w:t>
      </w:r>
      <w:r w:rsidR="00640CA5" w:rsidRPr="005C2DE1">
        <w:rPr>
          <w:rFonts w:ascii="Times New Roman" w:hAnsi="Times New Roman" w:cs="Times New Roman"/>
          <w:sz w:val="24"/>
          <w:szCs w:val="24"/>
        </w:rPr>
        <w:t>58, корп</w:t>
      </w:r>
      <w:r w:rsidR="005C2DE1" w:rsidRPr="005C2DE1">
        <w:rPr>
          <w:rFonts w:ascii="Times New Roman" w:hAnsi="Times New Roman" w:cs="Times New Roman"/>
          <w:sz w:val="24"/>
          <w:szCs w:val="24"/>
        </w:rPr>
        <w:t xml:space="preserve">ус </w:t>
      </w:r>
      <w:r w:rsidR="00640CA5" w:rsidRPr="005C2DE1">
        <w:rPr>
          <w:rFonts w:ascii="Times New Roman" w:hAnsi="Times New Roman" w:cs="Times New Roman"/>
          <w:sz w:val="24"/>
          <w:szCs w:val="24"/>
        </w:rPr>
        <w:t>1</w:t>
      </w:r>
    </w:p>
    <w:p w:rsidR="00E56736" w:rsidRPr="00BC1D94" w:rsidRDefault="00512E8F" w:rsidP="00AC631C">
      <w:pPr>
        <w:pStyle w:val="a3"/>
        <w:ind w:firstLine="567"/>
        <w:rPr>
          <w:rFonts w:ascii="Times New Roman" w:hAnsi="Times New Roman" w:cs="Times New Roman"/>
          <w:sz w:val="24"/>
          <w:szCs w:val="24"/>
        </w:rPr>
      </w:pPr>
      <w:r>
        <w:rPr>
          <w:rFonts w:ascii="Times New Roman" w:hAnsi="Times New Roman" w:cs="Times New Roman"/>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bookmarkEnd w:id="6"/>
      <w:r w:rsidR="00E56736" w:rsidRPr="00BC1D94">
        <w:rPr>
          <w:rFonts w:ascii="Times New Roman" w:hAnsi="Times New Roman" w:cs="Times New Roman"/>
          <w:sz w:val="24"/>
          <w:szCs w:val="24"/>
        </w:rPr>
        <w:t>от</w:t>
      </w:r>
      <w:r w:rsidR="00640CA5" w:rsidRPr="00BC1D94">
        <w:rPr>
          <w:rFonts w:ascii="Times New Roman" w:hAnsi="Times New Roman" w:cs="Times New Roman"/>
          <w:sz w:val="24"/>
          <w:szCs w:val="24"/>
        </w:rPr>
        <w:t xml:space="preserve"> «09» декабря 2010 года </w:t>
      </w:r>
      <w:r w:rsidR="00E56736" w:rsidRPr="00BC1D94">
        <w:rPr>
          <w:rFonts w:ascii="Times New Roman" w:hAnsi="Times New Roman" w:cs="Times New Roman"/>
          <w:sz w:val="24"/>
          <w:szCs w:val="24"/>
        </w:rPr>
        <w:t xml:space="preserve">№ </w:t>
      </w:r>
      <w:r w:rsidR="00640CA5" w:rsidRPr="00BC1D94">
        <w:rPr>
          <w:rFonts w:ascii="Times New Roman" w:hAnsi="Times New Roman" w:cs="Times New Roman"/>
          <w:sz w:val="24"/>
          <w:szCs w:val="24"/>
        </w:rPr>
        <w:t>21-000-1-00787</w:t>
      </w:r>
      <w:r w:rsidR="00E56736" w:rsidRPr="00BC1D94">
        <w:rPr>
          <w:rFonts w:ascii="Times New Roman" w:hAnsi="Times New Roman" w:cs="Times New Roman"/>
          <w:sz w:val="24"/>
          <w:szCs w:val="24"/>
        </w:rPr>
        <w:t xml:space="preserve">, предоставленная Федеральной службой по финансовым рынкам </w:t>
      </w:r>
      <w:r w:rsidR="00CA0F88" w:rsidRPr="00E47587">
        <w:rPr>
          <w:rFonts w:ascii="Times New Roman" w:hAnsi="Times New Roman" w:cs="Times New Roman"/>
          <w:sz w:val="24"/>
          <w:szCs w:val="24"/>
        </w:rPr>
        <w:t>России.</w:t>
      </w:r>
    </w:p>
    <w:p w:rsidR="00E56736" w:rsidRPr="00BC1D94" w:rsidRDefault="00512E8F" w:rsidP="00AC631C">
      <w:pPr>
        <w:spacing w:before="20" w:line="228" w:lineRule="auto"/>
        <w:ind w:firstLine="567"/>
        <w:rPr>
          <w:rFonts w:ascii="Times New Roman" w:hAnsi="Times New Roman" w:cs="Times New Roman"/>
          <w:b/>
          <w:bCs/>
          <w:sz w:val="24"/>
          <w:szCs w:val="24"/>
        </w:rPr>
      </w:pPr>
      <w:bookmarkStart w:id="8" w:name="sub_1007"/>
      <w:r>
        <w:rPr>
          <w:rFonts w:ascii="Times New Roman" w:hAnsi="Times New Roman" w:cs="Times New Roman"/>
          <w:sz w:val="24"/>
          <w:szCs w:val="24"/>
        </w:rPr>
        <w:t>7. Полное фирменное наименование специализированного депозитария</w:t>
      </w:r>
      <w:bookmarkEnd w:id="8"/>
      <w:r>
        <w:rPr>
          <w:rFonts w:ascii="Times New Roman" w:hAnsi="Times New Roman" w:cs="Times New Roman"/>
          <w:sz w:val="24"/>
          <w:szCs w:val="24"/>
        </w:rPr>
        <w:t xml:space="preserve"> Фонда (далее - Специализированный депозитарий):</w:t>
      </w:r>
      <w:r>
        <w:rPr>
          <w:sz w:val="24"/>
          <w:szCs w:val="24"/>
        </w:rPr>
        <w:t xml:space="preserve"> </w:t>
      </w:r>
      <w:r>
        <w:rPr>
          <w:rFonts w:ascii="Times New Roman" w:hAnsi="Times New Roman" w:cs="Times New Roman"/>
          <w:sz w:val="24"/>
          <w:szCs w:val="24"/>
        </w:rPr>
        <w:t>Закрытое акционерное общество «Первый Специализированный Депозитарий».</w:t>
      </w:r>
    </w:p>
    <w:p w:rsidR="00E56736" w:rsidRPr="003C6E18" w:rsidRDefault="00512E8F" w:rsidP="00AC631C">
      <w:pPr>
        <w:tabs>
          <w:tab w:val="left" w:pos="9072"/>
        </w:tabs>
        <w:ind w:firstLine="567"/>
        <w:rPr>
          <w:rFonts w:ascii="Times New Roman" w:hAnsi="Times New Roman" w:cs="Times New Roman"/>
          <w:sz w:val="24"/>
          <w:szCs w:val="24"/>
        </w:rPr>
      </w:pPr>
      <w:bookmarkStart w:id="9" w:name="sub_1008"/>
      <w:r>
        <w:rPr>
          <w:rFonts w:ascii="Times New Roman" w:hAnsi="Times New Roman" w:cs="Times New Roman"/>
          <w:sz w:val="24"/>
          <w:szCs w:val="24"/>
        </w:rPr>
        <w:t>8. Место нахождения Специализированного депозитария</w:t>
      </w:r>
      <w:bookmarkEnd w:id="9"/>
      <w:r>
        <w:rPr>
          <w:rFonts w:ascii="Times New Roman" w:hAnsi="Times New Roman" w:cs="Times New Roman"/>
          <w:sz w:val="24"/>
          <w:szCs w:val="24"/>
        </w:rPr>
        <w:t xml:space="preserve">: </w:t>
      </w:r>
      <w:r w:rsidR="00CA0F88" w:rsidRPr="00E47587">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125167, г. Москва, ул. Восьмого марта 4-я, д. 6А.</w:t>
      </w:r>
    </w:p>
    <w:p w:rsidR="00E56736" w:rsidRPr="00BC1D94" w:rsidRDefault="00512E8F" w:rsidP="00AC631C">
      <w:pPr>
        <w:tabs>
          <w:tab w:val="left" w:pos="9072"/>
        </w:tabs>
        <w:ind w:firstLine="567"/>
        <w:rPr>
          <w:sz w:val="24"/>
          <w:szCs w:val="24"/>
        </w:rPr>
      </w:pPr>
      <w:bookmarkStart w:id="10" w:name="sub_1009"/>
      <w:r>
        <w:rPr>
          <w:rFonts w:ascii="Times New Roman" w:hAnsi="Times New Roman" w:cs="Times New Roman"/>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bookmarkEnd w:id="10"/>
      <w:r>
        <w:rPr>
          <w:rFonts w:ascii="Times New Roman" w:hAnsi="Times New Roman" w:cs="Times New Roman"/>
          <w:sz w:val="24"/>
          <w:szCs w:val="24"/>
        </w:rPr>
        <w:t>от «08» августа 1996 г. № 22-000-1-00001, предоставленная Федеральной службой по финансовым рынкам.</w:t>
      </w:r>
    </w:p>
    <w:p w:rsidR="00CB2D10" w:rsidRPr="00BC1D94" w:rsidRDefault="00512E8F" w:rsidP="00AC631C">
      <w:pPr>
        <w:pStyle w:val="a3"/>
        <w:ind w:firstLine="567"/>
        <w:rPr>
          <w:rFonts w:ascii="Times New Roman" w:hAnsi="Times New Roman" w:cs="Times New Roman"/>
          <w:sz w:val="24"/>
          <w:szCs w:val="24"/>
        </w:rPr>
      </w:pPr>
      <w:r>
        <w:rPr>
          <w:rFonts w:ascii="Times New Roman" w:hAnsi="Times New Roman" w:cs="Times New Roman"/>
          <w:sz w:val="24"/>
          <w:szCs w:val="24"/>
        </w:rPr>
        <w:t>10.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E56736" w:rsidRPr="003C6E18" w:rsidRDefault="00512E8F" w:rsidP="00DF43AF">
      <w:pPr>
        <w:tabs>
          <w:tab w:val="left" w:pos="9072"/>
        </w:tabs>
        <w:ind w:firstLine="567"/>
        <w:rPr>
          <w:rFonts w:ascii="Times New Roman" w:hAnsi="Times New Roman" w:cs="Times New Roman"/>
          <w:sz w:val="24"/>
          <w:szCs w:val="24"/>
        </w:rPr>
      </w:pPr>
      <w:r>
        <w:rPr>
          <w:rFonts w:ascii="Times New Roman" w:hAnsi="Times New Roman" w:cs="Times New Roman"/>
          <w:sz w:val="24"/>
          <w:szCs w:val="24"/>
        </w:rPr>
        <w:t>11. Место нахождения Регистратора</w:t>
      </w:r>
      <w:r w:rsidRPr="00E47587">
        <w:rPr>
          <w:rFonts w:ascii="Times New Roman" w:hAnsi="Times New Roman" w:cs="Times New Roman"/>
          <w:sz w:val="24"/>
          <w:szCs w:val="24"/>
        </w:rPr>
        <w:t>: </w:t>
      </w:r>
      <w:r w:rsidR="00CA0F88" w:rsidRPr="00E47587">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125167, г. Москва, ул. Восьмого марта 4-я, д. 6А.</w:t>
      </w:r>
    </w:p>
    <w:p w:rsidR="00DF43AF" w:rsidRPr="00E47587" w:rsidRDefault="00512E8F" w:rsidP="00DF43AF">
      <w:pPr>
        <w:tabs>
          <w:tab w:val="left" w:pos="9072"/>
        </w:tabs>
        <w:ind w:firstLine="567"/>
        <w:rPr>
          <w:sz w:val="24"/>
          <w:szCs w:val="24"/>
        </w:rPr>
      </w:pPr>
      <w:r>
        <w:rPr>
          <w:rFonts w:ascii="Times New Roman" w:hAnsi="Times New Roman" w:cs="Times New Roman"/>
          <w:sz w:val="24"/>
          <w:szCs w:val="24"/>
        </w:rPr>
        <w:t xml:space="preserve">12. Лицензия Регистратора на осуществление деятельности специализированного </w:t>
      </w:r>
      <w:r w:rsidR="00CA0F88" w:rsidRPr="00E47587">
        <w:rPr>
          <w:rFonts w:ascii="Times New Roman" w:hAnsi="Times New Roman" w:cs="Times New Roman"/>
          <w:sz w:val="24"/>
          <w:szCs w:val="24"/>
        </w:rPr>
        <w:t xml:space="preserve">депозитария инвестиционных фондов, паевых инвестиционных фондов и </w:t>
      </w:r>
      <w:r w:rsidR="00DF43AF" w:rsidRPr="00E47587">
        <w:rPr>
          <w:rFonts w:ascii="Times New Roman" w:hAnsi="Times New Roman" w:cs="Times New Roman"/>
          <w:sz w:val="24"/>
          <w:szCs w:val="24"/>
        </w:rPr>
        <w:t>негосударственных пенсионных</w:t>
      </w:r>
      <w:r w:rsidR="00CA0F88" w:rsidRPr="00E47587">
        <w:rPr>
          <w:rFonts w:ascii="Times New Roman" w:hAnsi="Times New Roman" w:cs="Times New Roman"/>
          <w:sz w:val="24"/>
          <w:szCs w:val="24"/>
        </w:rPr>
        <w:t xml:space="preserve"> фондов</w:t>
      </w:r>
      <w:r w:rsidR="00DF43AF" w:rsidRPr="00DF43AF">
        <w:rPr>
          <w:rFonts w:ascii="Times New Roman" w:hAnsi="Times New Roman" w:cs="Times New Roman"/>
          <w:sz w:val="24"/>
          <w:szCs w:val="24"/>
        </w:rPr>
        <w:t xml:space="preserve"> </w:t>
      </w:r>
      <w:r w:rsidR="00DF43AF" w:rsidRPr="00E47587">
        <w:rPr>
          <w:rFonts w:ascii="Times New Roman" w:hAnsi="Times New Roman" w:cs="Times New Roman"/>
          <w:sz w:val="24"/>
          <w:szCs w:val="24"/>
        </w:rPr>
        <w:t>от «08» августа 1996 г. № 22-000-1-00001, предоставленная Федеральной службой по финансовым рынкам.</w:t>
      </w:r>
    </w:p>
    <w:p w:rsidR="00E56736" w:rsidRPr="00BC1D94" w:rsidRDefault="00512E8F" w:rsidP="00AC631C">
      <w:pPr>
        <w:pStyle w:val="a3"/>
        <w:ind w:firstLine="567"/>
        <w:rPr>
          <w:rFonts w:ascii="Times New Roman" w:hAnsi="Times New Roman" w:cs="Times New Roman"/>
          <w:b/>
          <w:bCs/>
          <w:sz w:val="24"/>
          <w:szCs w:val="24"/>
        </w:rPr>
      </w:pPr>
      <w:bookmarkStart w:id="11" w:name="sub_1014"/>
      <w:bookmarkStart w:id="12" w:name="sub_1016"/>
      <w:bookmarkEnd w:id="7"/>
      <w:r>
        <w:rPr>
          <w:rFonts w:ascii="Times New Roman" w:hAnsi="Times New Roman" w:cs="Times New Roman"/>
          <w:sz w:val="24"/>
          <w:szCs w:val="24"/>
        </w:rPr>
        <w:t>13. Полное фирменное наименование аудитора Фонда (далее – Аудитор): Общество с ограниченной ответственностью «СН-Аудит»</w:t>
      </w:r>
      <w:bookmarkEnd w:id="11"/>
      <w:r>
        <w:rPr>
          <w:rFonts w:ascii="Times New Roman" w:hAnsi="Times New Roman" w:cs="Times New Roman"/>
          <w:sz w:val="24"/>
          <w:szCs w:val="24"/>
        </w:rPr>
        <w:t xml:space="preserve">.  </w:t>
      </w:r>
    </w:p>
    <w:p w:rsidR="002614A1" w:rsidRPr="00BC1D94" w:rsidRDefault="00E56736" w:rsidP="00AC631C">
      <w:pPr>
        <w:ind w:firstLine="567"/>
        <w:rPr>
          <w:rFonts w:ascii="Times New Roman" w:hAnsi="Times New Roman" w:cs="Times New Roman"/>
          <w:sz w:val="24"/>
          <w:szCs w:val="24"/>
        </w:rPr>
      </w:pPr>
      <w:bookmarkStart w:id="13" w:name="sub_1015"/>
      <w:r w:rsidRPr="00BC1D94">
        <w:rPr>
          <w:rFonts w:ascii="Times New Roman" w:hAnsi="Times New Roman" w:cs="Times New Roman"/>
          <w:sz w:val="24"/>
          <w:szCs w:val="24"/>
        </w:rPr>
        <w:t>14. Место нахождения Аудитора:</w:t>
      </w:r>
      <w:bookmarkEnd w:id="13"/>
      <w:r w:rsidRPr="00BC1D94">
        <w:rPr>
          <w:rFonts w:ascii="Times New Roman" w:hAnsi="Times New Roman" w:cs="Times New Roman"/>
          <w:sz w:val="24"/>
          <w:szCs w:val="24"/>
        </w:rPr>
        <w:t xml:space="preserve"> </w:t>
      </w:r>
      <w:r w:rsidR="002614A1" w:rsidRPr="00BC1D94">
        <w:rPr>
          <w:rFonts w:ascii="Times New Roman" w:hAnsi="Times New Roman" w:cs="Times New Roman"/>
          <w:sz w:val="24"/>
          <w:szCs w:val="24"/>
        </w:rPr>
        <w:t>109044, г. Москва, Воронцовский пер., д.</w:t>
      </w:r>
      <w:r w:rsidR="00DF43AF">
        <w:rPr>
          <w:rFonts w:ascii="Times New Roman" w:hAnsi="Times New Roman" w:cs="Times New Roman"/>
          <w:sz w:val="24"/>
          <w:szCs w:val="24"/>
        </w:rPr>
        <w:t xml:space="preserve"> </w:t>
      </w:r>
      <w:r w:rsidR="002614A1" w:rsidRPr="00BC1D94">
        <w:rPr>
          <w:rFonts w:ascii="Times New Roman" w:hAnsi="Times New Roman" w:cs="Times New Roman"/>
          <w:sz w:val="24"/>
          <w:szCs w:val="24"/>
        </w:rPr>
        <w:t>2, стр.</w:t>
      </w:r>
      <w:r w:rsidR="00DF43AF">
        <w:rPr>
          <w:rFonts w:ascii="Times New Roman" w:hAnsi="Times New Roman" w:cs="Times New Roman"/>
          <w:sz w:val="24"/>
          <w:szCs w:val="24"/>
        </w:rPr>
        <w:t xml:space="preserve"> </w:t>
      </w:r>
      <w:r w:rsidR="002614A1" w:rsidRPr="00BC1D94">
        <w:rPr>
          <w:rFonts w:ascii="Times New Roman" w:hAnsi="Times New Roman" w:cs="Times New Roman"/>
          <w:sz w:val="24"/>
          <w:szCs w:val="24"/>
        </w:rPr>
        <w:t>1, комн.</w:t>
      </w:r>
      <w:r w:rsidR="00DF43AF">
        <w:rPr>
          <w:rFonts w:ascii="Times New Roman" w:hAnsi="Times New Roman" w:cs="Times New Roman"/>
          <w:sz w:val="24"/>
          <w:szCs w:val="24"/>
        </w:rPr>
        <w:t xml:space="preserve"> </w:t>
      </w:r>
      <w:r w:rsidR="002614A1" w:rsidRPr="00BC1D94">
        <w:rPr>
          <w:rFonts w:ascii="Times New Roman" w:hAnsi="Times New Roman" w:cs="Times New Roman"/>
          <w:sz w:val="24"/>
          <w:szCs w:val="24"/>
        </w:rPr>
        <w:t>404.</w:t>
      </w:r>
    </w:p>
    <w:p w:rsidR="00E56736" w:rsidRPr="00BC1D94" w:rsidRDefault="00512E8F" w:rsidP="00AC631C">
      <w:pPr>
        <w:ind w:firstLine="567"/>
        <w:rPr>
          <w:rFonts w:ascii="Times New Roman" w:hAnsi="Times New Roman" w:cs="Times New Roman"/>
          <w:sz w:val="24"/>
          <w:szCs w:val="24"/>
        </w:rPr>
      </w:pPr>
      <w:r>
        <w:rPr>
          <w:rFonts w:ascii="Times New Roman" w:hAnsi="Times New Roman" w:cs="Times New Roman"/>
          <w:sz w:val="24"/>
          <w:szCs w:val="24"/>
        </w:rPr>
        <w:t>15. Полное фирменное наименование юридического лица</w:t>
      </w:r>
      <w:bookmarkEnd w:id="12"/>
      <w:r>
        <w:rPr>
          <w:rFonts w:ascii="Times New Roman" w:hAnsi="Times New Roman" w:cs="Times New Roman"/>
          <w:sz w:val="24"/>
          <w:szCs w:val="24"/>
        </w:rPr>
        <w:t>, осуществляющего оценку имущества,  составляющего Фонд (далее каждый по отдельности - Оценщик):</w:t>
      </w:r>
    </w:p>
    <w:p w:rsidR="00E56736" w:rsidRPr="00BC1D94" w:rsidRDefault="00512E8F" w:rsidP="00AC631C">
      <w:pPr>
        <w:ind w:firstLine="567"/>
        <w:rPr>
          <w:rFonts w:ascii="Times New Roman" w:hAnsi="Times New Roman" w:cs="Times New Roman"/>
          <w:sz w:val="24"/>
          <w:szCs w:val="24"/>
        </w:rPr>
      </w:pPr>
      <w:r>
        <w:rPr>
          <w:rFonts w:ascii="Times New Roman" w:hAnsi="Times New Roman" w:cs="Times New Roman"/>
          <w:sz w:val="24"/>
          <w:szCs w:val="24"/>
        </w:rPr>
        <w:t>15.1. Общество с ограниченной ответственностью «ГосОценка»;</w:t>
      </w:r>
    </w:p>
    <w:p w:rsidR="00E56736" w:rsidRPr="00BC1D94" w:rsidRDefault="00512E8F" w:rsidP="00AC631C">
      <w:pPr>
        <w:ind w:firstLine="567"/>
        <w:rPr>
          <w:rFonts w:ascii="Times New Roman" w:hAnsi="Times New Roman" w:cs="Times New Roman"/>
          <w:sz w:val="24"/>
          <w:szCs w:val="24"/>
        </w:rPr>
      </w:pPr>
      <w:r>
        <w:rPr>
          <w:rFonts w:ascii="Times New Roman" w:hAnsi="Times New Roman" w:cs="Times New Roman"/>
          <w:sz w:val="24"/>
          <w:szCs w:val="24"/>
        </w:rPr>
        <w:t>15.2. Закрытое акционерное общество «2К Аудит–Деловые консультации/Морисон Интернешнл».</w:t>
      </w:r>
    </w:p>
    <w:p w:rsidR="00E56736" w:rsidRPr="00BC1D94" w:rsidRDefault="00512E8F" w:rsidP="00AC631C">
      <w:pPr>
        <w:ind w:firstLine="567"/>
        <w:rPr>
          <w:rFonts w:ascii="Times New Roman" w:hAnsi="Times New Roman" w:cs="Times New Roman"/>
          <w:sz w:val="24"/>
          <w:szCs w:val="24"/>
        </w:rPr>
      </w:pPr>
      <w:r>
        <w:rPr>
          <w:rFonts w:ascii="Times New Roman" w:hAnsi="Times New Roman" w:cs="Times New Roman"/>
          <w:sz w:val="24"/>
          <w:szCs w:val="24"/>
        </w:rPr>
        <w:t>16. Место нахождения Оценщика:</w:t>
      </w:r>
    </w:p>
    <w:p w:rsidR="00AC631C" w:rsidRPr="00BC1D94" w:rsidRDefault="00E56736" w:rsidP="00AC631C">
      <w:pPr>
        <w:ind w:firstLine="567"/>
        <w:rPr>
          <w:rFonts w:ascii="Times New Roman" w:hAnsi="Times New Roman" w:cs="Times New Roman"/>
          <w:sz w:val="24"/>
          <w:szCs w:val="24"/>
        </w:rPr>
      </w:pPr>
      <w:r w:rsidRPr="00BC1D94">
        <w:rPr>
          <w:rFonts w:ascii="Times New Roman" w:hAnsi="Times New Roman" w:cs="Times New Roman"/>
          <w:sz w:val="24"/>
          <w:szCs w:val="24"/>
        </w:rPr>
        <w:t xml:space="preserve">16.1. </w:t>
      </w:r>
      <w:r w:rsidR="00AC631C" w:rsidRPr="00BC1D94">
        <w:rPr>
          <w:rFonts w:ascii="Times New Roman" w:hAnsi="Times New Roman" w:cs="Times New Roman"/>
          <w:sz w:val="24"/>
          <w:szCs w:val="24"/>
        </w:rPr>
        <w:t>Общество с ограниченной ответственностью «ГосОценка» - 129278</w:t>
      </w:r>
      <w:r w:rsidR="0047386E">
        <w:rPr>
          <w:rFonts w:ascii="Times New Roman" w:hAnsi="Times New Roman" w:cs="Times New Roman"/>
          <w:sz w:val="24"/>
          <w:szCs w:val="24"/>
        </w:rPr>
        <w:t>,</w:t>
      </w:r>
      <w:r w:rsidR="00AC631C" w:rsidRPr="00BC1D94">
        <w:rPr>
          <w:rFonts w:ascii="Times New Roman" w:hAnsi="Times New Roman" w:cs="Times New Roman"/>
          <w:sz w:val="24"/>
          <w:szCs w:val="24"/>
        </w:rPr>
        <w:t xml:space="preserve"> г. Москва, ул. Константинова, д. 32, корп. 1;</w:t>
      </w:r>
    </w:p>
    <w:p w:rsidR="00E56736" w:rsidRPr="003C6E18" w:rsidRDefault="00E56736" w:rsidP="00AC631C">
      <w:pPr>
        <w:ind w:firstLine="567"/>
        <w:rPr>
          <w:rFonts w:ascii="Times New Roman" w:hAnsi="Times New Roman" w:cs="Times New Roman"/>
          <w:sz w:val="24"/>
          <w:szCs w:val="24"/>
        </w:rPr>
      </w:pPr>
      <w:r w:rsidRPr="00BC1D94">
        <w:rPr>
          <w:rFonts w:ascii="Times New Roman" w:hAnsi="Times New Roman" w:cs="Times New Roman"/>
          <w:sz w:val="24"/>
          <w:szCs w:val="24"/>
        </w:rPr>
        <w:t>16.2. </w:t>
      </w:r>
      <w:r w:rsidR="00AC631C" w:rsidRPr="00BC1D94">
        <w:rPr>
          <w:rFonts w:ascii="Times New Roman" w:hAnsi="Times New Roman" w:cs="Times New Roman"/>
          <w:sz w:val="24"/>
          <w:szCs w:val="24"/>
        </w:rPr>
        <w:t>Закрытое акционерное общество «2К Аудит–Деловые консультации/Морисон Интернешнл» - 127055, г. Москва, ул. Бутырский вал, д. 68/70, стр.</w:t>
      </w:r>
      <w:r w:rsidR="00501C31">
        <w:rPr>
          <w:rFonts w:ascii="Times New Roman" w:hAnsi="Times New Roman" w:cs="Times New Roman"/>
          <w:sz w:val="24"/>
          <w:szCs w:val="24"/>
        </w:rPr>
        <w:t xml:space="preserve"> </w:t>
      </w:r>
      <w:r w:rsidR="00AC631C" w:rsidRPr="00BC1D94">
        <w:rPr>
          <w:rFonts w:ascii="Times New Roman" w:hAnsi="Times New Roman" w:cs="Times New Roman"/>
          <w:sz w:val="24"/>
          <w:szCs w:val="24"/>
        </w:rPr>
        <w:t>2</w:t>
      </w:r>
      <w:r w:rsidR="00501C31">
        <w:rPr>
          <w:rFonts w:ascii="Times New Roman" w:hAnsi="Times New Roman" w:cs="Times New Roman"/>
          <w:sz w:val="24"/>
          <w:szCs w:val="24"/>
        </w:rPr>
        <w:t>.</w:t>
      </w:r>
    </w:p>
    <w:p w:rsidR="00E56736" w:rsidRDefault="00E56736" w:rsidP="00AC631C">
      <w:pPr>
        <w:ind w:firstLine="567"/>
        <w:rPr>
          <w:rFonts w:ascii="Times New Roman" w:hAnsi="Times New Roman" w:cs="Times New Roman"/>
          <w:sz w:val="24"/>
          <w:szCs w:val="24"/>
        </w:rPr>
      </w:pPr>
      <w:bookmarkStart w:id="14" w:name="sub_1018"/>
      <w:r>
        <w:rPr>
          <w:rFonts w:ascii="Times New Roman" w:hAnsi="Times New Roman" w:cs="Times New Roman"/>
          <w:sz w:val="24"/>
          <w:szCs w:val="24"/>
        </w:rPr>
        <w:t>17. Настоящие Правила определяют условия доверительного управления Фондом.</w:t>
      </w:r>
    </w:p>
    <w:bookmarkEnd w:id="14"/>
    <w:p w:rsidR="00E56736" w:rsidRDefault="00E56736" w:rsidP="00AC631C">
      <w:pPr>
        <w:pStyle w:val="a3"/>
        <w:ind w:firstLine="567"/>
        <w:rPr>
          <w:rFonts w:ascii="Times New Roman" w:hAnsi="Times New Roman" w:cs="Times New Roman"/>
          <w:sz w:val="24"/>
          <w:szCs w:val="24"/>
        </w:rPr>
      </w:pPr>
      <w:r>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56736" w:rsidRDefault="00E56736" w:rsidP="00AC631C">
      <w:pPr>
        <w:pStyle w:val="a3"/>
        <w:ind w:firstLine="567"/>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E56736" w:rsidRDefault="00E56736" w:rsidP="00AC631C">
      <w:pPr>
        <w:pStyle w:val="a3"/>
        <w:ind w:firstLine="567"/>
        <w:rPr>
          <w:rFonts w:ascii="Times New Roman" w:hAnsi="Times New Roman" w:cs="Times New Roman"/>
          <w:sz w:val="24"/>
          <w:szCs w:val="24"/>
        </w:rPr>
      </w:pPr>
      <w:bookmarkStart w:id="15" w:name="sub_1019"/>
      <w:r>
        <w:rPr>
          <w:rFonts w:ascii="Times New Roman" w:hAnsi="Times New Roman" w:cs="Times New Roman"/>
          <w:sz w:val="24"/>
          <w:szCs w:val="24"/>
        </w:rPr>
        <w:lastRenderedPageBreak/>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bookmarkEnd w:id="15"/>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56736" w:rsidRDefault="00E56736" w:rsidP="00AC631C">
      <w:pPr>
        <w:ind w:firstLine="567"/>
        <w:rPr>
          <w:rFonts w:ascii="Times New Roman" w:hAnsi="Times New Roman" w:cs="Times New Roman"/>
          <w:sz w:val="24"/>
          <w:szCs w:val="24"/>
        </w:rPr>
      </w:pPr>
      <w:bookmarkStart w:id="16" w:name="sub_1020"/>
      <w:r>
        <w:rPr>
          <w:rFonts w:ascii="Times New Roman" w:hAnsi="Times New Roman" w:cs="Times New Roman"/>
          <w:sz w:val="24"/>
          <w:szCs w:val="24"/>
        </w:rPr>
        <w:t xml:space="preserve">19. Владельцы инвестиционных паев несут риск убытков, связанных с изменением </w:t>
      </w:r>
      <w:bookmarkStart w:id="17" w:name="sub_1021"/>
      <w:bookmarkEnd w:id="16"/>
      <w:r>
        <w:rPr>
          <w:rFonts w:ascii="Times New Roman" w:hAnsi="Times New Roman" w:cs="Times New Roman"/>
          <w:sz w:val="24"/>
          <w:szCs w:val="24"/>
        </w:rPr>
        <w:t>рыночной стоимости имущества, составляющего Фонд.</w:t>
      </w:r>
    </w:p>
    <w:p w:rsidR="00E56736" w:rsidRDefault="00E56736" w:rsidP="00AC631C">
      <w:pPr>
        <w:ind w:firstLine="567"/>
        <w:rPr>
          <w:rFonts w:ascii="Times New Roman" w:hAnsi="Times New Roman" w:cs="Times New Roman"/>
          <w:sz w:val="24"/>
          <w:szCs w:val="24"/>
        </w:rPr>
      </w:pPr>
      <w:bookmarkStart w:id="18" w:name="sub_1022"/>
      <w:bookmarkEnd w:id="17"/>
      <w:r>
        <w:rPr>
          <w:rFonts w:ascii="Times New Roman" w:hAnsi="Times New Roman" w:cs="Times New Roman"/>
          <w:sz w:val="24"/>
          <w:szCs w:val="24"/>
        </w:rPr>
        <w:t xml:space="preserve">20. Формирование Фонда начинается по истечении </w:t>
      </w:r>
      <w:r>
        <w:rPr>
          <w:rFonts w:ascii="Times New Roman" w:hAnsi="Times New Roman" w:cs="Times New Roman"/>
          <w:b/>
          <w:bCs/>
          <w:sz w:val="24"/>
          <w:szCs w:val="24"/>
        </w:rPr>
        <w:t>10 (Десяти) рабочих дней</w:t>
      </w:r>
      <w:r>
        <w:rPr>
          <w:rFonts w:ascii="Times New Roman" w:hAnsi="Times New Roman" w:cs="Times New Roman"/>
          <w:sz w:val="24"/>
          <w:szCs w:val="24"/>
        </w:rPr>
        <w:t xml:space="preserve"> с даты регистрации правил доверительного управления Фондом (далее – Правила).</w:t>
      </w:r>
    </w:p>
    <w:bookmarkEnd w:id="18"/>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Срок формирования Фонда составляет</w:t>
      </w:r>
      <w:r>
        <w:rPr>
          <w:rFonts w:ascii="Times New Roman" w:hAnsi="Times New Roman" w:cs="Times New Roman"/>
          <w:b/>
          <w:bCs/>
          <w:sz w:val="24"/>
          <w:szCs w:val="24"/>
        </w:rPr>
        <w:t xml:space="preserve"> 6 (Шесть) месяцев</w:t>
      </w:r>
      <w:r>
        <w:rPr>
          <w:rStyle w:val="FontStyle37"/>
          <w:rFonts w:cs="Times New Roman"/>
          <w:sz w:val="24"/>
          <w:szCs w:val="24"/>
        </w:rPr>
        <w:t xml:space="preserve"> </w:t>
      </w:r>
      <w:r>
        <w:rPr>
          <w:rFonts w:ascii="Times New Roman" w:hAnsi="Times New Roman" w:cs="Times New Roman"/>
          <w:sz w:val="24"/>
          <w:szCs w:val="24"/>
        </w:rPr>
        <w:t>после начала формирования Фонда.</w:t>
      </w:r>
    </w:p>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Стоимость имущества, передаваемого в оплату инвестиционных паев, необходимая для завершения (окончания) формирования Фонда</w:t>
      </w:r>
      <w:r>
        <w:rPr>
          <w:rFonts w:ascii="Times New Roman" w:hAnsi="Times New Roman" w:cs="Times New Roman"/>
          <w:b/>
          <w:bCs/>
          <w:sz w:val="24"/>
          <w:szCs w:val="24"/>
        </w:rPr>
        <w:t xml:space="preserve"> 100 000 000 (Сто миллионов)</w:t>
      </w:r>
      <w:r>
        <w:rPr>
          <w:rFonts w:ascii="Times New Roman" w:hAnsi="Times New Roman" w:cs="Times New Roman"/>
          <w:sz w:val="24"/>
          <w:szCs w:val="24"/>
        </w:rPr>
        <w:t xml:space="preserve"> рублей.</w:t>
      </w:r>
    </w:p>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E56736" w:rsidRDefault="00E56736" w:rsidP="00AC631C">
      <w:pPr>
        <w:ind w:firstLine="567"/>
        <w:rPr>
          <w:rFonts w:ascii="Times New Roman" w:hAnsi="Times New Roman" w:cs="Times New Roman"/>
          <w:b/>
          <w:bCs/>
          <w:sz w:val="24"/>
          <w:szCs w:val="24"/>
        </w:rPr>
      </w:pPr>
      <w:bookmarkStart w:id="19" w:name="sub_1023"/>
      <w:r w:rsidRPr="0049096F">
        <w:rPr>
          <w:rFonts w:ascii="Times New Roman" w:hAnsi="Times New Roman" w:cs="Times New Roman"/>
          <w:sz w:val="24"/>
          <w:szCs w:val="24"/>
        </w:rPr>
        <w:t>21. Дата окончания срока действия договора доверительного управления</w:t>
      </w:r>
      <w:bookmarkEnd w:id="19"/>
      <w:r w:rsidRPr="0049096F">
        <w:rPr>
          <w:rFonts w:ascii="Times New Roman" w:hAnsi="Times New Roman" w:cs="Times New Roman"/>
          <w:sz w:val="24"/>
          <w:szCs w:val="24"/>
        </w:rPr>
        <w:t xml:space="preserve"> Фондом                              </w:t>
      </w:r>
      <w:r w:rsidRPr="0049096F">
        <w:rPr>
          <w:rFonts w:ascii="Times New Roman" w:hAnsi="Times New Roman" w:cs="Times New Roman"/>
          <w:b/>
          <w:bCs/>
          <w:sz w:val="24"/>
          <w:szCs w:val="24"/>
        </w:rPr>
        <w:t xml:space="preserve">31 мая </w:t>
      </w:r>
      <w:r w:rsidR="0049096F" w:rsidRPr="0049096F">
        <w:rPr>
          <w:rFonts w:ascii="Times New Roman" w:hAnsi="Times New Roman" w:cs="Times New Roman"/>
          <w:b/>
          <w:bCs/>
          <w:sz w:val="24"/>
          <w:szCs w:val="24"/>
        </w:rPr>
        <w:t xml:space="preserve">2027 </w:t>
      </w:r>
      <w:r w:rsidRPr="0049096F">
        <w:rPr>
          <w:rFonts w:ascii="Times New Roman" w:hAnsi="Times New Roman" w:cs="Times New Roman"/>
          <w:b/>
          <w:bCs/>
          <w:sz w:val="24"/>
          <w:szCs w:val="24"/>
        </w:rPr>
        <w:t>года.</w:t>
      </w:r>
    </w:p>
    <w:p w:rsidR="00E56736" w:rsidRPr="00640CA5" w:rsidRDefault="00E56736" w:rsidP="00353095">
      <w:pPr>
        <w:pStyle w:val="10"/>
        <w:spacing w:before="240" w:after="240"/>
        <w:rPr>
          <w:rFonts w:ascii="Times New Roman" w:hAnsi="Times New Roman" w:cs="Times New Roman"/>
          <w:color w:val="auto"/>
        </w:rPr>
      </w:pPr>
      <w:bookmarkStart w:id="20" w:name="sub_10200"/>
      <w:r w:rsidRPr="00640CA5">
        <w:rPr>
          <w:rFonts w:ascii="Times New Roman" w:hAnsi="Times New Roman" w:cs="Times New Roman"/>
          <w:color w:val="auto"/>
        </w:rPr>
        <w:t>II. Инвестиционная декларация</w:t>
      </w:r>
    </w:p>
    <w:p w:rsidR="00E56736" w:rsidRDefault="00E56736" w:rsidP="00162379">
      <w:pPr>
        <w:ind w:firstLine="567"/>
        <w:rPr>
          <w:rFonts w:ascii="Times New Roman" w:hAnsi="Times New Roman" w:cs="Times New Roman"/>
          <w:sz w:val="24"/>
          <w:szCs w:val="24"/>
        </w:rPr>
      </w:pPr>
      <w:bookmarkStart w:id="21" w:name="sub_1024"/>
      <w:bookmarkEnd w:id="20"/>
      <w:r>
        <w:rPr>
          <w:rFonts w:ascii="Times New Roman" w:hAnsi="Times New Roman" w:cs="Times New Roman"/>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56736" w:rsidRDefault="00E56736" w:rsidP="00162379">
      <w:pPr>
        <w:ind w:firstLine="567"/>
        <w:rPr>
          <w:rFonts w:ascii="Times New Roman" w:hAnsi="Times New Roman" w:cs="Times New Roman"/>
          <w:i/>
          <w:iCs/>
          <w:sz w:val="22"/>
          <w:szCs w:val="22"/>
        </w:rPr>
      </w:pPr>
      <w:bookmarkStart w:id="22" w:name="sub_1025"/>
      <w:bookmarkEnd w:id="21"/>
      <w:r>
        <w:rPr>
          <w:rFonts w:ascii="Times New Roman" w:hAnsi="Times New Roman" w:cs="Times New Roman"/>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 (или) сдачи их в аренду или субаренду.</w:t>
      </w:r>
      <w:bookmarkStart w:id="23" w:name="sub_1026"/>
      <w:bookmarkEnd w:id="22"/>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24. Объекты инвестирования, их состав и описание.</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24.1.Имущество, составляющее Фонд, может быть инвестировано в:</w:t>
      </w:r>
    </w:p>
    <w:p w:rsidR="00E56736" w:rsidRDefault="00E56736" w:rsidP="00162379">
      <w:pPr>
        <w:ind w:firstLine="567"/>
        <w:rPr>
          <w:rFonts w:ascii="Times New Roman" w:hAnsi="Times New Roman" w:cs="Times New Roman"/>
          <w:sz w:val="24"/>
          <w:szCs w:val="24"/>
        </w:rPr>
      </w:pPr>
      <w:bookmarkStart w:id="24" w:name="sub_1027"/>
      <w:bookmarkEnd w:id="23"/>
      <w:r>
        <w:rPr>
          <w:rFonts w:ascii="Times New Roman" w:hAnsi="Times New Roman" w:cs="Times New Roman"/>
          <w:sz w:val="24"/>
          <w:szCs w:val="24"/>
        </w:rPr>
        <w:t>1) денежные средства, в том числе иностранную валюту, на счетах и во вкладах в кредитных организациях;</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недвижимое имущество и право аренды недвижимого имущества;</w:t>
      </w:r>
    </w:p>
    <w:p w:rsidR="00E56736" w:rsidRPr="00640CA5" w:rsidRDefault="00E56736" w:rsidP="00162379">
      <w:pPr>
        <w:tabs>
          <w:tab w:val="left" w:pos="540"/>
          <w:tab w:val="left" w:pos="960"/>
        </w:tabs>
        <w:spacing w:before="20" w:line="228" w:lineRule="auto"/>
        <w:ind w:firstLine="567"/>
        <w:rPr>
          <w:rFonts w:ascii="Times New Roman" w:hAnsi="Times New Roman" w:cs="Times New Roman"/>
          <w:sz w:val="24"/>
          <w:szCs w:val="24"/>
        </w:rPr>
      </w:pPr>
      <w:r w:rsidRPr="00640CA5">
        <w:rPr>
          <w:rFonts w:ascii="Times New Roman" w:hAnsi="Times New Roman" w:cs="Times New Roman"/>
          <w:sz w:val="24"/>
          <w:szCs w:val="24"/>
        </w:rPr>
        <w:t>24.2.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E56736" w:rsidRPr="00E47587" w:rsidRDefault="00CA0F88" w:rsidP="00162379">
      <w:pPr>
        <w:numPr>
          <w:ilvl w:val="0"/>
          <w:numId w:val="33"/>
        </w:numPr>
        <w:tabs>
          <w:tab w:val="left" w:pos="810"/>
          <w:tab w:val="left" w:pos="990"/>
        </w:tabs>
        <w:spacing w:before="20" w:line="228" w:lineRule="auto"/>
        <w:ind w:left="0" w:firstLine="567"/>
        <w:rPr>
          <w:rFonts w:ascii="Times New Roman" w:hAnsi="Times New Roman" w:cs="Times New Roman"/>
          <w:sz w:val="24"/>
          <w:szCs w:val="24"/>
        </w:rPr>
      </w:pPr>
      <w:r w:rsidRPr="00E47587">
        <w:rPr>
          <w:rFonts w:ascii="Times New Roman" w:hAnsi="Times New Roman" w:cs="Times New Roman"/>
          <w:sz w:val="24"/>
          <w:szCs w:val="24"/>
        </w:rPr>
        <w:t>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56736" w:rsidRPr="00E47587" w:rsidRDefault="00CA0F88" w:rsidP="00162379">
      <w:pPr>
        <w:numPr>
          <w:ilvl w:val="0"/>
          <w:numId w:val="33"/>
        </w:numPr>
        <w:tabs>
          <w:tab w:val="left" w:pos="810"/>
          <w:tab w:val="left" w:pos="990"/>
        </w:tabs>
        <w:spacing w:before="20" w:line="228" w:lineRule="auto"/>
        <w:ind w:left="0" w:firstLine="567"/>
        <w:rPr>
          <w:rFonts w:ascii="Times New Roman" w:hAnsi="Times New Roman" w:cs="Times New Roman"/>
          <w:sz w:val="24"/>
          <w:szCs w:val="24"/>
        </w:rPr>
      </w:pPr>
      <w:r w:rsidRPr="00E47587">
        <w:rPr>
          <w:rFonts w:ascii="Times New Roman" w:hAnsi="Times New Roman" w:cs="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E56736" w:rsidRPr="00640CA5" w:rsidRDefault="00E56736" w:rsidP="00162379">
      <w:pPr>
        <w:numPr>
          <w:ilvl w:val="0"/>
          <w:numId w:val="33"/>
        </w:numPr>
        <w:tabs>
          <w:tab w:val="left" w:pos="810"/>
          <w:tab w:val="left" w:pos="900"/>
          <w:tab w:val="left" w:pos="990"/>
        </w:tabs>
        <w:spacing w:before="20" w:line="228" w:lineRule="auto"/>
        <w:ind w:left="0" w:firstLine="567"/>
        <w:rPr>
          <w:rFonts w:ascii="Times New Roman" w:hAnsi="Times New Roman" w:cs="Times New Roman"/>
          <w:sz w:val="24"/>
          <w:szCs w:val="24"/>
        </w:rPr>
      </w:pPr>
      <w:r w:rsidRPr="00640CA5">
        <w:rPr>
          <w:rFonts w:ascii="Times New Roman" w:hAnsi="Times New Roman" w:cs="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E56736" w:rsidRPr="00640CA5" w:rsidRDefault="00E56736" w:rsidP="00162379">
      <w:pPr>
        <w:tabs>
          <w:tab w:val="left" w:pos="810"/>
          <w:tab w:val="left" w:pos="900"/>
          <w:tab w:val="left" w:pos="990"/>
        </w:tabs>
        <w:spacing w:before="20" w:line="228" w:lineRule="auto"/>
        <w:ind w:firstLine="567"/>
        <w:rPr>
          <w:rFonts w:ascii="Times New Roman" w:hAnsi="Times New Roman" w:cs="Times New Roman"/>
          <w:sz w:val="24"/>
          <w:szCs w:val="24"/>
        </w:rPr>
      </w:pPr>
      <w:r>
        <w:rPr>
          <w:rFonts w:ascii="Times New Roman" w:hAnsi="Times New Roman" w:cs="Times New Roman"/>
          <w:sz w:val="24"/>
          <w:szCs w:val="24"/>
        </w:rPr>
        <w:tab/>
      </w:r>
      <w:r w:rsidRPr="00640CA5">
        <w:rPr>
          <w:rFonts w:ascii="Times New Roman" w:hAnsi="Times New Roman" w:cs="Times New Roman"/>
          <w:sz w:val="24"/>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E56736" w:rsidRDefault="00E56736" w:rsidP="00162379">
      <w:pPr>
        <w:ind w:firstLine="567"/>
        <w:rPr>
          <w:rFonts w:ascii="Times New Roman" w:hAnsi="Times New Roman" w:cs="Times New Roman"/>
          <w:sz w:val="24"/>
          <w:szCs w:val="24"/>
        </w:rPr>
      </w:pPr>
      <w:bookmarkStart w:id="25" w:name="sub_1028"/>
      <w:bookmarkEnd w:id="24"/>
      <w:r>
        <w:rPr>
          <w:rFonts w:ascii="Times New Roman" w:hAnsi="Times New Roman" w:cs="Times New Roman"/>
          <w:sz w:val="24"/>
          <w:szCs w:val="24"/>
        </w:rPr>
        <w:t>25. Структура активов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25.1. Структура активов Фонда должна соответствовать одновременно следующим требованиям: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1) денежные средства, находящиеся во вкладах в одной кредитной организации, могут </w:t>
      </w:r>
      <w:r>
        <w:rPr>
          <w:rFonts w:ascii="Times New Roman" w:hAnsi="Times New Roman" w:cs="Times New Roman"/>
          <w:sz w:val="24"/>
          <w:szCs w:val="24"/>
        </w:rPr>
        <w:lastRenderedPageBreak/>
        <w:t>составлять не более 25 процентов стоимости активов;</w:t>
      </w:r>
    </w:p>
    <w:p w:rsidR="00E56736" w:rsidRPr="003C6E18" w:rsidRDefault="00E56736" w:rsidP="00162379">
      <w:pPr>
        <w:ind w:firstLine="567"/>
        <w:rPr>
          <w:rFonts w:ascii="Times New Roman" w:hAnsi="Times New Roman" w:cs="Times New Roman"/>
          <w:sz w:val="24"/>
          <w:szCs w:val="24"/>
        </w:rPr>
      </w:pPr>
      <w:r w:rsidRPr="0000317F">
        <w:rPr>
          <w:rFonts w:ascii="Times New Roman" w:hAnsi="Times New Roman" w:cs="Times New Roman"/>
          <w:sz w:val="24"/>
          <w:szCs w:val="24"/>
        </w:rPr>
        <w:t>2) не менее двух третей рабочих дней в течение одного календарного года оценочная стоимость недвижимого имущества и прав на недвижимое имущество,</w:t>
      </w:r>
      <w:r>
        <w:rPr>
          <w:rFonts w:ascii="Times New Roman" w:hAnsi="Times New Roman" w:cs="Times New Roman"/>
          <w:sz w:val="24"/>
          <w:szCs w:val="24"/>
        </w:rPr>
        <w:t xml:space="preserve"> предусмотренных подпунктом 2 пункта 24.1 настоящих Правил, должна составлять не менее 50 процентов стоимости чистых активов.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25.2. Требования подпункта 1 пункта 25.1 настоящих Правил применяются с истечения 30 дней с даты завершения (окончания) формирования Фонда и до даты возникновения основания прекращения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Требование подпункта 2 пункта 25.1 настоящих Правил применяется по истечении одного года с даты завершения (окончания) формирования Фонда и не применяется к структуре активов Фонда, если до окончания срока договора доверительного управления Фондом осталось менее 1 года.</w:t>
      </w:r>
    </w:p>
    <w:bookmarkEnd w:id="25"/>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26. Описание рисков, связанных с инвестированием.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Инвестирование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недвижимое имущество и (или) в права на недвижимое имущество  включают, но не ограничиваются следующими рисками: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рыночный риск, связанный с колебаниями курсов валют, процентных ставок;</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ценовой риск, проявляющийся в изменении цен на недвижимость и (или) права на недвижимость, которое может привести к падению стоимости активов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риск неправомочных действий в отношении недвижимого имущества и прав на него со стороны третьих лиц;</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кредитный риск, связанный, в частности, с возможностью неисполнения принятых обязательств со стороны контрагентов по сделкам;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риск рыночной ликвидности, связанный с потенциальной невозможностью реализовать активы по благоприятным ценам;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риск, связанный с изменениями действующего законодательства;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риск возникновения форс-мажорных обстоятельств, таких как природные катаклизмы и военные действия.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lastRenderedPageBreak/>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E56736" w:rsidRPr="003C6E18" w:rsidRDefault="00E56736" w:rsidP="00541C78">
      <w:pPr>
        <w:spacing w:before="240" w:after="240"/>
        <w:ind w:firstLine="0"/>
        <w:jc w:val="center"/>
        <w:rPr>
          <w:rFonts w:ascii="Times New Roman" w:hAnsi="Times New Roman" w:cs="Times New Roman"/>
          <w:b/>
        </w:rPr>
      </w:pPr>
      <w:bookmarkStart w:id="26" w:name="sub_10300"/>
      <w:r w:rsidRPr="001A5BE3">
        <w:rPr>
          <w:rFonts w:ascii="Times New Roman" w:hAnsi="Times New Roman" w:cs="Times New Roman"/>
          <w:b/>
        </w:rPr>
        <w:t>III. Права и обязанности Управляющей компании</w:t>
      </w:r>
    </w:p>
    <w:p w:rsidR="00E56736" w:rsidRDefault="00E56736" w:rsidP="00162379">
      <w:pPr>
        <w:ind w:firstLine="567"/>
        <w:rPr>
          <w:rFonts w:ascii="Times New Roman" w:hAnsi="Times New Roman" w:cs="Times New Roman"/>
          <w:sz w:val="24"/>
          <w:szCs w:val="24"/>
        </w:rPr>
      </w:pPr>
      <w:bookmarkStart w:id="27" w:name="sub_1029"/>
      <w:bookmarkEnd w:id="26"/>
      <w:r>
        <w:rPr>
          <w:rFonts w:ascii="Times New Roman" w:hAnsi="Times New Roman" w:cs="Times New Roman"/>
          <w:sz w:val="24"/>
          <w:szCs w:val="24"/>
        </w:rPr>
        <w:t>27.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bookmarkEnd w:id="27"/>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56736" w:rsidRDefault="00E56736" w:rsidP="00162379">
      <w:pPr>
        <w:pStyle w:val="ConsPlusNormal"/>
        <w:widowControl/>
        <w:ind w:firstLine="567"/>
        <w:jc w:val="both"/>
        <w:rPr>
          <w:rFonts w:ascii="Times New Roman" w:hAnsi="Times New Roman" w:cs="Times New Roman"/>
          <w:sz w:val="10"/>
          <w:szCs w:val="10"/>
        </w:rPr>
      </w:pPr>
      <w:bookmarkStart w:id="28" w:name="sub_1031"/>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28. Управляющая компания:</w:t>
      </w:r>
    </w:p>
    <w:p w:rsidR="00E56736" w:rsidRDefault="00E56736" w:rsidP="00162379">
      <w:pPr>
        <w:pStyle w:val="ConsPlusNormal"/>
        <w:widowControl/>
        <w:ind w:firstLine="567"/>
        <w:jc w:val="both"/>
        <w:rPr>
          <w:rFonts w:ascii="Times New Roman" w:hAnsi="Times New Roman" w:cs="Times New Roman"/>
          <w:sz w:val="10"/>
          <w:szCs w:val="10"/>
        </w:rPr>
      </w:pP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предъявляет иски и выступает ответчиком по искам в суде в связи с осуществлением деятельности по доверительному управлению Фондом;</w:t>
      </w:r>
    </w:p>
    <w:p w:rsidR="00E56736" w:rsidRDefault="00353095" w:rsidP="00162379">
      <w:pPr>
        <w:pStyle w:val="ConsPlusNormal"/>
        <w:widowControl/>
        <w:ind w:firstLine="567"/>
        <w:jc w:val="both"/>
        <w:rPr>
          <w:rFonts w:ascii="Times New Roman" w:hAnsi="Times New Roman" w:cs="Times New Roman"/>
          <w:sz w:val="24"/>
          <w:szCs w:val="24"/>
        </w:rPr>
      </w:pPr>
      <w:r w:rsidRPr="00353095">
        <w:rPr>
          <w:rFonts w:ascii="Times New Roman" w:hAnsi="Times New Roman" w:cs="Times New Roman"/>
          <w:sz w:val="24"/>
          <w:szCs w:val="24"/>
        </w:rPr>
        <w:t>2</w:t>
      </w:r>
      <w:r w:rsidR="00E56736">
        <w:rPr>
          <w:rFonts w:ascii="Times New Roman" w:hAnsi="Times New Roman" w:cs="Times New Roman"/>
          <w:sz w:val="24"/>
          <w:szCs w:val="24"/>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w:t>
      </w:r>
      <w:r w:rsidR="00CA0F88" w:rsidRPr="007B0747">
        <w:rPr>
          <w:rFonts w:ascii="Times New Roman" w:hAnsi="Times New Roman" w:cs="Times New Roman"/>
          <w:sz w:val="24"/>
          <w:szCs w:val="24"/>
        </w:rPr>
        <w:t>общим собранием</w:t>
      </w:r>
      <w:r w:rsidR="00E56736">
        <w:rPr>
          <w:rFonts w:ascii="Times New Roman" w:hAnsi="Times New Roman" w:cs="Times New Roman"/>
          <w:sz w:val="24"/>
          <w:szCs w:val="24"/>
        </w:rPr>
        <w:t xml:space="preserve"> владельцев инвестиционных паев;</w:t>
      </w:r>
    </w:p>
    <w:p w:rsidR="00353095" w:rsidRDefault="00353095" w:rsidP="00162379">
      <w:pPr>
        <w:ind w:firstLine="567"/>
        <w:rPr>
          <w:rFonts w:ascii="Times New Roman" w:hAnsi="Times New Roman" w:cs="Times New Roman"/>
          <w:sz w:val="24"/>
          <w:szCs w:val="24"/>
        </w:rPr>
      </w:pPr>
      <w:r w:rsidRPr="00353095">
        <w:rPr>
          <w:rFonts w:ascii="Times New Roman" w:hAnsi="Times New Roman" w:cs="Times New Roman"/>
          <w:sz w:val="24"/>
          <w:szCs w:val="24"/>
        </w:rPr>
        <w:t>3</w:t>
      </w:r>
      <w:r w:rsidR="00E56736">
        <w:rPr>
          <w:rFonts w:ascii="Times New Roman" w:hAnsi="Times New Roman" w:cs="Times New Roman"/>
          <w:sz w:val="24"/>
          <w:szCs w:val="24"/>
        </w:rPr>
        <w:t>) вправе выдать дополнительные инвестиционные паи в порядке и сроки, предусмотренные настоящими Правилами</w:t>
      </w:r>
      <w:r>
        <w:rPr>
          <w:rFonts w:ascii="Times New Roman" w:hAnsi="Times New Roman" w:cs="Times New Roman"/>
          <w:sz w:val="24"/>
          <w:szCs w:val="24"/>
        </w:rPr>
        <w:t>;</w:t>
      </w:r>
    </w:p>
    <w:p w:rsidR="00E56736" w:rsidRDefault="00353095" w:rsidP="00162379">
      <w:pPr>
        <w:ind w:firstLine="567"/>
      </w:pPr>
      <w:r>
        <w:rPr>
          <w:rFonts w:ascii="Times New Roman" w:hAnsi="Times New Roman" w:cs="Times New Roman"/>
          <w:sz w:val="24"/>
          <w:szCs w:val="24"/>
        </w:rPr>
        <w:t>4)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bookmarkStart w:id="29" w:name="sub_1032"/>
      <w:bookmarkEnd w:id="28"/>
    </w:p>
    <w:p w:rsidR="00E56736" w:rsidRDefault="00E56736" w:rsidP="00162379">
      <w:pPr>
        <w:pStyle w:val="ConsPlusNormal"/>
        <w:widowControl/>
        <w:spacing w:before="100" w:after="100"/>
        <w:ind w:firstLine="567"/>
        <w:jc w:val="both"/>
        <w:rPr>
          <w:rFonts w:ascii="Times New Roman" w:hAnsi="Times New Roman" w:cs="Times New Roman"/>
          <w:sz w:val="24"/>
          <w:szCs w:val="24"/>
        </w:rPr>
      </w:pPr>
      <w:r>
        <w:rPr>
          <w:rFonts w:ascii="Times New Roman" w:hAnsi="Times New Roman" w:cs="Times New Roman"/>
          <w:sz w:val="24"/>
          <w:szCs w:val="24"/>
        </w:rPr>
        <w:t>29. Управляющая компания обязана: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E56736" w:rsidRDefault="00E56736" w:rsidP="00162379">
      <w:pPr>
        <w:spacing w:before="100" w:after="100"/>
        <w:ind w:firstLine="567"/>
        <w:rPr>
          <w:rFonts w:ascii="Times New Roman" w:hAnsi="Times New Roman" w:cs="Times New Roman"/>
          <w:sz w:val="24"/>
          <w:szCs w:val="24"/>
        </w:rPr>
      </w:pPr>
      <w:r>
        <w:rPr>
          <w:rFonts w:ascii="Times New Roman" w:hAnsi="Times New Roman" w:cs="Times New Roman"/>
          <w:sz w:val="24"/>
          <w:szCs w:val="24"/>
        </w:rPr>
        <w:t>30. Управляющая компания не вправе:</w:t>
      </w:r>
    </w:p>
    <w:p w:rsidR="00E56736" w:rsidRDefault="00E56736" w:rsidP="00162379">
      <w:pPr>
        <w:ind w:firstLine="567"/>
        <w:rPr>
          <w:rFonts w:ascii="Times New Roman" w:hAnsi="Times New Roman" w:cs="Times New Roman"/>
          <w:sz w:val="24"/>
          <w:szCs w:val="24"/>
        </w:rPr>
      </w:pPr>
      <w:bookmarkStart w:id="30" w:name="sub_10321"/>
      <w:bookmarkEnd w:id="29"/>
      <w:r>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w:t>
      </w:r>
      <w:bookmarkStart w:id="31" w:name="sub_10322"/>
      <w:bookmarkEnd w:id="30"/>
      <w:r>
        <w:rPr>
          <w:rFonts w:ascii="Times New Roman" w:hAnsi="Times New Roman" w:cs="Times New Roman"/>
          <w:sz w:val="24"/>
          <w:szCs w:val="24"/>
        </w:rPr>
        <w:t>;</w:t>
      </w:r>
    </w:p>
    <w:p w:rsidR="00E56736" w:rsidRDefault="00E56736" w:rsidP="00162379">
      <w:pPr>
        <w:pStyle w:val="ConsPlusNormal"/>
        <w:widowControl/>
        <w:ind w:firstLine="567"/>
        <w:jc w:val="both"/>
        <w:rPr>
          <w:rFonts w:ascii="Times New Roman" w:hAnsi="Times New Roman" w:cs="Times New Roman"/>
          <w:sz w:val="24"/>
          <w:szCs w:val="24"/>
        </w:rPr>
      </w:pPr>
      <w:bookmarkStart w:id="32" w:name="sub_10323"/>
      <w:bookmarkEnd w:id="31"/>
      <w:r>
        <w:rPr>
          <w:rFonts w:ascii="Times New Roman" w:hAnsi="Times New Roman" w:cs="Times New Roman"/>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w:t>
      </w:r>
      <w:r w:rsidR="00B921B8">
        <w:rPr>
          <w:rFonts w:ascii="Times New Roman" w:hAnsi="Times New Roman" w:cs="Times New Roman"/>
          <w:sz w:val="24"/>
          <w:szCs w:val="24"/>
        </w:rPr>
        <w:t>,</w:t>
      </w:r>
      <w:r>
        <w:rPr>
          <w:rFonts w:ascii="Times New Roman" w:hAnsi="Times New Roman" w:cs="Times New Roman"/>
          <w:sz w:val="24"/>
          <w:szCs w:val="24"/>
        </w:rPr>
        <w:t xml:space="preserve"> без предварительного согласия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56736" w:rsidRDefault="00E56736" w:rsidP="00162379">
      <w:pPr>
        <w:ind w:firstLine="567"/>
        <w:rPr>
          <w:rFonts w:ascii="Times New Roman" w:hAnsi="Times New Roman" w:cs="Times New Roman"/>
          <w:sz w:val="24"/>
          <w:szCs w:val="24"/>
        </w:rPr>
      </w:pPr>
      <w:bookmarkStart w:id="33" w:name="sub_10324"/>
      <w:bookmarkEnd w:id="32"/>
      <w:r>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56736" w:rsidRDefault="00E56736" w:rsidP="00162379">
      <w:pPr>
        <w:ind w:firstLine="567"/>
        <w:rPr>
          <w:rFonts w:ascii="Times New Roman" w:hAnsi="Times New Roman" w:cs="Times New Roman"/>
          <w:sz w:val="24"/>
          <w:szCs w:val="24"/>
        </w:rPr>
      </w:pPr>
      <w:bookmarkStart w:id="34" w:name="sub_10325"/>
      <w:bookmarkEnd w:id="33"/>
      <w:r>
        <w:rPr>
          <w:rFonts w:ascii="Times New Roman" w:hAnsi="Times New Roman" w:cs="Times New Roman"/>
          <w:sz w:val="24"/>
          <w:szCs w:val="24"/>
        </w:rPr>
        <w:t>5) совершать следующие сделки или давать поручения на совершение следующих сделок:</w:t>
      </w:r>
    </w:p>
    <w:bookmarkEnd w:id="34"/>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б) сделки по безвозмездному отчуждению имущества, составляющего Фонд;</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56736" w:rsidRDefault="00E56736" w:rsidP="00162379">
      <w:pPr>
        <w:ind w:firstLine="567"/>
        <w:rPr>
          <w:rFonts w:ascii="Times New Roman" w:hAnsi="Times New Roman" w:cs="Times New Roman"/>
          <w:sz w:val="24"/>
          <w:szCs w:val="24"/>
        </w:rPr>
      </w:pPr>
      <w:bookmarkStart w:id="35" w:name="sub_103256"/>
      <w:r>
        <w:rPr>
          <w:rFonts w:ascii="Times New Roman" w:hAnsi="Times New Roman" w:cs="Times New Roman"/>
          <w:sz w:val="24"/>
          <w:szCs w:val="24"/>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bookmarkEnd w:id="35"/>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е) сделки репо, подлежащие исполнению за счет имущества Фонда, </w:t>
      </w:r>
      <w:bookmarkStart w:id="36" w:name="sub_103258"/>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56736" w:rsidRDefault="00E56736" w:rsidP="00162379">
      <w:pPr>
        <w:ind w:firstLine="567"/>
        <w:rPr>
          <w:rFonts w:ascii="Times New Roman" w:hAnsi="Times New Roman" w:cs="Times New Roman"/>
          <w:sz w:val="24"/>
          <w:szCs w:val="24"/>
        </w:rPr>
      </w:pPr>
      <w:bookmarkStart w:id="37" w:name="sub_103259"/>
      <w:bookmarkEnd w:id="36"/>
      <w:r>
        <w:rPr>
          <w:rFonts w:ascii="Times New Roman" w:hAnsi="Times New Roman" w:cs="Times New Roman"/>
          <w:sz w:val="24"/>
          <w:szCs w:val="24"/>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56736" w:rsidRDefault="00E56736" w:rsidP="00162379">
      <w:pPr>
        <w:ind w:firstLine="567"/>
        <w:rPr>
          <w:rFonts w:ascii="Times New Roman" w:hAnsi="Times New Roman" w:cs="Times New Roman"/>
          <w:sz w:val="24"/>
          <w:szCs w:val="24"/>
        </w:rPr>
      </w:pPr>
      <w:bookmarkStart w:id="38" w:name="sub_1032511"/>
      <w:bookmarkEnd w:id="37"/>
      <w:r>
        <w:rPr>
          <w:rFonts w:ascii="Times New Roman" w:hAnsi="Times New Roman" w:cs="Times New Roman"/>
          <w:sz w:val="24"/>
          <w:szCs w:val="24"/>
        </w:rPr>
        <w:t>и)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bookmarkEnd w:id="38"/>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к) сделки 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00D12350" w:rsidRPr="00F54199">
        <w:rPr>
          <w:rFonts w:ascii="Times New Roman" w:hAnsi="Times New Roman" w:cs="Times New Roman"/>
          <w:sz w:val="24"/>
          <w:szCs w:val="24"/>
        </w:rPr>
        <w:t>104</w:t>
      </w:r>
      <w:r w:rsidR="00D12350">
        <w:rPr>
          <w:rFonts w:ascii="Times New Roman" w:hAnsi="Times New Roman" w:cs="Times New Roman"/>
          <w:sz w:val="24"/>
          <w:szCs w:val="24"/>
        </w:rPr>
        <w:t xml:space="preserve"> </w:t>
      </w:r>
      <w:r>
        <w:rPr>
          <w:rFonts w:ascii="Times New Roman" w:hAnsi="Times New Roman" w:cs="Times New Roman"/>
          <w:sz w:val="24"/>
          <w:szCs w:val="24"/>
        </w:rPr>
        <w:t>настоящих Правил, а также иных случаев, предусмотренных настоящими Правилами;</w:t>
      </w:r>
    </w:p>
    <w:p w:rsidR="001A5BE3" w:rsidRPr="001A5BE3" w:rsidRDefault="00E56736" w:rsidP="001A5B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л) сделки по передаче имущества, составляющего Фонд, в пользование владельцам инвестиционных паев</w:t>
      </w:r>
      <w:r w:rsidR="00DB68CF">
        <w:rPr>
          <w:rFonts w:ascii="Times New Roman" w:hAnsi="Times New Roman" w:cs="Times New Roman"/>
          <w:sz w:val="24"/>
          <w:szCs w:val="24"/>
        </w:rPr>
        <w:t>.</w:t>
      </w:r>
      <w:bookmarkStart w:id="39" w:name="sub_1038"/>
    </w:p>
    <w:p w:rsidR="00E56736" w:rsidRPr="001A5BE3" w:rsidRDefault="00E56736" w:rsidP="001A5B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56736" w:rsidRPr="00640CA5" w:rsidRDefault="00E56736" w:rsidP="00A43715">
      <w:pPr>
        <w:pStyle w:val="10"/>
        <w:spacing w:before="240" w:after="240"/>
        <w:rPr>
          <w:rFonts w:ascii="Times New Roman" w:hAnsi="Times New Roman" w:cs="Times New Roman"/>
          <w:color w:val="auto"/>
        </w:rPr>
      </w:pPr>
      <w:bookmarkStart w:id="40" w:name="sub_10400"/>
      <w:bookmarkEnd w:id="39"/>
      <w:r w:rsidRPr="00640CA5">
        <w:rPr>
          <w:rFonts w:ascii="Times New Roman" w:hAnsi="Times New Roman" w:cs="Times New Roman"/>
          <w:color w:val="auto"/>
        </w:rPr>
        <w:t>IV. Права владельцев инвестиционных паев. Инвестиционные паи</w:t>
      </w:r>
    </w:p>
    <w:p w:rsidR="00E56736" w:rsidRDefault="00E56736" w:rsidP="00162379">
      <w:pPr>
        <w:ind w:firstLine="567"/>
        <w:rPr>
          <w:rFonts w:ascii="Times New Roman" w:hAnsi="Times New Roman" w:cs="Times New Roman"/>
          <w:sz w:val="24"/>
          <w:szCs w:val="24"/>
        </w:rPr>
      </w:pPr>
      <w:bookmarkStart w:id="41" w:name="sub_1039"/>
      <w:bookmarkEnd w:id="40"/>
      <w:r>
        <w:rPr>
          <w:rFonts w:ascii="Times New Roman" w:hAnsi="Times New Roman" w:cs="Times New Roman"/>
          <w:sz w:val="24"/>
          <w:szCs w:val="24"/>
        </w:rPr>
        <w:t>32. Права владельцев инвестиционных паев удостоверяются инвестиционными паями.</w:t>
      </w:r>
    </w:p>
    <w:p w:rsidR="00E56736" w:rsidRPr="00336284" w:rsidRDefault="00E56736" w:rsidP="00162379">
      <w:pPr>
        <w:ind w:firstLine="567"/>
        <w:rPr>
          <w:rFonts w:ascii="Times New Roman" w:hAnsi="Times New Roman" w:cs="Times New Roman"/>
          <w:sz w:val="24"/>
          <w:szCs w:val="24"/>
        </w:rPr>
      </w:pPr>
      <w:bookmarkStart w:id="42" w:name="sub_1041"/>
      <w:bookmarkEnd w:id="41"/>
      <w:r w:rsidRPr="00336284">
        <w:rPr>
          <w:rFonts w:ascii="Times New Roman" w:hAnsi="Times New Roman" w:cs="Times New Roman"/>
          <w:sz w:val="24"/>
          <w:szCs w:val="24"/>
        </w:rPr>
        <w:t>33. Инвестиционный пай является именной ценной бумагой, удостоверяющей:</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1) долю его владельца в праве собственности на имущество, составляющее Фонд;</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3) право на участие в общем собрании владельцев инвестиционных паев;</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6) право владельцев инвестиционных паев на получение дохода по инвестиционному паю;</w:t>
      </w:r>
    </w:p>
    <w:p w:rsidR="00792F60" w:rsidRPr="00511990" w:rsidRDefault="00792F60" w:rsidP="00792F60">
      <w:pPr>
        <w:ind w:firstLine="567"/>
        <w:rPr>
          <w:rFonts w:ascii="Times New Roman" w:hAnsi="Times New Roman" w:cs="Times New Roman"/>
          <w:sz w:val="24"/>
          <w:szCs w:val="24"/>
        </w:rPr>
      </w:pPr>
      <w:r w:rsidRPr="00511990">
        <w:rPr>
          <w:rFonts w:ascii="Times New Roman" w:hAnsi="Times New Roman" w:cs="Times New Roman"/>
          <w:sz w:val="24"/>
          <w:szCs w:val="24"/>
        </w:rPr>
        <w:t xml:space="preserve">Доход по инвестиционным </w:t>
      </w:r>
      <w:r w:rsidRPr="00792F60">
        <w:rPr>
          <w:rFonts w:ascii="Times New Roman" w:hAnsi="Times New Roman" w:cs="Times New Roman"/>
          <w:sz w:val="24"/>
          <w:szCs w:val="24"/>
        </w:rPr>
        <w:t>паям</w:t>
      </w:r>
      <w:r w:rsidRPr="00792F60">
        <w:t xml:space="preserve"> </w:t>
      </w:r>
      <w:r w:rsidRPr="00E83F14">
        <w:rPr>
          <w:rFonts w:ascii="Times New Roman" w:hAnsi="Times New Roman" w:cs="Times New Roman"/>
          <w:sz w:val="24"/>
          <w:szCs w:val="24"/>
        </w:rPr>
        <w:t>рассчитывается по состоянию на последний рабочий день отчетного периода</w:t>
      </w:r>
      <w:r w:rsidRPr="00511990">
        <w:rPr>
          <w:rFonts w:ascii="Times New Roman" w:hAnsi="Times New Roman" w:cs="Times New Roman"/>
          <w:sz w:val="24"/>
          <w:szCs w:val="24"/>
        </w:rPr>
        <w:t xml:space="preserve"> и выплачивается владельцам инвестиционных паев за каждый отчетный период. </w:t>
      </w:r>
    </w:p>
    <w:p w:rsidR="00792F60" w:rsidRPr="00E03459" w:rsidRDefault="00792F60" w:rsidP="00792F60">
      <w:pPr>
        <w:ind w:firstLine="567"/>
        <w:rPr>
          <w:rFonts w:ascii="Times New Roman" w:hAnsi="Times New Roman" w:cs="Times New Roman"/>
          <w:sz w:val="24"/>
          <w:szCs w:val="24"/>
        </w:rPr>
      </w:pPr>
      <w:r w:rsidRPr="00511990">
        <w:rPr>
          <w:rFonts w:ascii="Times New Roman" w:hAnsi="Times New Roman" w:cs="Times New Roman"/>
          <w:sz w:val="24"/>
          <w:szCs w:val="24"/>
        </w:rPr>
        <w:t xml:space="preserve">Под отчетным периодом понимается период времени, равный одному  календарному месяцу. </w:t>
      </w:r>
      <w:r w:rsidR="00CA0F88" w:rsidRPr="00DF43AF">
        <w:rPr>
          <w:rFonts w:ascii="Times New Roman" w:hAnsi="Times New Roman" w:cs="Times New Roman"/>
          <w:sz w:val="24"/>
          <w:szCs w:val="24"/>
        </w:rPr>
        <w:t xml:space="preserve"> </w:t>
      </w:r>
    </w:p>
    <w:p w:rsidR="00792F60" w:rsidRDefault="00792F60" w:rsidP="00792F60">
      <w:pPr>
        <w:ind w:firstLine="567"/>
        <w:rPr>
          <w:rFonts w:ascii="Times New Roman" w:hAnsi="Times New Roman"/>
          <w:sz w:val="24"/>
          <w:szCs w:val="24"/>
        </w:rPr>
      </w:pPr>
      <w:r w:rsidRPr="00511990">
        <w:rPr>
          <w:rFonts w:ascii="Times New Roman" w:hAnsi="Times New Roman"/>
          <w:sz w:val="24"/>
          <w:szCs w:val="24"/>
        </w:rPr>
        <w:t xml:space="preserve">Первым отчетным периодом признается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rsidR="00E83F14" w:rsidRPr="00511990" w:rsidRDefault="00E83F14" w:rsidP="00792F60">
      <w:pPr>
        <w:ind w:firstLine="567"/>
        <w:rPr>
          <w:rFonts w:ascii="Times New Roman" w:hAnsi="Times New Roman"/>
          <w:sz w:val="24"/>
          <w:szCs w:val="24"/>
        </w:rPr>
      </w:pPr>
      <w:r w:rsidRPr="00663434">
        <w:rPr>
          <w:rFonts w:ascii="Times New Roman" w:hAnsi="Times New Roman"/>
          <w:sz w:val="24"/>
          <w:szCs w:val="24"/>
        </w:rPr>
        <w:t>Доход по инвестиционным паям за первый отчетный период не выплачивается.</w:t>
      </w:r>
    </w:p>
    <w:p w:rsidR="00792F60" w:rsidRDefault="00792F60" w:rsidP="00792F60">
      <w:pPr>
        <w:ind w:firstLine="567"/>
        <w:rPr>
          <w:rFonts w:ascii="Times New Roman" w:hAnsi="Times New Roman" w:cs="Times New Roman"/>
          <w:sz w:val="24"/>
          <w:szCs w:val="24"/>
        </w:rPr>
      </w:pPr>
      <w:r w:rsidRPr="00E83F14">
        <w:rPr>
          <w:rFonts w:ascii="Times New Roman" w:hAnsi="Times New Roman" w:cs="Times New Roman"/>
          <w:sz w:val="24"/>
          <w:szCs w:val="24"/>
        </w:rPr>
        <w:t>Размер подлежащего выплате владельцам инвестиционных паев дохода по инвестиционным паям</w:t>
      </w:r>
      <w:r w:rsidRPr="00511990">
        <w:rPr>
          <w:rFonts w:ascii="Times New Roman" w:hAnsi="Times New Roman" w:cs="Times New Roman"/>
          <w:sz w:val="24"/>
          <w:szCs w:val="24"/>
        </w:rPr>
        <w:t xml:space="preserve"> составляет 100 (Сто) процентов от разницы между суммой полученных в состав Фонда в отчетном периоде:</w:t>
      </w:r>
      <w:r w:rsidRPr="00336284">
        <w:rPr>
          <w:rFonts w:ascii="Times New Roman" w:hAnsi="Times New Roman" w:cs="Times New Roman"/>
          <w:sz w:val="24"/>
          <w:szCs w:val="24"/>
        </w:rPr>
        <w:t xml:space="preserve"> </w:t>
      </w:r>
    </w:p>
    <w:p w:rsidR="00792F60" w:rsidRPr="00336284" w:rsidRDefault="00792F60" w:rsidP="00792F60">
      <w:pPr>
        <w:ind w:firstLine="567"/>
        <w:rPr>
          <w:rFonts w:ascii="Times New Roman" w:hAnsi="Times New Roman" w:cs="Times New Roman"/>
          <w:sz w:val="24"/>
          <w:szCs w:val="24"/>
        </w:rPr>
      </w:pPr>
      <w:r w:rsidRPr="00336284">
        <w:rPr>
          <w:rFonts w:ascii="Times New Roman" w:hAnsi="Times New Roman" w:cs="Times New Roman"/>
          <w:sz w:val="24"/>
          <w:szCs w:val="24"/>
        </w:rPr>
        <w:t>а) дохода в виде процентов, начисленных на остатки по расчетным счетам, и по банковским вкладам;</w:t>
      </w:r>
    </w:p>
    <w:p w:rsidR="00792F60" w:rsidRPr="00336284" w:rsidRDefault="00792F60" w:rsidP="00792F60">
      <w:pPr>
        <w:ind w:firstLine="567"/>
        <w:rPr>
          <w:rFonts w:ascii="Times New Roman" w:hAnsi="Times New Roman" w:cs="Times New Roman"/>
          <w:sz w:val="24"/>
          <w:szCs w:val="24"/>
        </w:rPr>
      </w:pPr>
      <w:r w:rsidRPr="00336284">
        <w:rPr>
          <w:rFonts w:ascii="Times New Roman" w:hAnsi="Times New Roman" w:cs="Times New Roman"/>
          <w:sz w:val="24"/>
          <w:szCs w:val="24"/>
        </w:rPr>
        <w:t xml:space="preserve">б) дохода от сдачи недвижимого имущества в аренду и (или) субаренду; </w:t>
      </w:r>
    </w:p>
    <w:p w:rsidR="00792F60" w:rsidRPr="00336284" w:rsidRDefault="00792F60" w:rsidP="00792F60">
      <w:pPr>
        <w:spacing w:before="100" w:after="100"/>
        <w:ind w:firstLine="567"/>
        <w:rPr>
          <w:rFonts w:ascii="Times New Roman" w:hAnsi="Times New Roman" w:cs="Times New Roman"/>
          <w:sz w:val="24"/>
          <w:szCs w:val="24"/>
        </w:rPr>
      </w:pPr>
      <w:r w:rsidRPr="00336284">
        <w:rPr>
          <w:rFonts w:ascii="Times New Roman" w:hAnsi="Times New Roman" w:cs="Times New Roman"/>
          <w:sz w:val="24"/>
          <w:szCs w:val="24"/>
        </w:rPr>
        <w:t>и суммой:</w:t>
      </w:r>
    </w:p>
    <w:p w:rsidR="00792F60" w:rsidRPr="00336284" w:rsidRDefault="00792F60" w:rsidP="00792F60">
      <w:pPr>
        <w:tabs>
          <w:tab w:val="left" w:pos="851"/>
        </w:tabs>
        <w:ind w:left="851" w:hanging="284"/>
        <w:rPr>
          <w:rFonts w:ascii="Times New Roman" w:hAnsi="Times New Roman" w:cs="Times New Roman"/>
          <w:sz w:val="24"/>
          <w:szCs w:val="24"/>
        </w:rPr>
      </w:pPr>
      <w:r w:rsidRPr="00336284">
        <w:rPr>
          <w:rFonts w:ascii="Times New Roman" w:hAnsi="Times New Roman" w:cs="Times New Roman"/>
          <w:sz w:val="24"/>
          <w:szCs w:val="24"/>
        </w:rPr>
        <w:t>•</w:t>
      </w:r>
      <w:r w:rsidRPr="00336284">
        <w:rPr>
          <w:rFonts w:ascii="Times New Roman" w:hAnsi="Times New Roman" w:cs="Times New Roman"/>
          <w:sz w:val="24"/>
          <w:szCs w:val="24"/>
        </w:rPr>
        <w:tab/>
        <w:t xml:space="preserve">оплаченных в </w:t>
      </w:r>
      <w:r>
        <w:rPr>
          <w:rFonts w:ascii="Times New Roman" w:hAnsi="Times New Roman" w:cs="Times New Roman"/>
          <w:sz w:val="24"/>
          <w:szCs w:val="24"/>
        </w:rPr>
        <w:t>от</w:t>
      </w:r>
      <w:r w:rsidRPr="00336284">
        <w:rPr>
          <w:rFonts w:ascii="Times New Roman" w:hAnsi="Times New Roman" w:cs="Times New Roman"/>
          <w:sz w:val="24"/>
          <w:szCs w:val="24"/>
        </w:rPr>
        <w:t>четном периоде за счет имущества Фонда расходов (без учета НДС), предусмотренных разделом VIII настоящих Правил;</w:t>
      </w:r>
    </w:p>
    <w:p w:rsidR="00792F60" w:rsidRPr="00336284" w:rsidRDefault="00792F60" w:rsidP="00792F60">
      <w:pPr>
        <w:tabs>
          <w:tab w:val="left" w:pos="851"/>
        </w:tabs>
        <w:ind w:left="851" w:hanging="284"/>
        <w:rPr>
          <w:rFonts w:ascii="Times New Roman" w:hAnsi="Times New Roman" w:cs="Times New Roman"/>
          <w:sz w:val="24"/>
          <w:szCs w:val="24"/>
        </w:rPr>
      </w:pPr>
      <w:r w:rsidRPr="00336284">
        <w:rPr>
          <w:rFonts w:ascii="Times New Roman" w:hAnsi="Times New Roman" w:cs="Times New Roman"/>
          <w:sz w:val="24"/>
          <w:szCs w:val="24"/>
        </w:rPr>
        <w:t>•</w:t>
      </w:r>
      <w:r w:rsidRPr="00336284">
        <w:rPr>
          <w:rFonts w:ascii="Times New Roman" w:hAnsi="Times New Roman" w:cs="Times New Roman"/>
          <w:sz w:val="24"/>
          <w:szCs w:val="24"/>
        </w:rPr>
        <w:tab/>
        <w:t xml:space="preserve">оплаченных в </w:t>
      </w:r>
      <w:r>
        <w:rPr>
          <w:rFonts w:ascii="Times New Roman" w:hAnsi="Times New Roman" w:cs="Times New Roman"/>
          <w:sz w:val="24"/>
          <w:szCs w:val="24"/>
        </w:rPr>
        <w:t>от</w:t>
      </w:r>
      <w:r w:rsidRPr="00336284">
        <w:rPr>
          <w:rFonts w:ascii="Times New Roman" w:hAnsi="Times New Roman" w:cs="Times New Roman"/>
          <w:sz w:val="24"/>
          <w:szCs w:val="24"/>
        </w:rPr>
        <w:t>четном периоде за счет имущества Фонда вознаграждений (без учета НДС), предусмотренных  разделом VIII настоящих Правил;</w:t>
      </w:r>
    </w:p>
    <w:p w:rsidR="00792F60" w:rsidRPr="00336284" w:rsidRDefault="00792F60" w:rsidP="00792F60">
      <w:pPr>
        <w:tabs>
          <w:tab w:val="left" w:pos="851"/>
        </w:tabs>
        <w:ind w:left="851" w:hanging="284"/>
        <w:rPr>
          <w:rFonts w:ascii="Times New Roman" w:hAnsi="Times New Roman" w:cs="Times New Roman"/>
          <w:sz w:val="24"/>
          <w:szCs w:val="24"/>
        </w:rPr>
      </w:pPr>
      <w:r w:rsidRPr="00336284">
        <w:rPr>
          <w:rFonts w:ascii="Times New Roman" w:hAnsi="Times New Roman" w:cs="Times New Roman"/>
          <w:sz w:val="24"/>
          <w:szCs w:val="24"/>
        </w:rPr>
        <w:t>•</w:t>
      </w:r>
      <w:r w:rsidRPr="00336284">
        <w:rPr>
          <w:rFonts w:ascii="Times New Roman" w:hAnsi="Times New Roman" w:cs="Times New Roman"/>
          <w:sz w:val="24"/>
          <w:szCs w:val="24"/>
        </w:rPr>
        <w:tab/>
        <w:t xml:space="preserve">оплаченных в </w:t>
      </w:r>
      <w:r>
        <w:rPr>
          <w:rFonts w:ascii="Times New Roman" w:hAnsi="Times New Roman" w:cs="Times New Roman"/>
          <w:sz w:val="24"/>
          <w:szCs w:val="24"/>
        </w:rPr>
        <w:t>от</w:t>
      </w:r>
      <w:r w:rsidRPr="00336284">
        <w:rPr>
          <w:rFonts w:ascii="Times New Roman" w:hAnsi="Times New Roman" w:cs="Times New Roman"/>
          <w:sz w:val="24"/>
          <w:szCs w:val="24"/>
        </w:rPr>
        <w:t>четном периоде за счет имущества Фонда налогов (за исключением НДС), предусмотренных законодательством Российской Федерации.</w:t>
      </w:r>
    </w:p>
    <w:p w:rsidR="00792F60" w:rsidRPr="00336284" w:rsidRDefault="00792F60" w:rsidP="00792F60">
      <w:pPr>
        <w:tabs>
          <w:tab w:val="left" w:pos="0"/>
        </w:tabs>
        <w:ind w:firstLine="567"/>
        <w:rPr>
          <w:rFonts w:ascii="Times New Roman" w:hAnsi="Times New Roman" w:cs="Times New Roman"/>
          <w:sz w:val="24"/>
          <w:szCs w:val="24"/>
        </w:rPr>
      </w:pPr>
      <w:r w:rsidRPr="00336284">
        <w:rPr>
          <w:rFonts w:ascii="Times New Roman" w:hAnsi="Times New Roman" w:cs="Times New Roman"/>
          <w:sz w:val="24"/>
          <w:szCs w:val="24"/>
        </w:rPr>
        <w:t>Под доходом от сдачи объектов недвижимого имущества в аренду и (или) субаренду понимается сумма следующих величин:</w:t>
      </w:r>
    </w:p>
    <w:p w:rsidR="00792F60" w:rsidRPr="00336284" w:rsidRDefault="00792F60" w:rsidP="00792F60">
      <w:pPr>
        <w:tabs>
          <w:tab w:val="left" w:pos="851"/>
        </w:tabs>
        <w:ind w:left="851" w:hanging="284"/>
        <w:rPr>
          <w:rFonts w:ascii="Times New Roman" w:hAnsi="Times New Roman" w:cs="Times New Roman"/>
          <w:sz w:val="24"/>
          <w:szCs w:val="24"/>
        </w:rPr>
      </w:pPr>
      <w:r w:rsidRPr="00336284">
        <w:rPr>
          <w:rFonts w:ascii="Times New Roman" w:hAnsi="Times New Roman" w:cs="Times New Roman"/>
          <w:sz w:val="24"/>
          <w:szCs w:val="24"/>
        </w:rPr>
        <w:t>•</w:t>
      </w:r>
      <w:r w:rsidRPr="00336284">
        <w:rPr>
          <w:rFonts w:ascii="Times New Roman" w:hAnsi="Times New Roman" w:cs="Times New Roman"/>
          <w:sz w:val="24"/>
          <w:szCs w:val="24"/>
        </w:rPr>
        <w:tab/>
        <w:t xml:space="preserve">поступившая в </w:t>
      </w:r>
      <w:r>
        <w:rPr>
          <w:rFonts w:ascii="Times New Roman" w:hAnsi="Times New Roman" w:cs="Times New Roman"/>
          <w:sz w:val="24"/>
          <w:szCs w:val="24"/>
        </w:rPr>
        <w:t>от</w:t>
      </w:r>
      <w:r w:rsidRPr="00336284">
        <w:rPr>
          <w:rFonts w:ascii="Times New Roman" w:hAnsi="Times New Roman" w:cs="Times New Roman"/>
          <w:sz w:val="24"/>
          <w:szCs w:val="24"/>
        </w:rPr>
        <w:t xml:space="preserve">четном периоде в имущество Фонда сумма денежных средств (без учета НДС) в счет оплаты за аренду и (или) субаренду недвижимого имущества в </w:t>
      </w:r>
      <w:r>
        <w:rPr>
          <w:rFonts w:ascii="Times New Roman" w:hAnsi="Times New Roman" w:cs="Times New Roman"/>
          <w:sz w:val="24"/>
          <w:szCs w:val="24"/>
        </w:rPr>
        <w:t>от</w:t>
      </w:r>
      <w:r w:rsidRPr="00336284">
        <w:rPr>
          <w:rFonts w:ascii="Times New Roman" w:hAnsi="Times New Roman" w:cs="Times New Roman"/>
          <w:sz w:val="24"/>
          <w:szCs w:val="24"/>
        </w:rPr>
        <w:t>четном периоде;</w:t>
      </w:r>
    </w:p>
    <w:p w:rsidR="00792F60" w:rsidRPr="00336284" w:rsidRDefault="00792F60" w:rsidP="00792F60">
      <w:pPr>
        <w:tabs>
          <w:tab w:val="left" w:pos="851"/>
        </w:tabs>
        <w:ind w:left="851" w:hanging="284"/>
        <w:rPr>
          <w:rFonts w:ascii="Times New Roman" w:hAnsi="Times New Roman" w:cs="Times New Roman"/>
          <w:sz w:val="24"/>
          <w:szCs w:val="24"/>
        </w:rPr>
      </w:pPr>
      <w:r w:rsidRPr="00336284">
        <w:rPr>
          <w:rFonts w:ascii="Times New Roman" w:hAnsi="Times New Roman" w:cs="Times New Roman"/>
          <w:sz w:val="24"/>
          <w:szCs w:val="24"/>
        </w:rPr>
        <w:t>•</w:t>
      </w:r>
      <w:r w:rsidRPr="00336284">
        <w:rPr>
          <w:rFonts w:ascii="Times New Roman" w:hAnsi="Times New Roman" w:cs="Times New Roman"/>
          <w:sz w:val="24"/>
          <w:szCs w:val="24"/>
        </w:rPr>
        <w:tab/>
        <w:t xml:space="preserve">поступившая в </w:t>
      </w:r>
      <w:r>
        <w:rPr>
          <w:rFonts w:ascii="Times New Roman" w:hAnsi="Times New Roman" w:cs="Times New Roman"/>
          <w:sz w:val="24"/>
          <w:szCs w:val="24"/>
        </w:rPr>
        <w:t>от</w:t>
      </w:r>
      <w:r w:rsidRPr="00336284">
        <w:rPr>
          <w:rFonts w:ascii="Times New Roman" w:hAnsi="Times New Roman" w:cs="Times New Roman"/>
          <w:sz w:val="24"/>
          <w:szCs w:val="24"/>
        </w:rPr>
        <w:t>четном периоде в имущество Фонда сумма денежных средств (без учета НДС) в счет оплаты штрафных санкций и компенсации убытков в соответствии с договорами аренды и (или) субаренды;</w:t>
      </w:r>
    </w:p>
    <w:p w:rsidR="00792F60" w:rsidRPr="00336284" w:rsidRDefault="00792F60" w:rsidP="00792F60">
      <w:pPr>
        <w:tabs>
          <w:tab w:val="left" w:pos="851"/>
        </w:tabs>
        <w:ind w:left="851" w:hanging="284"/>
        <w:rPr>
          <w:rFonts w:ascii="Times New Roman" w:hAnsi="Times New Roman" w:cs="Times New Roman"/>
          <w:sz w:val="24"/>
          <w:szCs w:val="24"/>
        </w:rPr>
      </w:pPr>
      <w:r w:rsidRPr="00336284">
        <w:rPr>
          <w:rFonts w:ascii="Times New Roman" w:hAnsi="Times New Roman" w:cs="Times New Roman"/>
          <w:sz w:val="24"/>
          <w:szCs w:val="24"/>
        </w:rPr>
        <w:t>•</w:t>
      </w:r>
      <w:r w:rsidRPr="00336284">
        <w:rPr>
          <w:rFonts w:ascii="Times New Roman" w:hAnsi="Times New Roman" w:cs="Times New Roman"/>
          <w:sz w:val="24"/>
          <w:szCs w:val="24"/>
        </w:rPr>
        <w:tab/>
        <w:t xml:space="preserve">поступившая в </w:t>
      </w:r>
      <w:r>
        <w:rPr>
          <w:rFonts w:ascii="Times New Roman" w:hAnsi="Times New Roman" w:cs="Times New Roman"/>
          <w:sz w:val="24"/>
          <w:szCs w:val="24"/>
        </w:rPr>
        <w:t>от</w:t>
      </w:r>
      <w:r w:rsidRPr="00336284">
        <w:rPr>
          <w:rFonts w:ascii="Times New Roman" w:hAnsi="Times New Roman" w:cs="Times New Roman"/>
          <w:sz w:val="24"/>
          <w:szCs w:val="24"/>
        </w:rPr>
        <w:t xml:space="preserve">четном периоде или в предыдущих </w:t>
      </w:r>
      <w:r>
        <w:rPr>
          <w:rFonts w:ascii="Times New Roman" w:hAnsi="Times New Roman" w:cs="Times New Roman"/>
          <w:sz w:val="24"/>
          <w:szCs w:val="24"/>
        </w:rPr>
        <w:t>от</w:t>
      </w:r>
      <w:r w:rsidRPr="00336284">
        <w:rPr>
          <w:rFonts w:ascii="Times New Roman" w:hAnsi="Times New Roman" w:cs="Times New Roman"/>
          <w:sz w:val="24"/>
          <w:szCs w:val="24"/>
        </w:rPr>
        <w:t xml:space="preserve">четных периодах в имущество </w:t>
      </w:r>
      <w:r w:rsidRPr="00336284">
        <w:rPr>
          <w:rFonts w:ascii="Times New Roman" w:hAnsi="Times New Roman" w:cs="Times New Roman"/>
          <w:sz w:val="24"/>
          <w:szCs w:val="24"/>
        </w:rPr>
        <w:lastRenderedPageBreak/>
        <w:t xml:space="preserve">Фонда сумма денежных средств (без учета НДС), признанная в </w:t>
      </w:r>
      <w:r>
        <w:rPr>
          <w:rFonts w:ascii="Times New Roman" w:hAnsi="Times New Roman" w:cs="Times New Roman"/>
          <w:sz w:val="24"/>
          <w:szCs w:val="24"/>
        </w:rPr>
        <w:t>от</w:t>
      </w:r>
      <w:r w:rsidRPr="00336284">
        <w:rPr>
          <w:rFonts w:ascii="Times New Roman" w:hAnsi="Times New Roman" w:cs="Times New Roman"/>
          <w:sz w:val="24"/>
          <w:szCs w:val="24"/>
        </w:rPr>
        <w:t xml:space="preserve">четном периоде платой за аренду и (или) субаренду за </w:t>
      </w:r>
      <w:r>
        <w:rPr>
          <w:rFonts w:ascii="Times New Roman" w:hAnsi="Times New Roman" w:cs="Times New Roman"/>
          <w:sz w:val="24"/>
          <w:szCs w:val="24"/>
        </w:rPr>
        <w:t>от</w:t>
      </w:r>
      <w:r w:rsidRPr="00336284">
        <w:rPr>
          <w:rFonts w:ascii="Times New Roman" w:hAnsi="Times New Roman" w:cs="Times New Roman"/>
          <w:sz w:val="24"/>
          <w:szCs w:val="24"/>
        </w:rPr>
        <w:t xml:space="preserve">четный период или за предыдущие </w:t>
      </w:r>
      <w:r>
        <w:rPr>
          <w:rFonts w:ascii="Times New Roman" w:hAnsi="Times New Roman" w:cs="Times New Roman"/>
          <w:sz w:val="24"/>
          <w:szCs w:val="24"/>
        </w:rPr>
        <w:t>от</w:t>
      </w:r>
      <w:r w:rsidRPr="00336284">
        <w:rPr>
          <w:rFonts w:ascii="Times New Roman" w:hAnsi="Times New Roman" w:cs="Times New Roman"/>
          <w:sz w:val="24"/>
          <w:szCs w:val="24"/>
        </w:rPr>
        <w:t>четные периоды в соответствии с договорами аренды и (или) субаренды.</w:t>
      </w:r>
    </w:p>
    <w:p w:rsidR="00792F60" w:rsidRDefault="00792F60" w:rsidP="00792F60">
      <w:pPr>
        <w:ind w:firstLine="567"/>
        <w:rPr>
          <w:rFonts w:ascii="Times New Roman" w:hAnsi="Times New Roman" w:cs="Times New Roman"/>
          <w:sz w:val="24"/>
          <w:szCs w:val="24"/>
          <w:highlight w:val="yellow"/>
        </w:rPr>
      </w:pPr>
      <w:r w:rsidRPr="00336284">
        <w:rPr>
          <w:rFonts w:ascii="Times New Roman" w:hAnsi="Times New Roman" w:cs="Times New Roman"/>
          <w:sz w:val="24"/>
          <w:szCs w:val="24"/>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w:t>
      </w:r>
      <w:r>
        <w:rPr>
          <w:rFonts w:ascii="Times New Roman" w:hAnsi="Times New Roman" w:cs="Times New Roman"/>
          <w:sz w:val="24"/>
          <w:szCs w:val="24"/>
        </w:rPr>
        <w:t>отче</w:t>
      </w:r>
      <w:r w:rsidRPr="00336284">
        <w:rPr>
          <w:rFonts w:ascii="Times New Roman" w:hAnsi="Times New Roman" w:cs="Times New Roman"/>
          <w:sz w:val="24"/>
          <w:szCs w:val="24"/>
        </w:rPr>
        <w:t>тного периода.</w:t>
      </w:r>
    </w:p>
    <w:p w:rsidR="00E83F14" w:rsidRDefault="00792F60" w:rsidP="00162379">
      <w:pPr>
        <w:ind w:firstLine="567"/>
        <w:rPr>
          <w:rFonts w:ascii="Times New Roman" w:hAnsi="Times New Roman" w:cs="Times New Roman"/>
          <w:sz w:val="24"/>
          <w:szCs w:val="24"/>
        </w:rPr>
      </w:pPr>
      <w:r w:rsidRPr="00511990">
        <w:rPr>
          <w:rFonts w:ascii="Times New Roman" w:hAnsi="Times New Roman" w:cs="Times New Roman"/>
          <w:sz w:val="24"/>
          <w:szCs w:val="24"/>
        </w:rPr>
        <w:t xml:space="preserve">Выплата дохода по инвестиционным паям осуществляется не позднее 30 дней, начиная с 7 (Седьмого) рабочего дня </w:t>
      </w:r>
      <w:r w:rsidRPr="00511990">
        <w:rPr>
          <w:rFonts w:ascii="Times New Roman" w:hAnsi="Times New Roman"/>
          <w:sz w:val="22"/>
          <w:szCs w:val="22"/>
        </w:rPr>
        <w:t>следующего за отчетным периодом</w:t>
      </w:r>
      <w:r w:rsidRPr="00511990">
        <w:rPr>
          <w:rFonts w:ascii="Times New Roman" w:hAnsi="Times New Roman" w:cs="Times New Roman"/>
          <w:sz w:val="24"/>
          <w:szCs w:val="24"/>
        </w:rPr>
        <w:t xml:space="preserve">, путем </w:t>
      </w:r>
      <w:r w:rsidRPr="00E83F14">
        <w:rPr>
          <w:rFonts w:ascii="Times New Roman" w:hAnsi="Times New Roman" w:cs="Times New Roman"/>
          <w:sz w:val="24"/>
          <w:szCs w:val="24"/>
        </w:rPr>
        <w:t xml:space="preserve">безналичного перечисления денежных средств </w:t>
      </w:r>
      <w:r w:rsidRPr="00511990">
        <w:rPr>
          <w:rFonts w:ascii="Times New Roman" w:hAnsi="Times New Roman" w:cs="Times New Roman"/>
          <w:sz w:val="24"/>
          <w:szCs w:val="24"/>
        </w:rPr>
        <w:t>на банковский счет, указанный в реестре владельцев инвестиционных паев.</w:t>
      </w:r>
      <w:r>
        <w:rPr>
          <w:rFonts w:ascii="Times New Roman" w:hAnsi="Times New Roman" w:cs="Times New Roman"/>
          <w:sz w:val="24"/>
          <w:szCs w:val="24"/>
        </w:rPr>
        <w:t xml:space="preserve"> </w:t>
      </w:r>
      <w:r w:rsidR="00E83F14">
        <w:rPr>
          <w:rFonts w:ascii="Times New Roman" w:hAnsi="Times New Roman" w:cs="Times New Roman"/>
          <w:sz w:val="24"/>
          <w:szCs w:val="24"/>
        </w:rPr>
        <w:t xml:space="preserve">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34.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E56736" w:rsidRDefault="00E56736" w:rsidP="00162379">
      <w:pPr>
        <w:ind w:firstLine="567"/>
        <w:rPr>
          <w:rFonts w:ascii="Times New Roman" w:hAnsi="Times New Roman" w:cs="Times New Roman"/>
          <w:sz w:val="24"/>
          <w:szCs w:val="24"/>
        </w:rPr>
      </w:pPr>
      <w:bookmarkStart w:id="43" w:name="sub_1042"/>
      <w:bookmarkEnd w:id="42"/>
      <w:r>
        <w:rPr>
          <w:rFonts w:ascii="Times New Roman" w:hAnsi="Times New Roman" w:cs="Times New Roman"/>
          <w:sz w:val="24"/>
          <w:szCs w:val="24"/>
        </w:rPr>
        <w:t>35. Каждый инвестиционный пай удостоверяет одинаковую долю в праве общей собственности на имущество, составляющее Фонд, и одинаковые права.</w:t>
      </w:r>
    </w:p>
    <w:bookmarkEnd w:id="43"/>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Инвестиционный пай не является эмиссионной ценной бумагой.</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Права, удостоверенные инвестиционным паем, фиксируются в бездокументарной форме.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Инвестиционный пай не имеет номинальной стоимости.</w:t>
      </w:r>
    </w:p>
    <w:p w:rsidR="00E56736" w:rsidRPr="00BC1D94" w:rsidRDefault="00E56736" w:rsidP="00162379">
      <w:pPr>
        <w:pStyle w:val="ConsPlusNormal"/>
        <w:widowControl/>
        <w:ind w:firstLine="567"/>
        <w:jc w:val="both"/>
        <w:rPr>
          <w:rFonts w:ascii="Times New Roman" w:hAnsi="Times New Roman" w:cs="Times New Roman"/>
          <w:sz w:val="24"/>
          <w:szCs w:val="24"/>
        </w:rPr>
      </w:pPr>
      <w:bookmarkStart w:id="44" w:name="sub_1046"/>
      <w:r w:rsidRPr="0049096F">
        <w:rPr>
          <w:rFonts w:ascii="Times New Roman" w:hAnsi="Times New Roman" w:cs="Times New Roman"/>
          <w:sz w:val="24"/>
          <w:szCs w:val="24"/>
        </w:rPr>
        <w:t>36. Количество выдаваемых Управляющей компанией инвестиционных паев составляет  </w:t>
      </w:r>
      <w:r w:rsidR="0049096F" w:rsidRPr="0049096F">
        <w:rPr>
          <w:rFonts w:ascii="Times New Roman" w:hAnsi="Times New Roman" w:cs="Times New Roman"/>
          <w:sz w:val="24"/>
          <w:szCs w:val="24"/>
        </w:rPr>
        <w:t xml:space="preserve">120 </w:t>
      </w:r>
      <w:r w:rsidRPr="0049096F">
        <w:rPr>
          <w:rFonts w:ascii="Times New Roman" w:hAnsi="Times New Roman" w:cs="Times New Roman"/>
          <w:sz w:val="24"/>
          <w:szCs w:val="24"/>
        </w:rPr>
        <w:t>000 (</w:t>
      </w:r>
      <w:r w:rsidR="00A43715" w:rsidRPr="0049096F">
        <w:rPr>
          <w:rFonts w:ascii="Times New Roman" w:hAnsi="Times New Roman" w:cs="Times New Roman"/>
          <w:sz w:val="24"/>
          <w:szCs w:val="24"/>
        </w:rPr>
        <w:t xml:space="preserve">Сто </w:t>
      </w:r>
      <w:r w:rsidR="0049096F" w:rsidRPr="0049096F">
        <w:rPr>
          <w:rFonts w:ascii="Times New Roman" w:hAnsi="Times New Roman" w:cs="Times New Roman"/>
          <w:sz w:val="24"/>
          <w:szCs w:val="24"/>
        </w:rPr>
        <w:t xml:space="preserve">двадцать </w:t>
      </w:r>
      <w:r w:rsidRPr="0049096F">
        <w:rPr>
          <w:rFonts w:ascii="Times New Roman" w:hAnsi="Times New Roman" w:cs="Times New Roman"/>
          <w:sz w:val="24"/>
          <w:szCs w:val="24"/>
        </w:rPr>
        <w:t>тысяч) штук.</w:t>
      </w:r>
      <w:r w:rsidRPr="00BC1D94">
        <w:rPr>
          <w:rFonts w:ascii="Times New Roman" w:hAnsi="Times New Roman" w:cs="Times New Roman"/>
          <w:sz w:val="24"/>
          <w:szCs w:val="24"/>
        </w:rPr>
        <w:t xml:space="preserve"> </w:t>
      </w:r>
    </w:p>
    <w:p w:rsidR="00E56736" w:rsidRDefault="00E56736" w:rsidP="00162379">
      <w:pPr>
        <w:pStyle w:val="ConsPlusNormal"/>
        <w:widowControl/>
        <w:ind w:firstLine="567"/>
        <w:jc w:val="both"/>
        <w:rPr>
          <w:rFonts w:ascii="Times New Roman" w:hAnsi="Times New Roman" w:cs="Times New Roman"/>
          <w:sz w:val="24"/>
          <w:szCs w:val="24"/>
        </w:rPr>
      </w:pPr>
      <w:r w:rsidRPr="00BC1D94">
        <w:rPr>
          <w:rFonts w:ascii="Times New Roman" w:hAnsi="Times New Roman" w:cs="Times New Roman"/>
          <w:sz w:val="24"/>
          <w:szCs w:val="24"/>
        </w:rPr>
        <w:t>37.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36 настоящих Правил (далее - дополнительные инвестиционные паи), составляет 400 000 (</w:t>
      </w:r>
      <w:r w:rsidR="00A43715" w:rsidRPr="00BC1D94">
        <w:rPr>
          <w:rFonts w:ascii="Times New Roman" w:hAnsi="Times New Roman" w:cs="Times New Roman"/>
          <w:sz w:val="24"/>
          <w:szCs w:val="24"/>
        </w:rPr>
        <w:t xml:space="preserve">Четыреста </w:t>
      </w:r>
      <w:r w:rsidRPr="00BC1D94">
        <w:rPr>
          <w:rFonts w:ascii="Times New Roman" w:hAnsi="Times New Roman" w:cs="Times New Roman"/>
          <w:sz w:val="24"/>
          <w:szCs w:val="24"/>
        </w:rPr>
        <w:t>тысяч) штук.</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38.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39. Инвестиционные паи свободно обращаются по завершении формирования Фонда.</w:t>
      </w:r>
    </w:p>
    <w:p w:rsidR="00E56736" w:rsidRDefault="00E56736" w:rsidP="00162379">
      <w:pPr>
        <w:ind w:firstLine="567"/>
        <w:rPr>
          <w:rFonts w:ascii="Times New Roman" w:hAnsi="Times New Roman" w:cs="Times New Roman"/>
          <w:sz w:val="24"/>
          <w:szCs w:val="24"/>
        </w:rPr>
      </w:pPr>
      <w:bookmarkStart w:id="45" w:name="sub_1051"/>
      <w:bookmarkEnd w:id="44"/>
      <w:r>
        <w:rPr>
          <w:rFonts w:ascii="Times New Roman" w:hAnsi="Times New Roman" w:cs="Times New Roman"/>
          <w:sz w:val="24"/>
          <w:szCs w:val="24"/>
        </w:rPr>
        <w:t xml:space="preserve">40. Учет прав на инвестиционные паи осуществляется на лицевых счетах </w:t>
      </w:r>
      <w:r w:rsidRPr="00FC736A">
        <w:rPr>
          <w:rFonts w:ascii="Times New Roman" w:hAnsi="Times New Roman" w:cs="Times New Roman"/>
          <w:sz w:val="24"/>
          <w:szCs w:val="24"/>
        </w:rPr>
        <w:t xml:space="preserve">в реестре владельцев инвестиционных паев и </w:t>
      </w:r>
      <w:r w:rsidR="00735AF6">
        <w:rPr>
          <w:rFonts w:ascii="Times New Roman" w:hAnsi="Times New Roman" w:cs="Times New Roman"/>
          <w:sz w:val="24"/>
          <w:szCs w:val="24"/>
        </w:rPr>
        <w:t>на счетах депо депозитариями.</w:t>
      </w:r>
    </w:p>
    <w:p w:rsidR="00E56736" w:rsidRDefault="00E56736" w:rsidP="00162379">
      <w:pPr>
        <w:pStyle w:val="a3"/>
        <w:ind w:firstLine="567"/>
        <w:rPr>
          <w:rFonts w:ascii="Times New Roman" w:hAnsi="Times New Roman" w:cs="Times New Roman"/>
          <w:sz w:val="24"/>
          <w:szCs w:val="24"/>
        </w:rPr>
      </w:pPr>
      <w:bookmarkStart w:id="46" w:name="sub_1044"/>
      <w:bookmarkStart w:id="47" w:name="sub_1053"/>
      <w:bookmarkEnd w:id="45"/>
      <w:r>
        <w:rPr>
          <w:rFonts w:ascii="Times New Roman" w:hAnsi="Times New Roman" w:cs="Times New Roman"/>
          <w:sz w:val="24"/>
          <w:szCs w:val="24"/>
        </w:rPr>
        <w:t>41. Способы получения выписок из реестра владельцев инвестиционных</w:t>
      </w:r>
      <w:bookmarkEnd w:id="46"/>
      <w:r>
        <w:rPr>
          <w:rFonts w:ascii="Times New Roman" w:hAnsi="Times New Roman" w:cs="Times New Roman"/>
          <w:sz w:val="24"/>
          <w:szCs w:val="24"/>
        </w:rPr>
        <w:t xml:space="preserve"> паев.</w:t>
      </w:r>
    </w:p>
    <w:p w:rsidR="00E56736" w:rsidRDefault="00E56736" w:rsidP="00162379">
      <w:pPr>
        <w:ind w:firstLine="567"/>
        <w:rPr>
          <w:sz w:val="24"/>
          <w:szCs w:val="24"/>
        </w:rPr>
      </w:pPr>
      <w:r>
        <w:rPr>
          <w:rFonts w:ascii="Times New Roman" w:hAnsi="Times New Roman" w:cs="Times New Roman"/>
          <w:sz w:val="24"/>
          <w:szCs w:val="24"/>
        </w:rPr>
        <w:t>Выписка</w:t>
      </w:r>
      <w:r>
        <w:t xml:space="preserve"> </w:t>
      </w:r>
      <w:r>
        <w:rPr>
          <w:rFonts w:ascii="Times New Roman" w:hAnsi="Times New Roman" w:cs="Times New Roman"/>
          <w:sz w:val="24"/>
          <w:szCs w:val="24"/>
        </w:rPr>
        <w:t>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или направляется зарегистрированному лицу способом, указанным в анкете этого зарегистрированного лица.</w:t>
      </w:r>
    </w:p>
    <w:p w:rsidR="00E56736" w:rsidRDefault="00E56736" w:rsidP="00162379">
      <w:pPr>
        <w:widowControl/>
        <w:ind w:firstLine="567"/>
        <w:rPr>
          <w:rFonts w:ascii="Times New Roman" w:hAnsi="Times New Roman" w:cs="Times New Roman"/>
          <w:sz w:val="24"/>
          <w:szCs w:val="24"/>
        </w:rPr>
      </w:pPr>
      <w:r>
        <w:rPr>
          <w:rFonts w:ascii="Times New Roman" w:hAnsi="Times New Roman" w:cs="Times New Roman"/>
          <w:sz w:val="24"/>
          <w:szCs w:val="24"/>
        </w:rPr>
        <w:t>При представлении информации из реестра по запросу уполномоченного законом государственного органа она направляется в форме документа на бумажном носителе по адресу соответствующего органа, указанному в запросе.</w:t>
      </w:r>
    </w:p>
    <w:p w:rsidR="00E56736" w:rsidRDefault="00E56736" w:rsidP="00162379">
      <w:pPr>
        <w:widowControl/>
        <w:ind w:firstLine="567"/>
        <w:rPr>
          <w:rFonts w:ascii="Times New Roman" w:hAnsi="Times New Roman" w:cs="Times New Roman"/>
          <w:sz w:val="24"/>
          <w:szCs w:val="24"/>
        </w:rPr>
      </w:pPr>
      <w:r>
        <w:rPr>
          <w:rFonts w:ascii="Times New Roman" w:hAnsi="Times New Roman" w:cs="Times New Roman"/>
          <w:sz w:val="24"/>
          <w:szCs w:val="24"/>
        </w:rPr>
        <w:t>Выписка, предоставляемая в соответствии с законодательством Российской Федерации, в электронно-цифровой форме, направляется заявителю в электронно-цифровой форме с электронной цифровой подписью Регистратора.</w:t>
      </w:r>
    </w:p>
    <w:p w:rsidR="00E56736" w:rsidRPr="00F10B63" w:rsidRDefault="00E56736" w:rsidP="00A43715">
      <w:pPr>
        <w:pStyle w:val="10"/>
        <w:spacing w:before="240" w:after="240"/>
        <w:rPr>
          <w:rFonts w:ascii="Times New Roman" w:hAnsi="Times New Roman" w:cs="Times New Roman"/>
          <w:color w:val="auto"/>
        </w:rPr>
      </w:pPr>
      <w:bookmarkStart w:id="48" w:name="sub_10500"/>
      <w:bookmarkEnd w:id="47"/>
      <w:r w:rsidRPr="00F10B63">
        <w:rPr>
          <w:rFonts w:ascii="Times New Roman" w:hAnsi="Times New Roman" w:cs="Times New Roman"/>
          <w:color w:val="auto"/>
        </w:rPr>
        <w:t>V. Общее собрание владельцев инвестиционных паев</w:t>
      </w:r>
    </w:p>
    <w:p w:rsidR="00E56736" w:rsidRDefault="00E56736" w:rsidP="00162379">
      <w:pPr>
        <w:ind w:firstLine="567"/>
        <w:rPr>
          <w:rFonts w:ascii="Times New Roman" w:hAnsi="Times New Roman" w:cs="Times New Roman"/>
          <w:sz w:val="24"/>
          <w:szCs w:val="24"/>
        </w:rPr>
      </w:pPr>
      <w:bookmarkStart w:id="49" w:name="sub_1054"/>
      <w:bookmarkEnd w:id="48"/>
      <w:r>
        <w:rPr>
          <w:rFonts w:ascii="Times New Roman" w:hAnsi="Times New Roman" w:cs="Times New Roman"/>
          <w:sz w:val="24"/>
          <w:szCs w:val="24"/>
        </w:rPr>
        <w:t>42. Общее собрание владельцев инвестиционных паев (далее – Общее собрание) принимает решения по вопросам:</w:t>
      </w:r>
    </w:p>
    <w:p w:rsidR="00E56736" w:rsidRDefault="00E56736" w:rsidP="00162379">
      <w:pPr>
        <w:ind w:firstLine="567"/>
        <w:rPr>
          <w:rFonts w:ascii="Times New Roman" w:hAnsi="Times New Roman" w:cs="Times New Roman"/>
          <w:sz w:val="24"/>
          <w:szCs w:val="24"/>
        </w:rPr>
      </w:pPr>
      <w:bookmarkStart w:id="50" w:name="sub_10541"/>
      <w:bookmarkEnd w:id="49"/>
      <w:r>
        <w:rPr>
          <w:rFonts w:ascii="Times New Roman" w:hAnsi="Times New Roman" w:cs="Times New Roman"/>
          <w:sz w:val="24"/>
          <w:szCs w:val="24"/>
        </w:rPr>
        <w:t>1) утверждения изменений, которые вносятся в настоящие Правила, связанных:</w:t>
      </w:r>
    </w:p>
    <w:bookmarkEnd w:id="50"/>
    <w:p w:rsidR="00E56736" w:rsidRPr="00DF43AF" w:rsidRDefault="00E56736" w:rsidP="00DF43AF">
      <w:pPr>
        <w:pStyle w:val="ConsPlusNormal"/>
        <w:widowControl/>
        <w:numPr>
          <w:ilvl w:val="0"/>
          <w:numId w:val="4"/>
        </w:numPr>
        <w:tabs>
          <w:tab w:val="clear" w:pos="1260"/>
          <w:tab w:val="left" w:pos="851"/>
        </w:tabs>
        <w:ind w:left="851" w:hanging="284"/>
        <w:jc w:val="both"/>
        <w:rPr>
          <w:rFonts w:ascii="Times New Roman" w:hAnsi="Times New Roman" w:cs="Times New Roman"/>
          <w:sz w:val="24"/>
          <w:szCs w:val="24"/>
        </w:rPr>
      </w:pPr>
      <w:r w:rsidRPr="00DF43AF">
        <w:rPr>
          <w:rFonts w:ascii="Times New Roman" w:hAnsi="Times New Roman" w:cs="Times New Roman"/>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E56736" w:rsidRDefault="00E56736" w:rsidP="00194CF5">
      <w:pPr>
        <w:pStyle w:val="ConsPlusNormal"/>
        <w:widowControl/>
        <w:numPr>
          <w:ilvl w:val="0"/>
          <w:numId w:val="4"/>
        </w:numPr>
        <w:tabs>
          <w:tab w:val="clear" w:pos="1260"/>
          <w:tab w:val="left" w:pos="851"/>
        </w:tabs>
        <w:ind w:left="851" w:hanging="284"/>
        <w:jc w:val="both"/>
        <w:rPr>
          <w:rFonts w:ascii="Times New Roman" w:hAnsi="Times New Roman" w:cs="Times New Roman"/>
          <w:sz w:val="24"/>
          <w:szCs w:val="24"/>
        </w:rPr>
      </w:pPr>
      <w:r>
        <w:rPr>
          <w:rFonts w:ascii="Times New Roman" w:hAnsi="Times New Roman" w:cs="Times New Roman"/>
          <w:sz w:val="24"/>
          <w:szCs w:val="24"/>
        </w:rPr>
        <w:t>с увеличением размера вознаграждения Управляющей компании, Специализированного депозитария, Регистратора, Аудитора и Оценщика;</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lastRenderedPageBreak/>
        <w:t>с расширением перечня расходов Управляющей компании, подлежащих оплате за счет имущества, составляющего Фонд;</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введением скидок в связи с погашением инвестиционных паев или увеличением их размеров;</w:t>
      </w:r>
    </w:p>
    <w:p w:rsidR="00E56736" w:rsidRDefault="00E56736" w:rsidP="00194CF5">
      <w:pPr>
        <w:widowControl/>
        <w:numPr>
          <w:ilvl w:val="0"/>
          <w:numId w:val="4"/>
        </w:numPr>
        <w:tabs>
          <w:tab w:val="clear" w:pos="1260"/>
          <w:tab w:val="left" w:pos="567"/>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типа Фонда;</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определением количества дополнительных инвестиционных паев;</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bookmarkStart w:id="51" w:name="sub_10542"/>
      <w:r>
        <w:rPr>
          <w:rFonts w:ascii="Times New Roman" w:hAnsi="Times New Roman" w:cs="Times New Roman"/>
          <w:sz w:val="24"/>
          <w:szCs w:val="24"/>
        </w:rPr>
        <w:t>с изменением категории Фонда;</w:t>
      </w:r>
    </w:p>
    <w:p w:rsidR="00E56736" w:rsidRPr="007B0747" w:rsidRDefault="00CA0F88" w:rsidP="00194CF5">
      <w:pPr>
        <w:widowControl/>
        <w:numPr>
          <w:ilvl w:val="0"/>
          <w:numId w:val="4"/>
        </w:numPr>
        <w:tabs>
          <w:tab w:val="clear" w:pos="1260"/>
          <w:tab w:val="left" w:pos="851"/>
        </w:tabs>
        <w:ind w:left="851" w:hanging="284"/>
        <w:rPr>
          <w:rFonts w:ascii="Times New Roman" w:hAnsi="Times New Roman" w:cs="Times New Roman"/>
          <w:sz w:val="24"/>
          <w:szCs w:val="24"/>
        </w:rPr>
      </w:pPr>
      <w:r w:rsidRPr="007B0747">
        <w:rPr>
          <w:rFonts w:ascii="Times New Roman" w:hAnsi="Times New Roman" w:cs="Times New Roman"/>
          <w:sz w:val="24"/>
          <w:szCs w:val="24"/>
        </w:rPr>
        <w:t>с установлением права владельцев инвестиционных паев на получение дохода от доверительного управления Фондом;</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срока действия договора доверительного управления Фондом;</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увеличением размера вознаграждения лица, осуществляющего прекращение Фонда;</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количества голосов, необходимых для принятия решения Общим собранием;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передачи прав и обязанностей по договору доверительного управления Фондом другой управляющей компании</w:t>
      </w:r>
    </w:p>
    <w:p w:rsidR="00E56736" w:rsidRDefault="00E56736" w:rsidP="00162379">
      <w:pPr>
        <w:ind w:firstLine="567"/>
        <w:rPr>
          <w:rFonts w:ascii="Times New Roman" w:hAnsi="Times New Roman" w:cs="Times New Roman"/>
          <w:sz w:val="24"/>
          <w:szCs w:val="24"/>
        </w:rPr>
      </w:pPr>
      <w:bookmarkStart w:id="52" w:name="sub_10543"/>
      <w:bookmarkEnd w:id="51"/>
      <w:r>
        <w:rPr>
          <w:rFonts w:ascii="Times New Roman" w:hAnsi="Times New Roman" w:cs="Times New Roman"/>
          <w:sz w:val="24"/>
          <w:szCs w:val="24"/>
        </w:rPr>
        <w:t>3) досрочного прекращения или продления срока действия договора доверительного управления Фондом.</w:t>
      </w:r>
    </w:p>
    <w:bookmarkEnd w:id="52"/>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43.  Порядок подготовки, созыва и проведения Общего собрания.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43.1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56736" w:rsidRDefault="00E56736" w:rsidP="00162379">
      <w:pPr>
        <w:ind w:firstLine="567"/>
      </w:pPr>
      <w:r>
        <w:rPr>
          <w:rFonts w:ascii="Times New Roman" w:hAnsi="Times New Roman" w:cs="Times New Roman"/>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r>
        <w:t>.</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w:t>
      </w:r>
      <w:r>
        <w:rPr>
          <w:rFonts w:ascii="Times New Roman" w:hAnsi="Times New Roman" w:cs="Times New Roman"/>
          <w:sz w:val="24"/>
          <w:szCs w:val="24"/>
        </w:rPr>
        <w:lastRenderedPageBreak/>
        <w:t>созыве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43.4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43.5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43.7 О созыве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в случае вручения под роспись - дата вручения;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43.11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w:t>
      </w:r>
      <w:r>
        <w:rPr>
          <w:rFonts w:ascii="Times New Roman" w:hAnsi="Times New Roman" w:cs="Times New Roman"/>
          <w:sz w:val="24"/>
          <w:szCs w:val="24"/>
        </w:rPr>
        <w:lastRenderedPageBreak/>
        <w:t>даты принятия такого решения.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43.13  В решении о созыве Общего собрания должны быть указаны: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время и место проведения Общего собрания, проводимого в форме собрания (адрес, по которому проводится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время начала и окончания регистрации лиц, участвующих в Общем собрании, проводимом в форме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составления списка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43.14 Общее собрание должно быть проведено не позднее 35 дней с даты принятия решения о его созыве. </w:t>
      </w:r>
    </w:p>
    <w:p w:rsidR="00F10B63"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43.15 Общее собрание, проводимое в форме собрания, проводится в городе Москва.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43.20 В сообщении о созыве Общего собрания должны быть указаны: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созывающего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проводимого в форме собрания (адрес, по которому проводится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время начала и окончания регистрации лиц, участвующих в Общем собрании, проводимом в форме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10) дата составления списка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lastRenderedPageBreak/>
        <w:t>11)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13) информация о праве владельцев инвестиционных паев, голосовавших против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E56736" w:rsidRPr="00296820" w:rsidRDefault="00E56736" w:rsidP="00162379">
      <w:pPr>
        <w:ind w:firstLine="567"/>
        <w:rPr>
          <w:rFonts w:ascii="Times New Roman" w:hAnsi="Times New Roman" w:cs="Times New Roman"/>
          <w:b/>
          <w:bCs/>
          <w:sz w:val="24"/>
          <w:szCs w:val="24"/>
        </w:rPr>
      </w:pPr>
      <w:r w:rsidRPr="0012283A">
        <w:rPr>
          <w:rFonts w:ascii="Times New Roman" w:hAnsi="Times New Roman" w:cs="Times New Roman"/>
          <w:sz w:val="24"/>
          <w:szCs w:val="24"/>
        </w:rPr>
        <w:t>Раскрытие сообщения о созыве Общего собрания осуществляется в сети Интернет на сайте</w:t>
      </w:r>
      <w:r w:rsidRPr="0012283A">
        <w:t xml:space="preserve"> </w:t>
      </w:r>
      <w:r w:rsidRPr="0012283A">
        <w:rPr>
          <w:rFonts w:ascii="Times New Roman" w:hAnsi="Times New Roman" w:cs="Times New Roman"/>
          <w:bCs/>
          <w:sz w:val="24"/>
          <w:szCs w:val="24"/>
          <w:lang w:val="en-US"/>
        </w:rPr>
        <w:t>www</w:t>
      </w:r>
      <w:r w:rsidRPr="0012283A">
        <w:rPr>
          <w:rFonts w:ascii="Times New Roman" w:hAnsi="Times New Roman" w:cs="Times New Roman"/>
          <w:bCs/>
          <w:sz w:val="24"/>
          <w:szCs w:val="24"/>
        </w:rPr>
        <w:t>.</w:t>
      </w:r>
      <w:r w:rsidRPr="0012283A">
        <w:rPr>
          <w:rFonts w:ascii="Times New Roman" w:hAnsi="Times New Roman" w:cs="Times New Roman"/>
          <w:bCs/>
          <w:sz w:val="24"/>
          <w:szCs w:val="24"/>
          <w:lang w:val="en-US"/>
        </w:rPr>
        <w:t>edelweiess</w:t>
      </w:r>
      <w:r w:rsidRPr="0012283A">
        <w:rPr>
          <w:rFonts w:ascii="Times New Roman" w:hAnsi="Times New Roman" w:cs="Times New Roman"/>
          <w:bCs/>
          <w:sz w:val="24"/>
          <w:szCs w:val="24"/>
        </w:rPr>
        <w:t>.</w:t>
      </w:r>
      <w:r w:rsidRPr="0012283A">
        <w:rPr>
          <w:rFonts w:ascii="Times New Roman" w:hAnsi="Times New Roman" w:cs="Times New Roman"/>
          <w:bCs/>
          <w:sz w:val="24"/>
          <w:szCs w:val="24"/>
          <w:lang w:val="en-US"/>
        </w:rPr>
        <w:t>ru</w:t>
      </w:r>
      <w:r w:rsidR="00296820" w:rsidRPr="0012283A">
        <w:rPr>
          <w:rFonts w:ascii="Times New Roman" w:hAnsi="Times New Roman" w:cs="Times New Roman"/>
          <w:bCs/>
          <w:sz w:val="24"/>
          <w:szCs w:val="24"/>
        </w:rPr>
        <w:t>.</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w:t>
      </w:r>
      <w:r>
        <w:t xml:space="preserve"> </w:t>
      </w:r>
      <w:r>
        <w:rPr>
          <w:rFonts w:ascii="Times New Roman" w:hAnsi="Times New Roman" w:cs="Times New Roman"/>
          <w:sz w:val="24"/>
          <w:szCs w:val="24"/>
        </w:rPr>
        <w:t>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43.25 настоящих Правил. Бюллетень для голосования и указанная информация (материалы) направляются заказным письмом или вручаются под роспись.</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Информация (материалы), указанные в пункте 43.25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43.25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43.24 В бюллетене для голосования должны быть указаны: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созывающего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lastRenderedPageBreak/>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проводимого в форме собрания (адрес, по которому проводится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формулировки решений по каждому вопросу повестки дня;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10) варианты голосования по каждому вопросу повестки дня, выраженные формулировками "за" или "против";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14) подробное описание порядка заполнения бюллетеня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43.25 Информация (материалы), предоставляемая лицам, включенным в список лиц, имеющих право на участие в Общем собрании, должна содержать:</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проект изменений и дополнений в настоящие Правила, вопрос об утверждении которых внесен в повестку дня Общего собрания, и текст правил Фонда с учетом указанных изменений и дополнений;</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иную информацию (материалы), предусмотренные настоящими Правилами.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lastRenderedPageBreak/>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43.29 Право на участие в Общем собрании осуществляется владельцем инвестиционных паев лично или через своего представителя.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43.31 Голосование по вопросам повестки дня Общего собрания осуществляется только бюллетенями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56736" w:rsidRPr="00296820" w:rsidRDefault="00E56736" w:rsidP="00162379">
      <w:pPr>
        <w:ind w:firstLine="567"/>
      </w:pPr>
      <w:r w:rsidRPr="006D4F80">
        <w:rPr>
          <w:rFonts w:ascii="Times New Roman" w:hAnsi="Times New Roman" w:cs="Times New Roman"/>
          <w:sz w:val="24"/>
          <w:szCs w:val="24"/>
        </w:rPr>
        <w:t xml:space="preserve">43.32 </w:t>
      </w:r>
      <w:r w:rsidRPr="00A43715">
        <w:rPr>
          <w:rFonts w:ascii="Times New Roman" w:hAnsi="Times New Roman" w:cs="Times New Roman"/>
          <w:sz w:val="24"/>
          <w:szCs w:val="24"/>
        </w:rPr>
        <w:t xml:space="preserve">Решение Общего собрания принимается более чем </w:t>
      </w:r>
      <w:r w:rsidRPr="00A43715">
        <w:rPr>
          <w:rFonts w:ascii="Times New Roman" w:hAnsi="Times New Roman" w:cs="Times New Roman"/>
          <w:bCs/>
          <w:sz w:val="24"/>
          <w:szCs w:val="24"/>
        </w:rPr>
        <w:t>75 (семьюдесятью пятью)</w:t>
      </w:r>
      <w:r w:rsidRPr="006D4F80">
        <w:rPr>
          <w:rFonts w:ascii="Times New Roman" w:hAnsi="Times New Roman" w:cs="Times New Roman"/>
          <w:sz w:val="24"/>
          <w:szCs w:val="24"/>
        </w:rPr>
        <w:t xml:space="preserve"> процентами</w:t>
      </w:r>
      <w:r>
        <w:rPr>
          <w:rFonts w:ascii="Times New Roman" w:hAnsi="Times New Roman" w:cs="Times New Roman"/>
          <w:sz w:val="24"/>
          <w:szCs w:val="24"/>
        </w:rPr>
        <w:t xml:space="preserve">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43.33 Общее собрание не вправе принимать решения по вопросам, не включенным в повестку дня, а также изменять повестку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43.34 Подведение итогов голосования осуществляется лицом, созывающим Общее собрание, не позднее 2 дней с даты проведения (закрытия)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Бюллетень для голосования считается недействительным также в случае, если он не </w:t>
      </w:r>
      <w:r>
        <w:rPr>
          <w:rFonts w:ascii="Times New Roman" w:hAnsi="Times New Roman" w:cs="Times New Roman"/>
          <w:sz w:val="24"/>
          <w:szCs w:val="24"/>
        </w:rPr>
        <w:lastRenderedPageBreak/>
        <w:t>подписан лицом, включенным в список лиц, имеющих право на участие в Общем собрании, или его представителем.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43.36 Председателем и секретарем Общего собрания являются уполномоченные представители лица, созывающего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43.37 Протокол Общего собрания составляется не позднее 2 дней с даты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43.38 В протоколе Общего собрания указываются: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созвавшего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проведенного в форме собрания (адрес, по которому проводилось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время начала и окончания регистрации лиц, прибывших для участия в Общем собрании, проводившемся в форме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Общее количество голосов, которыми обладали лица, включенные в список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13) количество голосов, которыми обладали лица, принявшие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15) количество недействительных бюллетеней для голосования с указанием общего количества голосов по таким бюллетеням;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16) формулировки решений, принятых Общим собранием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18) фамилия, имя и отчество председателя и секретаря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19) дата составления протокола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43.39 Протокол Общего собрания подписывается председателем и секретарем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43.40 К протоколу Общего собрания прилагаются документы, утвержденные решениями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43.42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w:t>
      </w:r>
      <w:r>
        <w:rPr>
          <w:rFonts w:ascii="Times New Roman" w:hAnsi="Times New Roman" w:cs="Times New Roman"/>
          <w:sz w:val="24"/>
          <w:szCs w:val="24"/>
        </w:rPr>
        <w:lastRenderedPageBreak/>
        <w:t>созвавшего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43.44 В отчете об итогах голосования на Общем собрании указываются: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созвавшего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проведенного в форме собрания (адрес, по которому проводилось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количество голосов, которыми обладали лица, включенные в список лиц, имевших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10) количество голосов, которыми обладали лица, принявшие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формулировки решений, принятых Общим собранием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13) фамилия, имя и отчество председателя и секретаря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14) дата составления отчета об итогах голосования на Общем собрании.</w:t>
      </w:r>
    </w:p>
    <w:p w:rsidR="001A5BE3" w:rsidRPr="001A5BE3" w:rsidRDefault="00E56736" w:rsidP="00541C78">
      <w:pPr>
        <w:ind w:firstLine="567"/>
        <w:rPr>
          <w:rFonts w:ascii="Times New Roman" w:hAnsi="Times New Roman" w:cs="Times New Roman"/>
          <w:sz w:val="24"/>
          <w:szCs w:val="24"/>
        </w:rPr>
      </w:pPr>
      <w:r>
        <w:rPr>
          <w:rFonts w:ascii="Times New Roman" w:hAnsi="Times New Roman" w:cs="Times New Roman"/>
          <w:sz w:val="24"/>
          <w:szCs w:val="24"/>
        </w:rPr>
        <w:t>43.45 Отчет об итогах голосования на Общем собрании подписывается председателем и секретарем Общего собрания.</w:t>
      </w:r>
    </w:p>
    <w:p w:rsidR="00CA0F88" w:rsidRPr="003C6E18" w:rsidRDefault="00E56736" w:rsidP="00541C78">
      <w:pPr>
        <w:ind w:firstLine="567"/>
        <w:rPr>
          <w:rFonts w:ascii="Times New Roman" w:hAnsi="Times New Roman" w:cs="Times New Roman"/>
          <w:sz w:val="24"/>
          <w:szCs w:val="24"/>
        </w:rPr>
      </w:pPr>
      <w:r>
        <w:rPr>
          <w:rFonts w:ascii="Times New Roman" w:hAnsi="Times New Roman" w:cs="Times New Roman"/>
          <w:sz w:val="24"/>
          <w:szCs w:val="24"/>
        </w:rPr>
        <w:t xml:space="preserve">44. В случае принятия Общим собранием решения об утверждении изменений, которые </w:t>
      </w:r>
      <w:r w:rsidR="00CA0F88" w:rsidRPr="007B0747">
        <w:rPr>
          <w:rFonts w:ascii="Times New Roman" w:hAnsi="Times New Roman" w:cs="Times New Roman"/>
          <w:sz w:val="24"/>
          <w:szCs w:val="24"/>
        </w:rPr>
        <w:t xml:space="preserve">вносятся в настоящие Правила, или о передаче прав и обязанностей по договору доверительного управления Фондом другой управляющей </w:t>
      </w:r>
      <w:r w:rsidR="006A41FA" w:rsidRPr="007B0747">
        <w:rPr>
          <w:rFonts w:ascii="Times New Roman" w:hAnsi="Times New Roman" w:cs="Times New Roman"/>
          <w:sz w:val="24"/>
          <w:szCs w:val="24"/>
        </w:rPr>
        <w:t>компании,</w:t>
      </w:r>
      <w:r w:rsidR="006A41FA" w:rsidRPr="006A41FA">
        <w:rPr>
          <w:rFonts w:ascii="Times New Roman" w:hAnsi="Times New Roman" w:cs="Times New Roman"/>
          <w:sz w:val="24"/>
          <w:szCs w:val="24"/>
        </w:rPr>
        <w:t xml:space="preserve"> Управляющая</w:t>
      </w:r>
      <w:r w:rsidR="00CA0F88" w:rsidRPr="006A41FA">
        <w:rPr>
          <w:rFonts w:ascii="Times New Roman" w:hAnsi="Times New Roman" w:cs="Times New Roman"/>
          <w:sz w:val="24"/>
          <w:szCs w:val="24"/>
        </w:rPr>
        <w:t xml:space="preserve">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(Трех) месяцев.</w:t>
      </w:r>
    </w:p>
    <w:p w:rsidR="00E56736" w:rsidRPr="00541C78" w:rsidRDefault="00E56736" w:rsidP="00541C78">
      <w:pPr>
        <w:spacing w:before="240" w:after="240"/>
        <w:ind w:firstLine="0"/>
        <w:jc w:val="center"/>
        <w:rPr>
          <w:rFonts w:ascii="Times New Roman" w:hAnsi="Times New Roman" w:cs="Times New Roman"/>
          <w:b/>
        </w:rPr>
      </w:pPr>
      <w:bookmarkStart w:id="53" w:name="sub_10600"/>
      <w:r w:rsidRPr="00541C78">
        <w:rPr>
          <w:rFonts w:ascii="Times New Roman" w:hAnsi="Times New Roman" w:cs="Times New Roman"/>
          <w:b/>
        </w:rPr>
        <w:t>VI. Выдача инвестиционных паев</w:t>
      </w:r>
    </w:p>
    <w:p w:rsidR="00E56736" w:rsidRDefault="00E56736" w:rsidP="00162379">
      <w:pPr>
        <w:ind w:firstLine="567"/>
        <w:rPr>
          <w:rFonts w:ascii="Times New Roman" w:hAnsi="Times New Roman" w:cs="Times New Roman"/>
          <w:sz w:val="24"/>
          <w:szCs w:val="24"/>
        </w:rPr>
      </w:pPr>
      <w:bookmarkStart w:id="54" w:name="sub_1057"/>
      <w:bookmarkEnd w:id="53"/>
      <w:r>
        <w:rPr>
          <w:rFonts w:ascii="Times New Roman" w:hAnsi="Times New Roman" w:cs="Times New Roman"/>
          <w:sz w:val="24"/>
          <w:szCs w:val="24"/>
        </w:rPr>
        <w:t>45. Управляющая компания осуществляет выдачу инвестиционных паев при формировании Фонда.</w:t>
      </w:r>
    </w:p>
    <w:p w:rsidR="00E56736" w:rsidRDefault="00E56736" w:rsidP="00162379">
      <w:pPr>
        <w:ind w:firstLine="567"/>
        <w:rPr>
          <w:rFonts w:ascii="Times New Roman" w:hAnsi="Times New Roman" w:cs="Times New Roman"/>
          <w:sz w:val="24"/>
          <w:szCs w:val="24"/>
        </w:rPr>
      </w:pPr>
      <w:bookmarkStart w:id="55" w:name="sub_1058"/>
      <w:bookmarkEnd w:id="54"/>
      <w:r>
        <w:rPr>
          <w:rFonts w:ascii="Times New Roman" w:hAnsi="Times New Roman" w:cs="Times New Roman"/>
          <w:sz w:val="24"/>
          <w:szCs w:val="24"/>
        </w:rPr>
        <w:t>46. Управляющая компания вправе выдавать дополнительные инвестиционные паи после завершения (окончания) формирования Фонда.</w:t>
      </w:r>
    </w:p>
    <w:p w:rsidR="00E56736" w:rsidRDefault="00E56736" w:rsidP="00162379">
      <w:pPr>
        <w:pStyle w:val="ConsPlusNormal"/>
        <w:widowControl/>
        <w:ind w:firstLine="567"/>
        <w:jc w:val="both"/>
        <w:rPr>
          <w:rFonts w:ascii="Times New Roman" w:hAnsi="Times New Roman" w:cs="Times New Roman"/>
          <w:sz w:val="24"/>
          <w:szCs w:val="24"/>
        </w:rPr>
      </w:pPr>
      <w:bookmarkStart w:id="56" w:name="sub_1060"/>
      <w:bookmarkEnd w:id="55"/>
      <w:r>
        <w:rPr>
          <w:rFonts w:ascii="Times New Roman" w:hAnsi="Times New Roman" w:cs="Times New Roman"/>
          <w:sz w:val="24"/>
          <w:szCs w:val="24"/>
        </w:rPr>
        <w:t>47. </w:t>
      </w:r>
      <w:bookmarkStart w:id="57" w:name="sub_1062"/>
      <w:bookmarkEnd w:id="56"/>
      <w:r>
        <w:rPr>
          <w:rFonts w:ascii="Times New Roman" w:hAnsi="Times New Roman" w:cs="Times New Roman"/>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48.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49. Выдача инвестиционных паев осуществляется при условии включения в состав Фонда имущества, переданного в оплату инвестиционных паев.</w:t>
      </w:r>
    </w:p>
    <w:p w:rsidR="00E56736" w:rsidRPr="00296820" w:rsidRDefault="00E56736" w:rsidP="00194CF5">
      <w:pPr>
        <w:pStyle w:val="10"/>
        <w:spacing w:before="240" w:after="240"/>
        <w:rPr>
          <w:rFonts w:ascii="Times New Roman" w:hAnsi="Times New Roman" w:cs="Times New Roman"/>
          <w:color w:val="auto"/>
        </w:rPr>
      </w:pPr>
      <w:bookmarkStart w:id="58" w:name="sub_10610"/>
      <w:bookmarkEnd w:id="57"/>
      <w:r w:rsidRPr="00296820">
        <w:rPr>
          <w:rFonts w:ascii="Times New Roman" w:hAnsi="Times New Roman" w:cs="Times New Roman"/>
          <w:color w:val="auto"/>
        </w:rPr>
        <w:t>Заявки на приобретение инвестиционных паев</w:t>
      </w:r>
    </w:p>
    <w:bookmarkEnd w:id="58"/>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50. Заявки на приобретение инвестиционных паев носят безотзывный характер.</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 Порядок подачи заявок на приобретение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1) Заявки на приобретение инвестиционных паев, оформленные в соответствии с приложениями №№ 1, 2, 4, 5 к Правилам Фонда, подаются в Управляющую компанию </w:t>
      </w:r>
      <w:r>
        <w:rPr>
          <w:rFonts w:ascii="Times New Roman" w:hAnsi="Times New Roman" w:cs="Times New Roman"/>
          <w:sz w:val="24"/>
          <w:szCs w:val="24"/>
        </w:rPr>
        <w:lastRenderedPageBreak/>
        <w:t>владельцами инвестиционных паев Фонда или их уполномоченными представителями.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Заявки на приобретение инвестиционных паев, оформленные в соответствии с приложением № 3, 6 к Правилам Фонда, подаются в Управляющую компанию номинальным держателем или его уполномоченным представителем.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52. Заявки на приобретение инвестиционных паев подаются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53. В приеме заявок на приобретение инвестиционных паев отказывается в следующих случаях:</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несоблюдение порядка и сроков подачи заявок, установленных настоящими Правилами;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E56736" w:rsidRPr="00296820" w:rsidRDefault="00E56736" w:rsidP="00194CF5">
      <w:pPr>
        <w:pStyle w:val="10"/>
        <w:spacing w:before="240" w:after="240"/>
        <w:rPr>
          <w:rFonts w:ascii="Times New Roman" w:hAnsi="Times New Roman" w:cs="Times New Roman"/>
          <w:color w:val="auto"/>
        </w:rPr>
      </w:pPr>
      <w:bookmarkStart w:id="59" w:name="sub_10620"/>
      <w:r w:rsidRPr="00296820">
        <w:rPr>
          <w:rFonts w:ascii="Times New Roman" w:hAnsi="Times New Roman" w:cs="Times New Roman"/>
          <w:color w:val="auto"/>
        </w:rPr>
        <w:t>Выдача инвестиционных паев при формировании Фонда</w:t>
      </w:r>
    </w:p>
    <w:p w:rsidR="00E56736" w:rsidRDefault="00E56736" w:rsidP="00162379">
      <w:pPr>
        <w:pStyle w:val="ConsPlusNormal"/>
        <w:widowControl/>
        <w:ind w:firstLine="567"/>
        <w:jc w:val="both"/>
        <w:rPr>
          <w:rFonts w:ascii="Times New Roman" w:hAnsi="Times New Roman" w:cs="Times New Roman"/>
          <w:sz w:val="24"/>
          <w:szCs w:val="24"/>
        </w:rPr>
      </w:pPr>
      <w:bookmarkStart w:id="60" w:name="sub_1069"/>
      <w:bookmarkEnd w:id="59"/>
      <w:r>
        <w:rPr>
          <w:rFonts w:ascii="Times New Roman" w:hAnsi="Times New Roman" w:cs="Times New Roman"/>
          <w:sz w:val="24"/>
          <w:szCs w:val="24"/>
        </w:rPr>
        <w:t>54.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55.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E56736" w:rsidRPr="00BC1D94" w:rsidRDefault="00E56736" w:rsidP="00162379">
      <w:pPr>
        <w:ind w:firstLine="567"/>
        <w:rPr>
          <w:rFonts w:ascii="Times New Roman" w:hAnsi="Times New Roman" w:cs="Times New Roman"/>
          <w:sz w:val="24"/>
          <w:szCs w:val="24"/>
        </w:rPr>
      </w:pPr>
      <w:r w:rsidRPr="00BC1D94">
        <w:rPr>
          <w:rFonts w:ascii="Times New Roman" w:hAnsi="Times New Roman" w:cs="Times New Roman"/>
          <w:sz w:val="24"/>
          <w:szCs w:val="24"/>
        </w:rPr>
        <w:t xml:space="preserve">56. Выдача инвестиционных паев при формировании Фонда осуществляется при условии передачи в их оплату денежных средств в размере и (или) иного имущества </w:t>
      </w:r>
      <w:bookmarkStart w:id="61" w:name="sub_1073"/>
      <w:bookmarkEnd w:id="60"/>
      <w:r w:rsidRPr="00BC1D94">
        <w:rPr>
          <w:rFonts w:ascii="Times New Roman" w:hAnsi="Times New Roman" w:cs="Times New Roman"/>
          <w:sz w:val="24"/>
          <w:szCs w:val="24"/>
        </w:rPr>
        <w:t>стоимостью не менее 10</w:t>
      </w:r>
      <w:r w:rsidR="00122144" w:rsidRPr="00BC1D94">
        <w:rPr>
          <w:rFonts w:ascii="Times New Roman" w:hAnsi="Times New Roman" w:cs="Times New Roman"/>
          <w:sz w:val="24"/>
          <w:szCs w:val="24"/>
        </w:rPr>
        <w:t xml:space="preserve"> </w:t>
      </w:r>
      <w:r w:rsidRPr="00BC1D94">
        <w:rPr>
          <w:rFonts w:ascii="Times New Roman" w:hAnsi="Times New Roman" w:cs="Times New Roman"/>
          <w:sz w:val="24"/>
          <w:szCs w:val="24"/>
        </w:rPr>
        <w:t>000 (</w:t>
      </w:r>
      <w:r w:rsidR="00194CF5" w:rsidRPr="00BC1D94">
        <w:rPr>
          <w:rFonts w:ascii="Times New Roman" w:hAnsi="Times New Roman" w:cs="Times New Roman"/>
          <w:sz w:val="24"/>
          <w:szCs w:val="24"/>
        </w:rPr>
        <w:t xml:space="preserve">Десяти </w:t>
      </w:r>
      <w:r w:rsidRPr="00BC1D94">
        <w:rPr>
          <w:rFonts w:ascii="Times New Roman" w:hAnsi="Times New Roman" w:cs="Times New Roman"/>
          <w:sz w:val="24"/>
          <w:szCs w:val="24"/>
        </w:rPr>
        <w:t>тысяч) рублей.</w:t>
      </w:r>
    </w:p>
    <w:p w:rsidR="00E56736" w:rsidRPr="00BC1D94" w:rsidRDefault="00E56736" w:rsidP="00162379">
      <w:pPr>
        <w:pStyle w:val="Style9"/>
        <w:widowControl/>
        <w:spacing w:line="240" w:lineRule="auto"/>
        <w:ind w:right="19" w:firstLine="567"/>
        <w:rPr>
          <w:rFonts w:ascii="Times New Roman" w:hAnsi="Times New Roman" w:cs="Times New Roman"/>
        </w:rPr>
      </w:pPr>
      <w:r w:rsidRPr="003C6E18">
        <w:rPr>
          <w:rFonts w:ascii="Times New Roman" w:hAnsi="Times New Roman" w:cs="Times New Roman"/>
        </w:rPr>
        <w:t>57.</w:t>
      </w:r>
      <w:r w:rsidRPr="00792F60">
        <w:t xml:space="preserve"> </w:t>
      </w:r>
      <w:r w:rsidRPr="00792F60">
        <w:rPr>
          <w:rFonts w:ascii="Times New Roman" w:hAnsi="Times New Roman" w:cs="Times New Roman"/>
        </w:rPr>
        <w:t>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w:t>
      </w:r>
      <w:r w:rsidR="00512E8F">
        <w:rPr>
          <w:rFonts w:ascii="Times New Roman" w:hAnsi="Times New Roman" w:cs="Times New Roman"/>
        </w:rPr>
        <w:t>а всего имущества, подлежащего включению, или в следующий за ним рабочий день.</w:t>
      </w:r>
    </w:p>
    <w:p w:rsidR="00E56736" w:rsidRDefault="00512E8F" w:rsidP="00162379">
      <w:pPr>
        <w:pStyle w:val="Style9"/>
        <w:widowControl/>
        <w:spacing w:line="240" w:lineRule="auto"/>
        <w:ind w:right="5" w:firstLine="567"/>
        <w:rPr>
          <w:rFonts w:ascii="Times New Roman" w:hAnsi="Times New Roman" w:cs="Times New Roman"/>
        </w:rPr>
      </w:pPr>
      <w:r>
        <w:rPr>
          <w:rFonts w:ascii="Times New Roman" w:hAnsi="Times New Roman" w:cs="Times New Roman"/>
        </w:rPr>
        <w:t xml:space="preserve">58. Сумма денежных средств (стоимость имущества), на которую </w:t>
      </w:r>
      <w:r w:rsidR="00E56736" w:rsidRPr="00BC1D94">
        <w:rPr>
          <w:rFonts w:ascii="Times New Roman" w:hAnsi="Times New Roman" w:cs="Times New Roman"/>
        </w:rPr>
        <w:t>выдается инвестиционный пай при формировании Фонда, составляет 1 000 (</w:t>
      </w:r>
      <w:r w:rsidR="00194CF5" w:rsidRPr="00BC1D94">
        <w:rPr>
          <w:rFonts w:ascii="Times New Roman" w:hAnsi="Times New Roman" w:cs="Times New Roman"/>
        </w:rPr>
        <w:t xml:space="preserve">Одна </w:t>
      </w:r>
      <w:r w:rsidR="00E56736" w:rsidRPr="00BC1D94">
        <w:rPr>
          <w:rFonts w:ascii="Times New Roman" w:hAnsi="Times New Roman" w:cs="Times New Roman"/>
        </w:rPr>
        <w:t>тысяча) рублей и</w:t>
      </w:r>
      <w:r w:rsidR="00E56736">
        <w:rPr>
          <w:rFonts w:ascii="Times New Roman" w:hAnsi="Times New Roman" w:cs="Times New Roman"/>
        </w:rPr>
        <w:t xml:space="preserve"> является единой для всех приобретателей.</w:t>
      </w:r>
    </w:p>
    <w:p w:rsidR="00E56736" w:rsidRDefault="00E56736" w:rsidP="00162379">
      <w:pPr>
        <w:pStyle w:val="Style9"/>
        <w:widowControl/>
        <w:spacing w:line="240" w:lineRule="auto"/>
        <w:ind w:right="19" w:firstLine="567"/>
        <w:rPr>
          <w:rFonts w:ascii="Times New Roman" w:hAnsi="Times New Roman" w:cs="Times New Roman"/>
        </w:rPr>
      </w:pPr>
      <w:r>
        <w:rPr>
          <w:rFonts w:ascii="Times New Roman" w:hAnsi="Times New Roman" w:cs="Times New Roman"/>
        </w:rPr>
        <w:t>59. Количество инвестиционных паев, выдаваемых Управляющей компанией при формировании Фонда, определяет</w:t>
      </w:r>
      <w:r>
        <w:rPr>
          <w:rFonts w:ascii="Times New Roman" w:hAnsi="Times New Roman" w:cs="Times New Roman"/>
        </w:rPr>
        <w:softHyphen/>
        <w:t>ся путем деления стоимости имущества, включенного в состав Фонда, на сумму денежных средств (стоимость имущест</w:t>
      </w:r>
      <w:r>
        <w:rPr>
          <w:rFonts w:ascii="Times New Roman" w:hAnsi="Times New Roman" w:cs="Times New Roman"/>
        </w:rPr>
        <w:softHyphen/>
        <w:t>ва), на которую в соответствии с настоящими Правилами выдается инвестиционный пай.</w:t>
      </w:r>
    </w:p>
    <w:p w:rsidR="00194CF5" w:rsidRDefault="00E56736" w:rsidP="003D74F2">
      <w:pPr>
        <w:pStyle w:val="10"/>
        <w:spacing w:before="240" w:after="240"/>
        <w:rPr>
          <w:rFonts w:ascii="Times New Roman" w:hAnsi="Times New Roman" w:cs="Times New Roman"/>
          <w:b w:val="0"/>
          <w:sz w:val="24"/>
          <w:szCs w:val="24"/>
        </w:rPr>
      </w:pPr>
      <w:bookmarkStart w:id="62" w:name="sub_10640"/>
      <w:bookmarkEnd w:id="61"/>
      <w:r w:rsidRPr="00F94A51">
        <w:rPr>
          <w:rFonts w:ascii="Times New Roman" w:hAnsi="Times New Roman" w:cs="Times New Roman"/>
          <w:color w:val="auto"/>
        </w:rPr>
        <w:t>Выдача дополнительных инвестиционных паев</w:t>
      </w:r>
      <w:bookmarkStart w:id="63" w:name="sub_1087"/>
      <w:bookmarkEnd w:id="62"/>
    </w:p>
    <w:p w:rsidR="00E56736" w:rsidRPr="00194CF5" w:rsidRDefault="00E56736" w:rsidP="00162379">
      <w:pPr>
        <w:pStyle w:val="10"/>
        <w:spacing w:after="0"/>
        <w:ind w:firstLine="567"/>
        <w:jc w:val="both"/>
        <w:rPr>
          <w:rFonts w:ascii="Times New Roman" w:hAnsi="Times New Roman" w:cs="Times New Roman"/>
          <w:b w:val="0"/>
          <w:color w:val="auto"/>
          <w:sz w:val="24"/>
          <w:szCs w:val="24"/>
        </w:rPr>
      </w:pPr>
      <w:r w:rsidRPr="00194CF5">
        <w:rPr>
          <w:rFonts w:ascii="Times New Roman" w:hAnsi="Times New Roman" w:cs="Times New Roman"/>
          <w:b w:val="0"/>
          <w:color w:val="auto"/>
          <w:sz w:val="24"/>
          <w:szCs w:val="24"/>
        </w:rPr>
        <w:t>60.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E56736" w:rsidRDefault="00E56736" w:rsidP="00162379">
      <w:pPr>
        <w:ind w:firstLine="567"/>
        <w:rPr>
          <w:rFonts w:ascii="Times New Roman" w:hAnsi="Times New Roman" w:cs="Times New Roman"/>
          <w:sz w:val="24"/>
          <w:szCs w:val="24"/>
        </w:rPr>
      </w:pPr>
      <w:bookmarkStart w:id="64" w:name="sub_10871"/>
      <w:bookmarkEnd w:id="63"/>
      <w:r>
        <w:rPr>
          <w:rFonts w:ascii="Times New Roman" w:hAnsi="Times New Roman" w:cs="Times New Roman"/>
          <w:sz w:val="24"/>
          <w:szCs w:val="24"/>
        </w:rPr>
        <w:t>1) максимальное количество выдаваемых дополнительных инвестиционных паев;</w:t>
      </w:r>
    </w:p>
    <w:p w:rsidR="00E56736" w:rsidRDefault="00E56736" w:rsidP="00162379">
      <w:pPr>
        <w:ind w:firstLine="567"/>
      </w:pPr>
      <w:bookmarkStart w:id="65" w:name="sub_10872"/>
      <w:bookmarkEnd w:id="64"/>
      <w:r>
        <w:rPr>
          <w:rFonts w:ascii="Times New Roman" w:hAnsi="Times New Roman" w:cs="Times New Roman"/>
          <w:sz w:val="24"/>
          <w:szCs w:val="24"/>
        </w:rPr>
        <w:lastRenderedPageBreak/>
        <w:t>2) имущество, которое может быть передано в оплату выдаваемых дополнительных инвестиционных паев</w:t>
      </w:r>
      <w:r>
        <w:rPr>
          <w:sz w:val="24"/>
          <w:szCs w:val="24"/>
        </w:rPr>
        <w:t>;</w:t>
      </w:r>
    </w:p>
    <w:p w:rsidR="00E56736" w:rsidRDefault="00E56736" w:rsidP="00162379">
      <w:pPr>
        <w:ind w:firstLine="567"/>
        <w:rPr>
          <w:rFonts w:ascii="Times New Roman" w:hAnsi="Times New Roman" w:cs="Times New Roman"/>
          <w:sz w:val="24"/>
          <w:szCs w:val="24"/>
        </w:rPr>
      </w:pPr>
      <w:bookmarkStart w:id="66" w:name="sub_10873"/>
      <w:bookmarkEnd w:id="65"/>
      <w:r>
        <w:rPr>
          <w:rFonts w:ascii="Times New Roman" w:hAnsi="Times New Roman" w:cs="Times New Roman"/>
          <w:sz w:val="24"/>
          <w:szCs w:val="24"/>
        </w:rPr>
        <w:t xml:space="preserve">3) </w:t>
      </w:r>
      <w:r w:rsidRPr="0012283A">
        <w:rPr>
          <w:rFonts w:ascii="Times New Roman" w:hAnsi="Times New Roman" w:cs="Times New Roman"/>
          <w:sz w:val="24"/>
          <w:szCs w:val="24"/>
        </w:rPr>
        <w:t>Указанную информацию Управляющая компания раскрывает не позднее даты начала срока приема заявок на приобретение дополнительных инвестиционных паев в сети Интернет на сайте</w:t>
      </w:r>
      <w:r w:rsidRPr="0012283A">
        <w:t xml:space="preserve"> </w:t>
      </w:r>
      <w:r w:rsidRPr="0012283A">
        <w:rPr>
          <w:rFonts w:ascii="Times New Roman" w:hAnsi="Times New Roman" w:cs="Times New Roman"/>
          <w:sz w:val="24"/>
          <w:szCs w:val="24"/>
        </w:rPr>
        <w:t>www.edelweiess.ru</w:t>
      </w:r>
      <w:r w:rsidRPr="00F94A51">
        <w:rPr>
          <w:rFonts w:ascii="Times New Roman" w:hAnsi="Times New Roman" w:cs="Times New Roman"/>
          <w:sz w:val="24"/>
          <w:szCs w:val="24"/>
        </w:rPr>
        <w:t>, а также в печатном издании "Приложение к Вестнику Федеральной службы по финансовым рынкам".</w:t>
      </w:r>
    </w:p>
    <w:p w:rsidR="00E56736" w:rsidRDefault="00E56736" w:rsidP="00162379">
      <w:pPr>
        <w:ind w:firstLine="567"/>
        <w:rPr>
          <w:rFonts w:ascii="Times New Roman" w:hAnsi="Times New Roman" w:cs="Times New Roman"/>
          <w:sz w:val="24"/>
          <w:szCs w:val="24"/>
        </w:rPr>
      </w:pPr>
      <w:bookmarkStart w:id="67" w:name="sub_1089"/>
      <w:bookmarkEnd w:id="66"/>
      <w:r w:rsidRPr="00CF0064">
        <w:rPr>
          <w:rFonts w:ascii="Times New Roman" w:hAnsi="Times New Roman" w:cs="Times New Roman"/>
          <w:sz w:val="24"/>
          <w:szCs w:val="24"/>
        </w:rPr>
        <w:t>61. </w:t>
      </w:r>
      <w:bookmarkEnd w:id="67"/>
      <w:r w:rsidRPr="00CF0064">
        <w:rPr>
          <w:rFonts w:ascii="Times New Roman" w:hAnsi="Times New Roman" w:cs="Times New Roman"/>
          <w:sz w:val="24"/>
          <w:szCs w:val="24"/>
        </w:rPr>
        <w:t>Прием заявок на приобретение дополнительных инвестиционных паев осуществляется в течение 7 (Семи) дней</w:t>
      </w:r>
      <w:r>
        <w:rPr>
          <w:rStyle w:val="FontStyle37"/>
          <w:rFonts w:cs="Times New Roman"/>
          <w:sz w:val="20"/>
          <w:szCs w:val="20"/>
        </w:rPr>
        <w:t xml:space="preserve"> </w:t>
      </w:r>
      <w:r>
        <w:rPr>
          <w:rFonts w:ascii="Times New Roman" w:hAnsi="Times New Roman" w:cs="Times New Roman"/>
          <w:sz w:val="24"/>
          <w:szCs w:val="24"/>
        </w:rPr>
        <w:t>со дня начала срока приема заявок, указанного в сообщении о начале срока приема заявок на приобретение дополнительных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62.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E56736" w:rsidRPr="00F94A51" w:rsidRDefault="00E56736" w:rsidP="00162379">
      <w:pPr>
        <w:ind w:firstLine="567"/>
        <w:rPr>
          <w:rFonts w:ascii="Times New Roman" w:hAnsi="Times New Roman" w:cs="Times New Roman"/>
          <w:sz w:val="24"/>
          <w:szCs w:val="24"/>
        </w:rPr>
      </w:pPr>
      <w:r w:rsidRPr="00237208">
        <w:rPr>
          <w:rFonts w:ascii="Times New Roman" w:hAnsi="Times New Roman" w:cs="Times New Roman"/>
          <w:sz w:val="24"/>
          <w:szCs w:val="24"/>
        </w:rPr>
        <w:t>Указанную информацию Управляющая компания раскрывает в сети Интернет на сайте www.edelweiess.ru.</w:t>
      </w:r>
    </w:p>
    <w:p w:rsidR="00E56736" w:rsidRDefault="00E56736" w:rsidP="00162379">
      <w:pPr>
        <w:ind w:firstLine="567"/>
        <w:rPr>
          <w:rFonts w:ascii="Times New Roman" w:hAnsi="Times New Roman" w:cs="Times New Roman"/>
          <w:sz w:val="24"/>
          <w:szCs w:val="24"/>
        </w:rPr>
      </w:pPr>
      <w:bookmarkStart w:id="68" w:name="sub_1092"/>
      <w:r>
        <w:rPr>
          <w:rFonts w:ascii="Times New Roman" w:hAnsi="Times New Roman" w:cs="Times New Roman"/>
          <w:sz w:val="24"/>
          <w:szCs w:val="24"/>
        </w:rPr>
        <w:t>6</w:t>
      </w:r>
      <w:bookmarkEnd w:id="68"/>
      <w:r>
        <w:rPr>
          <w:rFonts w:ascii="Times New Roman" w:hAnsi="Times New Roman" w:cs="Times New Roman"/>
          <w:sz w:val="24"/>
          <w:szCs w:val="24"/>
        </w:rPr>
        <w:t>3.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E56736" w:rsidRDefault="00E56736" w:rsidP="00162379">
      <w:pPr>
        <w:ind w:firstLine="567"/>
        <w:rPr>
          <w:rFonts w:ascii="Times New Roman" w:hAnsi="Times New Roman" w:cs="Times New Roman"/>
          <w:sz w:val="24"/>
          <w:szCs w:val="24"/>
        </w:rPr>
      </w:pPr>
      <w:r w:rsidRPr="00237208">
        <w:rPr>
          <w:rFonts w:ascii="Times New Roman" w:hAnsi="Times New Roman" w:cs="Times New Roman"/>
          <w:sz w:val="24"/>
          <w:szCs w:val="24"/>
        </w:rPr>
        <w:t>Указанную информацию Управляющая компания раскрывает в сети Интернет на сайте www.edelweiess.ru</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64. 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E56736" w:rsidRDefault="00E56736" w:rsidP="00162379">
      <w:pPr>
        <w:ind w:firstLine="567"/>
        <w:rPr>
          <w:rFonts w:ascii="Times New Roman" w:hAnsi="Times New Roman" w:cs="Times New Roman"/>
          <w:sz w:val="24"/>
          <w:szCs w:val="24"/>
        </w:rPr>
      </w:pPr>
      <w:r w:rsidRPr="00A54C02">
        <w:rPr>
          <w:rFonts w:ascii="Times New Roman" w:hAnsi="Times New Roman" w:cs="Times New Roman"/>
          <w:sz w:val="24"/>
          <w:szCs w:val="24"/>
        </w:rPr>
        <w:t>65.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w:t>
      </w:r>
      <w:r w:rsidR="00A54C02" w:rsidRPr="00A54C02">
        <w:rPr>
          <w:rFonts w:ascii="Times New Roman" w:hAnsi="Times New Roman" w:cs="Times New Roman"/>
          <w:sz w:val="24"/>
          <w:szCs w:val="24"/>
        </w:rPr>
        <w:t>Десят</w:t>
      </w:r>
      <w:r w:rsidR="00A54C02">
        <w:rPr>
          <w:rFonts w:ascii="Times New Roman" w:hAnsi="Times New Roman" w:cs="Times New Roman"/>
          <w:sz w:val="24"/>
          <w:szCs w:val="24"/>
        </w:rPr>
        <w:t>и</w:t>
      </w:r>
      <w:r w:rsidR="00A54C02" w:rsidRPr="00A54C02">
        <w:rPr>
          <w:rFonts w:ascii="Times New Roman" w:hAnsi="Times New Roman" w:cs="Times New Roman"/>
          <w:sz w:val="24"/>
          <w:szCs w:val="24"/>
        </w:rPr>
        <w:t xml:space="preserve"> </w:t>
      </w:r>
      <w:r w:rsidRPr="00A54C02">
        <w:rPr>
          <w:rFonts w:ascii="Times New Roman" w:hAnsi="Times New Roman" w:cs="Times New Roman"/>
          <w:sz w:val="24"/>
          <w:szCs w:val="24"/>
        </w:rPr>
        <w:t>тысяч) рублей.</w:t>
      </w:r>
    </w:p>
    <w:p w:rsidR="00E56736" w:rsidRDefault="00E56736" w:rsidP="00162379">
      <w:pPr>
        <w:pStyle w:val="Style5"/>
        <w:widowControl/>
        <w:spacing w:line="240" w:lineRule="auto"/>
        <w:ind w:firstLine="567"/>
        <w:rPr>
          <w:rFonts w:ascii="Times New Roman" w:hAnsi="Times New Roman" w:cs="Times New Roman"/>
        </w:rPr>
      </w:pPr>
      <w:r>
        <w:rPr>
          <w:rFonts w:ascii="Times New Roman" w:hAnsi="Times New Roman" w:cs="Times New Roman"/>
        </w:rPr>
        <w:t>Условие, предусмотренное настоящим пунктом, не распространяется на лиц, являющихся владельцами инвестицион</w:t>
      </w:r>
      <w:r>
        <w:rPr>
          <w:rFonts w:ascii="Times New Roman" w:hAnsi="Times New Roman" w:cs="Times New Roman"/>
        </w:rPr>
        <w:softHyphen/>
        <w:t>ных паев на дату принятия Управляющей компанией решения о выдаче дополнительных инвестиционных паев.</w:t>
      </w:r>
    </w:p>
    <w:p w:rsidR="00E56736" w:rsidRDefault="00E56736" w:rsidP="00162379">
      <w:pPr>
        <w:ind w:firstLine="567"/>
        <w:rPr>
          <w:rFonts w:ascii="Times New Roman" w:hAnsi="Times New Roman" w:cs="Times New Roman"/>
          <w:sz w:val="24"/>
          <w:szCs w:val="24"/>
        </w:rPr>
      </w:pPr>
      <w:bookmarkStart w:id="69" w:name="sub_1096"/>
      <w:r>
        <w:rPr>
          <w:rFonts w:ascii="Times New Roman" w:hAnsi="Times New Roman" w:cs="Times New Roman"/>
          <w:sz w:val="24"/>
          <w:szCs w:val="24"/>
        </w:rPr>
        <w:t>66.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E56736" w:rsidRDefault="00E56736" w:rsidP="00162379">
      <w:pPr>
        <w:ind w:firstLine="567"/>
        <w:rPr>
          <w:rFonts w:ascii="Times New Roman" w:hAnsi="Times New Roman" w:cs="Times New Roman"/>
          <w:sz w:val="24"/>
          <w:szCs w:val="24"/>
        </w:rPr>
      </w:pPr>
      <w:bookmarkStart w:id="70" w:name="sub_1097"/>
      <w:bookmarkEnd w:id="69"/>
      <w:r>
        <w:rPr>
          <w:rFonts w:ascii="Times New Roman" w:hAnsi="Times New Roman" w:cs="Times New Roman"/>
          <w:sz w:val="24"/>
          <w:szCs w:val="24"/>
        </w:rPr>
        <w:t>67. </w:t>
      </w:r>
      <w:bookmarkStart w:id="71" w:name="sub_1099"/>
      <w:bookmarkEnd w:id="70"/>
      <w:r>
        <w:rPr>
          <w:rFonts w:ascii="Times New Roman" w:hAnsi="Times New Roman" w:cs="Times New Roman"/>
          <w:sz w:val="24"/>
          <w:szCs w:val="24"/>
        </w:rPr>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68. Владельцы инвестиционных паев имеют преимущественное право на приобретение дополнительных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69. Заявки на приобретение дополнительных инвестиционных паев в целях осуществления преимущественного права, предусмотренного пунктом 68 настоящих Правил, удовлетворяются в следующей очередности:</w:t>
      </w:r>
    </w:p>
    <w:bookmarkEnd w:id="71"/>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w:t>
      </w:r>
      <w:r>
        <w:rPr>
          <w:rFonts w:ascii="Times New Roman" w:hAnsi="Times New Roman" w:cs="Times New Roman"/>
          <w:sz w:val="24"/>
          <w:szCs w:val="24"/>
        </w:rPr>
        <w:lastRenderedPageBreak/>
        <w:t>пределах количества инвестиционных паев, указанных в заявке;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третью очередь - остальные заявки пропорционально стоимости имущества, переданного в оплату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70. Если иное не предусмотрено пунктом 69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56736" w:rsidRPr="00EC6594" w:rsidRDefault="00E56736" w:rsidP="003D74F2">
      <w:pPr>
        <w:pStyle w:val="10"/>
        <w:spacing w:before="240" w:after="240"/>
        <w:rPr>
          <w:rFonts w:ascii="Times New Roman" w:hAnsi="Times New Roman" w:cs="Times New Roman"/>
          <w:color w:val="auto"/>
        </w:rPr>
      </w:pPr>
      <w:bookmarkStart w:id="72" w:name="sub_10650"/>
      <w:r w:rsidRPr="00EC6594">
        <w:rPr>
          <w:rFonts w:ascii="Times New Roman" w:hAnsi="Times New Roman" w:cs="Times New Roman"/>
          <w:color w:val="auto"/>
        </w:rPr>
        <w:t>Порядок передачи имущества в оплату инвестиционных паев</w:t>
      </w:r>
    </w:p>
    <w:p w:rsidR="00E56736" w:rsidRDefault="00E56736" w:rsidP="00162379">
      <w:pPr>
        <w:ind w:firstLine="567"/>
      </w:pPr>
      <w:bookmarkStart w:id="73" w:name="sub_1101"/>
      <w:bookmarkEnd w:id="72"/>
      <w:r>
        <w:rPr>
          <w:rFonts w:ascii="Times New Roman" w:hAnsi="Times New Roman" w:cs="Times New Roman"/>
          <w:sz w:val="24"/>
          <w:szCs w:val="24"/>
        </w:rPr>
        <w:t>71.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r>
        <w:t xml:space="preserve"> </w:t>
      </w:r>
      <w:bookmarkEnd w:id="73"/>
    </w:p>
    <w:p w:rsidR="00E56736" w:rsidRPr="007B0747" w:rsidRDefault="00E56736" w:rsidP="00162379">
      <w:pPr>
        <w:ind w:firstLine="567"/>
      </w:pPr>
      <w:bookmarkStart w:id="74" w:name="sub_1103"/>
      <w:r w:rsidRPr="007B0747">
        <w:rPr>
          <w:rFonts w:ascii="Times New Roman" w:hAnsi="Times New Roman" w:cs="Times New Roman"/>
          <w:sz w:val="24"/>
          <w:szCs w:val="24"/>
        </w:rP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E56736" w:rsidRPr="007B0747" w:rsidRDefault="00E56736" w:rsidP="00162379">
      <w:pPr>
        <w:pStyle w:val="ConsPlusNormal"/>
        <w:widowControl/>
        <w:ind w:firstLine="567"/>
        <w:jc w:val="both"/>
        <w:rPr>
          <w:rFonts w:ascii="Times New Roman" w:hAnsi="Times New Roman" w:cs="Times New Roman"/>
          <w:sz w:val="24"/>
          <w:szCs w:val="24"/>
        </w:rPr>
      </w:pPr>
      <w:r w:rsidRPr="007B0747">
        <w:rPr>
          <w:rFonts w:ascii="Times New Roman" w:hAnsi="Times New Roman" w:cs="Times New Roman"/>
          <w:sz w:val="24"/>
          <w:szCs w:val="24"/>
        </w:rPr>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E56736" w:rsidRPr="007B0747" w:rsidRDefault="00E56736" w:rsidP="00162379">
      <w:pPr>
        <w:pStyle w:val="ConsPlusNormal"/>
        <w:widowControl/>
        <w:ind w:firstLine="567"/>
        <w:jc w:val="both"/>
        <w:rPr>
          <w:rFonts w:ascii="Times New Roman" w:hAnsi="Times New Roman" w:cs="Times New Roman"/>
          <w:sz w:val="24"/>
          <w:szCs w:val="24"/>
        </w:rPr>
      </w:pPr>
      <w:r w:rsidRPr="007B0747">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1A5BE3" w:rsidRPr="001A5BE3" w:rsidRDefault="00E56736" w:rsidP="001A5BE3">
      <w:pPr>
        <w:rPr>
          <w:rFonts w:ascii="Times New Roman" w:hAnsi="Times New Roman"/>
          <w:sz w:val="24"/>
          <w:szCs w:val="24"/>
        </w:rPr>
      </w:pPr>
      <w:r w:rsidRPr="007B0747">
        <w:rPr>
          <w:rFonts w:ascii="Times New Roman" w:hAnsi="Times New Roman" w:cs="Times New Roman"/>
          <w:sz w:val="24"/>
          <w:szCs w:val="24"/>
        </w:rPr>
        <w:t xml:space="preserve">72. </w:t>
      </w:r>
      <w:r w:rsidRPr="007B0747">
        <w:rPr>
          <w:rFonts w:ascii="Times New Roman" w:hAnsi="Times New Roman"/>
          <w:sz w:val="24"/>
          <w:szCs w:val="24"/>
        </w:rPr>
        <w:t xml:space="preserve">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15 настоящих Правил. </w:t>
      </w:r>
    </w:p>
    <w:p w:rsidR="00E56736" w:rsidRPr="003C6E18" w:rsidRDefault="00E56736" w:rsidP="001A5BE3">
      <w:pPr>
        <w:rPr>
          <w:rFonts w:ascii="Times New Roman" w:hAnsi="Times New Roman" w:cs="Times New Roman"/>
          <w:sz w:val="24"/>
          <w:szCs w:val="24"/>
        </w:rPr>
      </w:pPr>
      <w:r w:rsidRPr="007B0747">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bookmarkEnd w:id="74"/>
    <w:p w:rsidR="00E56736" w:rsidRPr="003C6E18" w:rsidRDefault="00E56736" w:rsidP="001A5BE3">
      <w:pPr>
        <w:rPr>
          <w:rFonts w:ascii="Times New Roman" w:hAnsi="Times New Roman" w:cs="Times New Roman"/>
          <w:sz w:val="24"/>
          <w:szCs w:val="24"/>
        </w:rPr>
      </w:pPr>
      <w:r>
        <w:rPr>
          <w:rFonts w:ascii="Times New Roman" w:hAnsi="Times New Roman" w:cs="Times New Roman"/>
          <w:sz w:val="24"/>
          <w:szCs w:val="24"/>
        </w:rPr>
        <w:t>73.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передаваться иное имущество помимо денежных средств.</w:t>
      </w:r>
    </w:p>
    <w:p w:rsidR="00E56736" w:rsidRPr="00541C78" w:rsidRDefault="00E56736" w:rsidP="00541C78">
      <w:pPr>
        <w:spacing w:before="240" w:after="240"/>
        <w:ind w:firstLine="0"/>
        <w:jc w:val="center"/>
        <w:rPr>
          <w:rFonts w:ascii="Times New Roman" w:hAnsi="Times New Roman" w:cs="Times New Roman"/>
          <w:b/>
        </w:rPr>
      </w:pPr>
      <w:bookmarkStart w:id="75" w:name="sub_10660"/>
      <w:r w:rsidRPr="00541C78">
        <w:rPr>
          <w:rFonts w:ascii="Times New Roman" w:hAnsi="Times New Roman" w:cs="Times New Roman"/>
          <w:b/>
        </w:rPr>
        <w:t>Возврат имущества, переданного в оплату инвестиционных паев</w:t>
      </w:r>
    </w:p>
    <w:p w:rsidR="00E56736" w:rsidRDefault="00E56736" w:rsidP="00162379">
      <w:pPr>
        <w:ind w:firstLine="567"/>
        <w:rPr>
          <w:rFonts w:ascii="Times New Roman" w:hAnsi="Times New Roman" w:cs="Times New Roman"/>
          <w:sz w:val="24"/>
          <w:szCs w:val="24"/>
        </w:rPr>
      </w:pPr>
      <w:bookmarkStart w:id="76" w:name="sub_1105"/>
      <w:bookmarkEnd w:id="75"/>
      <w:r>
        <w:rPr>
          <w:rFonts w:ascii="Times New Roman" w:hAnsi="Times New Roman" w:cs="Times New Roman"/>
          <w:sz w:val="24"/>
          <w:szCs w:val="24"/>
        </w:rPr>
        <w:t>74. Управляющая компания возвращает имущество лицу, передавшему его в оплату инвестиционных паев, если:</w:t>
      </w:r>
    </w:p>
    <w:p w:rsidR="00E56736" w:rsidRDefault="00E56736" w:rsidP="00162379">
      <w:pPr>
        <w:ind w:firstLine="567"/>
        <w:rPr>
          <w:rFonts w:ascii="Times New Roman" w:hAnsi="Times New Roman" w:cs="Times New Roman"/>
          <w:sz w:val="24"/>
          <w:szCs w:val="24"/>
        </w:rPr>
      </w:pPr>
      <w:bookmarkStart w:id="77" w:name="sub_11051"/>
      <w:bookmarkEnd w:id="76"/>
      <w:r>
        <w:rPr>
          <w:rFonts w:ascii="Times New Roman" w:hAnsi="Times New Roman" w:cs="Times New Roman"/>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E56736" w:rsidRDefault="00E56736" w:rsidP="00162379">
      <w:pPr>
        <w:ind w:firstLine="567"/>
        <w:rPr>
          <w:rFonts w:ascii="Times New Roman" w:hAnsi="Times New Roman" w:cs="Times New Roman"/>
          <w:sz w:val="24"/>
          <w:szCs w:val="24"/>
        </w:rPr>
      </w:pPr>
      <w:bookmarkStart w:id="78" w:name="sub_11052"/>
      <w:bookmarkEnd w:id="77"/>
      <w:r>
        <w:rPr>
          <w:rFonts w:ascii="Times New Roman" w:hAnsi="Times New Roman" w:cs="Times New Roman"/>
          <w:sz w:val="24"/>
          <w:szCs w:val="24"/>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E56736" w:rsidRDefault="00E56736" w:rsidP="00162379">
      <w:pPr>
        <w:ind w:firstLine="567"/>
        <w:rPr>
          <w:rFonts w:ascii="Times New Roman" w:hAnsi="Times New Roman" w:cs="Times New Roman"/>
          <w:sz w:val="24"/>
          <w:szCs w:val="24"/>
        </w:rPr>
      </w:pPr>
      <w:bookmarkStart w:id="79" w:name="sub_1106"/>
      <w:bookmarkEnd w:id="78"/>
      <w:r>
        <w:rPr>
          <w:rFonts w:ascii="Times New Roman" w:hAnsi="Times New Roman" w:cs="Times New Roman"/>
          <w:sz w:val="24"/>
          <w:szCs w:val="24"/>
        </w:rPr>
        <w:t>75. Возврат имущества в случаях, предусмотренных пунктом 74 настоящих Правил, осуществляется Управляющей компанией в следующие сроки:</w:t>
      </w:r>
    </w:p>
    <w:p w:rsidR="00E56736" w:rsidRDefault="00E56736" w:rsidP="00162379">
      <w:pPr>
        <w:pStyle w:val="Style5"/>
        <w:widowControl/>
        <w:spacing w:line="240" w:lineRule="auto"/>
        <w:ind w:firstLine="567"/>
        <w:rPr>
          <w:rFonts w:ascii="Times New Roman" w:hAnsi="Times New Roman" w:cs="Times New Roman"/>
        </w:rPr>
      </w:pPr>
      <w:bookmarkStart w:id="80" w:name="sub_1107"/>
      <w:bookmarkEnd w:id="79"/>
      <w:r>
        <w:rPr>
          <w:rFonts w:ascii="Times New Roman" w:hAnsi="Times New Roman" w:cs="Times New Roman"/>
        </w:rPr>
        <w:t>1)</w:t>
      </w:r>
      <w:r>
        <w:t xml:space="preserve"> </w:t>
      </w:r>
      <w:r>
        <w:rPr>
          <w:rFonts w:ascii="Times New Roman" w:hAnsi="Times New Roman" w:cs="Times New Roman"/>
        </w:rPr>
        <w:t>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76 настоящих Правил</w:t>
      </w:r>
      <w:r w:rsidR="00361713">
        <w:rPr>
          <w:rFonts w:ascii="Times New Roman" w:hAnsi="Times New Roman" w:cs="Times New Roman"/>
        </w:rPr>
        <w:t>;</w:t>
      </w:r>
    </w:p>
    <w:p w:rsidR="00E56736" w:rsidRDefault="00E56736" w:rsidP="00162379">
      <w:pPr>
        <w:pStyle w:val="Style5"/>
        <w:widowControl/>
        <w:spacing w:line="240" w:lineRule="auto"/>
        <w:ind w:firstLine="567"/>
        <w:rPr>
          <w:rFonts w:ascii="Times New Roman" w:hAnsi="Times New Roman" w:cs="Times New Roman"/>
        </w:rPr>
      </w:pPr>
      <w:r>
        <w:rPr>
          <w:rFonts w:ascii="Times New Roman" w:hAnsi="Times New Roman" w:cs="Times New Roman"/>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76. Возврат денежных средств осуществляется Управляющей компанией на банковский </w:t>
      </w:r>
      <w:r>
        <w:rPr>
          <w:rFonts w:ascii="Times New Roman" w:hAnsi="Times New Roman" w:cs="Times New Roman"/>
          <w:sz w:val="24"/>
          <w:szCs w:val="24"/>
        </w:rPr>
        <w:lastRenderedPageBreak/>
        <w:t>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bookmarkEnd w:id="80"/>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возврате имущества, за исключением денежных средств, Управляющая компания в срок не позднее 5 (пяти)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75 настоящих Правил и настоящим пунктом, а если доходы получены после возврата имущества, - не позднее 5 (пяти) рабочих дней с даты их получения.</w:t>
      </w:r>
    </w:p>
    <w:p w:rsidR="00E56736" w:rsidRPr="00EC6594" w:rsidRDefault="00E56736" w:rsidP="003D74F2">
      <w:pPr>
        <w:pStyle w:val="10"/>
        <w:spacing w:before="240" w:after="240"/>
        <w:rPr>
          <w:rFonts w:ascii="Times New Roman" w:hAnsi="Times New Roman" w:cs="Times New Roman"/>
          <w:color w:val="auto"/>
        </w:rPr>
      </w:pPr>
      <w:bookmarkStart w:id="81" w:name="sub_10670"/>
      <w:r w:rsidRPr="00EC6594">
        <w:rPr>
          <w:rFonts w:ascii="Times New Roman" w:hAnsi="Times New Roman" w:cs="Times New Roman"/>
          <w:color w:val="auto"/>
        </w:rPr>
        <w:t>Включение имущества в состав Фонда</w:t>
      </w:r>
    </w:p>
    <w:p w:rsidR="00E56736" w:rsidRDefault="00E56736" w:rsidP="00162379">
      <w:pPr>
        <w:pStyle w:val="ConsPlusNormal"/>
        <w:widowControl/>
        <w:ind w:firstLine="567"/>
        <w:jc w:val="both"/>
        <w:rPr>
          <w:rFonts w:ascii="Times New Roman" w:hAnsi="Times New Roman" w:cs="Times New Roman"/>
          <w:sz w:val="24"/>
          <w:szCs w:val="24"/>
        </w:rPr>
      </w:pPr>
      <w:bookmarkStart w:id="82" w:name="sub_1109"/>
      <w:bookmarkEnd w:id="81"/>
      <w:r>
        <w:rPr>
          <w:rFonts w:ascii="Times New Roman" w:hAnsi="Times New Roman" w:cs="Times New Roman"/>
          <w:sz w:val="24"/>
          <w:szCs w:val="24"/>
        </w:rPr>
        <w:t>77.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если имущество, переданное в оплату инвестиционных паев согласно указанным заявкам, поступило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E56736" w:rsidRDefault="00E56736" w:rsidP="00162379">
      <w:pPr>
        <w:pStyle w:val="ConsPlusNormal"/>
        <w:widowControl/>
        <w:ind w:firstLine="567"/>
        <w:jc w:val="both"/>
        <w:rPr>
          <w:rFonts w:ascii="Times New Roman" w:hAnsi="Times New Roman" w:cs="Times New Roman"/>
          <w:sz w:val="24"/>
          <w:szCs w:val="24"/>
        </w:rPr>
      </w:pPr>
      <w:bookmarkStart w:id="83" w:name="sub_1111"/>
      <w:bookmarkEnd w:id="82"/>
      <w:r>
        <w:rPr>
          <w:rFonts w:ascii="Times New Roman" w:hAnsi="Times New Roman" w:cs="Times New Roman"/>
          <w:sz w:val="24"/>
          <w:szCs w:val="24"/>
        </w:rPr>
        <w:t>78. Имущество, переданное в оплату инвестиционных паев при выдаче инвестиционных паев после завершения (окончания) формирования Фонда, включаются в состав Фонда только при соблюдении всех следующих условий:</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если имущество, переданное в оплату инвестиционных паев согласно указанным заявкам, поступило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79.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E56736" w:rsidRPr="007B0747"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80. </w:t>
      </w:r>
      <w:r w:rsidRPr="007B0747">
        <w:rPr>
          <w:rFonts w:ascii="Times New Roman" w:hAnsi="Times New Roman" w:cs="Times New Roman"/>
          <w:sz w:val="24"/>
          <w:szCs w:val="24"/>
        </w:rPr>
        <w:t>Имущество, переданное в оплату инвестиционных паев, включается в состав Фонда в следующем порядке:</w:t>
      </w:r>
    </w:p>
    <w:bookmarkEnd w:id="83"/>
    <w:p w:rsidR="00E56736" w:rsidRPr="007B0747" w:rsidRDefault="00E56736" w:rsidP="00162379">
      <w:pPr>
        <w:pStyle w:val="Style5"/>
        <w:widowControl/>
        <w:numPr>
          <w:ilvl w:val="0"/>
          <w:numId w:val="9"/>
        </w:numPr>
        <w:tabs>
          <w:tab w:val="left" w:pos="-284"/>
          <w:tab w:val="left" w:pos="851"/>
        </w:tabs>
        <w:spacing w:line="240" w:lineRule="auto"/>
        <w:ind w:left="0" w:firstLine="567"/>
        <w:rPr>
          <w:rFonts w:ascii="Times New Roman" w:hAnsi="Times New Roman" w:cs="Times New Roman"/>
        </w:rPr>
      </w:pPr>
      <w:r w:rsidRPr="007B0747">
        <w:rPr>
          <w:rFonts w:ascii="Times New Roman" w:hAnsi="Times New Roman" w:cs="Times New Roman"/>
        </w:rPr>
        <w:t>денежные средства, переданные в оплату инвестиционных паев, включаются в состав Фонда в течение 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E56736" w:rsidRPr="003C6E18" w:rsidRDefault="00E56736" w:rsidP="00541C78">
      <w:pPr>
        <w:pStyle w:val="Style5"/>
        <w:widowControl/>
        <w:tabs>
          <w:tab w:val="left" w:pos="-284"/>
          <w:tab w:val="left" w:pos="426"/>
        </w:tabs>
        <w:spacing w:line="240" w:lineRule="auto"/>
        <w:ind w:firstLine="567"/>
        <w:rPr>
          <w:rFonts w:ascii="Times New Roman" w:hAnsi="Times New Roman" w:cs="Times New Roman"/>
        </w:rPr>
      </w:pPr>
      <w:bookmarkStart w:id="84" w:name="sub_10680"/>
      <w:r w:rsidRPr="007B0747">
        <w:rPr>
          <w:rFonts w:ascii="Times New Roman" w:hAnsi="Times New Roman" w:cs="Times New Roman"/>
        </w:rPr>
        <w:t xml:space="preserve">- </w:t>
      </w:r>
      <w:r w:rsidR="00541C78">
        <w:rPr>
          <w:rFonts w:ascii="Times New Roman" w:hAnsi="Times New Roman" w:cs="Times New Roman"/>
        </w:rPr>
        <w:t xml:space="preserve"> </w:t>
      </w:r>
      <w:r w:rsidRPr="007B0747">
        <w:rPr>
          <w:rFonts w:ascii="Times New Roman" w:hAnsi="Times New Roman" w:cs="Times New Roman"/>
        </w:rPr>
        <w:t>недвижимое имущество, переданное в оплату инвестиционных паев, включается в состав Фонда в течение 60 (Шестидесяти)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E56736" w:rsidRPr="00EC6594" w:rsidRDefault="00E56736" w:rsidP="00541C78">
      <w:pPr>
        <w:pStyle w:val="Style5"/>
        <w:widowControl/>
        <w:tabs>
          <w:tab w:val="left" w:pos="-284"/>
          <w:tab w:val="left" w:pos="426"/>
        </w:tabs>
        <w:spacing w:before="240" w:after="240" w:line="240" w:lineRule="auto"/>
        <w:ind w:firstLine="0"/>
        <w:jc w:val="center"/>
        <w:rPr>
          <w:rFonts w:ascii="Times New Roman" w:hAnsi="Times New Roman" w:cs="Times New Roman"/>
          <w:b/>
          <w:sz w:val="26"/>
          <w:szCs w:val="26"/>
        </w:rPr>
      </w:pPr>
      <w:r w:rsidRPr="00EC6594">
        <w:rPr>
          <w:rFonts w:ascii="Times New Roman" w:hAnsi="Times New Roman" w:cs="Times New Roman"/>
          <w:b/>
          <w:sz w:val="26"/>
          <w:szCs w:val="26"/>
        </w:rPr>
        <w:lastRenderedPageBreak/>
        <w:t>Определение количества инвестиционных паев, выдаваемых после завершения (окончания) формирования Фонда</w:t>
      </w:r>
      <w:bookmarkEnd w:id="84"/>
    </w:p>
    <w:p w:rsidR="00E56736" w:rsidRDefault="00E56736" w:rsidP="00162379">
      <w:pPr>
        <w:ind w:firstLine="567"/>
        <w:rPr>
          <w:rFonts w:ascii="Times New Roman" w:hAnsi="Times New Roman" w:cs="Times New Roman"/>
          <w:sz w:val="24"/>
          <w:szCs w:val="24"/>
        </w:rPr>
      </w:pPr>
      <w:bookmarkStart w:id="85" w:name="sub_1115"/>
      <w:r>
        <w:rPr>
          <w:rFonts w:ascii="Times New Roman" w:hAnsi="Times New Roman" w:cs="Times New Roman"/>
          <w:sz w:val="24"/>
          <w:szCs w:val="24"/>
        </w:rPr>
        <w:t>81.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4F3387" w:rsidRPr="004F3387" w:rsidRDefault="00E56736" w:rsidP="00162379">
      <w:pPr>
        <w:pStyle w:val="10"/>
        <w:ind w:firstLine="567"/>
        <w:jc w:val="both"/>
        <w:rPr>
          <w:b w:val="0"/>
          <w:color w:val="auto"/>
        </w:rPr>
      </w:pPr>
      <w:bookmarkStart w:id="86" w:name="sub_1117"/>
      <w:bookmarkEnd w:id="85"/>
      <w:r w:rsidRPr="004F3387">
        <w:rPr>
          <w:rFonts w:ascii="Times New Roman" w:hAnsi="Times New Roman" w:cs="Times New Roman"/>
          <w:b w:val="0"/>
          <w:color w:val="auto"/>
          <w:sz w:val="24"/>
          <w:szCs w:val="24"/>
        </w:rPr>
        <w:t>82.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w:t>
      </w:r>
      <w:bookmarkEnd w:id="86"/>
      <w:r w:rsidRPr="004F3387">
        <w:rPr>
          <w:rFonts w:ascii="Times New Roman" w:hAnsi="Times New Roman" w:cs="Times New Roman"/>
          <w:b w:val="0"/>
          <w:color w:val="auto"/>
          <w:sz w:val="24"/>
          <w:szCs w:val="24"/>
        </w:rPr>
        <w:t xml:space="preserve"> паев.</w:t>
      </w:r>
      <w:bookmarkStart w:id="87" w:name="sub_10700"/>
    </w:p>
    <w:p w:rsidR="00E56736" w:rsidRPr="004F3387" w:rsidRDefault="00E56736" w:rsidP="003D74F2">
      <w:pPr>
        <w:pStyle w:val="10"/>
        <w:spacing w:before="240" w:after="240"/>
        <w:rPr>
          <w:rFonts w:ascii="Times New Roman" w:hAnsi="Times New Roman" w:cs="Times New Roman"/>
          <w:color w:val="auto"/>
        </w:rPr>
      </w:pPr>
      <w:r w:rsidRPr="004F3387">
        <w:rPr>
          <w:rFonts w:ascii="Times New Roman" w:hAnsi="Times New Roman" w:cs="Times New Roman"/>
          <w:color w:val="auto"/>
        </w:rPr>
        <w:t>VII. Погашение инвестиционных паев</w:t>
      </w:r>
    </w:p>
    <w:p w:rsidR="00E56736" w:rsidRDefault="00E56736" w:rsidP="00162379">
      <w:pPr>
        <w:ind w:firstLine="567"/>
        <w:rPr>
          <w:rFonts w:ascii="Times New Roman" w:hAnsi="Times New Roman" w:cs="Times New Roman"/>
          <w:sz w:val="24"/>
          <w:szCs w:val="24"/>
        </w:rPr>
      </w:pPr>
      <w:bookmarkStart w:id="88" w:name="sub_1122"/>
      <w:bookmarkEnd w:id="87"/>
      <w:r>
        <w:rPr>
          <w:rFonts w:ascii="Times New Roman" w:hAnsi="Times New Roman" w:cs="Times New Roman"/>
          <w:sz w:val="24"/>
          <w:szCs w:val="24"/>
        </w:rPr>
        <w:t>83.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56736" w:rsidRDefault="00F95278"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84</w:t>
      </w:r>
      <w:r w:rsidR="00E56736">
        <w:rPr>
          <w:rFonts w:ascii="Times New Roman" w:hAnsi="Times New Roman" w:cs="Times New Roman"/>
          <w:sz w:val="24"/>
          <w:szCs w:val="24"/>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E56736" w:rsidRDefault="00F95278"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85</w:t>
      </w:r>
      <w:r w:rsidR="00E56736">
        <w:rPr>
          <w:rFonts w:ascii="Times New Roman" w:hAnsi="Times New Roman" w:cs="Times New Roman"/>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w:t>
      </w:r>
      <w:r w:rsidR="00E56736" w:rsidRPr="007B0747">
        <w:rPr>
          <w:rFonts w:ascii="Times New Roman" w:hAnsi="Times New Roman" w:cs="Times New Roman"/>
          <w:sz w:val="24"/>
          <w:szCs w:val="24"/>
        </w:rPr>
        <w:t>ями</w:t>
      </w:r>
      <w:r w:rsidR="00E56736">
        <w:rPr>
          <w:rFonts w:ascii="Times New Roman" w:hAnsi="Times New Roman" w:cs="Times New Roman"/>
          <w:sz w:val="24"/>
          <w:szCs w:val="24"/>
        </w:rPr>
        <w:t xml:space="preserve"> к Правилам Фонда.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носят безотзывный характер.</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оформленные в соответствии с приложениями №№</w:t>
      </w:r>
      <w:r w:rsidR="004F3387">
        <w:rPr>
          <w:rFonts w:ascii="Times New Roman" w:hAnsi="Times New Roman" w:cs="Times New Roman"/>
          <w:sz w:val="24"/>
          <w:szCs w:val="24"/>
        </w:rPr>
        <w:t xml:space="preserve"> </w:t>
      </w:r>
      <w:r>
        <w:rPr>
          <w:rFonts w:ascii="Times New Roman" w:hAnsi="Times New Roman" w:cs="Times New Roman"/>
          <w:sz w:val="24"/>
          <w:szCs w:val="24"/>
        </w:rPr>
        <w:t>7,</w:t>
      </w:r>
      <w:r w:rsidR="004F3387">
        <w:rPr>
          <w:rFonts w:ascii="Times New Roman" w:hAnsi="Times New Roman" w:cs="Times New Roman"/>
          <w:sz w:val="24"/>
          <w:szCs w:val="24"/>
        </w:rPr>
        <w:t xml:space="preserve"> </w:t>
      </w:r>
      <w:r>
        <w:rPr>
          <w:rFonts w:ascii="Times New Roman" w:hAnsi="Times New Roman" w:cs="Times New Roman"/>
          <w:sz w:val="24"/>
          <w:szCs w:val="24"/>
        </w:rPr>
        <w:t>8 к настоящим Правилам, подаются в пунктах приема заявок владельцем инвестиционных паев или его уполномоченным представителем.</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E56736" w:rsidRDefault="00F95278"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86</w:t>
      </w:r>
      <w:r w:rsidR="00E56736">
        <w:rPr>
          <w:rFonts w:ascii="Times New Roman" w:hAnsi="Times New Roman" w:cs="Times New Roman"/>
          <w:sz w:val="24"/>
          <w:szCs w:val="24"/>
        </w:rPr>
        <w:t>. Заявки на погашение инвестиционных паев, поданные иным способом, в том числе, направленные почтой, электронной почтой, факсом, курьером, не принимаются.</w:t>
      </w:r>
    </w:p>
    <w:p w:rsidR="00E56736" w:rsidRDefault="00F95278" w:rsidP="00162379">
      <w:pPr>
        <w:pStyle w:val="Style9"/>
        <w:widowControl/>
        <w:spacing w:line="240" w:lineRule="auto"/>
        <w:ind w:firstLine="567"/>
        <w:rPr>
          <w:rFonts w:ascii="Times New Roman" w:hAnsi="Times New Roman" w:cs="Times New Roman"/>
        </w:rPr>
      </w:pPr>
      <w:bookmarkStart w:id="89" w:name="sub_1124"/>
      <w:bookmarkEnd w:id="88"/>
      <w:r>
        <w:rPr>
          <w:rFonts w:ascii="Times New Roman" w:hAnsi="Times New Roman" w:cs="Times New Roman"/>
        </w:rPr>
        <w:t>87</w:t>
      </w:r>
      <w:r w:rsidR="00E56736">
        <w:rPr>
          <w:rFonts w:ascii="Times New Roman" w:hAnsi="Times New Roman" w:cs="Times New Roman"/>
        </w:rPr>
        <w:t>. Прием заявок на погашение инвестиционных паев осуществляется в течение 2 (Двух) недель со дня раскрытия со</w:t>
      </w:r>
      <w:r w:rsidR="00E56736">
        <w:rPr>
          <w:rFonts w:ascii="Times New Roman" w:hAnsi="Times New Roman" w:cs="Times New Roman"/>
        </w:rPr>
        <w:softHyphen/>
        <w:t>общения о регистрации соответствующих изменений, которые вносятся в настоящие Правила.</w:t>
      </w:r>
    </w:p>
    <w:p w:rsidR="00E56736" w:rsidRDefault="00F95278" w:rsidP="00162379">
      <w:pPr>
        <w:pStyle w:val="Style9"/>
        <w:widowControl/>
        <w:spacing w:line="240" w:lineRule="auto"/>
        <w:ind w:left="540" w:firstLine="0"/>
        <w:jc w:val="left"/>
        <w:rPr>
          <w:rFonts w:ascii="Times New Roman" w:hAnsi="Times New Roman" w:cs="Times New Roman"/>
        </w:rPr>
      </w:pPr>
      <w:r>
        <w:rPr>
          <w:rFonts w:ascii="Times New Roman" w:hAnsi="Times New Roman" w:cs="Times New Roman"/>
        </w:rPr>
        <w:t>88</w:t>
      </w:r>
      <w:r w:rsidR="00162379">
        <w:rPr>
          <w:rFonts w:ascii="Times New Roman" w:hAnsi="Times New Roman" w:cs="Times New Roman"/>
        </w:rPr>
        <w:t xml:space="preserve">. </w:t>
      </w:r>
      <w:r w:rsidR="00E56736">
        <w:rPr>
          <w:rFonts w:ascii="Times New Roman" w:hAnsi="Times New Roman" w:cs="Times New Roman"/>
        </w:rPr>
        <w:t>Заявки на погашение инвестиционных паев подаются Управляющей компании.</w:t>
      </w:r>
    </w:p>
    <w:p w:rsidR="00E56736" w:rsidRDefault="00F95278" w:rsidP="00162379">
      <w:pPr>
        <w:ind w:firstLine="567"/>
        <w:rPr>
          <w:rFonts w:ascii="Times New Roman" w:hAnsi="Times New Roman" w:cs="Times New Roman"/>
          <w:sz w:val="24"/>
          <w:szCs w:val="24"/>
        </w:rPr>
      </w:pPr>
      <w:r>
        <w:rPr>
          <w:rFonts w:ascii="Times New Roman" w:hAnsi="Times New Roman" w:cs="Times New Roman"/>
          <w:sz w:val="24"/>
          <w:szCs w:val="24"/>
        </w:rPr>
        <w:t>89</w:t>
      </w:r>
      <w:r w:rsidR="00E56736">
        <w:rPr>
          <w:rFonts w:ascii="Times New Roman" w:hAnsi="Times New Roman" w:cs="Times New Roman"/>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E56736" w:rsidRDefault="00F95278" w:rsidP="00162379">
      <w:pPr>
        <w:ind w:firstLine="567"/>
        <w:rPr>
          <w:rFonts w:ascii="Times New Roman" w:hAnsi="Times New Roman" w:cs="Times New Roman"/>
          <w:sz w:val="24"/>
          <w:szCs w:val="24"/>
        </w:rPr>
      </w:pPr>
      <w:bookmarkStart w:id="90" w:name="sub_1125"/>
      <w:bookmarkEnd w:id="89"/>
      <w:r>
        <w:rPr>
          <w:rFonts w:ascii="Times New Roman" w:hAnsi="Times New Roman" w:cs="Times New Roman"/>
          <w:sz w:val="24"/>
          <w:szCs w:val="24"/>
        </w:rPr>
        <w:t>90</w:t>
      </w:r>
      <w:r w:rsidR="00E56736">
        <w:rPr>
          <w:rFonts w:ascii="Times New Roman" w:hAnsi="Times New Roman" w:cs="Times New Roman"/>
          <w:sz w:val="24"/>
          <w:szCs w:val="24"/>
        </w:rPr>
        <w:t>. В приеме заявок на погашение инвестиционных паев отказывается в следующих случаях:</w:t>
      </w:r>
    </w:p>
    <w:p w:rsidR="00E56736" w:rsidRDefault="00E56736" w:rsidP="00162379">
      <w:pPr>
        <w:ind w:firstLine="567"/>
        <w:rPr>
          <w:rFonts w:ascii="Times New Roman" w:hAnsi="Times New Roman" w:cs="Times New Roman"/>
          <w:sz w:val="24"/>
          <w:szCs w:val="24"/>
        </w:rPr>
      </w:pPr>
      <w:bookmarkStart w:id="91" w:name="sub_11251"/>
      <w:bookmarkEnd w:id="90"/>
      <w:r>
        <w:rPr>
          <w:rFonts w:ascii="Times New Roman" w:hAnsi="Times New Roman" w:cs="Times New Roman"/>
          <w:sz w:val="24"/>
          <w:szCs w:val="24"/>
        </w:rPr>
        <w:t>1) несоблюдение порядка и сроков подачи заявок, которые установлены настоящими Правилами;</w:t>
      </w:r>
    </w:p>
    <w:p w:rsidR="00E56736" w:rsidRDefault="00E56736" w:rsidP="00162379">
      <w:pPr>
        <w:ind w:firstLine="567"/>
        <w:rPr>
          <w:rFonts w:ascii="Times New Roman" w:hAnsi="Times New Roman" w:cs="Times New Roman"/>
          <w:sz w:val="24"/>
          <w:szCs w:val="24"/>
        </w:rPr>
      </w:pPr>
      <w:bookmarkStart w:id="92" w:name="sub_12522"/>
      <w:bookmarkEnd w:id="91"/>
      <w:r>
        <w:rPr>
          <w:rFonts w:ascii="Times New Roman" w:hAnsi="Times New Roman" w:cs="Times New Roman"/>
          <w:sz w:val="24"/>
          <w:szCs w:val="24"/>
        </w:rPr>
        <w:t>2) принятие решения об одновременном приостановлении выдачи и погашения инвестиционных паев;</w:t>
      </w:r>
    </w:p>
    <w:p w:rsidR="00E56736" w:rsidRDefault="00E56736" w:rsidP="00162379">
      <w:pPr>
        <w:ind w:firstLine="567"/>
        <w:rPr>
          <w:rFonts w:ascii="Times New Roman" w:hAnsi="Times New Roman" w:cs="Times New Roman"/>
          <w:sz w:val="24"/>
          <w:szCs w:val="24"/>
        </w:rPr>
      </w:pPr>
      <w:bookmarkStart w:id="93" w:name="sub_11253"/>
      <w:bookmarkEnd w:id="92"/>
      <w:r>
        <w:rPr>
          <w:rFonts w:ascii="Times New Roman" w:hAnsi="Times New Roman" w:cs="Times New Roman"/>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E56736" w:rsidRDefault="00F95278" w:rsidP="00162379">
      <w:pPr>
        <w:ind w:firstLine="567"/>
        <w:rPr>
          <w:rFonts w:ascii="Times New Roman" w:hAnsi="Times New Roman" w:cs="Times New Roman"/>
          <w:sz w:val="24"/>
          <w:szCs w:val="24"/>
        </w:rPr>
      </w:pPr>
      <w:bookmarkStart w:id="94" w:name="sub_1126"/>
      <w:bookmarkEnd w:id="93"/>
      <w:r>
        <w:rPr>
          <w:rFonts w:ascii="Times New Roman" w:hAnsi="Times New Roman" w:cs="Times New Roman"/>
          <w:sz w:val="24"/>
          <w:szCs w:val="24"/>
        </w:rPr>
        <w:t>91</w:t>
      </w:r>
      <w:r w:rsidR="00E56736">
        <w:rPr>
          <w:rFonts w:ascii="Times New Roman" w:hAnsi="Times New Roman" w:cs="Times New Roman"/>
          <w:sz w:val="24"/>
          <w:szCs w:val="24"/>
        </w:rPr>
        <w:t xml:space="preserve">. Принятые заявки на погашение инвестиционных паев удовлетворяются в пределах </w:t>
      </w:r>
      <w:r w:rsidR="00E56736">
        <w:rPr>
          <w:rFonts w:ascii="Times New Roman" w:hAnsi="Times New Roman" w:cs="Times New Roman"/>
          <w:sz w:val="24"/>
          <w:szCs w:val="24"/>
        </w:rPr>
        <w:lastRenderedPageBreak/>
        <w:t>количества инвестиционных паев, учтенных на соответствующем лицевом счете.</w:t>
      </w:r>
    </w:p>
    <w:p w:rsidR="00E56736" w:rsidRDefault="00F95278" w:rsidP="00162379">
      <w:pPr>
        <w:ind w:firstLine="567"/>
        <w:rPr>
          <w:rFonts w:ascii="Times New Roman" w:hAnsi="Times New Roman" w:cs="Times New Roman"/>
          <w:sz w:val="24"/>
          <w:szCs w:val="24"/>
        </w:rPr>
      </w:pPr>
      <w:bookmarkStart w:id="95" w:name="sub_1128"/>
      <w:bookmarkEnd w:id="94"/>
      <w:r>
        <w:rPr>
          <w:rFonts w:ascii="Times New Roman" w:hAnsi="Times New Roman" w:cs="Times New Roman"/>
          <w:sz w:val="24"/>
          <w:szCs w:val="24"/>
        </w:rPr>
        <w:t>92</w:t>
      </w:r>
      <w:r w:rsidR="00E56736">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E56736" w:rsidRDefault="00F95278" w:rsidP="00162379">
      <w:pPr>
        <w:ind w:firstLine="567"/>
        <w:rPr>
          <w:rFonts w:ascii="Times New Roman" w:hAnsi="Times New Roman" w:cs="Times New Roman"/>
          <w:sz w:val="24"/>
          <w:szCs w:val="24"/>
        </w:rPr>
      </w:pPr>
      <w:bookmarkStart w:id="96" w:name="sub_1129"/>
      <w:bookmarkEnd w:id="95"/>
      <w:r>
        <w:rPr>
          <w:rFonts w:ascii="Times New Roman" w:hAnsi="Times New Roman" w:cs="Times New Roman"/>
          <w:sz w:val="24"/>
          <w:szCs w:val="24"/>
        </w:rPr>
        <w:t>93</w:t>
      </w:r>
      <w:r w:rsidR="00E56736">
        <w:rPr>
          <w:rFonts w:ascii="Times New Roman" w:hAnsi="Times New Roman" w:cs="Times New Roman"/>
          <w:sz w:val="24"/>
          <w:szCs w:val="24"/>
        </w:rPr>
        <w:t>.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p>
    <w:p w:rsidR="00E56736" w:rsidRDefault="00F95278" w:rsidP="00162379">
      <w:pPr>
        <w:ind w:firstLine="567"/>
        <w:rPr>
          <w:rFonts w:ascii="Times New Roman" w:hAnsi="Times New Roman" w:cs="Times New Roman"/>
          <w:sz w:val="24"/>
          <w:szCs w:val="24"/>
        </w:rPr>
      </w:pPr>
      <w:bookmarkStart w:id="97" w:name="sub_1130"/>
      <w:bookmarkEnd w:id="96"/>
      <w:r>
        <w:rPr>
          <w:rFonts w:ascii="Times New Roman" w:hAnsi="Times New Roman" w:cs="Times New Roman"/>
          <w:sz w:val="24"/>
          <w:szCs w:val="24"/>
        </w:rPr>
        <w:t>94</w:t>
      </w:r>
      <w:r w:rsidR="00E56736">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rsidR="00E56736" w:rsidRDefault="00F95278" w:rsidP="00162379">
      <w:pPr>
        <w:ind w:firstLine="567"/>
        <w:rPr>
          <w:rFonts w:ascii="Times New Roman" w:hAnsi="Times New Roman" w:cs="Times New Roman"/>
          <w:sz w:val="24"/>
          <w:szCs w:val="24"/>
        </w:rPr>
      </w:pPr>
      <w:bookmarkStart w:id="98" w:name="sub_1132"/>
      <w:bookmarkEnd w:id="97"/>
      <w:r>
        <w:rPr>
          <w:rFonts w:ascii="Times New Roman" w:hAnsi="Times New Roman" w:cs="Times New Roman"/>
          <w:sz w:val="24"/>
          <w:szCs w:val="24"/>
        </w:rPr>
        <w:t>95</w:t>
      </w:r>
      <w:r w:rsidR="00E56736">
        <w:rPr>
          <w:rFonts w:ascii="Times New Roman" w:hAnsi="Times New Roman" w:cs="Times New Roman"/>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E56736" w:rsidRDefault="00F95278" w:rsidP="00162379">
      <w:pPr>
        <w:pStyle w:val="Style9"/>
        <w:widowControl/>
        <w:spacing w:line="240" w:lineRule="auto"/>
        <w:ind w:firstLine="567"/>
        <w:rPr>
          <w:rFonts w:ascii="Times New Roman" w:hAnsi="Times New Roman" w:cs="Times New Roman"/>
        </w:rPr>
      </w:pPr>
      <w:bookmarkStart w:id="99" w:name="sub_1133"/>
      <w:bookmarkEnd w:id="98"/>
      <w:r>
        <w:rPr>
          <w:rFonts w:ascii="Times New Roman" w:hAnsi="Times New Roman" w:cs="Times New Roman"/>
        </w:rPr>
        <w:t>96</w:t>
      </w:r>
      <w:r w:rsidR="00E56736">
        <w:rPr>
          <w:rFonts w:ascii="Times New Roman" w:hAnsi="Times New Roman" w:cs="Times New Roman"/>
        </w:rPr>
        <w:t>. </w:t>
      </w:r>
      <w:bookmarkEnd w:id="99"/>
      <w:r w:rsidR="00E56736">
        <w:rPr>
          <w:rFonts w:ascii="Times New Roman" w:hAnsi="Times New Roman" w:cs="Times New Roman"/>
        </w:rPr>
        <w:t>Выплата денежной компенсации осуществляется путем ее перечисления на банковский счет лица, которому были погашены инвестиционные паи.</w:t>
      </w:r>
    </w:p>
    <w:p w:rsidR="00E56736" w:rsidRDefault="00F95278" w:rsidP="00162379">
      <w:pPr>
        <w:pStyle w:val="Style9"/>
        <w:widowControl/>
        <w:spacing w:line="240" w:lineRule="auto"/>
        <w:ind w:firstLine="567"/>
        <w:rPr>
          <w:rFonts w:ascii="Times New Roman" w:hAnsi="Times New Roman" w:cs="Times New Roman"/>
        </w:rPr>
      </w:pPr>
      <w:r>
        <w:rPr>
          <w:rFonts w:ascii="Times New Roman" w:hAnsi="Times New Roman" w:cs="Times New Roman"/>
        </w:rPr>
        <w:t>97</w:t>
      </w:r>
      <w:r w:rsidR="00E56736">
        <w:rPr>
          <w:rFonts w:ascii="Times New Roman" w:hAnsi="Times New Roman" w:cs="Times New Roman"/>
        </w:rPr>
        <w:t>.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E56736" w:rsidRDefault="00F95278" w:rsidP="00162379">
      <w:pPr>
        <w:pStyle w:val="Style9"/>
        <w:widowControl/>
        <w:spacing w:line="240" w:lineRule="auto"/>
        <w:ind w:firstLine="567"/>
        <w:rPr>
          <w:rFonts w:ascii="Times New Roman" w:hAnsi="Times New Roman" w:cs="Times New Roman"/>
        </w:rPr>
      </w:pPr>
      <w:r>
        <w:rPr>
          <w:rFonts w:ascii="Times New Roman" w:hAnsi="Times New Roman" w:cs="Times New Roman"/>
        </w:rPr>
        <w:t>98</w:t>
      </w:r>
      <w:r w:rsidR="00E56736">
        <w:rPr>
          <w:rFonts w:ascii="Times New Roman" w:hAnsi="Times New Roman" w:cs="Times New Roman"/>
        </w:rPr>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E56736" w:rsidRDefault="00E56736" w:rsidP="00162379">
      <w:pPr>
        <w:pStyle w:val="Style5"/>
        <w:widowControl/>
        <w:spacing w:line="240" w:lineRule="auto"/>
        <w:ind w:firstLine="567"/>
        <w:rPr>
          <w:rFonts w:ascii="Times New Roman" w:hAnsi="Times New Roman" w:cs="Times New Roman"/>
        </w:rPr>
      </w:pPr>
      <w:r>
        <w:rPr>
          <w:rFonts w:ascii="Times New Roman" w:hAnsi="Times New Roman" w:cs="Times New Roman"/>
        </w:rPr>
        <w:t>Требование настоящего пункта не распространяется на случаи погашения инвестиционных паев при прекращении Фонда.</w:t>
      </w:r>
    </w:p>
    <w:p w:rsidR="00E56736" w:rsidRDefault="00F95278" w:rsidP="00162379">
      <w:pPr>
        <w:ind w:firstLine="567"/>
        <w:rPr>
          <w:rFonts w:ascii="Times New Roman" w:hAnsi="Times New Roman" w:cs="Times New Roman"/>
          <w:sz w:val="24"/>
          <w:szCs w:val="24"/>
        </w:rPr>
      </w:pPr>
      <w:bookmarkStart w:id="100" w:name="sub_1135"/>
      <w:r>
        <w:rPr>
          <w:rFonts w:ascii="Times New Roman" w:hAnsi="Times New Roman" w:cs="Times New Roman"/>
          <w:sz w:val="24"/>
          <w:szCs w:val="24"/>
        </w:rPr>
        <w:t>99</w:t>
      </w:r>
      <w:r w:rsidR="00E56736">
        <w:rPr>
          <w:rFonts w:ascii="Times New Roman" w:hAnsi="Times New Roman" w:cs="Times New Roman"/>
          <w:sz w:val="24"/>
          <w:szCs w:val="24"/>
        </w:rPr>
        <w:t>. Обязанность по выплате денежной компенсации считается исполненной со дня:</w:t>
      </w:r>
    </w:p>
    <w:bookmarkEnd w:id="100"/>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3F66A3">
        <w:rPr>
          <w:rFonts w:ascii="Times New Roman" w:hAnsi="Times New Roman" w:cs="Times New Roman"/>
          <w:sz w:val="24"/>
          <w:szCs w:val="24"/>
        </w:rPr>
        <w:t>.</w:t>
      </w:r>
    </w:p>
    <w:p w:rsidR="00E56736" w:rsidRDefault="00F95278" w:rsidP="00162379">
      <w:pPr>
        <w:ind w:firstLine="567"/>
        <w:rPr>
          <w:rFonts w:ascii="Times New Roman" w:hAnsi="Times New Roman" w:cs="Times New Roman"/>
          <w:sz w:val="24"/>
          <w:szCs w:val="24"/>
        </w:rPr>
      </w:pPr>
      <w:bookmarkStart w:id="101" w:name="sub_1137"/>
      <w:r>
        <w:rPr>
          <w:rFonts w:ascii="Times New Roman" w:hAnsi="Times New Roman" w:cs="Times New Roman"/>
          <w:sz w:val="24"/>
          <w:szCs w:val="24"/>
        </w:rPr>
        <w:t>100</w:t>
      </w:r>
      <w:r w:rsidR="00E56736">
        <w:rPr>
          <w:rFonts w:ascii="Times New Roman" w:hAnsi="Times New Roman" w:cs="Times New Roman"/>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56736" w:rsidRDefault="00E56736" w:rsidP="00162379">
      <w:pPr>
        <w:ind w:firstLine="567"/>
        <w:rPr>
          <w:rFonts w:ascii="Times New Roman" w:hAnsi="Times New Roman" w:cs="Times New Roman"/>
          <w:sz w:val="24"/>
          <w:szCs w:val="24"/>
        </w:rPr>
      </w:pPr>
      <w:bookmarkStart w:id="102" w:name="sub_11371"/>
      <w:bookmarkEnd w:id="101"/>
      <w:r>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E56736" w:rsidRDefault="00E56736" w:rsidP="00162379">
      <w:pPr>
        <w:ind w:firstLine="567"/>
        <w:rPr>
          <w:rFonts w:ascii="Times New Roman" w:hAnsi="Times New Roman" w:cs="Times New Roman"/>
          <w:sz w:val="24"/>
          <w:szCs w:val="24"/>
        </w:rPr>
      </w:pPr>
      <w:bookmarkStart w:id="103" w:name="sub_11372"/>
      <w:bookmarkEnd w:id="102"/>
      <w:r>
        <w:rPr>
          <w:rFonts w:ascii="Times New Roman" w:hAnsi="Times New Roman" w:cs="Times New Roman"/>
          <w:sz w:val="24"/>
          <w:szCs w:val="24"/>
        </w:rPr>
        <w:t>2) аннулирование соответствующей лицензии у Управляющей компании, Специализированного депозитария;</w:t>
      </w:r>
    </w:p>
    <w:p w:rsidR="00E56736" w:rsidRDefault="00E56736" w:rsidP="00162379">
      <w:pPr>
        <w:ind w:firstLine="567"/>
        <w:rPr>
          <w:rFonts w:ascii="Times New Roman" w:hAnsi="Times New Roman" w:cs="Times New Roman"/>
          <w:sz w:val="24"/>
          <w:szCs w:val="24"/>
        </w:rPr>
      </w:pPr>
      <w:bookmarkStart w:id="104" w:name="sub_11373"/>
      <w:bookmarkEnd w:id="103"/>
      <w:r>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B76C8D" w:rsidRPr="00B76C8D" w:rsidRDefault="00E56736" w:rsidP="00162379">
      <w:pPr>
        <w:pStyle w:val="10"/>
        <w:spacing w:before="0"/>
        <w:ind w:firstLine="567"/>
        <w:jc w:val="both"/>
        <w:rPr>
          <w:b w:val="0"/>
          <w:bCs w:val="0"/>
          <w:color w:val="auto"/>
        </w:rPr>
      </w:pPr>
      <w:bookmarkStart w:id="105" w:name="sub_11374"/>
      <w:bookmarkEnd w:id="104"/>
      <w:r w:rsidRPr="00B76C8D">
        <w:rPr>
          <w:rFonts w:ascii="Times New Roman" w:hAnsi="Times New Roman" w:cs="Times New Roman"/>
          <w:b w:val="0"/>
          <w:color w:val="auto"/>
          <w:sz w:val="24"/>
          <w:szCs w:val="24"/>
        </w:rPr>
        <w:t>4) иные случаи, предусмотренные Федеральным законом "Об инвестиционных фондах".</w:t>
      </w:r>
      <w:bookmarkStart w:id="106" w:name="sub_10800"/>
      <w:bookmarkEnd w:id="105"/>
    </w:p>
    <w:p w:rsidR="00E56736" w:rsidRPr="00541C78" w:rsidRDefault="00E56736" w:rsidP="00541C78">
      <w:pPr>
        <w:pStyle w:val="10"/>
        <w:spacing w:before="240" w:after="240"/>
        <w:rPr>
          <w:rFonts w:ascii="Times New Roman" w:hAnsi="Times New Roman" w:cs="Times New Roman"/>
          <w:color w:val="auto"/>
          <w:lang w:val="en-US"/>
        </w:rPr>
      </w:pPr>
      <w:r w:rsidRPr="00B76C8D">
        <w:rPr>
          <w:rFonts w:ascii="Times New Roman" w:hAnsi="Times New Roman" w:cs="Times New Roman"/>
          <w:color w:val="auto"/>
        </w:rPr>
        <w:t>VIII. Вознаграждения и расходы</w:t>
      </w:r>
      <w:bookmarkEnd w:id="106"/>
    </w:p>
    <w:p w:rsidR="00E56736" w:rsidRDefault="00F95278" w:rsidP="00162379">
      <w:pPr>
        <w:pStyle w:val="Style9"/>
        <w:widowControl/>
        <w:spacing w:line="240" w:lineRule="auto"/>
        <w:ind w:firstLine="567"/>
        <w:rPr>
          <w:rFonts w:ascii="Times New Roman" w:hAnsi="Times New Roman" w:cs="Times New Roman"/>
        </w:rPr>
      </w:pPr>
      <w:bookmarkStart w:id="107" w:name="sub_1138"/>
      <w:r w:rsidRPr="00792F60">
        <w:rPr>
          <w:rFonts w:ascii="Times New Roman" w:hAnsi="Times New Roman" w:cs="Times New Roman"/>
        </w:rPr>
        <w:t>10</w:t>
      </w:r>
      <w:r>
        <w:rPr>
          <w:rFonts w:ascii="Times New Roman" w:hAnsi="Times New Roman" w:cs="Times New Roman"/>
        </w:rPr>
        <w:t>1</w:t>
      </w:r>
      <w:r w:rsidR="00E56736" w:rsidRPr="00792F60">
        <w:rPr>
          <w:rFonts w:ascii="Times New Roman" w:hAnsi="Times New Roman" w:cs="Times New Roman"/>
        </w:rPr>
        <w:t>.</w:t>
      </w:r>
      <w:r w:rsidR="00E56736" w:rsidRPr="00792F60">
        <w:t> </w:t>
      </w:r>
      <w:bookmarkStart w:id="108" w:name="sub_1140"/>
      <w:bookmarkEnd w:id="107"/>
      <w:r w:rsidR="00E56736" w:rsidRPr="00792F60">
        <w:rPr>
          <w:rFonts w:ascii="Times New Roman" w:hAnsi="Times New Roman" w:cs="Times New Roman"/>
        </w:rPr>
        <w:t>За счет имущества, составляющего Фонд, выплачиваются вознаграждения Управляющей компании в размере 1</w:t>
      </w:r>
      <w:r w:rsidR="00237941" w:rsidRPr="00792F60">
        <w:rPr>
          <w:rFonts w:ascii="Times New Roman" w:hAnsi="Times New Roman" w:cs="Times New Roman"/>
        </w:rPr>
        <w:t>2</w:t>
      </w:r>
      <w:r w:rsidR="00E56736" w:rsidRPr="00792F60">
        <w:rPr>
          <w:rFonts w:ascii="Times New Roman" w:hAnsi="Times New Roman" w:cs="Times New Roman"/>
        </w:rPr>
        <w:t xml:space="preserve"> 000 000 (</w:t>
      </w:r>
      <w:r w:rsidR="00237941" w:rsidRPr="00792F60">
        <w:rPr>
          <w:rFonts w:ascii="Times New Roman" w:hAnsi="Times New Roman" w:cs="Times New Roman"/>
        </w:rPr>
        <w:t>Двенадцати миллионов</w:t>
      </w:r>
      <w:r w:rsidR="00E56736" w:rsidRPr="00792F60">
        <w:rPr>
          <w:rFonts w:ascii="Times New Roman" w:hAnsi="Times New Roman" w:cs="Times New Roman"/>
        </w:rPr>
        <w:t>) рублей (с учетом НДС) в год, но не более 8,9 (восьми целых девяти десятых) процента (с учетом НДС) среднегодовой стоимости чистых активов, а также Специализированному депозитарию, Регистратору, Аудитору и Оценщику в размере не более 1,1 (одной целой одной десятой) процента (с учетом НДС) среднегодовой стоимости чистых активов Фонда.</w:t>
      </w:r>
    </w:p>
    <w:p w:rsidR="00E56736" w:rsidRDefault="00F95278" w:rsidP="00162379">
      <w:pPr>
        <w:pStyle w:val="Style9"/>
        <w:widowControl/>
        <w:spacing w:line="240" w:lineRule="auto"/>
        <w:ind w:firstLine="567"/>
        <w:rPr>
          <w:rFonts w:ascii="Times New Roman" w:hAnsi="Times New Roman" w:cs="Times New Roman"/>
        </w:rPr>
      </w:pPr>
      <w:r w:rsidRPr="00A54C02">
        <w:rPr>
          <w:rFonts w:ascii="Times New Roman" w:hAnsi="Times New Roman" w:cs="Times New Roman"/>
        </w:rPr>
        <w:t>102</w:t>
      </w:r>
      <w:r w:rsidR="00E56736" w:rsidRPr="00A54C02">
        <w:rPr>
          <w:rFonts w:ascii="Times New Roman" w:hAnsi="Times New Roman" w:cs="Times New Roman"/>
        </w:rPr>
        <w:t xml:space="preserve">. Вознаграждение Управляющей компании выплачивается ежемесячно в течение </w:t>
      </w:r>
      <w:r w:rsidR="00A54C02" w:rsidRPr="00A54C02">
        <w:rPr>
          <w:rFonts w:ascii="Times New Roman" w:hAnsi="Times New Roman" w:cs="Times New Roman"/>
        </w:rPr>
        <w:t xml:space="preserve">10 </w:t>
      </w:r>
      <w:r w:rsidR="00E56736" w:rsidRPr="00A54C02">
        <w:rPr>
          <w:rFonts w:ascii="Times New Roman" w:hAnsi="Times New Roman" w:cs="Times New Roman"/>
        </w:rPr>
        <w:t>дней с момента окончания календарного месяца.</w:t>
      </w:r>
    </w:p>
    <w:p w:rsidR="00E56736" w:rsidRDefault="00F95278" w:rsidP="00162379">
      <w:pPr>
        <w:pStyle w:val="Style9"/>
        <w:widowControl/>
        <w:spacing w:line="240" w:lineRule="auto"/>
        <w:ind w:firstLine="567"/>
        <w:rPr>
          <w:rFonts w:ascii="Times New Roman" w:hAnsi="Times New Roman" w:cs="Times New Roman"/>
        </w:rPr>
      </w:pPr>
      <w:r>
        <w:rPr>
          <w:rFonts w:ascii="Times New Roman" w:hAnsi="Times New Roman" w:cs="Times New Roman"/>
        </w:rPr>
        <w:t>103</w:t>
      </w:r>
      <w:r w:rsidR="00E56736">
        <w:rPr>
          <w:rFonts w:ascii="Times New Roman" w:hAnsi="Times New Roman" w:cs="Times New Roman"/>
        </w:rPr>
        <w:t>. Вознаграждение Специализированному депозитарию, Регистратору, Аудитору и Оценщику выплачивается в срок, предусмотренный в договорах между ними и Управляющей компанией.</w:t>
      </w:r>
    </w:p>
    <w:p w:rsidR="00E56736" w:rsidRDefault="00F95278" w:rsidP="00162379">
      <w:pPr>
        <w:pStyle w:val="Style9"/>
        <w:widowControl/>
        <w:spacing w:line="240" w:lineRule="auto"/>
        <w:ind w:firstLine="567"/>
        <w:rPr>
          <w:rFonts w:ascii="Times New Roman" w:hAnsi="Times New Roman" w:cs="Times New Roman"/>
        </w:rPr>
      </w:pPr>
      <w:r>
        <w:rPr>
          <w:rFonts w:ascii="Times New Roman" w:hAnsi="Times New Roman" w:cs="Times New Roman"/>
        </w:rPr>
        <w:t>104</w:t>
      </w:r>
      <w:r w:rsidR="00E56736">
        <w:rPr>
          <w:rFonts w:ascii="Times New Roman" w:hAnsi="Times New Roman" w:cs="Times New Roman"/>
        </w:rPr>
        <w:t>. За счет имущества, составляющего Фонд, оплачиваются следующие расходы, связанные с доверительным управлением указанным имуществом:</w:t>
      </w:r>
    </w:p>
    <w:bookmarkEnd w:id="108"/>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1) оплата услуг организаций по совершению сделок за счет имущества Фонда от имени </w:t>
      </w:r>
      <w:r>
        <w:rPr>
          <w:rFonts w:ascii="Times New Roman" w:hAnsi="Times New Roman" w:cs="Times New Roman"/>
          <w:sz w:val="24"/>
          <w:szCs w:val="24"/>
        </w:rPr>
        <w:lastRenderedPageBreak/>
        <w:t>этих организаций или от имени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E56736" w:rsidRDefault="00025D82" w:rsidP="00162379">
      <w:pPr>
        <w:ind w:firstLine="567"/>
        <w:rPr>
          <w:rFonts w:ascii="Times New Roman" w:hAnsi="Times New Roman" w:cs="Times New Roman"/>
          <w:sz w:val="24"/>
          <w:szCs w:val="24"/>
        </w:rPr>
      </w:pPr>
      <w:r>
        <w:rPr>
          <w:rFonts w:ascii="Times New Roman" w:hAnsi="Times New Roman" w:cs="Times New Roman"/>
          <w:sz w:val="24"/>
          <w:szCs w:val="24"/>
        </w:rPr>
        <w:t>6</w:t>
      </w:r>
      <w:r w:rsidR="00E56736">
        <w:rPr>
          <w:rFonts w:ascii="Times New Roman" w:hAnsi="Times New Roman" w:cs="Times New Roman"/>
          <w:sz w:val="24"/>
          <w:szCs w:val="24"/>
        </w:rPr>
        <w:t>)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E56736" w:rsidRDefault="00025D82" w:rsidP="00162379">
      <w:pPr>
        <w:ind w:firstLine="567"/>
        <w:rPr>
          <w:rFonts w:ascii="Times New Roman" w:hAnsi="Times New Roman" w:cs="Times New Roman"/>
          <w:sz w:val="24"/>
          <w:szCs w:val="24"/>
        </w:rPr>
      </w:pPr>
      <w:r>
        <w:rPr>
          <w:rFonts w:ascii="Times New Roman" w:hAnsi="Times New Roman" w:cs="Times New Roman"/>
          <w:sz w:val="24"/>
          <w:szCs w:val="24"/>
        </w:rPr>
        <w:t>7</w:t>
      </w:r>
      <w:r w:rsidR="00E56736">
        <w:rPr>
          <w:rFonts w:ascii="Times New Roman" w:hAnsi="Times New Roman" w:cs="Times New Roman"/>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w:t>
      </w:r>
    </w:p>
    <w:p w:rsidR="00E56736" w:rsidRDefault="00025D82" w:rsidP="00162379">
      <w:pPr>
        <w:ind w:firstLine="567"/>
        <w:rPr>
          <w:rFonts w:ascii="Times New Roman" w:hAnsi="Times New Roman" w:cs="Times New Roman"/>
          <w:sz w:val="24"/>
          <w:szCs w:val="24"/>
        </w:rPr>
      </w:pPr>
      <w:r>
        <w:rPr>
          <w:rFonts w:ascii="Times New Roman" w:hAnsi="Times New Roman" w:cs="Times New Roman"/>
          <w:sz w:val="24"/>
          <w:szCs w:val="24"/>
        </w:rPr>
        <w:t>8</w:t>
      </w:r>
      <w:r w:rsidR="00E56736">
        <w:rPr>
          <w:rFonts w:ascii="Times New Roman" w:hAnsi="Times New Roman" w:cs="Times New Roman"/>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E56736" w:rsidRDefault="00025D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9</w:t>
      </w:r>
      <w:r w:rsidR="00E56736">
        <w:rPr>
          <w:rFonts w:ascii="Times New Roman" w:hAnsi="Times New Roman" w:cs="Times New Roman"/>
          <w:sz w:val="24"/>
          <w:szCs w:val="24"/>
        </w:rPr>
        <w:t>) расходы, связанные со страхованием недвижимого имущества Фонда;</w:t>
      </w:r>
    </w:p>
    <w:p w:rsidR="00E56736" w:rsidRDefault="00025D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w:t>
      </w:r>
      <w:r w:rsidR="00E56736">
        <w:rPr>
          <w:rFonts w:ascii="Times New Roman" w:hAnsi="Times New Roman" w:cs="Times New Roman"/>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E56736" w:rsidRDefault="00025D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00E56736">
        <w:rPr>
          <w:rFonts w:ascii="Times New Roman" w:hAnsi="Times New Roman" w:cs="Times New Roman"/>
          <w:sz w:val="24"/>
          <w:szCs w:val="24"/>
        </w:rPr>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E56736" w:rsidRDefault="00025D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E56736">
        <w:rPr>
          <w:rFonts w:ascii="Times New Roman" w:hAnsi="Times New Roman" w:cs="Times New Roman"/>
          <w:sz w:val="24"/>
          <w:szCs w:val="24"/>
        </w:rPr>
        <w:t>) расходы, связанные с благоустройством земельного участка, составляющего имущество Фонда;</w:t>
      </w:r>
    </w:p>
    <w:p w:rsidR="00E56736" w:rsidRDefault="00025D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00E56736">
        <w:rPr>
          <w:rFonts w:ascii="Times New Roman" w:hAnsi="Times New Roman" w:cs="Times New Roman"/>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E56736" w:rsidRDefault="00025D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w:t>
      </w:r>
      <w:r w:rsidR="00E56736">
        <w:rPr>
          <w:rFonts w:ascii="Times New Roman" w:hAnsi="Times New Roman" w:cs="Times New Roman"/>
          <w:sz w:val="24"/>
          <w:szCs w:val="24"/>
        </w:rPr>
        <w:t>) расходы, связанные с обследованием технического состояния объектов недвижимого имущества, составляющего Фонд;</w:t>
      </w:r>
    </w:p>
    <w:p w:rsidR="00E56736" w:rsidRDefault="00025D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15</w:t>
      </w:r>
      <w:r w:rsidR="00E56736">
        <w:rPr>
          <w:rFonts w:ascii="Times New Roman" w:hAnsi="Times New Roman" w:cs="Times New Roman"/>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Максимальный размер расходов, подлежащих оплате за счет имущества, составляющего Фонд, составляет </w:t>
      </w:r>
      <w:r w:rsidRPr="007B0747">
        <w:rPr>
          <w:rFonts w:ascii="Times New Roman" w:hAnsi="Times New Roman" w:cs="Times New Roman"/>
          <w:sz w:val="24"/>
          <w:szCs w:val="24"/>
        </w:rPr>
        <w:t xml:space="preserve">10 (десять) процентов </w:t>
      </w:r>
      <w:r w:rsidR="007B0747" w:rsidRPr="006A41FA">
        <w:rPr>
          <w:rFonts w:ascii="Times New Roman" w:hAnsi="Times New Roman" w:cs="Times New Roman"/>
          <w:sz w:val="24"/>
          <w:szCs w:val="24"/>
        </w:rPr>
        <w:t xml:space="preserve">(с учетом НДС) </w:t>
      </w:r>
      <w:r w:rsidRPr="007B0747">
        <w:rPr>
          <w:rFonts w:ascii="Times New Roman" w:hAnsi="Times New Roman" w:cs="Times New Roman"/>
          <w:sz w:val="24"/>
          <w:szCs w:val="24"/>
        </w:rPr>
        <w:t>среднегодовой стоимости чистых активов Фонда,</w:t>
      </w:r>
      <w:r>
        <w:rPr>
          <w:rFonts w:ascii="Times New Roman" w:hAnsi="Times New Roman" w:cs="Times New Roman"/>
          <w:sz w:val="24"/>
          <w:szCs w:val="24"/>
        </w:rPr>
        <w:t xml:space="preserve"> определяемой в порядке, установленном нормативными правовыми актами федерального органа исполнительной власти по рынку ценных бумаг.</w:t>
      </w:r>
    </w:p>
    <w:p w:rsidR="001A5BE3" w:rsidRPr="001A5BE3" w:rsidRDefault="00F95278" w:rsidP="00541C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105</w:t>
      </w:r>
      <w:r w:rsidR="00E56736">
        <w:rPr>
          <w:rFonts w:ascii="Times New Roman" w:hAnsi="Times New Roman" w:cs="Times New Roman"/>
          <w:sz w:val="24"/>
          <w:szCs w:val="24"/>
        </w:rPr>
        <w:t xml:space="preserve">. Расходы, не предусмотренные пунктом </w:t>
      </w:r>
      <w:r>
        <w:rPr>
          <w:rFonts w:ascii="Times New Roman" w:hAnsi="Times New Roman" w:cs="Times New Roman"/>
          <w:sz w:val="24"/>
          <w:szCs w:val="24"/>
        </w:rPr>
        <w:t xml:space="preserve">104 </w:t>
      </w:r>
      <w:r w:rsidR="00E56736">
        <w:rPr>
          <w:rFonts w:ascii="Times New Roman" w:hAnsi="Times New Roman" w:cs="Times New Roman"/>
          <w:sz w:val="24"/>
          <w:szCs w:val="24"/>
        </w:rPr>
        <w:t xml:space="preserve">настоящих Правил, а также вознаграждения в части, превышающей размеры, указанные в пункте </w:t>
      </w:r>
      <w:r>
        <w:rPr>
          <w:rFonts w:ascii="Times New Roman" w:hAnsi="Times New Roman" w:cs="Times New Roman"/>
          <w:sz w:val="24"/>
          <w:szCs w:val="24"/>
        </w:rPr>
        <w:t xml:space="preserve"> 101 </w:t>
      </w:r>
      <w:r w:rsidR="00E56736">
        <w:rPr>
          <w:rFonts w:ascii="Times New Roman" w:hAnsi="Times New Roman" w:cs="Times New Roman"/>
          <w:sz w:val="24"/>
          <w:szCs w:val="24"/>
        </w:rPr>
        <w:t>настоящих Правил, выплачиваются Управляющей компанией за счет собственных средств.</w:t>
      </w:r>
    </w:p>
    <w:p w:rsidR="00E56736" w:rsidRPr="003C6E18" w:rsidRDefault="00F95278" w:rsidP="00541C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106</w:t>
      </w:r>
      <w:r w:rsidR="00E56736">
        <w:rPr>
          <w:rFonts w:ascii="Times New Roman" w:hAnsi="Times New Roman" w:cs="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56736" w:rsidRPr="00541C78" w:rsidRDefault="00E56736" w:rsidP="00541C78">
      <w:pPr>
        <w:pStyle w:val="ConsPlusNormal"/>
        <w:spacing w:before="240" w:after="240"/>
        <w:ind w:firstLine="0"/>
        <w:jc w:val="center"/>
        <w:rPr>
          <w:rFonts w:ascii="Times New Roman" w:hAnsi="Times New Roman" w:cs="Times New Roman"/>
          <w:b/>
          <w:sz w:val="26"/>
          <w:szCs w:val="26"/>
        </w:rPr>
      </w:pPr>
      <w:bookmarkStart w:id="109" w:name="sub_10900"/>
      <w:r w:rsidRPr="001A5BE3">
        <w:rPr>
          <w:rFonts w:ascii="Times New Roman" w:hAnsi="Times New Roman" w:cs="Times New Roman"/>
          <w:b/>
          <w:sz w:val="26"/>
          <w:szCs w:val="26"/>
        </w:rPr>
        <w:t>IX. Оценка имущества, составляющего Фонд, и определение расчетной стоимости одного инвестиционного пая</w:t>
      </w:r>
      <w:bookmarkEnd w:id="109"/>
    </w:p>
    <w:p w:rsidR="00E56736" w:rsidRDefault="00F51B82" w:rsidP="00162379">
      <w:pPr>
        <w:ind w:firstLine="567"/>
        <w:rPr>
          <w:rFonts w:ascii="Times New Roman" w:hAnsi="Times New Roman" w:cs="Times New Roman"/>
          <w:sz w:val="24"/>
          <w:szCs w:val="24"/>
        </w:rPr>
      </w:pPr>
      <w:bookmarkStart w:id="110" w:name="sub_1144"/>
      <w:r>
        <w:rPr>
          <w:rFonts w:ascii="Times New Roman" w:hAnsi="Times New Roman" w:cs="Times New Roman"/>
          <w:sz w:val="24"/>
          <w:szCs w:val="24"/>
        </w:rPr>
        <w:t>107</w:t>
      </w:r>
      <w:r w:rsidR="00E56736">
        <w:rPr>
          <w:rFonts w:ascii="Times New Roman" w:hAnsi="Times New Roman" w:cs="Times New Roman"/>
          <w:sz w:val="24"/>
          <w:szCs w:val="24"/>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bookmarkEnd w:id="110"/>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108</w:t>
      </w:r>
      <w:r w:rsidR="00E56736">
        <w:rPr>
          <w:rFonts w:ascii="Times New Roman" w:hAnsi="Times New Roman" w:cs="Times New Roman"/>
          <w:sz w:val="24"/>
          <w:szCs w:val="24"/>
        </w:rPr>
        <w:t>. 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E56736" w:rsidRPr="00B76C8D" w:rsidRDefault="00E56736" w:rsidP="004F601A">
      <w:pPr>
        <w:pStyle w:val="10"/>
        <w:spacing w:before="240" w:after="240"/>
        <w:rPr>
          <w:rFonts w:ascii="Times New Roman" w:hAnsi="Times New Roman" w:cs="Times New Roman"/>
          <w:color w:val="auto"/>
        </w:rPr>
      </w:pPr>
      <w:bookmarkStart w:id="111" w:name="sub_10010"/>
      <w:r w:rsidRPr="00B76C8D">
        <w:rPr>
          <w:rFonts w:ascii="Times New Roman" w:hAnsi="Times New Roman" w:cs="Times New Roman"/>
          <w:color w:val="auto"/>
        </w:rPr>
        <w:t>X. Информация о Фонде</w:t>
      </w:r>
    </w:p>
    <w:p w:rsidR="00E56736" w:rsidRDefault="00F51B82" w:rsidP="00162379">
      <w:pPr>
        <w:ind w:firstLine="567"/>
        <w:rPr>
          <w:rFonts w:ascii="Times New Roman" w:hAnsi="Times New Roman" w:cs="Times New Roman"/>
          <w:sz w:val="24"/>
          <w:szCs w:val="24"/>
        </w:rPr>
      </w:pPr>
      <w:bookmarkStart w:id="112" w:name="sub_1147"/>
      <w:bookmarkEnd w:id="111"/>
      <w:r>
        <w:rPr>
          <w:rFonts w:ascii="Times New Roman" w:hAnsi="Times New Roman" w:cs="Times New Roman"/>
          <w:sz w:val="24"/>
          <w:szCs w:val="24"/>
        </w:rPr>
        <w:t>109</w:t>
      </w:r>
      <w:r w:rsidR="00E56736">
        <w:rPr>
          <w:rFonts w:ascii="Times New Roman" w:hAnsi="Times New Roman" w:cs="Times New Roman"/>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56736" w:rsidRDefault="00E56736" w:rsidP="00162379">
      <w:pPr>
        <w:ind w:firstLine="567"/>
        <w:rPr>
          <w:rFonts w:ascii="Times New Roman" w:hAnsi="Times New Roman" w:cs="Times New Roman"/>
          <w:sz w:val="24"/>
          <w:szCs w:val="24"/>
        </w:rPr>
      </w:pPr>
      <w:bookmarkStart w:id="113" w:name="sub_11471"/>
      <w:bookmarkEnd w:id="112"/>
      <w:r>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bookmarkStart w:id="114" w:name="sub_11472"/>
      <w:bookmarkEnd w:id="113"/>
      <w:r>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bookmarkStart w:id="115" w:name="sub_11473"/>
      <w:bookmarkEnd w:id="114"/>
      <w:r>
        <w:rPr>
          <w:rFonts w:ascii="Times New Roman" w:hAnsi="Times New Roman" w:cs="Times New Roman"/>
          <w:sz w:val="24"/>
          <w:szCs w:val="24"/>
        </w:rPr>
        <w:t>3) правила ведения реестра владельцев инвестиционных паев;</w:t>
      </w:r>
    </w:p>
    <w:p w:rsidR="00E56736" w:rsidRDefault="00E56736" w:rsidP="00162379">
      <w:pPr>
        <w:ind w:firstLine="567"/>
        <w:rPr>
          <w:rFonts w:ascii="Times New Roman" w:hAnsi="Times New Roman" w:cs="Times New Roman"/>
          <w:sz w:val="24"/>
          <w:szCs w:val="24"/>
        </w:rPr>
      </w:pPr>
      <w:bookmarkStart w:id="116" w:name="sub_11474"/>
      <w:bookmarkEnd w:id="115"/>
      <w:r>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E56736" w:rsidRDefault="00E56736" w:rsidP="00162379">
      <w:pPr>
        <w:ind w:firstLine="567"/>
        <w:rPr>
          <w:rFonts w:ascii="Times New Roman" w:hAnsi="Times New Roman" w:cs="Times New Roman"/>
          <w:sz w:val="24"/>
          <w:szCs w:val="24"/>
        </w:rPr>
      </w:pPr>
      <w:bookmarkStart w:id="117" w:name="sub_11475"/>
      <w:bookmarkEnd w:id="116"/>
      <w:r>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E56736" w:rsidRDefault="00E56736" w:rsidP="00162379">
      <w:pPr>
        <w:ind w:firstLine="567"/>
        <w:rPr>
          <w:rFonts w:ascii="Times New Roman" w:hAnsi="Times New Roman" w:cs="Times New Roman"/>
          <w:sz w:val="24"/>
          <w:szCs w:val="24"/>
        </w:rPr>
      </w:pPr>
      <w:bookmarkStart w:id="118" w:name="sub_11476"/>
      <w:bookmarkEnd w:id="117"/>
      <w:r>
        <w:rPr>
          <w:rFonts w:ascii="Times New Roman" w:hAnsi="Times New Roman" w:cs="Times New Roman"/>
          <w:sz w:val="24"/>
          <w:szCs w:val="24"/>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E56736" w:rsidRDefault="00E56736" w:rsidP="00162379">
      <w:pPr>
        <w:ind w:firstLine="567"/>
        <w:rPr>
          <w:rFonts w:ascii="Times New Roman" w:hAnsi="Times New Roman" w:cs="Times New Roman"/>
          <w:sz w:val="24"/>
          <w:szCs w:val="24"/>
        </w:rPr>
      </w:pPr>
      <w:bookmarkStart w:id="119" w:name="sub_11477"/>
      <w:bookmarkEnd w:id="118"/>
      <w:r>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E56736" w:rsidRDefault="00E56736" w:rsidP="00162379">
      <w:pPr>
        <w:ind w:firstLine="567"/>
        <w:rPr>
          <w:rFonts w:ascii="Times New Roman" w:hAnsi="Times New Roman" w:cs="Times New Roman"/>
          <w:sz w:val="24"/>
          <w:szCs w:val="24"/>
        </w:rPr>
      </w:pPr>
      <w:bookmarkStart w:id="120" w:name="sub_11478"/>
      <w:bookmarkEnd w:id="119"/>
      <w:r>
        <w:rPr>
          <w:rFonts w:ascii="Times New Roman" w:hAnsi="Times New Roman" w:cs="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56736" w:rsidRDefault="00E56736" w:rsidP="00162379">
      <w:pPr>
        <w:ind w:firstLine="567"/>
        <w:rPr>
          <w:rFonts w:ascii="Times New Roman" w:hAnsi="Times New Roman" w:cs="Times New Roman"/>
          <w:sz w:val="24"/>
          <w:szCs w:val="24"/>
        </w:rPr>
      </w:pPr>
      <w:bookmarkStart w:id="121" w:name="sub_11479"/>
      <w:bookmarkEnd w:id="120"/>
      <w:r>
        <w:rPr>
          <w:rFonts w:ascii="Times New Roman" w:hAnsi="Times New Roman" w:cs="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E56736" w:rsidRDefault="00E56736" w:rsidP="00162379">
      <w:pPr>
        <w:ind w:firstLine="567"/>
        <w:rPr>
          <w:rFonts w:ascii="Times New Roman" w:hAnsi="Times New Roman" w:cs="Times New Roman"/>
          <w:sz w:val="24"/>
          <w:szCs w:val="24"/>
        </w:rPr>
      </w:pPr>
      <w:bookmarkStart w:id="122" w:name="sub_114711"/>
      <w:bookmarkEnd w:id="121"/>
      <w:r>
        <w:rPr>
          <w:rFonts w:ascii="Times New Roman" w:hAnsi="Times New Roman" w:cs="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56736" w:rsidRDefault="00E56736" w:rsidP="00162379">
      <w:pPr>
        <w:ind w:firstLine="567"/>
        <w:rPr>
          <w:rFonts w:ascii="Times New Roman" w:hAnsi="Times New Roman" w:cs="Times New Roman"/>
          <w:sz w:val="24"/>
          <w:szCs w:val="24"/>
        </w:rPr>
      </w:pPr>
      <w:bookmarkStart w:id="123" w:name="sub_114712"/>
      <w:bookmarkEnd w:id="122"/>
      <w:r>
        <w:rPr>
          <w:rFonts w:ascii="Times New Roman" w:hAnsi="Times New Roman" w:cs="Times New Roman"/>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1A5BE3" w:rsidRPr="001A5BE3" w:rsidRDefault="00F51B82" w:rsidP="001A5BE3">
      <w:pPr>
        <w:ind w:firstLine="567"/>
        <w:rPr>
          <w:rFonts w:ascii="Times New Roman" w:hAnsi="Times New Roman" w:cs="Times New Roman"/>
          <w:sz w:val="24"/>
          <w:szCs w:val="24"/>
        </w:rPr>
      </w:pPr>
      <w:bookmarkStart w:id="124" w:name="sub_1148"/>
      <w:bookmarkEnd w:id="123"/>
      <w:r>
        <w:rPr>
          <w:rFonts w:ascii="Times New Roman" w:hAnsi="Times New Roman" w:cs="Times New Roman"/>
          <w:sz w:val="24"/>
          <w:szCs w:val="24"/>
        </w:rPr>
        <w:t>110</w:t>
      </w:r>
      <w:r w:rsidR="00E56736">
        <w:rPr>
          <w:rFonts w:ascii="Times New Roman" w:hAnsi="Times New Roman" w:cs="Times New Roman"/>
          <w:sz w:val="24"/>
          <w:szCs w:val="24"/>
        </w:rPr>
        <w:t xml:space="preserve">.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w:t>
      </w:r>
      <w:r w:rsidR="00E56736">
        <w:rPr>
          <w:rFonts w:ascii="Times New Roman" w:hAnsi="Times New Roman" w:cs="Times New Roman"/>
          <w:sz w:val="24"/>
          <w:szCs w:val="24"/>
        </w:rPr>
        <w:lastRenderedPageBreak/>
        <w:t xml:space="preserve">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 </w:t>
      </w:r>
      <w:bookmarkStart w:id="125" w:name="sub_1149"/>
      <w:bookmarkEnd w:id="124"/>
    </w:p>
    <w:p w:rsidR="00E56736" w:rsidRPr="001A5BE3" w:rsidRDefault="00F51B82" w:rsidP="001A5BE3">
      <w:pPr>
        <w:ind w:firstLine="567"/>
        <w:rPr>
          <w:rFonts w:ascii="Times New Roman" w:hAnsi="Times New Roman" w:cs="Times New Roman"/>
          <w:sz w:val="24"/>
          <w:szCs w:val="24"/>
        </w:rPr>
      </w:pPr>
      <w:r w:rsidRPr="00237941">
        <w:rPr>
          <w:rFonts w:ascii="Times New Roman" w:hAnsi="Times New Roman" w:cs="Times New Roman"/>
          <w:sz w:val="24"/>
          <w:szCs w:val="24"/>
        </w:rPr>
        <w:t>11</w:t>
      </w:r>
      <w:r>
        <w:rPr>
          <w:rFonts w:ascii="Times New Roman" w:hAnsi="Times New Roman" w:cs="Times New Roman"/>
          <w:sz w:val="24"/>
          <w:szCs w:val="24"/>
        </w:rPr>
        <w:t>1</w:t>
      </w:r>
      <w:r w:rsidR="00E56736" w:rsidRPr="00237941">
        <w:t>. </w:t>
      </w:r>
      <w:r w:rsidR="00E56736" w:rsidRPr="00237941">
        <w:rPr>
          <w:rFonts w:ascii="Times New Roman" w:hAnsi="Times New Roman" w:cs="Times New Roman"/>
          <w:sz w:val="24"/>
          <w:szCs w:val="24"/>
        </w:rPr>
        <w:t>Управляющая компания обязана раскрывать информацию в сети Интернет на сайте</w:t>
      </w:r>
      <w:r w:rsidR="00E56736" w:rsidRPr="00237941">
        <w:t xml:space="preserve"> </w:t>
      </w:r>
      <w:r w:rsidR="00E56736" w:rsidRPr="00237941">
        <w:rPr>
          <w:rFonts w:ascii="Times New Roman" w:hAnsi="Times New Roman" w:cs="Times New Roman"/>
          <w:sz w:val="24"/>
          <w:szCs w:val="24"/>
        </w:rPr>
        <w:t>www.edelweiess.ru.</w:t>
      </w:r>
      <w:r w:rsidR="00E56736">
        <w:rPr>
          <w:rFonts w:ascii="Times New Roman" w:hAnsi="Times New Roman" w:cs="Times New Roman"/>
          <w:sz w:val="24"/>
          <w:szCs w:val="24"/>
        </w:rPr>
        <w:t xml:space="preserve">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56736" w:rsidRPr="00B76C8D" w:rsidRDefault="00E56736" w:rsidP="001A5BE3">
      <w:pPr>
        <w:pStyle w:val="10"/>
        <w:spacing w:before="240" w:after="240"/>
        <w:rPr>
          <w:rFonts w:ascii="Times New Roman" w:hAnsi="Times New Roman" w:cs="Times New Roman"/>
          <w:color w:val="auto"/>
        </w:rPr>
      </w:pPr>
      <w:bookmarkStart w:id="126" w:name="sub_10011"/>
      <w:bookmarkEnd w:id="125"/>
      <w:r w:rsidRPr="00B76C8D">
        <w:rPr>
          <w:rFonts w:ascii="Times New Roman" w:hAnsi="Times New Roman" w:cs="Times New Roman"/>
          <w:color w:val="auto"/>
        </w:rPr>
        <w:t>XI. Ответственность Управляющей компании, Специализированного депозитария, Регистратора и Оценщика</w:t>
      </w:r>
    </w:p>
    <w:p w:rsidR="00E56736" w:rsidRDefault="00F51B82" w:rsidP="00162379">
      <w:pPr>
        <w:ind w:firstLine="567"/>
        <w:rPr>
          <w:rFonts w:ascii="Times New Roman" w:hAnsi="Times New Roman" w:cs="Times New Roman"/>
          <w:sz w:val="24"/>
          <w:szCs w:val="24"/>
        </w:rPr>
      </w:pPr>
      <w:bookmarkStart w:id="127" w:name="sub_1151"/>
      <w:bookmarkEnd w:id="126"/>
      <w:r>
        <w:rPr>
          <w:rFonts w:ascii="Times New Roman" w:hAnsi="Times New Roman" w:cs="Times New Roman"/>
          <w:sz w:val="24"/>
          <w:szCs w:val="24"/>
        </w:rPr>
        <w:t>112</w:t>
      </w:r>
      <w:r w:rsidR="00E56736">
        <w:rPr>
          <w:rFonts w:ascii="Times New Roman" w:hAnsi="Times New Roman" w:cs="Times New Roman"/>
          <w:sz w:val="24"/>
          <w:szCs w:val="24"/>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hyperlink w:anchor="sub_1037" w:history="1">
        <w:r w:rsidR="00E56736">
          <w:rPr>
            <w:rFonts w:ascii="Times New Roman" w:hAnsi="Times New Roman" w:cs="Times New Roman"/>
            <w:sz w:val="24"/>
            <w:szCs w:val="24"/>
          </w:rPr>
          <w:t>пунктом 3</w:t>
        </w:r>
      </w:hyperlink>
      <w:r w:rsidR="00E56736">
        <w:rPr>
          <w:rFonts w:ascii="Times New Roman" w:hAnsi="Times New Roman" w:cs="Times New Roman"/>
          <w:sz w:val="24"/>
          <w:szCs w:val="24"/>
        </w:rPr>
        <w:t>1 настоящих Правил.</w:t>
      </w:r>
    </w:p>
    <w:p w:rsidR="00E56736" w:rsidRDefault="00F51B82" w:rsidP="00162379">
      <w:pPr>
        <w:ind w:firstLine="567"/>
        <w:rPr>
          <w:rFonts w:ascii="Times New Roman" w:hAnsi="Times New Roman" w:cs="Times New Roman"/>
          <w:sz w:val="24"/>
          <w:szCs w:val="24"/>
        </w:rPr>
      </w:pPr>
      <w:bookmarkStart w:id="128" w:name="sub_1153"/>
      <w:bookmarkEnd w:id="127"/>
      <w:r>
        <w:rPr>
          <w:rFonts w:ascii="Times New Roman" w:hAnsi="Times New Roman" w:cs="Times New Roman"/>
          <w:sz w:val="24"/>
          <w:szCs w:val="24"/>
        </w:rPr>
        <w:t>113</w:t>
      </w:r>
      <w:r w:rsidR="00E56736">
        <w:rPr>
          <w:rFonts w:ascii="Times New Roman" w:hAnsi="Times New Roman" w:cs="Times New Roman"/>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56736" w:rsidRDefault="00F51B82" w:rsidP="00162379">
      <w:pPr>
        <w:ind w:firstLine="567"/>
        <w:rPr>
          <w:rFonts w:ascii="Times New Roman" w:hAnsi="Times New Roman" w:cs="Times New Roman"/>
          <w:sz w:val="24"/>
          <w:szCs w:val="24"/>
        </w:rPr>
      </w:pPr>
      <w:bookmarkStart w:id="129" w:name="sub_1154"/>
      <w:bookmarkEnd w:id="128"/>
      <w:r>
        <w:rPr>
          <w:rFonts w:ascii="Times New Roman" w:hAnsi="Times New Roman" w:cs="Times New Roman"/>
          <w:sz w:val="24"/>
          <w:szCs w:val="24"/>
        </w:rPr>
        <w:t>114</w:t>
      </w:r>
      <w:r w:rsidR="00E56736">
        <w:rPr>
          <w:rFonts w:ascii="Times New Roman" w:hAnsi="Times New Roman" w:cs="Times New Roman"/>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E56736" w:rsidRDefault="00F51B82" w:rsidP="00162379">
      <w:pPr>
        <w:ind w:firstLine="567"/>
        <w:rPr>
          <w:rFonts w:ascii="Times New Roman" w:hAnsi="Times New Roman" w:cs="Times New Roman"/>
          <w:sz w:val="24"/>
          <w:szCs w:val="24"/>
        </w:rPr>
      </w:pPr>
      <w:bookmarkStart w:id="130" w:name="sub_1156"/>
      <w:bookmarkEnd w:id="129"/>
      <w:r>
        <w:rPr>
          <w:rFonts w:ascii="Times New Roman" w:hAnsi="Times New Roman" w:cs="Times New Roman"/>
          <w:sz w:val="24"/>
          <w:szCs w:val="24"/>
        </w:rPr>
        <w:t>115</w:t>
      </w:r>
      <w:r w:rsidR="00E56736">
        <w:rPr>
          <w:rFonts w:ascii="Times New Roman" w:hAnsi="Times New Roman" w:cs="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bookmarkEnd w:id="130"/>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 невозможностью осуществить права, закрепленные инвестиционными паями;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 необоснованным отказом в открытии лицевого счета в указанном реестре.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Управляющая компания несет субсидиарную ответственность за убытки, предусмотренные настоящим пунктом.</w:t>
      </w:r>
    </w:p>
    <w:p w:rsidR="00E56736" w:rsidRDefault="00F51B82" w:rsidP="00162379">
      <w:pPr>
        <w:ind w:firstLine="567"/>
        <w:rPr>
          <w:rFonts w:ascii="Times New Roman" w:hAnsi="Times New Roman" w:cs="Times New Roman"/>
          <w:sz w:val="24"/>
          <w:szCs w:val="24"/>
        </w:rPr>
      </w:pPr>
      <w:bookmarkStart w:id="131" w:name="sub_1157"/>
      <w:r>
        <w:rPr>
          <w:rFonts w:ascii="Times New Roman" w:hAnsi="Times New Roman" w:cs="Times New Roman"/>
          <w:sz w:val="24"/>
          <w:szCs w:val="24"/>
        </w:rPr>
        <w:t>116</w:t>
      </w:r>
      <w:r w:rsidR="00E56736">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E56736" w:rsidRDefault="00F51B82" w:rsidP="00162379">
      <w:pPr>
        <w:ind w:firstLine="567"/>
        <w:rPr>
          <w:rFonts w:ascii="Times New Roman" w:hAnsi="Times New Roman" w:cs="Times New Roman"/>
          <w:sz w:val="24"/>
          <w:szCs w:val="24"/>
        </w:rPr>
      </w:pPr>
      <w:bookmarkStart w:id="132" w:name="sub_1158"/>
      <w:bookmarkEnd w:id="131"/>
      <w:r>
        <w:rPr>
          <w:rFonts w:ascii="Times New Roman" w:hAnsi="Times New Roman" w:cs="Times New Roman"/>
          <w:sz w:val="24"/>
          <w:szCs w:val="24"/>
        </w:rPr>
        <w:t>117</w:t>
      </w:r>
      <w:r w:rsidR="00E56736">
        <w:rPr>
          <w:rFonts w:ascii="Times New Roman" w:hAnsi="Times New Roman" w:cs="Times New Roman"/>
          <w:sz w:val="24"/>
          <w:szCs w:val="24"/>
        </w:rPr>
        <w:t xml:space="preserve">. Оценщик несет ответственность перед владельцами инвестиционных паев за </w:t>
      </w:r>
      <w:r w:rsidR="00E56736">
        <w:rPr>
          <w:rFonts w:ascii="Times New Roman" w:hAnsi="Times New Roman" w:cs="Times New Roman"/>
          <w:sz w:val="24"/>
          <w:szCs w:val="24"/>
        </w:rPr>
        <w:lastRenderedPageBreak/>
        <w:t>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bookmarkEnd w:id="132"/>
    <w:p w:rsidR="001A5BE3" w:rsidRPr="001A5BE3" w:rsidRDefault="00E56736" w:rsidP="001A5BE3">
      <w:pPr>
        <w:ind w:firstLine="567"/>
        <w:rPr>
          <w:rFonts w:ascii="Times New Roman" w:hAnsi="Times New Roman" w:cs="Times New Roman"/>
          <w:sz w:val="24"/>
          <w:szCs w:val="24"/>
        </w:rPr>
      </w:pPr>
      <w:r>
        <w:rPr>
          <w:rFonts w:ascii="Times New Roman" w:hAnsi="Times New Roman" w:cs="Times New Roman"/>
          <w:sz w:val="24"/>
          <w:szCs w:val="24"/>
        </w:rPr>
        <w:t>- при расчете стоимости чистых активов Фонда;</w:t>
      </w:r>
    </w:p>
    <w:p w:rsidR="001A5BE3" w:rsidRPr="001A5BE3" w:rsidRDefault="00E56736" w:rsidP="001A5BE3">
      <w:pPr>
        <w:ind w:firstLine="567"/>
        <w:rPr>
          <w:rFonts w:ascii="Times New Roman" w:hAnsi="Times New Roman" w:cs="Times New Roman"/>
          <w:sz w:val="24"/>
          <w:szCs w:val="24"/>
        </w:rPr>
      </w:pPr>
      <w:r>
        <w:rPr>
          <w:rFonts w:ascii="Times New Roman" w:hAnsi="Times New Roman" w:cs="Times New Roman"/>
          <w:sz w:val="24"/>
          <w:szCs w:val="24"/>
        </w:rPr>
        <w:t>- при совершении сделок с имуществом, составляющим Фонд.</w:t>
      </w:r>
    </w:p>
    <w:p w:rsidR="001A5BE3" w:rsidRPr="001A5BE3" w:rsidRDefault="00E56736" w:rsidP="001A5BE3">
      <w:pPr>
        <w:tabs>
          <w:tab w:val="left" w:pos="360"/>
          <w:tab w:val="center" w:pos="5244"/>
        </w:tabs>
        <w:ind w:firstLine="567"/>
        <w:rPr>
          <w:rFonts w:ascii="Times New Roman" w:hAnsi="Times New Roman" w:cs="Times New Roman"/>
          <w:b/>
          <w:sz w:val="28"/>
          <w:szCs w:val="28"/>
        </w:rPr>
      </w:pPr>
      <w:r>
        <w:rPr>
          <w:rFonts w:ascii="Times New Roman" w:hAnsi="Times New Roman" w:cs="Times New Roman"/>
          <w:sz w:val="24"/>
          <w:szCs w:val="24"/>
        </w:rPr>
        <w:t>Управляющая компания несет субсидиа</w:t>
      </w:r>
      <w:r w:rsidR="001A5BE3">
        <w:rPr>
          <w:rFonts w:ascii="Times New Roman" w:hAnsi="Times New Roman" w:cs="Times New Roman"/>
          <w:sz w:val="24"/>
          <w:szCs w:val="24"/>
        </w:rPr>
        <w:t>рную ответственность за убытки,</w:t>
      </w:r>
      <w:r w:rsidR="001A5BE3" w:rsidRPr="001A5BE3">
        <w:rPr>
          <w:rFonts w:ascii="Times New Roman" w:hAnsi="Times New Roman" w:cs="Times New Roman"/>
          <w:sz w:val="24"/>
          <w:szCs w:val="24"/>
        </w:rPr>
        <w:t xml:space="preserve"> </w:t>
      </w:r>
      <w:r>
        <w:rPr>
          <w:rFonts w:ascii="Times New Roman" w:hAnsi="Times New Roman" w:cs="Times New Roman"/>
          <w:sz w:val="24"/>
          <w:szCs w:val="24"/>
        </w:rPr>
        <w:t>предусмотренные настоящим пунктом.</w:t>
      </w:r>
      <w:bookmarkStart w:id="133" w:name="sub_10012"/>
      <w:r w:rsidR="00AA20CC" w:rsidRPr="00AA20CC">
        <w:rPr>
          <w:rFonts w:ascii="Times New Roman" w:hAnsi="Times New Roman" w:cs="Times New Roman"/>
          <w:b/>
          <w:sz w:val="28"/>
          <w:szCs w:val="28"/>
        </w:rPr>
        <w:tab/>
      </w:r>
      <w:r w:rsidR="00AA20CC" w:rsidRPr="00AA20CC">
        <w:rPr>
          <w:rFonts w:ascii="Times New Roman" w:hAnsi="Times New Roman" w:cs="Times New Roman"/>
          <w:b/>
          <w:sz w:val="28"/>
          <w:szCs w:val="28"/>
        </w:rPr>
        <w:tab/>
      </w:r>
    </w:p>
    <w:p w:rsidR="00627B94" w:rsidRPr="00B76C8D" w:rsidRDefault="00E56736" w:rsidP="001A5BE3">
      <w:pPr>
        <w:tabs>
          <w:tab w:val="left" w:pos="360"/>
          <w:tab w:val="center" w:pos="5244"/>
        </w:tabs>
        <w:spacing w:before="240" w:after="240"/>
        <w:ind w:firstLine="0"/>
        <w:jc w:val="center"/>
        <w:rPr>
          <w:b/>
          <w:bCs/>
        </w:rPr>
      </w:pPr>
      <w:r w:rsidRPr="00B76C8D">
        <w:rPr>
          <w:rFonts w:ascii="Times New Roman" w:hAnsi="Times New Roman" w:cs="Times New Roman"/>
          <w:b/>
        </w:rPr>
        <w:t>XII. Прекращение Фонда</w:t>
      </w:r>
      <w:bookmarkStart w:id="134" w:name="sub_1159"/>
      <w:bookmarkEnd w:id="133"/>
    </w:p>
    <w:p w:rsidR="00E56736" w:rsidRDefault="00F51B82" w:rsidP="00162379">
      <w:pPr>
        <w:ind w:firstLine="567"/>
        <w:rPr>
          <w:rFonts w:ascii="Times New Roman" w:hAnsi="Times New Roman" w:cs="Times New Roman"/>
          <w:sz w:val="24"/>
          <w:szCs w:val="24"/>
        </w:rPr>
      </w:pPr>
      <w:r>
        <w:rPr>
          <w:rFonts w:ascii="Times New Roman" w:hAnsi="Times New Roman" w:cs="Times New Roman"/>
          <w:sz w:val="24"/>
          <w:szCs w:val="24"/>
        </w:rPr>
        <w:t>118</w:t>
      </w:r>
      <w:r w:rsidR="00E56736">
        <w:rPr>
          <w:rFonts w:ascii="Times New Roman" w:hAnsi="Times New Roman" w:cs="Times New Roman"/>
          <w:sz w:val="24"/>
          <w:szCs w:val="24"/>
        </w:rPr>
        <w:t>. Фонд должен быть прекращен в случае, если:</w:t>
      </w:r>
    </w:p>
    <w:p w:rsidR="00E56736" w:rsidRDefault="00E56736" w:rsidP="00162379">
      <w:pPr>
        <w:ind w:firstLine="567"/>
        <w:rPr>
          <w:rFonts w:ascii="Times New Roman" w:hAnsi="Times New Roman" w:cs="Times New Roman"/>
          <w:sz w:val="24"/>
          <w:szCs w:val="24"/>
        </w:rPr>
      </w:pPr>
      <w:bookmarkStart w:id="135" w:name="sub_11591"/>
      <w:bookmarkEnd w:id="134"/>
      <w:r>
        <w:rPr>
          <w:rFonts w:ascii="Times New Roman" w:hAnsi="Times New Roman" w:cs="Times New Roman"/>
          <w:sz w:val="24"/>
          <w:szCs w:val="24"/>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E56736" w:rsidRDefault="00E56736" w:rsidP="00162379">
      <w:pPr>
        <w:ind w:firstLine="567"/>
        <w:rPr>
          <w:rFonts w:ascii="Times New Roman" w:hAnsi="Times New Roman" w:cs="Times New Roman"/>
          <w:sz w:val="24"/>
          <w:szCs w:val="24"/>
        </w:rPr>
      </w:pPr>
      <w:bookmarkStart w:id="136" w:name="sub_11592"/>
      <w:bookmarkEnd w:id="135"/>
      <w:r>
        <w:rPr>
          <w:rFonts w:ascii="Times New Roman" w:hAnsi="Times New Roman" w:cs="Times New Roman"/>
          <w:sz w:val="24"/>
          <w:szCs w:val="24"/>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E56736" w:rsidRDefault="00E56736" w:rsidP="00162379">
      <w:pPr>
        <w:ind w:firstLine="567"/>
        <w:rPr>
          <w:rFonts w:ascii="Times New Roman" w:hAnsi="Times New Roman" w:cs="Times New Roman"/>
          <w:sz w:val="24"/>
          <w:szCs w:val="24"/>
        </w:rPr>
      </w:pPr>
      <w:bookmarkStart w:id="137" w:name="sub_11593"/>
      <w:bookmarkEnd w:id="136"/>
      <w:r>
        <w:rPr>
          <w:rFonts w:ascii="Times New Roman" w:hAnsi="Times New Roman" w:cs="Times New Roman"/>
          <w:sz w:val="24"/>
          <w:szCs w:val="24"/>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56736" w:rsidRDefault="00E56736" w:rsidP="00162379">
      <w:pPr>
        <w:ind w:firstLine="567"/>
        <w:rPr>
          <w:rFonts w:ascii="Times New Roman" w:hAnsi="Times New Roman" w:cs="Times New Roman"/>
          <w:sz w:val="24"/>
          <w:szCs w:val="24"/>
        </w:rPr>
      </w:pPr>
      <w:bookmarkStart w:id="138" w:name="sub_11594"/>
      <w:bookmarkEnd w:id="137"/>
      <w:r>
        <w:rPr>
          <w:rFonts w:ascii="Times New Roman" w:hAnsi="Times New Roman" w:cs="Times New Roman"/>
          <w:sz w:val="24"/>
          <w:szCs w:val="24"/>
        </w:rPr>
        <w:t>4) истек срок действия договора доверительного управления Фондом;</w:t>
      </w:r>
    </w:p>
    <w:p w:rsidR="00E56736" w:rsidRDefault="00E56736" w:rsidP="00162379">
      <w:pPr>
        <w:ind w:firstLine="567"/>
        <w:rPr>
          <w:rFonts w:ascii="Times New Roman" w:hAnsi="Times New Roman" w:cs="Times New Roman"/>
          <w:sz w:val="24"/>
          <w:szCs w:val="24"/>
        </w:rPr>
      </w:pPr>
      <w:bookmarkStart w:id="139" w:name="sub_11596"/>
      <w:bookmarkEnd w:id="138"/>
      <w:r>
        <w:rPr>
          <w:rFonts w:ascii="Times New Roman" w:hAnsi="Times New Roman" w:cs="Times New Roman"/>
          <w:sz w:val="24"/>
          <w:szCs w:val="24"/>
        </w:rPr>
        <w:t>5) наступили иные основания, предусмотренные Федеральным законом "Об инвестиционных фондах".</w:t>
      </w:r>
    </w:p>
    <w:p w:rsidR="00E56736" w:rsidRDefault="00F51B82" w:rsidP="00162379">
      <w:pPr>
        <w:ind w:firstLine="567"/>
        <w:rPr>
          <w:rFonts w:ascii="Times New Roman" w:hAnsi="Times New Roman" w:cs="Times New Roman"/>
          <w:sz w:val="24"/>
          <w:szCs w:val="24"/>
        </w:rPr>
      </w:pPr>
      <w:bookmarkStart w:id="140" w:name="sub_1160"/>
      <w:bookmarkEnd w:id="139"/>
      <w:r>
        <w:rPr>
          <w:rFonts w:ascii="Times New Roman" w:hAnsi="Times New Roman" w:cs="Times New Roman"/>
          <w:sz w:val="24"/>
          <w:szCs w:val="24"/>
        </w:rPr>
        <w:t>119</w:t>
      </w:r>
      <w:r w:rsidR="00E56736">
        <w:rPr>
          <w:rFonts w:ascii="Times New Roman" w:hAnsi="Times New Roman" w:cs="Times New Roman"/>
          <w:sz w:val="24"/>
          <w:szCs w:val="24"/>
        </w:rPr>
        <w:t>. Прекращение Фонда осуществляется в порядке, предусмотренном Федеральным законом "Об инвестиционных фондах".</w:t>
      </w:r>
    </w:p>
    <w:p w:rsidR="00E56736" w:rsidRDefault="00F51B82" w:rsidP="00162379">
      <w:pPr>
        <w:pStyle w:val="Style9"/>
        <w:widowControl/>
        <w:spacing w:line="240" w:lineRule="auto"/>
        <w:ind w:firstLine="567"/>
      </w:pPr>
      <w:bookmarkStart w:id="141" w:name="sub_1161"/>
      <w:bookmarkEnd w:id="140"/>
      <w:r w:rsidRPr="00645B8A">
        <w:rPr>
          <w:rFonts w:ascii="Times New Roman" w:hAnsi="Times New Roman" w:cs="Times New Roman"/>
        </w:rPr>
        <w:t>12</w:t>
      </w:r>
      <w:r>
        <w:rPr>
          <w:rFonts w:ascii="Times New Roman" w:hAnsi="Times New Roman" w:cs="Times New Roman"/>
        </w:rPr>
        <w:t>0</w:t>
      </w:r>
      <w:r w:rsidR="00E56736">
        <w:t>. </w:t>
      </w:r>
      <w:bookmarkStart w:id="142" w:name="sub_11611"/>
      <w:bookmarkEnd w:id="141"/>
      <w:r w:rsidR="00E56736">
        <w:rPr>
          <w:rFonts w:ascii="Times New Roman" w:hAnsi="Times New Roman" w:cs="Times New Roman"/>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w:t>
      </w:r>
      <w:r w:rsidR="0055196F">
        <w:rPr>
          <w:rFonts w:ascii="Times New Roman" w:hAnsi="Times New Roman" w:cs="Times New Roman"/>
        </w:rPr>
        <w:t>Один</w:t>
      </w:r>
      <w:r w:rsidR="00E56736">
        <w:rPr>
          <w:rFonts w:ascii="Times New Roman" w:hAnsi="Times New Roman" w:cs="Times New Roman"/>
        </w:rPr>
        <w:t>) процент (с учетом НДС) суммы денежных средств, со</w:t>
      </w:r>
      <w:r w:rsidR="00E56736">
        <w:rPr>
          <w:rFonts w:ascii="Times New Roman" w:hAnsi="Times New Roman" w:cs="Times New Roman"/>
        </w:rPr>
        <w:softHyphen/>
        <w:t>ставляющих Фонд и поступивших в него после реализации составляющего его имущества, за вычетом</w:t>
      </w:r>
      <w:r w:rsidR="00E56736">
        <w:t>:</w:t>
      </w:r>
    </w:p>
    <w:bookmarkEnd w:id="142"/>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541C78" w:rsidRPr="00541C78" w:rsidRDefault="00E56736"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размера вознаграждений Управляющей компании, Специализированного депозитария, Регистратора, Аудитора и Оценщика, начисленных им на день возникновен</w:t>
      </w:r>
      <w:r w:rsidR="00541C78">
        <w:rPr>
          <w:rFonts w:ascii="Times New Roman" w:hAnsi="Times New Roman" w:cs="Times New Roman"/>
          <w:sz w:val="24"/>
          <w:szCs w:val="24"/>
        </w:rPr>
        <w:t>ия основания прекращения Фонда;</w:t>
      </w:r>
    </w:p>
    <w:p w:rsidR="00541C78" w:rsidRPr="00541C78" w:rsidRDefault="00E56736"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w:t>
      </w:r>
      <w:r w:rsidR="00541C78">
        <w:rPr>
          <w:rFonts w:ascii="Times New Roman" w:hAnsi="Times New Roman" w:cs="Times New Roman"/>
          <w:sz w:val="24"/>
          <w:szCs w:val="24"/>
        </w:rPr>
        <w:t>ия основания прекращения Фонда.</w:t>
      </w:r>
    </w:p>
    <w:p w:rsidR="00E56736" w:rsidRPr="003C6E18" w:rsidRDefault="00F51B82" w:rsidP="00541C78">
      <w:pPr>
        <w:pStyle w:val="ConsPlusNormal"/>
        <w:widowControl/>
        <w:tabs>
          <w:tab w:val="center" w:pos="5244"/>
        </w:tabs>
        <w:spacing w:after="240"/>
        <w:ind w:firstLine="567"/>
        <w:jc w:val="both"/>
        <w:rPr>
          <w:rFonts w:ascii="Times New Roman" w:hAnsi="Times New Roman" w:cs="Times New Roman"/>
          <w:sz w:val="24"/>
          <w:szCs w:val="24"/>
        </w:rPr>
      </w:pPr>
      <w:r>
        <w:rPr>
          <w:rFonts w:ascii="Times New Roman" w:hAnsi="Times New Roman" w:cs="Times New Roman"/>
          <w:sz w:val="24"/>
          <w:szCs w:val="24"/>
        </w:rPr>
        <w:t>121</w:t>
      </w:r>
      <w:r w:rsidR="00E56736">
        <w:rPr>
          <w:rFonts w:ascii="Times New Roman" w:hAnsi="Times New Roman" w:cs="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A9632C" w:rsidRPr="00B76C8D" w:rsidRDefault="00A9632C" w:rsidP="00541C78">
      <w:pPr>
        <w:pStyle w:val="ConsPlusNormal"/>
        <w:widowControl/>
        <w:tabs>
          <w:tab w:val="center" w:pos="5244"/>
        </w:tabs>
        <w:spacing w:after="240"/>
        <w:ind w:firstLine="0"/>
        <w:jc w:val="both"/>
        <w:rPr>
          <w:b/>
          <w:bCs/>
          <w:color w:val="000080"/>
          <w:sz w:val="26"/>
          <w:szCs w:val="26"/>
        </w:rPr>
      </w:pPr>
      <w:bookmarkStart w:id="143" w:name="sub_10013"/>
      <w:r w:rsidRPr="00B76C8D">
        <w:rPr>
          <w:rFonts w:ascii="Times New Roman" w:hAnsi="Times New Roman" w:cs="Times New Roman"/>
          <w:b/>
          <w:sz w:val="26"/>
          <w:szCs w:val="26"/>
        </w:rPr>
        <w:tab/>
      </w:r>
      <w:r w:rsidR="00E56736" w:rsidRPr="00B76C8D">
        <w:rPr>
          <w:rFonts w:ascii="Times New Roman" w:hAnsi="Times New Roman" w:cs="Times New Roman"/>
          <w:b/>
          <w:sz w:val="26"/>
          <w:szCs w:val="26"/>
        </w:rPr>
        <w:t>XIII. Внесение изменений в настоящие Правила</w:t>
      </w:r>
      <w:bookmarkStart w:id="144" w:name="sub_1168"/>
      <w:bookmarkEnd w:id="143"/>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122</w:t>
      </w:r>
      <w:r w:rsidR="00E56736">
        <w:rPr>
          <w:rFonts w:ascii="Times New Roman" w:hAnsi="Times New Roman" w:cs="Times New Roman"/>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123</w:t>
      </w:r>
      <w:r w:rsidR="00E56736">
        <w:rPr>
          <w:rFonts w:ascii="Times New Roman" w:hAnsi="Times New Roman" w:cs="Times New Roman"/>
          <w:sz w:val="24"/>
          <w:szCs w:val="24"/>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124</w:t>
      </w:r>
      <w:r w:rsidR="00E56736">
        <w:rPr>
          <w:rFonts w:ascii="Times New Roman" w:hAnsi="Times New Roman" w:cs="Times New Roman"/>
          <w:sz w:val="24"/>
          <w:szCs w:val="24"/>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777D04">
        <w:rPr>
          <w:rFonts w:ascii="Times New Roman" w:hAnsi="Times New Roman" w:cs="Times New Roman"/>
          <w:sz w:val="24"/>
          <w:szCs w:val="24"/>
        </w:rPr>
        <w:t xml:space="preserve">125 </w:t>
      </w:r>
      <w:r w:rsidR="00E56736">
        <w:rPr>
          <w:rFonts w:ascii="Times New Roman" w:hAnsi="Times New Roman" w:cs="Times New Roman"/>
          <w:sz w:val="24"/>
          <w:szCs w:val="24"/>
        </w:rPr>
        <w:t xml:space="preserve">и </w:t>
      </w:r>
      <w:r w:rsidR="00777D04">
        <w:rPr>
          <w:rFonts w:ascii="Times New Roman" w:hAnsi="Times New Roman" w:cs="Times New Roman"/>
          <w:sz w:val="24"/>
          <w:szCs w:val="24"/>
        </w:rPr>
        <w:t>126</w:t>
      </w:r>
      <w:r w:rsidR="00E56736">
        <w:rPr>
          <w:rFonts w:ascii="Times New Roman" w:hAnsi="Times New Roman" w:cs="Times New Roman"/>
          <w:sz w:val="24"/>
          <w:szCs w:val="24"/>
        </w:rPr>
        <w:t xml:space="preserve"> настоящих Правил.</w:t>
      </w:r>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125</w:t>
      </w:r>
      <w:r w:rsidR="00E56736">
        <w:rPr>
          <w:rFonts w:ascii="Times New Roman" w:hAnsi="Times New Roman" w:cs="Times New Roman"/>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с изменением инвестиционной декларации Фонда;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с увеличением размера вознаграждения Управляющей компании, Специализированного депозитария, Регистратора, Аудитора и Оценщика;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с иными изменениями, предусмотренными нормативными правовыми актами федерального органа исполнительной власти по рынку ценных бумаг.</w:t>
      </w:r>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w:t>
      </w:r>
      <w:r w:rsidR="00E56736">
        <w:rPr>
          <w:rFonts w:ascii="Times New Roman" w:hAnsi="Times New Roman" w:cs="Times New Roman"/>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количества выданных инвестиционных паев Фонда;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уменьшения размера вознаграждения Управляющей компании, Специализированного депозитария, Регистратора, Аудитора и Оценщика, а также уменьшения размера и (или) сокращения перечня расходов, подлежащих оплате за счет имущества, составляющего Фонд;</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отмены скидок (надбавок) или уменьшения их размеров;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E56736" w:rsidRPr="00B76C8D" w:rsidRDefault="00E56736" w:rsidP="00541C78">
      <w:pPr>
        <w:pStyle w:val="10"/>
        <w:spacing w:before="240" w:after="240"/>
        <w:rPr>
          <w:rFonts w:ascii="Times New Roman" w:hAnsi="Times New Roman" w:cs="Times New Roman"/>
          <w:color w:val="auto"/>
        </w:rPr>
      </w:pPr>
      <w:bookmarkStart w:id="145" w:name="sub_10014"/>
      <w:bookmarkEnd w:id="144"/>
      <w:r w:rsidRPr="00B76C8D">
        <w:rPr>
          <w:rFonts w:ascii="Times New Roman" w:hAnsi="Times New Roman" w:cs="Times New Roman"/>
          <w:color w:val="auto"/>
        </w:rPr>
        <w:t>XIV. Основные сведения о порядке налогообложения доходов инвесторов</w:t>
      </w:r>
    </w:p>
    <w:bookmarkEnd w:id="145"/>
    <w:p w:rsidR="00E56736" w:rsidRDefault="00860EB5"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w:t>
      </w:r>
      <w:r w:rsidR="00E56736">
        <w:rPr>
          <w:rFonts w:ascii="Times New Roman" w:hAnsi="Times New Roman" w:cs="Times New Roman"/>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E56736" w:rsidRDefault="00E56736"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56736" w:rsidRDefault="00E56736" w:rsidP="00541C78">
      <w:pPr>
        <w:pStyle w:val="ConsPlusNormal"/>
        <w:widowControl/>
        <w:ind w:firstLine="567"/>
        <w:jc w:val="both"/>
        <w:rPr>
          <w:rFonts w:ascii="Times New Roman" w:hAnsi="Times New Roman" w:cs="Times New Roman"/>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rsidP="0055196F">
      <w:pPr>
        <w:pStyle w:val="ConsPlusNormal"/>
        <w:widowControl/>
        <w:ind w:firstLine="567"/>
        <w:jc w:val="both"/>
        <w:rPr>
          <w:rFonts w:ascii="Times New Roman" w:hAnsi="Times New Roman" w:cs="Times New Roman"/>
          <w:b/>
          <w:bCs/>
        </w:rPr>
      </w:pPr>
    </w:p>
    <w:p w:rsidR="00E56736" w:rsidRDefault="00E56736" w:rsidP="0055196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E56736" w:rsidRDefault="00E56736" w:rsidP="0055196F">
      <w:pPr>
        <w:ind w:firstLine="567"/>
        <w:jc w:val="left"/>
      </w:pPr>
      <w:r>
        <w:rPr>
          <w:rFonts w:ascii="Times New Roman" w:hAnsi="Times New Roman" w:cs="Times New Roman"/>
          <w:sz w:val="24"/>
          <w:szCs w:val="24"/>
        </w:rPr>
        <w:t>ООО «У</w:t>
      </w:r>
      <w:r w:rsidR="00C342DA">
        <w:rPr>
          <w:rFonts w:ascii="Times New Roman" w:hAnsi="Times New Roman" w:cs="Times New Roman"/>
          <w:sz w:val="24"/>
          <w:szCs w:val="24"/>
        </w:rPr>
        <w:t>К</w:t>
      </w:r>
      <w:r w:rsidR="009D57FE">
        <w:rPr>
          <w:rFonts w:ascii="Times New Roman" w:hAnsi="Times New Roman" w:cs="Times New Roman"/>
          <w:sz w:val="24"/>
          <w:szCs w:val="24"/>
        </w:rPr>
        <w:t xml:space="preserve"> </w:t>
      </w:r>
      <w:r>
        <w:rPr>
          <w:rFonts w:ascii="Times New Roman" w:hAnsi="Times New Roman" w:cs="Times New Roman"/>
          <w:sz w:val="24"/>
          <w:szCs w:val="24"/>
        </w:rPr>
        <w:t>«Эдельвейс»»_____________________</w:t>
      </w:r>
      <w:r w:rsidR="00C342DA">
        <w:rPr>
          <w:rFonts w:ascii="Times New Roman" w:hAnsi="Times New Roman" w:cs="Times New Roman"/>
          <w:sz w:val="24"/>
          <w:szCs w:val="24"/>
        </w:rPr>
        <w:t>__________</w:t>
      </w:r>
      <w:r>
        <w:rPr>
          <w:rFonts w:ascii="Times New Roman" w:hAnsi="Times New Roman" w:cs="Times New Roman"/>
          <w:sz w:val="24"/>
          <w:szCs w:val="24"/>
        </w:rPr>
        <w:t>____ /</w:t>
      </w:r>
      <w:r w:rsidR="00C342DA">
        <w:rPr>
          <w:rFonts w:ascii="Times New Roman" w:hAnsi="Times New Roman" w:cs="Times New Roman"/>
          <w:sz w:val="24"/>
          <w:szCs w:val="24"/>
        </w:rPr>
        <w:t>Яковенко Д.А.</w:t>
      </w:r>
      <w:r>
        <w:rPr>
          <w:rFonts w:ascii="Times New Roman" w:hAnsi="Times New Roman" w:cs="Times New Roman"/>
          <w:sz w:val="24"/>
          <w:szCs w:val="24"/>
        </w:rPr>
        <w:t>/</w:t>
      </w:r>
    </w:p>
    <w:p w:rsidR="00E56736" w:rsidRPr="00C342DA" w:rsidRDefault="00C342DA" w:rsidP="0055196F">
      <w:pPr>
        <w:ind w:firstLine="567"/>
        <w:jc w:val="center"/>
        <w:rPr>
          <w:rFonts w:ascii="Times New Roman" w:hAnsi="Times New Roman" w:cs="Times New Roman"/>
        </w:rPr>
      </w:pPr>
      <w:r w:rsidRPr="00C342DA">
        <w:rPr>
          <w:rFonts w:ascii="Times New Roman" w:hAnsi="Times New Roman" w:cs="Times New Roman"/>
        </w:rPr>
        <w:t>м.п.</w:t>
      </w:r>
    </w:p>
    <w:p w:rsidR="00E56736" w:rsidRDefault="00E56736">
      <w:r>
        <w:tab/>
      </w:r>
      <w:r>
        <w:tab/>
      </w:r>
      <w:r>
        <w:tab/>
      </w:r>
      <w:r>
        <w:tab/>
      </w:r>
      <w:r>
        <w:tab/>
      </w:r>
      <w:r>
        <w:tab/>
      </w:r>
      <w:r>
        <w:tab/>
      </w:r>
      <w:r>
        <w:tab/>
      </w:r>
      <w:r>
        <w:tab/>
      </w:r>
    </w:p>
    <w:p w:rsidR="00E56736" w:rsidRPr="00234333" w:rsidRDefault="00E56736" w:rsidP="00D5267E">
      <w:pPr>
        <w:pStyle w:val="fieldcomment"/>
        <w:jc w:val="right"/>
        <w:rPr>
          <w:sz w:val="16"/>
          <w:szCs w:val="16"/>
          <w:lang w:val="ru-RU"/>
        </w:rPr>
      </w:pPr>
      <w:r>
        <w:rPr>
          <w:rFonts w:ascii="Times New Roman" w:hAnsi="Times New Roman" w:cs="Times New Roman"/>
          <w:b/>
          <w:bCs/>
          <w:sz w:val="24"/>
          <w:szCs w:val="24"/>
          <w:lang w:val="ru-RU"/>
        </w:rPr>
        <w:br w:type="page"/>
      </w:r>
      <w:r w:rsidRPr="00234333">
        <w:rPr>
          <w:sz w:val="16"/>
          <w:szCs w:val="16"/>
          <w:lang w:val="ru-RU"/>
        </w:rPr>
        <w:lastRenderedPageBreak/>
        <w:t xml:space="preserve">Приложение № </w:t>
      </w:r>
      <w:r>
        <w:rPr>
          <w:sz w:val="16"/>
          <w:szCs w:val="16"/>
          <w:lang w:val="ru-RU"/>
        </w:rPr>
        <w:t>1</w:t>
      </w:r>
      <w:r w:rsidRPr="00234333">
        <w:rPr>
          <w:sz w:val="16"/>
          <w:szCs w:val="16"/>
          <w:lang w:val="ru-RU"/>
        </w:rPr>
        <w:t xml:space="preserve"> к Правилам Фонда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приобретение инвестиционных паев № </w:t>
      </w:r>
      <w:r w:rsidRPr="00C8585E">
        <w:rPr>
          <w:color w:val="000000"/>
          <w:sz w:val="20"/>
          <w:szCs w:val="20"/>
        </w:rPr>
        <w:br/>
        <w:t>для физических лиц</w:t>
      </w:r>
    </w:p>
    <w:p w:rsidR="00E56736" w:rsidRPr="00C8585E" w:rsidRDefault="00E56736" w:rsidP="00D5267E">
      <w:pPr>
        <w:pStyle w:val="10"/>
        <w:spacing w:before="0" w:after="0"/>
        <w:rPr>
          <w:b w:val="0"/>
          <w:color w:val="000000"/>
          <w:sz w:val="16"/>
          <w:szCs w:val="16"/>
        </w:rPr>
      </w:pPr>
    </w:p>
    <w:p w:rsidR="00E56736" w:rsidRPr="001A6F6E" w:rsidRDefault="00E56736" w:rsidP="00D5267E">
      <w:pPr>
        <w:pStyle w:val="10"/>
        <w:spacing w:before="0" w:after="0"/>
        <w:rPr>
          <w:sz w:val="20"/>
          <w:szCs w:val="20"/>
        </w:rPr>
      </w:pPr>
    </w:p>
    <w:p w:rsidR="00E56736" w:rsidRPr="000441A3" w:rsidRDefault="00E56736" w:rsidP="00D5267E">
      <w:pPr>
        <w:pStyle w:val="fielddata"/>
        <w:rPr>
          <w:lang w:val="ru-RU"/>
        </w:rPr>
      </w:pPr>
      <w:r w:rsidRPr="000441A3">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r w:rsidRPr="000441A3">
              <w:rPr>
                <w:lang w:val="ru-RU"/>
              </w:rPr>
              <w:br/>
            </w:r>
            <w:r w:rsidRPr="000441A3">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C8585E" w:rsidRDefault="00E56736" w:rsidP="00C8585E">
            <w:pPr>
              <w:pStyle w:val="2"/>
              <w:keepNext w:val="0"/>
              <w:widowControl/>
              <w:autoSpaceDE/>
              <w:autoSpaceDN/>
              <w:adjustRightInd/>
              <w:spacing w:before="45" w:after="45"/>
              <w:ind w:left="75" w:firstLine="0"/>
              <w:jc w:val="center"/>
              <w:rPr>
                <w:i w:val="0"/>
                <w:iCs w:val="0"/>
                <w:sz w:val="15"/>
                <w:szCs w:val="15"/>
                <w:u w:val="single"/>
                <w:lang w:eastAsia="en-US"/>
              </w:rPr>
            </w:pPr>
            <w:r w:rsidRPr="00C8585E">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C8585E" w:rsidRDefault="00E56736" w:rsidP="00C8585E">
            <w:pPr>
              <w:pStyle w:val="2"/>
              <w:keepNext w:val="0"/>
              <w:widowControl/>
              <w:autoSpaceDE/>
              <w:autoSpaceDN/>
              <w:adjustRightInd/>
              <w:spacing w:before="45" w:after="45"/>
              <w:ind w:left="75" w:firstLine="0"/>
              <w:jc w:val="center"/>
              <w:rPr>
                <w:i w:val="0"/>
                <w:iCs w:val="0"/>
                <w:sz w:val="15"/>
                <w:szCs w:val="15"/>
                <w:u w:val="single"/>
                <w:lang w:eastAsia="en-US"/>
              </w:rPr>
            </w:pPr>
            <w:r w:rsidRPr="00C8585E">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120" w:after="0"/>
        <w:jc w:val="center"/>
        <w:rPr>
          <w:b/>
          <w:bCs/>
          <w:lang w:val="ru-RU"/>
        </w:rPr>
      </w:pPr>
      <w:r w:rsidRPr="005B600F">
        <w:rPr>
          <w:b/>
          <w:bCs/>
          <w:lang w:val="ru-RU"/>
        </w:rPr>
        <w:t>Прошу выдать мне инвестиционные паи Фонда на сумму:</w:t>
      </w:r>
    </w:p>
    <w:p w:rsidR="00E56736" w:rsidRPr="005B600F" w:rsidRDefault="00E56736" w:rsidP="00D5267E">
      <w:pPr>
        <w:pStyle w:val="a7"/>
        <w:numPr>
          <w:ilvl w:val="0"/>
          <w:numId w:val="43"/>
        </w:numPr>
        <w:spacing w:before="120" w:after="0"/>
        <w:ind w:left="538" w:hanging="357"/>
        <w:rPr>
          <w:b/>
          <w:bCs/>
          <w:lang w:val="ru-RU"/>
        </w:rPr>
      </w:pPr>
      <w:r w:rsidRPr="005B600F">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numPr>
          <w:ilvl w:val="0"/>
          <w:numId w:val="43"/>
        </w:numPr>
        <w:spacing w:before="375" w:after="150"/>
        <w:rPr>
          <w:b/>
          <w:bCs/>
          <w:lang w:val="ru-RU"/>
        </w:rPr>
      </w:pPr>
      <w:r w:rsidRPr="005B600F">
        <w:rPr>
          <w:b/>
          <w:bCs/>
          <w:lang w:val="ru-RU"/>
        </w:rPr>
        <w:t>Стоимости имущества, подлежащего внесению в Фонд:</w:t>
      </w:r>
    </w:p>
    <w:tbl>
      <w:tblPr>
        <w:tblW w:w="5000" w:type="pct"/>
        <w:jc w:val="center"/>
        <w:tblCellSpacing w:w="22" w:type="dxa"/>
        <w:tblCellMar>
          <w:top w:w="45" w:type="dxa"/>
          <w:left w:w="45" w:type="dxa"/>
          <w:bottom w:w="45" w:type="dxa"/>
          <w:right w:w="45" w:type="dxa"/>
        </w:tblCellMar>
        <w:tblLook w:val="0000"/>
      </w:tblPr>
      <w:tblGrid>
        <w:gridCol w:w="5998"/>
        <w:gridCol w:w="1814"/>
        <w:gridCol w:w="2287"/>
      </w:tblGrid>
      <w:tr w:rsidR="00E56736" w:rsidRPr="00C3425F" w:rsidTr="00D5267E">
        <w:trPr>
          <w:trHeight w:val="1309"/>
          <w:tblCellSpacing w:w="22" w:type="dxa"/>
          <w:jc w:val="center"/>
        </w:trPr>
        <w:tc>
          <w:tcPr>
            <w:tcW w:w="2938" w:type="pct"/>
            <w:tcBorders>
              <w:top w:val="nil"/>
              <w:left w:val="nil"/>
              <w:bottom w:val="single" w:sz="6" w:space="0" w:color="808080"/>
              <w:right w:val="nil"/>
            </w:tcBorders>
            <w:shd w:val="clear" w:color="auto" w:fill="C0C0C0"/>
            <w:vAlign w:val="bottom"/>
          </w:tcPr>
          <w:p w:rsidR="00E56736" w:rsidRDefault="00E56736" w:rsidP="00D5267E">
            <w:pPr>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877" w:type="pct"/>
            <w:tcBorders>
              <w:top w:val="nil"/>
              <w:left w:val="nil"/>
              <w:bottom w:val="single" w:sz="6" w:space="0" w:color="808080"/>
              <w:right w:val="nil"/>
            </w:tcBorders>
            <w:shd w:val="clear" w:color="auto" w:fill="C0C0C0"/>
            <w:vAlign w:val="bottom"/>
          </w:tcPr>
          <w:p w:rsidR="00E56736" w:rsidRPr="00C3425F" w:rsidRDefault="00E56736" w:rsidP="00D5267E">
            <w:pPr>
              <w:jc w:val="center"/>
              <w:outlineLvl w:val="3"/>
              <w:rPr>
                <w:b/>
                <w:bCs/>
                <w:sz w:val="15"/>
                <w:szCs w:val="15"/>
              </w:rPr>
            </w:pPr>
          </w:p>
          <w:p w:rsidR="00E56736" w:rsidRDefault="00E56736" w:rsidP="00D5267E">
            <w:pPr>
              <w:jc w:val="center"/>
              <w:outlineLvl w:val="3"/>
              <w:rPr>
                <w:b/>
                <w:bCs/>
                <w:sz w:val="15"/>
                <w:szCs w:val="15"/>
              </w:rPr>
            </w:pPr>
            <w:r w:rsidRPr="00C3425F">
              <w:rPr>
                <w:b/>
                <w:bCs/>
                <w:sz w:val="15"/>
                <w:szCs w:val="15"/>
              </w:rPr>
              <w:t>Количество,</w:t>
            </w:r>
          </w:p>
          <w:p w:rsidR="00E56736" w:rsidRDefault="00E56736" w:rsidP="00D5267E">
            <w:pPr>
              <w:jc w:val="center"/>
              <w:outlineLvl w:val="3"/>
              <w:rPr>
                <w:b/>
                <w:bCs/>
                <w:sz w:val="15"/>
                <w:szCs w:val="15"/>
              </w:rPr>
            </w:pPr>
            <w:r w:rsidRPr="00C3425F">
              <w:rPr>
                <w:b/>
                <w:bCs/>
                <w:sz w:val="15"/>
                <w:szCs w:val="15"/>
              </w:rPr>
              <w:t>шт.</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1100" w:type="pct"/>
            <w:tcBorders>
              <w:top w:val="nil"/>
              <w:left w:val="nil"/>
              <w:bottom w:val="single" w:sz="6" w:space="0" w:color="808080"/>
              <w:right w:val="nil"/>
            </w:tcBorders>
            <w:shd w:val="clear" w:color="auto" w:fill="C0C0C0"/>
            <w:vAlign w:val="bottom"/>
          </w:tcPr>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r w:rsidRPr="00E256BA">
              <w:rPr>
                <w:b/>
                <w:bCs/>
                <w:sz w:val="15"/>
                <w:szCs w:val="15"/>
              </w:rPr>
              <w:t>Стоимость,</w:t>
            </w:r>
          </w:p>
          <w:p w:rsidR="00E56736" w:rsidRPr="00E256BA" w:rsidRDefault="00E56736" w:rsidP="00D5267E">
            <w:pPr>
              <w:jc w:val="center"/>
              <w:outlineLvl w:val="3"/>
              <w:rPr>
                <w:b/>
                <w:bCs/>
                <w:sz w:val="15"/>
                <w:szCs w:val="15"/>
              </w:rPr>
            </w:pPr>
            <w:r w:rsidRPr="00E256BA">
              <w:rPr>
                <w:b/>
                <w:bCs/>
                <w:sz w:val="15"/>
                <w:szCs w:val="15"/>
              </w:rPr>
              <w:t>руб.</w:t>
            </w: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tc>
      </w:tr>
    </w:tbl>
    <w:p w:rsidR="00E56736" w:rsidRPr="00F11250" w:rsidRDefault="00E56736" w:rsidP="00D5267E">
      <w:pPr>
        <w:pStyle w:val="a7"/>
        <w:rPr>
          <w:lang w:val="ru-RU"/>
        </w:rPr>
      </w:pPr>
      <w:r w:rsidRPr="005B600F">
        <w:rPr>
          <w:lang w:val="ru-RU"/>
        </w:rPr>
        <w:t>Настоящая заявка носит безотзывный характер.</w:t>
      </w:r>
      <w:r w:rsidRPr="005B600F">
        <w:rPr>
          <w:lang w:val="ru-RU"/>
        </w:rPr>
        <w:br/>
        <w:t xml:space="preserve"> </w:t>
      </w:r>
      <w:r w:rsidRPr="00F11250">
        <w:rPr>
          <w:lang w:val="ru-RU"/>
        </w:rPr>
        <w:t>С Правилами Фонда ознакомлен.</w:t>
      </w:r>
    </w:p>
    <w:tbl>
      <w:tblPr>
        <w:tblW w:w="5000" w:type="pct"/>
        <w:tblCellSpacing w:w="75" w:type="dxa"/>
        <w:tblCellMar>
          <w:left w:w="0" w:type="dxa"/>
          <w:right w:w="0" w:type="dxa"/>
        </w:tblCellMar>
        <w:tblLook w:val="0000"/>
      </w:tblPr>
      <w:tblGrid>
        <w:gridCol w:w="3379"/>
        <w:gridCol w:w="6992"/>
      </w:tblGrid>
      <w:tr w:rsidR="00E56736" w:rsidRPr="000441A3" w:rsidTr="00D5267E">
        <w:trPr>
          <w:tblCellSpacing w:w="75" w:type="dxa"/>
        </w:trPr>
        <w:tc>
          <w:tcPr>
            <w:tcW w:w="2500"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Pr="005B600F" w:rsidRDefault="00E56736" w:rsidP="00D5267E">
      <w:pPr>
        <w:pStyle w:val="fieldcomment"/>
        <w:jc w:val="right"/>
        <w:rPr>
          <w:sz w:val="16"/>
          <w:szCs w:val="16"/>
          <w:lang w:val="ru-RU"/>
        </w:rPr>
      </w:pPr>
      <w:r w:rsidRPr="005B600F">
        <w:rPr>
          <w:lang w:val="ru-RU"/>
        </w:rPr>
        <w:br w:type="page"/>
      </w:r>
      <w:r w:rsidRPr="002D28C7">
        <w:rPr>
          <w:sz w:val="16"/>
          <w:szCs w:val="16"/>
          <w:lang w:val="ru-RU"/>
        </w:rPr>
        <w:lastRenderedPageBreak/>
        <w:t>Приложение № 2 к Правилам Фонда</w:t>
      </w:r>
      <w:r w:rsidRPr="005B600F">
        <w:rPr>
          <w:sz w:val="16"/>
          <w:szCs w:val="16"/>
          <w:lang w:val="ru-RU"/>
        </w:rPr>
        <w:t xml:space="preserve">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приобретение инвестиционных паев № </w:t>
      </w:r>
      <w:r w:rsidRPr="00C8585E">
        <w:rPr>
          <w:color w:val="000000"/>
          <w:sz w:val="20"/>
          <w:szCs w:val="20"/>
        </w:rPr>
        <w:br/>
        <w:t>для юридических лиц</w:t>
      </w:r>
    </w:p>
    <w:p w:rsidR="00E56736" w:rsidRPr="001A6F6E" w:rsidRDefault="00E56736" w:rsidP="00D5267E">
      <w:pPr>
        <w:pStyle w:val="10"/>
        <w:spacing w:before="0" w:after="0"/>
        <w:rPr>
          <w:sz w:val="20"/>
          <w:szCs w:val="20"/>
        </w:rPr>
      </w:pPr>
    </w:p>
    <w:p w:rsidR="00E56736" w:rsidRDefault="00E56736" w:rsidP="00D5267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data"/>
              <w:ind w:left="75"/>
              <w:rPr>
                <w:lang w:val="ru-RU"/>
              </w:rPr>
            </w:pPr>
            <w: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r w:rsidRPr="000441A3">
              <w:rPr>
                <w:lang w:val="ru-RU"/>
              </w:rPr>
              <w:br/>
            </w:r>
            <w:r w:rsidRPr="000441A3">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375" w:after="150"/>
        <w:jc w:val="center"/>
        <w:rPr>
          <w:b/>
          <w:bCs/>
          <w:lang w:val="ru-RU"/>
        </w:rPr>
      </w:pPr>
      <w:r w:rsidRPr="005B600F">
        <w:rPr>
          <w:b/>
          <w:bCs/>
          <w:lang w:val="ru-RU"/>
        </w:rPr>
        <w:t>Прошу выдать инвестиционные паи Фонда на сумму:</w:t>
      </w:r>
    </w:p>
    <w:p w:rsidR="00E56736" w:rsidRPr="005B600F" w:rsidRDefault="00E56736" w:rsidP="00D5267E">
      <w:pPr>
        <w:pStyle w:val="a7"/>
        <w:numPr>
          <w:ilvl w:val="0"/>
          <w:numId w:val="52"/>
        </w:numPr>
        <w:spacing w:before="375" w:after="150"/>
        <w:rPr>
          <w:b/>
          <w:bCs/>
          <w:lang w:val="ru-RU"/>
        </w:rPr>
      </w:pPr>
      <w:r w:rsidRPr="005B600F">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numPr>
          <w:ilvl w:val="0"/>
          <w:numId w:val="52"/>
        </w:numPr>
        <w:spacing w:before="120" w:after="150"/>
        <w:rPr>
          <w:b/>
          <w:bCs/>
          <w:lang w:val="ru-RU"/>
        </w:rPr>
      </w:pPr>
      <w:r w:rsidRPr="005B600F">
        <w:rPr>
          <w:b/>
          <w:bCs/>
          <w:lang w:val="ru-RU"/>
        </w:rPr>
        <w:t>Стоимости имущества, подлежащего внесению в Фонд:</w:t>
      </w:r>
    </w:p>
    <w:tbl>
      <w:tblPr>
        <w:tblW w:w="4962" w:type="pct"/>
        <w:tblCellSpacing w:w="22" w:type="dxa"/>
        <w:tblInd w:w="44" w:type="dxa"/>
        <w:tblCellMar>
          <w:top w:w="45" w:type="dxa"/>
          <w:left w:w="45" w:type="dxa"/>
          <w:bottom w:w="45" w:type="dxa"/>
          <w:right w:w="45" w:type="dxa"/>
        </w:tblCellMar>
        <w:tblLook w:val="0000"/>
      </w:tblPr>
      <w:tblGrid>
        <w:gridCol w:w="5854"/>
        <w:gridCol w:w="1822"/>
        <w:gridCol w:w="2346"/>
      </w:tblGrid>
      <w:tr w:rsidR="00E56736" w:rsidRPr="001A6F6E" w:rsidTr="00D5267E">
        <w:trPr>
          <w:trHeight w:val="1106"/>
          <w:tblCellSpacing w:w="22" w:type="dxa"/>
        </w:trPr>
        <w:tc>
          <w:tcPr>
            <w:tcW w:w="2887" w:type="pct"/>
            <w:tcBorders>
              <w:top w:val="nil"/>
              <w:left w:val="nil"/>
              <w:bottom w:val="single" w:sz="6" w:space="0" w:color="808080"/>
              <w:right w:val="nil"/>
            </w:tcBorders>
            <w:shd w:val="clear" w:color="auto" w:fill="C0C0C0"/>
            <w:vAlign w:val="bottom"/>
          </w:tcPr>
          <w:p w:rsidR="00E56736" w:rsidRDefault="00E56736" w:rsidP="00D5267E">
            <w:pPr>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887" w:type="pct"/>
            <w:tcBorders>
              <w:top w:val="nil"/>
              <w:left w:val="nil"/>
              <w:bottom w:val="single" w:sz="6" w:space="0" w:color="808080"/>
              <w:right w:val="nil"/>
            </w:tcBorders>
            <w:shd w:val="clear" w:color="auto" w:fill="C0C0C0"/>
            <w:vAlign w:val="bottom"/>
          </w:tcPr>
          <w:p w:rsidR="00E56736" w:rsidRPr="00C3425F" w:rsidRDefault="00E56736" w:rsidP="00D5267E">
            <w:pPr>
              <w:jc w:val="center"/>
              <w:outlineLvl w:val="3"/>
              <w:rPr>
                <w:b/>
                <w:bCs/>
                <w:sz w:val="15"/>
                <w:szCs w:val="15"/>
              </w:rPr>
            </w:pPr>
          </w:p>
          <w:p w:rsidR="00E56736" w:rsidRDefault="00E56736" w:rsidP="00D5267E">
            <w:pPr>
              <w:jc w:val="center"/>
              <w:outlineLvl w:val="3"/>
              <w:rPr>
                <w:b/>
                <w:bCs/>
                <w:sz w:val="15"/>
                <w:szCs w:val="15"/>
              </w:rPr>
            </w:pPr>
            <w:r w:rsidRPr="00C3425F">
              <w:rPr>
                <w:b/>
                <w:bCs/>
                <w:sz w:val="15"/>
                <w:szCs w:val="15"/>
              </w:rPr>
              <w:t>Количество,</w:t>
            </w:r>
          </w:p>
          <w:p w:rsidR="00E56736" w:rsidRDefault="00E56736" w:rsidP="00D5267E">
            <w:pPr>
              <w:jc w:val="center"/>
              <w:outlineLvl w:val="3"/>
              <w:rPr>
                <w:b/>
                <w:bCs/>
                <w:sz w:val="15"/>
                <w:szCs w:val="15"/>
              </w:rPr>
            </w:pPr>
            <w:r w:rsidRPr="00C3425F">
              <w:rPr>
                <w:b/>
                <w:bCs/>
                <w:sz w:val="15"/>
                <w:szCs w:val="15"/>
              </w:rPr>
              <w:t>шт.</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1138" w:type="pct"/>
            <w:tcBorders>
              <w:top w:val="nil"/>
              <w:left w:val="nil"/>
              <w:bottom w:val="single" w:sz="6" w:space="0" w:color="808080"/>
              <w:right w:val="nil"/>
            </w:tcBorders>
            <w:shd w:val="clear" w:color="auto" w:fill="C0C0C0"/>
            <w:vAlign w:val="bottom"/>
          </w:tcPr>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r w:rsidRPr="00E256BA">
              <w:rPr>
                <w:b/>
                <w:bCs/>
                <w:sz w:val="15"/>
                <w:szCs w:val="15"/>
              </w:rPr>
              <w:t>Стоимость,</w:t>
            </w:r>
          </w:p>
          <w:p w:rsidR="00E56736" w:rsidRPr="00E256BA" w:rsidRDefault="00E56736" w:rsidP="00D5267E">
            <w:pPr>
              <w:jc w:val="center"/>
              <w:outlineLvl w:val="3"/>
              <w:rPr>
                <w:b/>
                <w:bCs/>
                <w:sz w:val="15"/>
                <w:szCs w:val="15"/>
              </w:rPr>
            </w:pPr>
            <w:r w:rsidRPr="00E256BA">
              <w:rPr>
                <w:b/>
                <w:bCs/>
                <w:sz w:val="15"/>
                <w:szCs w:val="15"/>
              </w:rPr>
              <w:t>руб.</w:t>
            </w: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tc>
      </w:tr>
    </w:tbl>
    <w:p w:rsidR="00E56736" w:rsidRPr="00F11250" w:rsidRDefault="00E56736" w:rsidP="00D5267E">
      <w:pPr>
        <w:pStyle w:val="a7"/>
        <w:rPr>
          <w:lang w:val="ru-RU"/>
        </w:rPr>
      </w:pPr>
      <w:r w:rsidRPr="005B600F">
        <w:rPr>
          <w:lang w:val="ru-RU"/>
        </w:rPr>
        <w:t>Настоящая заявка носит безотзывный характер.</w:t>
      </w:r>
      <w:r w:rsidRPr="005B600F">
        <w:rPr>
          <w:lang w:val="ru-RU"/>
        </w:rPr>
        <w:br/>
        <w:t xml:space="preserve"> </w:t>
      </w:r>
      <w:r w:rsidRPr="00F11250">
        <w:rPr>
          <w:lang w:val="ru-RU"/>
        </w:rPr>
        <w:t>С Правилами Фонда ознакомлен.</w:t>
      </w:r>
    </w:p>
    <w:tbl>
      <w:tblPr>
        <w:tblW w:w="5000" w:type="pct"/>
        <w:tblCellSpacing w:w="75" w:type="dxa"/>
        <w:tblCellMar>
          <w:left w:w="0" w:type="dxa"/>
          <w:right w:w="0" w:type="dxa"/>
        </w:tblCellMar>
        <w:tblLook w:val="0000"/>
      </w:tblPr>
      <w:tblGrid>
        <w:gridCol w:w="2836"/>
        <w:gridCol w:w="7535"/>
      </w:tblGrid>
      <w:tr w:rsidR="00E56736" w:rsidRPr="000441A3" w:rsidTr="00D5267E">
        <w:trPr>
          <w:tblCellSpacing w:w="75" w:type="dxa"/>
        </w:trPr>
        <w:tc>
          <w:tcPr>
            <w:tcW w:w="1316"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Pr="002D28C7" w:rsidRDefault="00E56736" w:rsidP="00D5267E">
      <w:pPr>
        <w:pStyle w:val="fieldcomment"/>
        <w:jc w:val="right"/>
        <w:rPr>
          <w:sz w:val="16"/>
          <w:szCs w:val="16"/>
          <w:lang w:val="ru-RU"/>
        </w:rPr>
      </w:pPr>
      <w:r w:rsidRPr="002D28C7">
        <w:rPr>
          <w:sz w:val="16"/>
          <w:szCs w:val="16"/>
          <w:lang w:val="ru-RU"/>
        </w:rPr>
        <w:lastRenderedPageBreak/>
        <w:t xml:space="preserve">Приложение № 3 к Правилам Фонда </w:t>
      </w:r>
    </w:p>
    <w:p w:rsidR="00E56736" w:rsidRPr="00C8585E" w:rsidRDefault="00E56736" w:rsidP="00D5267E">
      <w:pPr>
        <w:pStyle w:val="10"/>
        <w:spacing w:before="0" w:after="0"/>
        <w:rPr>
          <w:color w:val="000000"/>
          <w:sz w:val="18"/>
          <w:szCs w:val="18"/>
        </w:rPr>
      </w:pPr>
      <w:r w:rsidRPr="00C8585E">
        <w:rPr>
          <w:color w:val="000000"/>
          <w:sz w:val="18"/>
          <w:szCs w:val="18"/>
        </w:rPr>
        <w:t>Заявка на приобретение инвестиционных паев №</w:t>
      </w:r>
      <w:r w:rsidRPr="00C8585E">
        <w:rPr>
          <w:color w:val="000000"/>
          <w:sz w:val="18"/>
          <w:szCs w:val="18"/>
        </w:rPr>
        <w:br/>
        <w:t>для юридических лиц - номинальных держателей</w:t>
      </w:r>
    </w:p>
    <w:p w:rsidR="00E56736" w:rsidRDefault="00E56736" w:rsidP="00D5267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763BC4" w:rsidRDefault="00E56736" w:rsidP="00D5267E">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data"/>
              <w:ind w:left="75"/>
              <w:rPr>
                <w:lang w:val="ru-RU"/>
              </w:rPr>
            </w:pPr>
            <w: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Номер лицевого счета:</w:t>
            </w:r>
            <w:r w:rsidRPr="000441A3">
              <w:rPr>
                <w:lang w:val="ru-RU"/>
              </w:rPr>
              <w:br/>
            </w:r>
            <w:r w:rsidRPr="000441A3">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spacing w:before="0" w:after="0"/>
              <w:ind w:left="74"/>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spacing w:before="0" w:after="0"/>
              <w:ind w:left="74"/>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spacing w:before="0" w:after="0"/>
              <w:ind w:left="74"/>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spacing w:before="0" w:after="0"/>
              <w:ind w:left="74"/>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60" w:after="60"/>
        <w:jc w:val="center"/>
        <w:rPr>
          <w:b/>
          <w:bCs/>
          <w:sz w:val="14"/>
          <w:szCs w:val="14"/>
          <w:lang w:val="ru-RU"/>
        </w:rPr>
      </w:pPr>
      <w:r w:rsidRPr="005B600F">
        <w:rPr>
          <w:b/>
          <w:bCs/>
          <w:sz w:val="14"/>
          <w:szCs w:val="14"/>
          <w:lang w:val="ru-RU"/>
        </w:rPr>
        <w:t>Прошу выдать инвестиционные паи Фонда на сумму:</w:t>
      </w:r>
    </w:p>
    <w:p w:rsidR="00E56736" w:rsidRPr="005B600F" w:rsidRDefault="00E56736" w:rsidP="00D5267E">
      <w:pPr>
        <w:pStyle w:val="a7"/>
        <w:numPr>
          <w:ilvl w:val="0"/>
          <w:numId w:val="44"/>
        </w:numPr>
        <w:spacing w:before="60" w:after="60"/>
        <w:ind w:left="538" w:hanging="357"/>
        <w:rPr>
          <w:b/>
          <w:bCs/>
          <w:sz w:val="14"/>
          <w:szCs w:val="14"/>
          <w:lang w:val="ru-RU"/>
        </w:rPr>
      </w:pPr>
      <w:r w:rsidRPr="005B600F">
        <w:rPr>
          <w:b/>
          <w:bCs/>
          <w:sz w:val="14"/>
          <w:szCs w:val="14"/>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numPr>
          <w:ilvl w:val="0"/>
          <w:numId w:val="44"/>
        </w:numPr>
        <w:spacing w:before="120" w:after="60"/>
        <w:ind w:left="538" w:hanging="357"/>
        <w:rPr>
          <w:b/>
          <w:bCs/>
          <w:sz w:val="14"/>
          <w:szCs w:val="14"/>
          <w:lang w:val="ru-RU"/>
        </w:rPr>
      </w:pPr>
      <w:r w:rsidRPr="005B600F">
        <w:rPr>
          <w:b/>
          <w:bCs/>
          <w:sz w:val="14"/>
          <w:szCs w:val="14"/>
          <w:lang w:val="ru-RU"/>
        </w:rPr>
        <w:t>Стоимости имущества, подлежащего внесению в Фонд:</w:t>
      </w:r>
    </w:p>
    <w:tbl>
      <w:tblPr>
        <w:tblW w:w="4982" w:type="pct"/>
        <w:tblCellSpacing w:w="22" w:type="dxa"/>
        <w:tblInd w:w="44" w:type="dxa"/>
        <w:tblCellMar>
          <w:top w:w="45" w:type="dxa"/>
          <w:left w:w="45" w:type="dxa"/>
          <w:bottom w:w="45" w:type="dxa"/>
          <w:right w:w="45" w:type="dxa"/>
        </w:tblCellMar>
        <w:tblLook w:val="0000"/>
      </w:tblPr>
      <w:tblGrid>
        <w:gridCol w:w="5956"/>
        <w:gridCol w:w="1896"/>
        <w:gridCol w:w="2211"/>
      </w:tblGrid>
      <w:tr w:rsidR="00E56736" w:rsidRPr="001A6F6E" w:rsidTr="00D5267E">
        <w:trPr>
          <w:trHeight w:val="1109"/>
          <w:tblCellSpacing w:w="22" w:type="dxa"/>
        </w:trPr>
        <w:tc>
          <w:tcPr>
            <w:tcW w:w="2926" w:type="pct"/>
            <w:tcBorders>
              <w:top w:val="nil"/>
              <w:left w:val="nil"/>
              <w:bottom w:val="single" w:sz="6" w:space="0" w:color="808080"/>
              <w:right w:val="nil"/>
            </w:tcBorders>
            <w:shd w:val="clear" w:color="auto" w:fill="C0C0C0"/>
            <w:vAlign w:val="bottom"/>
          </w:tcPr>
          <w:p w:rsidR="00E56736" w:rsidRDefault="00E56736" w:rsidP="00D5267E">
            <w:pPr>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920" w:type="pct"/>
            <w:tcBorders>
              <w:top w:val="nil"/>
              <w:left w:val="nil"/>
              <w:bottom w:val="single" w:sz="6" w:space="0" w:color="808080"/>
              <w:right w:val="nil"/>
            </w:tcBorders>
            <w:shd w:val="clear" w:color="auto" w:fill="C0C0C0"/>
            <w:vAlign w:val="bottom"/>
          </w:tcPr>
          <w:p w:rsidR="00E56736" w:rsidRPr="00C3425F" w:rsidRDefault="00E56736" w:rsidP="00D5267E">
            <w:pPr>
              <w:jc w:val="center"/>
              <w:outlineLvl w:val="3"/>
              <w:rPr>
                <w:b/>
                <w:bCs/>
                <w:sz w:val="15"/>
                <w:szCs w:val="15"/>
              </w:rPr>
            </w:pPr>
          </w:p>
          <w:p w:rsidR="00E56736" w:rsidRDefault="00E56736" w:rsidP="00D5267E">
            <w:pPr>
              <w:jc w:val="center"/>
              <w:outlineLvl w:val="3"/>
              <w:rPr>
                <w:b/>
                <w:bCs/>
                <w:sz w:val="15"/>
                <w:szCs w:val="15"/>
              </w:rPr>
            </w:pPr>
            <w:r w:rsidRPr="00C3425F">
              <w:rPr>
                <w:b/>
                <w:bCs/>
                <w:sz w:val="15"/>
                <w:szCs w:val="15"/>
              </w:rPr>
              <w:t>Количество,</w:t>
            </w:r>
          </w:p>
          <w:p w:rsidR="00E56736" w:rsidRDefault="00E56736" w:rsidP="00D5267E">
            <w:pPr>
              <w:jc w:val="center"/>
              <w:outlineLvl w:val="3"/>
              <w:rPr>
                <w:b/>
                <w:bCs/>
                <w:sz w:val="15"/>
                <w:szCs w:val="15"/>
              </w:rPr>
            </w:pPr>
            <w:r w:rsidRPr="00C3425F">
              <w:rPr>
                <w:b/>
                <w:bCs/>
                <w:sz w:val="15"/>
                <w:szCs w:val="15"/>
              </w:rPr>
              <w:t>шт.</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1066" w:type="pct"/>
            <w:tcBorders>
              <w:top w:val="nil"/>
              <w:left w:val="nil"/>
              <w:bottom w:val="single" w:sz="6" w:space="0" w:color="808080"/>
              <w:right w:val="nil"/>
            </w:tcBorders>
            <w:shd w:val="clear" w:color="auto" w:fill="C0C0C0"/>
            <w:vAlign w:val="bottom"/>
          </w:tcPr>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r w:rsidRPr="00E256BA">
              <w:rPr>
                <w:b/>
                <w:bCs/>
                <w:sz w:val="15"/>
                <w:szCs w:val="15"/>
              </w:rPr>
              <w:t>Стоимость,</w:t>
            </w:r>
          </w:p>
          <w:p w:rsidR="00E56736" w:rsidRPr="00E256BA" w:rsidRDefault="00E56736" w:rsidP="00D5267E">
            <w:pPr>
              <w:jc w:val="center"/>
              <w:outlineLvl w:val="3"/>
              <w:rPr>
                <w:b/>
                <w:bCs/>
                <w:sz w:val="15"/>
                <w:szCs w:val="15"/>
              </w:rPr>
            </w:pPr>
            <w:r w:rsidRPr="00E256BA">
              <w:rPr>
                <w:b/>
                <w:bCs/>
                <w:sz w:val="15"/>
                <w:szCs w:val="15"/>
              </w:rPr>
              <w:t>руб.</w:t>
            </w: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tc>
      </w:tr>
    </w:tbl>
    <w:p w:rsidR="00E56736" w:rsidRPr="008C79F4" w:rsidRDefault="00E56736" w:rsidP="008C79F4">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8C79F4">
        <w:rPr>
          <w:sz w:val="14"/>
          <w:szCs w:val="14"/>
          <w:lang w:eastAsia="en-US"/>
        </w:rPr>
        <w:t>Информация о каждом номинальном держателе приобретаемых инвестиционных паев:</w:t>
      </w:r>
    </w:p>
    <w:p w:rsidR="00E56736" w:rsidRPr="008C79F4" w:rsidRDefault="00E56736" w:rsidP="008C79F4">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8C79F4">
        <w:rPr>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E56736" w:rsidRPr="000441A3" w:rsidTr="00D5267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8559D0" w:rsidRDefault="00E56736" w:rsidP="008559D0">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8559D0">
        <w:rPr>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r w:rsidRPr="000441A3">
              <w:rPr>
                <w:sz w:val="14"/>
                <w:szCs w:val="14"/>
              </w:rP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0441A3" w:rsidRDefault="00E56736" w:rsidP="00D5267E">
      <w:pPr>
        <w:spacing w:line="180" w:lineRule="exact"/>
        <w:ind w:left="170"/>
        <w:rPr>
          <w:b/>
          <w:bCs/>
          <w:i/>
          <w:iCs/>
          <w:noProof/>
          <w:sz w:val="14"/>
          <w:szCs w:val="14"/>
        </w:rPr>
      </w:pPr>
      <w:r w:rsidRPr="000441A3">
        <w:rPr>
          <w:b/>
          <w:bCs/>
          <w:i/>
          <w:iCs/>
          <w:noProof/>
          <w:sz w:val="14"/>
          <w:szCs w:val="14"/>
        </w:rPr>
        <w:t>Обязательно заполняется в случае, если приобретатель инвестиционных паев является физическим лицом:</w:t>
      </w:r>
    </w:p>
    <w:p w:rsidR="00E56736" w:rsidRPr="000441A3" w:rsidRDefault="00E56736" w:rsidP="00D5267E">
      <w:pPr>
        <w:spacing w:line="180" w:lineRule="exact"/>
        <w:ind w:left="170"/>
        <w:rPr>
          <w:b/>
          <w:bCs/>
          <w:iCs/>
          <w:noProof/>
          <w:sz w:val="14"/>
          <w:szCs w:val="14"/>
        </w:rPr>
      </w:pPr>
      <w:r w:rsidRPr="000441A3">
        <w:rPr>
          <w:b/>
          <w:bCs/>
          <w:iCs/>
          <w:noProof/>
          <w:sz w:val="14"/>
          <w:szCs w:val="14"/>
        </w:rPr>
        <w:t>- приобретатель является налоговым резидентом РФ ___________</w:t>
      </w:r>
    </w:p>
    <w:p w:rsidR="00E56736" w:rsidRPr="000441A3" w:rsidRDefault="00E56736" w:rsidP="00D5267E">
      <w:pPr>
        <w:spacing w:line="180" w:lineRule="exact"/>
        <w:ind w:left="170"/>
        <w:rPr>
          <w:b/>
          <w:bCs/>
          <w:iCs/>
          <w:noProof/>
          <w:sz w:val="14"/>
          <w:szCs w:val="14"/>
        </w:rPr>
      </w:pPr>
      <w:r w:rsidRPr="000441A3">
        <w:rPr>
          <w:b/>
          <w:bCs/>
          <w:iCs/>
          <w:noProof/>
          <w:sz w:val="14"/>
          <w:szCs w:val="14"/>
        </w:rPr>
        <w:t>- приобретатель не является налоговым резидентов РФ _________</w:t>
      </w:r>
    </w:p>
    <w:p w:rsidR="00E56736" w:rsidRDefault="00E56736" w:rsidP="00D5267E">
      <w:pPr>
        <w:pStyle w:val="a7"/>
        <w:spacing w:before="0" w:after="0"/>
        <w:rPr>
          <w:lang w:val="ru-RU"/>
        </w:rPr>
      </w:pPr>
      <w:r w:rsidRPr="005B600F">
        <w:rPr>
          <w:lang w:val="ru-RU"/>
        </w:rPr>
        <w:t>Настоящая заявка носит безотзывный характер.</w:t>
      </w:r>
    </w:p>
    <w:p w:rsidR="00E56736" w:rsidRDefault="00E56736" w:rsidP="00D5267E">
      <w:pPr>
        <w:pStyle w:val="a7"/>
        <w:spacing w:before="0" w:after="0"/>
        <w:rPr>
          <w:lang w:val="ru-RU"/>
        </w:rPr>
      </w:pPr>
      <w:r w:rsidRPr="00314A0A">
        <w:rPr>
          <w:lang w:val="ru-RU"/>
        </w:rPr>
        <w:t xml:space="preserve"> </w:t>
      </w:r>
      <w:r w:rsidRPr="00140D65">
        <w:t>С Правилами Фонда ознакомлен.</w:t>
      </w:r>
    </w:p>
    <w:tbl>
      <w:tblPr>
        <w:tblpPr w:leftFromText="180" w:rightFromText="180" w:vertAnchor="text" w:horzAnchor="margin" w:tblpY="15"/>
        <w:tblW w:w="4985" w:type="pct"/>
        <w:tblCellSpacing w:w="75" w:type="dxa"/>
        <w:tblCellMar>
          <w:left w:w="0" w:type="dxa"/>
          <w:right w:w="0" w:type="dxa"/>
        </w:tblCellMar>
        <w:tblLook w:val="0000"/>
      </w:tblPr>
      <w:tblGrid>
        <w:gridCol w:w="1798"/>
        <w:gridCol w:w="8542"/>
      </w:tblGrid>
      <w:tr w:rsidR="00E56736" w:rsidRPr="000441A3" w:rsidTr="00D5267E">
        <w:trPr>
          <w:trHeight w:val="918"/>
          <w:tblCellSpacing w:w="75" w:type="dxa"/>
        </w:trPr>
        <w:tc>
          <w:tcPr>
            <w:tcW w:w="795" w:type="pct"/>
            <w:tcMar>
              <w:top w:w="30" w:type="dxa"/>
              <w:left w:w="75" w:type="dxa"/>
              <w:bottom w:w="30" w:type="dxa"/>
              <w:right w:w="75" w:type="dxa"/>
            </w:tcMar>
          </w:tcPr>
          <w:p w:rsidR="00E56736" w:rsidRPr="000441A3" w:rsidRDefault="00E56736" w:rsidP="00D5267E">
            <w:pPr>
              <w:pStyle w:val="signfield"/>
              <w:spacing w:before="0" w:after="0"/>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spacing w:before="0" w:after="0"/>
              <w:rPr>
                <w:b/>
                <w:lang w:val="ru-RU"/>
              </w:rPr>
            </w:pPr>
            <w:r w:rsidRPr="000441A3">
              <w:rPr>
                <w:lang w:val="ru-RU"/>
              </w:rPr>
              <w:t xml:space="preserve">Подпись лица     </w:t>
            </w:r>
            <w:r w:rsidRPr="000441A3">
              <w:rPr>
                <w:lang w:val="ru-RU"/>
              </w:rPr>
              <w:br/>
              <w:t xml:space="preserve">принявшего заявку                                                                                                          </w:t>
            </w:r>
            <w:r w:rsidRPr="000441A3">
              <w:rPr>
                <w:b/>
                <w:lang w:val="ru-RU"/>
              </w:rPr>
              <w:t>М.П.</w:t>
            </w:r>
          </w:p>
        </w:tc>
      </w:tr>
    </w:tbl>
    <w:p w:rsidR="00E56736" w:rsidRPr="00736F4B" w:rsidRDefault="00E56736" w:rsidP="0040781F">
      <w:pPr>
        <w:pStyle w:val="fieldcomment"/>
        <w:jc w:val="right"/>
        <w:rPr>
          <w:sz w:val="16"/>
          <w:szCs w:val="16"/>
          <w:lang w:val="ru-RU"/>
        </w:rPr>
      </w:pPr>
      <w:r>
        <w:rPr>
          <w:sz w:val="16"/>
          <w:szCs w:val="16"/>
          <w:lang w:val="ru-RU"/>
        </w:rPr>
        <w:lastRenderedPageBreak/>
        <w:t>Приложение № 4</w:t>
      </w:r>
      <w:r w:rsidRPr="00736F4B">
        <w:rPr>
          <w:sz w:val="16"/>
          <w:szCs w:val="16"/>
          <w:lang w:val="ru-RU"/>
        </w:rPr>
        <w:t xml:space="preserve"> к Правилам Фонда </w:t>
      </w:r>
    </w:p>
    <w:p w:rsidR="00E56736" w:rsidRPr="008559D0" w:rsidRDefault="00E56736" w:rsidP="008559D0">
      <w:pPr>
        <w:pStyle w:val="10"/>
        <w:spacing w:before="0" w:after="0"/>
        <w:rPr>
          <w:color w:val="000000"/>
          <w:sz w:val="18"/>
          <w:szCs w:val="18"/>
        </w:rPr>
      </w:pPr>
      <w:r w:rsidRPr="008559D0">
        <w:rPr>
          <w:color w:val="000000"/>
          <w:sz w:val="18"/>
          <w:szCs w:val="18"/>
        </w:rPr>
        <w:t xml:space="preserve">Заявка на приобретение дополнительных инвестиционных паев № </w:t>
      </w:r>
      <w:r w:rsidRPr="008559D0">
        <w:rPr>
          <w:color w:val="000000"/>
          <w:sz w:val="18"/>
          <w:szCs w:val="18"/>
        </w:rPr>
        <w:br/>
        <w:t xml:space="preserve">в связи с осуществлением преимущественного права приобретения инвестиционных паев </w:t>
      </w:r>
    </w:p>
    <w:p w:rsidR="00E56736" w:rsidRPr="008559D0" w:rsidRDefault="00E56736" w:rsidP="008559D0">
      <w:pPr>
        <w:pStyle w:val="10"/>
        <w:spacing w:before="0" w:after="0"/>
        <w:rPr>
          <w:color w:val="000000"/>
          <w:sz w:val="18"/>
          <w:szCs w:val="18"/>
        </w:rPr>
      </w:pPr>
      <w:r w:rsidRPr="008559D0">
        <w:rPr>
          <w:color w:val="000000"/>
          <w:sz w:val="18"/>
          <w:szCs w:val="18"/>
        </w:rPr>
        <w:t>для физических лиц</w:t>
      </w:r>
    </w:p>
    <w:p w:rsidR="00E56736" w:rsidRPr="0051668E" w:rsidRDefault="00E56736" w:rsidP="008559D0">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8559D0" w:rsidRDefault="00E56736" w:rsidP="008559D0">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8559D0">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8559D0">
              <w:rPr>
                <w:rStyle w:val="fieldcomment1"/>
                <w:rFonts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ind w:left="75"/>
              <w:rPr>
                <w:sz w:val="15"/>
                <w:szCs w:val="15"/>
              </w:rPr>
            </w:pPr>
          </w:p>
        </w:tc>
      </w:tr>
    </w:tbl>
    <w:p w:rsidR="00E56736" w:rsidRPr="008559D0" w:rsidRDefault="00E56736" w:rsidP="008559D0">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8559D0">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8559D0" w:rsidRDefault="00E56736" w:rsidP="008559D0">
            <w:pPr>
              <w:pStyle w:val="2"/>
              <w:keepNext w:val="0"/>
              <w:widowControl/>
              <w:autoSpaceDE/>
              <w:autoSpaceDN/>
              <w:adjustRightInd/>
              <w:spacing w:before="45" w:after="45"/>
              <w:ind w:left="75" w:firstLine="0"/>
              <w:jc w:val="center"/>
              <w:rPr>
                <w:i w:val="0"/>
                <w:iCs w:val="0"/>
                <w:sz w:val="15"/>
                <w:szCs w:val="15"/>
                <w:u w:val="single"/>
                <w:lang w:eastAsia="en-US"/>
              </w:rPr>
            </w:pPr>
            <w:r w:rsidRPr="008559D0">
              <w:rPr>
                <w:i w:val="0"/>
                <w:iCs w:val="0"/>
                <w:sz w:val="15"/>
                <w:szCs w:val="15"/>
                <w:u w:val="single"/>
                <w:lang w:eastAsia="en-US"/>
              </w:rPr>
              <w:t>Для физических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8559D0" w:rsidRDefault="00E56736" w:rsidP="008559D0">
            <w:pPr>
              <w:pStyle w:val="2"/>
              <w:keepNext w:val="0"/>
              <w:widowControl/>
              <w:autoSpaceDE/>
              <w:autoSpaceDN/>
              <w:adjustRightInd/>
              <w:spacing w:before="45" w:after="45"/>
              <w:ind w:left="75" w:firstLine="0"/>
              <w:jc w:val="center"/>
              <w:rPr>
                <w:i w:val="0"/>
                <w:iCs w:val="0"/>
                <w:sz w:val="15"/>
                <w:szCs w:val="15"/>
                <w:u w:val="single"/>
                <w:lang w:eastAsia="en-US"/>
              </w:rPr>
            </w:pPr>
            <w:r w:rsidRPr="008559D0">
              <w:rPr>
                <w:i w:val="0"/>
                <w:iCs w:val="0"/>
                <w:sz w:val="15"/>
                <w:szCs w:val="15"/>
                <w:u w:val="single"/>
                <w:lang w:eastAsia="en-US"/>
              </w:rPr>
              <w:t>Для юридических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Times New Roman"/>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Прошу выдать мне инвестиционные паи Фонда в количестве ___________ штук</w:t>
      </w:r>
    </w:p>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56736" w:rsidRPr="0051668E" w:rsidRDefault="00E56736" w:rsidP="008559D0">
      <w:pPr>
        <w:pStyle w:val="a7"/>
        <w:numPr>
          <w:ilvl w:val="0"/>
          <w:numId w:val="51"/>
        </w:numPr>
        <w:tabs>
          <w:tab w:val="clear" w:pos="720"/>
          <w:tab w:val="num" w:pos="644"/>
        </w:tabs>
        <w:spacing w:before="0" w:after="150"/>
        <w:ind w:left="644"/>
        <w:rPr>
          <w:b/>
          <w:bCs/>
          <w:sz w:val="15"/>
          <w:szCs w:val="15"/>
          <w:lang w:val="ru-RU"/>
        </w:rPr>
      </w:pPr>
      <w:r w:rsidRPr="0051668E">
        <w:rPr>
          <w:b/>
          <w:bCs/>
          <w:sz w:val="15"/>
          <w:szCs w:val="15"/>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8559D0">
              <w:rPr>
                <w:rStyle w:val="fieldcomment1"/>
                <w:rFonts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numPr>
          <w:ilvl w:val="0"/>
          <w:numId w:val="51"/>
        </w:numPr>
        <w:tabs>
          <w:tab w:val="clear" w:pos="720"/>
          <w:tab w:val="num" w:pos="644"/>
        </w:tabs>
        <w:spacing w:before="120" w:after="150"/>
        <w:ind w:left="644"/>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552"/>
        <w:gridCol w:w="3544"/>
        <w:gridCol w:w="3126"/>
      </w:tblGrid>
      <w:tr w:rsidR="00E56736" w:rsidRPr="0051668E" w:rsidTr="00E410FC">
        <w:trPr>
          <w:tblCellSpacing w:w="22" w:type="dxa"/>
          <w:jc w:val="center"/>
        </w:trPr>
        <w:tc>
          <w:tcPr>
            <w:tcW w:w="1705"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Количество,</w:t>
            </w:r>
          </w:p>
          <w:p w:rsidR="00E56736" w:rsidRPr="0051668E" w:rsidRDefault="00E56736" w:rsidP="00E410FC">
            <w:pPr>
              <w:jc w:val="center"/>
              <w:outlineLvl w:val="3"/>
              <w:rPr>
                <w:b/>
                <w:bCs/>
                <w:sz w:val="15"/>
                <w:szCs w:val="15"/>
              </w:rPr>
            </w:pPr>
            <w:r w:rsidRPr="0051668E">
              <w:rPr>
                <w:b/>
                <w:bCs/>
                <w:sz w:val="15"/>
                <w:szCs w:val="15"/>
              </w:rPr>
              <w:t>шт.</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Стоимость,</w:t>
            </w:r>
          </w:p>
          <w:p w:rsidR="00E56736" w:rsidRPr="0051668E" w:rsidRDefault="00E56736" w:rsidP="00E410FC">
            <w:pPr>
              <w:jc w:val="center"/>
              <w:outlineLvl w:val="3"/>
              <w:rPr>
                <w:b/>
                <w:bCs/>
                <w:sz w:val="15"/>
                <w:szCs w:val="15"/>
              </w:rPr>
            </w:pPr>
            <w:r w:rsidRPr="0051668E">
              <w:rPr>
                <w:b/>
                <w:bCs/>
                <w:sz w:val="15"/>
                <w:szCs w:val="15"/>
              </w:rPr>
              <w:t>руб.</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r>
    </w:tbl>
    <w:p w:rsidR="00E56736" w:rsidRPr="0051668E" w:rsidRDefault="00E56736" w:rsidP="008559D0">
      <w:pPr>
        <w:pStyle w:val="a7"/>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484"/>
        <w:gridCol w:w="6887"/>
      </w:tblGrid>
      <w:tr w:rsidR="00E56736" w:rsidRPr="0051668E" w:rsidTr="00E410FC">
        <w:trPr>
          <w:tblCellSpacing w:w="75" w:type="dxa"/>
        </w:trPr>
        <w:tc>
          <w:tcPr>
            <w:tcW w:w="2500" w:type="pct"/>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Заявителя/</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E56736" w:rsidRPr="0051668E" w:rsidRDefault="00E56736" w:rsidP="00E410FC">
            <w:pPr>
              <w:pStyle w:val="stampfield"/>
              <w:ind w:left="6195"/>
              <w:rPr>
                <w:sz w:val="15"/>
                <w:szCs w:val="15"/>
                <w:lang w:val="ru-RU"/>
              </w:rPr>
            </w:pPr>
            <w:r w:rsidRPr="0051668E">
              <w:rPr>
                <w:sz w:val="15"/>
                <w:szCs w:val="15"/>
                <w:lang w:val="ru-RU"/>
              </w:rPr>
              <w:t>М.П.</w:t>
            </w:r>
          </w:p>
        </w:tc>
      </w:tr>
    </w:tbl>
    <w:p w:rsidR="00E56736" w:rsidRPr="00736F4B" w:rsidRDefault="00E56736" w:rsidP="008559D0">
      <w:pPr>
        <w:pStyle w:val="fieldcomment"/>
        <w:jc w:val="right"/>
        <w:rPr>
          <w:sz w:val="16"/>
          <w:szCs w:val="16"/>
          <w:lang w:val="ru-RU"/>
        </w:rPr>
      </w:pPr>
      <w:r w:rsidRPr="00FF3C11">
        <w:rPr>
          <w:sz w:val="15"/>
          <w:szCs w:val="15"/>
          <w:lang w:val="ru-RU"/>
        </w:rPr>
        <w:br w:type="page"/>
      </w:r>
      <w:r w:rsidRPr="00736F4B">
        <w:rPr>
          <w:sz w:val="16"/>
          <w:szCs w:val="16"/>
          <w:lang w:val="ru-RU"/>
        </w:rPr>
        <w:lastRenderedPageBreak/>
        <w:t xml:space="preserve">Приложение № </w:t>
      </w:r>
      <w:r>
        <w:rPr>
          <w:sz w:val="16"/>
          <w:szCs w:val="16"/>
          <w:lang w:val="ru-RU"/>
        </w:rPr>
        <w:t>5</w:t>
      </w:r>
      <w:r w:rsidRPr="00736F4B">
        <w:rPr>
          <w:sz w:val="16"/>
          <w:szCs w:val="16"/>
          <w:lang w:val="ru-RU"/>
        </w:rPr>
        <w:t xml:space="preserve"> к Правилам Фонда </w:t>
      </w:r>
    </w:p>
    <w:p w:rsidR="00E56736" w:rsidRPr="00466DC7" w:rsidRDefault="00E56736" w:rsidP="008559D0">
      <w:pPr>
        <w:pStyle w:val="10"/>
        <w:spacing w:before="0" w:after="0"/>
        <w:rPr>
          <w:color w:val="000000"/>
          <w:sz w:val="18"/>
          <w:szCs w:val="18"/>
        </w:rPr>
      </w:pPr>
      <w:r w:rsidRPr="00466DC7">
        <w:rPr>
          <w:color w:val="000000"/>
          <w:sz w:val="18"/>
          <w:szCs w:val="18"/>
        </w:rPr>
        <w:t xml:space="preserve">Заявка на приобретение дополнительных инвестиционных паев № </w:t>
      </w:r>
      <w:r w:rsidRPr="00466DC7">
        <w:rPr>
          <w:color w:val="000000"/>
          <w:sz w:val="18"/>
          <w:szCs w:val="18"/>
        </w:rPr>
        <w:br/>
        <w:t xml:space="preserve">в связи с осуществлением преимущественного права приобретения инвестиционных паев </w:t>
      </w:r>
    </w:p>
    <w:p w:rsidR="00E56736" w:rsidRPr="00466DC7" w:rsidRDefault="00E56736" w:rsidP="008559D0">
      <w:pPr>
        <w:pStyle w:val="10"/>
        <w:spacing w:before="0" w:after="0"/>
        <w:rPr>
          <w:color w:val="000000"/>
          <w:sz w:val="18"/>
          <w:szCs w:val="18"/>
        </w:rPr>
      </w:pPr>
      <w:r w:rsidRPr="00466DC7">
        <w:rPr>
          <w:color w:val="000000"/>
          <w:sz w:val="18"/>
          <w:szCs w:val="18"/>
        </w:rPr>
        <w:t>для юридических лиц</w:t>
      </w:r>
    </w:p>
    <w:p w:rsidR="00E56736" w:rsidRPr="0051668E" w:rsidRDefault="00E56736" w:rsidP="008559D0">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8559D0">
              <w:rPr>
                <w:rStyle w:val="fieldcomment1"/>
                <w:rFonts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ind w:left="75"/>
              <w:rPr>
                <w:sz w:val="15"/>
                <w:szCs w:val="15"/>
              </w:rPr>
            </w:pP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466DC7" w:rsidRDefault="00E56736" w:rsidP="00466DC7">
            <w:pPr>
              <w:pStyle w:val="2"/>
              <w:keepNext w:val="0"/>
              <w:widowControl/>
              <w:autoSpaceDE/>
              <w:autoSpaceDN/>
              <w:adjustRightInd/>
              <w:spacing w:before="45" w:after="45"/>
              <w:ind w:left="75" w:firstLine="0"/>
              <w:jc w:val="center"/>
              <w:rPr>
                <w:i w:val="0"/>
                <w:iCs w:val="0"/>
                <w:sz w:val="15"/>
                <w:szCs w:val="15"/>
                <w:u w:val="single"/>
                <w:lang w:eastAsia="en-US"/>
              </w:rPr>
            </w:pPr>
            <w:r w:rsidRPr="00466DC7">
              <w:rPr>
                <w:i w:val="0"/>
                <w:iCs w:val="0"/>
                <w:sz w:val="15"/>
                <w:szCs w:val="15"/>
                <w:u w:val="single"/>
                <w:lang w:eastAsia="en-US"/>
              </w:rPr>
              <w:t>Для физических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466DC7" w:rsidRDefault="00E56736" w:rsidP="00466DC7">
            <w:pPr>
              <w:pStyle w:val="2"/>
              <w:keepNext w:val="0"/>
              <w:widowControl/>
              <w:autoSpaceDE/>
              <w:autoSpaceDN/>
              <w:adjustRightInd/>
              <w:spacing w:before="45" w:after="45"/>
              <w:ind w:left="75" w:firstLine="0"/>
              <w:jc w:val="center"/>
              <w:rPr>
                <w:i w:val="0"/>
                <w:iCs w:val="0"/>
                <w:sz w:val="15"/>
                <w:szCs w:val="15"/>
                <w:u w:val="single"/>
                <w:lang w:eastAsia="en-US"/>
              </w:rPr>
            </w:pPr>
            <w:r w:rsidRPr="00466DC7">
              <w:rPr>
                <w:i w:val="0"/>
                <w:iCs w:val="0"/>
                <w:sz w:val="15"/>
                <w:szCs w:val="15"/>
                <w:u w:val="single"/>
                <w:lang w:eastAsia="en-US"/>
              </w:rPr>
              <w:t>Для юридических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Times New Roman"/>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Прошу выдать мне инвестиционные паи Фонда в количестве ___________ штук</w:t>
      </w:r>
    </w:p>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56736" w:rsidRPr="0051668E" w:rsidRDefault="00E56736" w:rsidP="008559D0">
      <w:pPr>
        <w:pStyle w:val="a7"/>
        <w:numPr>
          <w:ilvl w:val="0"/>
          <w:numId w:val="56"/>
        </w:numPr>
        <w:spacing w:before="0" w:after="150"/>
        <w:rPr>
          <w:b/>
          <w:bCs/>
          <w:sz w:val="15"/>
          <w:szCs w:val="15"/>
          <w:lang w:val="ru-RU"/>
        </w:rPr>
      </w:pPr>
      <w:r w:rsidRPr="0051668E">
        <w:rPr>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8559D0">
              <w:rPr>
                <w:rStyle w:val="fieldcomment1"/>
                <w:rFonts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numPr>
          <w:ilvl w:val="0"/>
          <w:numId w:val="56"/>
        </w:numPr>
        <w:spacing w:before="120" w:after="150"/>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551"/>
        <w:gridCol w:w="3262"/>
        <w:gridCol w:w="3409"/>
      </w:tblGrid>
      <w:tr w:rsidR="00E56736" w:rsidRPr="0051668E" w:rsidTr="00E410FC">
        <w:trPr>
          <w:tblCellSpacing w:w="22" w:type="dxa"/>
          <w:jc w:val="center"/>
        </w:trPr>
        <w:tc>
          <w:tcPr>
            <w:tcW w:w="1705"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Количество,</w:t>
            </w:r>
          </w:p>
          <w:p w:rsidR="00E56736" w:rsidRPr="0051668E" w:rsidRDefault="00E56736" w:rsidP="00E410FC">
            <w:pPr>
              <w:jc w:val="center"/>
              <w:outlineLvl w:val="3"/>
              <w:rPr>
                <w:b/>
                <w:bCs/>
                <w:sz w:val="15"/>
                <w:szCs w:val="15"/>
              </w:rPr>
            </w:pPr>
            <w:r w:rsidRPr="0051668E">
              <w:rPr>
                <w:b/>
                <w:bCs/>
                <w:sz w:val="15"/>
                <w:szCs w:val="15"/>
              </w:rPr>
              <w:t>шт.</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Стоимость,</w:t>
            </w:r>
          </w:p>
          <w:p w:rsidR="00E56736" w:rsidRPr="0051668E" w:rsidRDefault="00E56736" w:rsidP="00E410FC">
            <w:pPr>
              <w:jc w:val="center"/>
              <w:outlineLvl w:val="3"/>
              <w:rPr>
                <w:b/>
                <w:bCs/>
                <w:sz w:val="15"/>
                <w:szCs w:val="15"/>
              </w:rPr>
            </w:pPr>
            <w:r w:rsidRPr="0051668E">
              <w:rPr>
                <w:b/>
                <w:bCs/>
                <w:sz w:val="15"/>
                <w:szCs w:val="15"/>
              </w:rPr>
              <w:t>руб.</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r>
    </w:tbl>
    <w:p w:rsidR="00E56736" w:rsidRPr="0051668E" w:rsidRDefault="00E56736" w:rsidP="008559D0">
      <w:pPr>
        <w:pStyle w:val="a7"/>
        <w:rPr>
          <w:sz w:val="15"/>
          <w:szCs w:val="15"/>
          <w:lang w:val="ru-RU"/>
        </w:rPr>
      </w:pPr>
    </w:p>
    <w:p w:rsidR="00E56736" w:rsidRPr="0051668E" w:rsidRDefault="00E56736" w:rsidP="008559D0">
      <w:pPr>
        <w:pStyle w:val="a7"/>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36"/>
        <w:gridCol w:w="7535"/>
      </w:tblGrid>
      <w:tr w:rsidR="00E56736" w:rsidRPr="0051668E" w:rsidTr="00B50C78">
        <w:trPr>
          <w:trHeight w:val="523"/>
          <w:tblCellSpacing w:w="75" w:type="dxa"/>
        </w:trPr>
        <w:tc>
          <w:tcPr>
            <w:tcW w:w="1316" w:type="pct"/>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E56736" w:rsidRDefault="00E56736" w:rsidP="00E410FC">
            <w:pPr>
              <w:pStyle w:val="stampfield"/>
              <w:ind w:left="6195"/>
              <w:rPr>
                <w:sz w:val="15"/>
                <w:szCs w:val="15"/>
                <w:lang w:val="ru-RU"/>
              </w:rPr>
            </w:pPr>
            <w:r w:rsidRPr="0051668E">
              <w:rPr>
                <w:sz w:val="15"/>
                <w:szCs w:val="15"/>
                <w:lang w:val="ru-RU"/>
              </w:rPr>
              <w:t>М.П.</w:t>
            </w:r>
          </w:p>
          <w:p w:rsidR="00E56736" w:rsidRPr="0051668E" w:rsidRDefault="00E56736" w:rsidP="0040781F">
            <w:pPr>
              <w:pStyle w:val="stampfield"/>
              <w:ind w:left="0"/>
              <w:jc w:val="both"/>
              <w:rPr>
                <w:sz w:val="15"/>
                <w:szCs w:val="15"/>
                <w:lang w:val="ru-RU"/>
              </w:rPr>
            </w:pPr>
          </w:p>
        </w:tc>
      </w:tr>
    </w:tbl>
    <w:p w:rsidR="0040781F" w:rsidRDefault="0040781F" w:rsidP="00B50C78">
      <w:pPr>
        <w:pStyle w:val="fieldcomment"/>
        <w:rPr>
          <w:sz w:val="16"/>
          <w:szCs w:val="16"/>
          <w:lang w:val="ru-RU"/>
        </w:rPr>
      </w:pPr>
    </w:p>
    <w:p w:rsidR="00E56736" w:rsidRPr="00736F4B" w:rsidRDefault="00E56736" w:rsidP="0040781F">
      <w:pPr>
        <w:pStyle w:val="fieldcomment"/>
        <w:jc w:val="right"/>
        <w:rPr>
          <w:sz w:val="16"/>
          <w:szCs w:val="16"/>
          <w:lang w:val="ru-RU"/>
        </w:rPr>
      </w:pPr>
      <w:r w:rsidRPr="00736F4B">
        <w:rPr>
          <w:sz w:val="16"/>
          <w:szCs w:val="16"/>
          <w:lang w:val="ru-RU"/>
        </w:rPr>
        <w:lastRenderedPageBreak/>
        <w:t xml:space="preserve">Приложение № </w:t>
      </w:r>
      <w:r>
        <w:rPr>
          <w:sz w:val="16"/>
          <w:szCs w:val="16"/>
          <w:lang w:val="ru-RU"/>
        </w:rPr>
        <w:t>6</w:t>
      </w:r>
      <w:r w:rsidRPr="00736F4B">
        <w:rPr>
          <w:sz w:val="16"/>
          <w:szCs w:val="16"/>
          <w:lang w:val="ru-RU"/>
        </w:rPr>
        <w:t xml:space="preserve"> к Правилам Фонда </w:t>
      </w:r>
    </w:p>
    <w:p w:rsidR="00E56736" w:rsidRPr="00466DC7" w:rsidRDefault="00E56736" w:rsidP="008559D0">
      <w:pPr>
        <w:pStyle w:val="10"/>
        <w:spacing w:before="0" w:after="0"/>
        <w:rPr>
          <w:color w:val="000000"/>
          <w:sz w:val="18"/>
          <w:szCs w:val="18"/>
        </w:rPr>
      </w:pPr>
      <w:r w:rsidRPr="00466DC7">
        <w:rPr>
          <w:color w:val="000000"/>
          <w:sz w:val="18"/>
          <w:szCs w:val="18"/>
        </w:rPr>
        <w:t>Заявка на приобретение дополнительных инвестиционных паев №</w:t>
      </w:r>
      <w:r w:rsidRPr="00466DC7">
        <w:rPr>
          <w:color w:val="000000"/>
          <w:sz w:val="18"/>
          <w:szCs w:val="18"/>
        </w:rPr>
        <w:br/>
        <w:t xml:space="preserve">в связи с осуществлением преимущественного права приобретения инвестиционных паев </w:t>
      </w:r>
    </w:p>
    <w:p w:rsidR="00E56736" w:rsidRDefault="00E56736" w:rsidP="008559D0">
      <w:pPr>
        <w:pStyle w:val="10"/>
        <w:spacing w:before="0" w:after="0"/>
        <w:rPr>
          <w:color w:val="000000"/>
          <w:sz w:val="18"/>
          <w:szCs w:val="18"/>
        </w:rPr>
      </w:pPr>
      <w:r w:rsidRPr="00466DC7">
        <w:rPr>
          <w:color w:val="000000"/>
          <w:sz w:val="18"/>
          <w:szCs w:val="18"/>
        </w:rPr>
        <w:t>для юридических лиц - номинальных держателей</w:t>
      </w:r>
    </w:p>
    <w:p w:rsidR="00E56736" w:rsidRPr="00466DC7" w:rsidRDefault="00E56736" w:rsidP="00466DC7"/>
    <w:p w:rsidR="00E56736" w:rsidRPr="0051668E" w:rsidRDefault="00E56736" w:rsidP="008559D0">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8559D0">
              <w:rPr>
                <w:rStyle w:val="fieldcomment1"/>
                <w:rFonts w:cs="Times New Roman"/>
                <w:b w:val="0"/>
                <w:bCs w:val="0"/>
                <w:sz w:val="15"/>
                <w:szCs w:val="15"/>
                <w:lang w:val="ru-RU"/>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51668E" w:rsidRDefault="00E56736" w:rsidP="00466DC7">
            <w:pPr>
              <w:pStyle w:val="2"/>
              <w:keepNext w:val="0"/>
              <w:widowControl/>
              <w:autoSpaceDE/>
              <w:autoSpaceDN/>
              <w:adjustRightInd/>
              <w:spacing w:before="45" w:after="45"/>
              <w:ind w:left="75" w:firstLine="0"/>
              <w:jc w:val="center"/>
              <w:rPr>
                <w:i w:val="0"/>
                <w:iCs w:val="0"/>
              </w:rPr>
            </w:pPr>
            <w:r w:rsidRPr="00466DC7">
              <w:rPr>
                <w:i w:val="0"/>
                <w:iCs w:val="0"/>
                <w:sz w:val="15"/>
                <w:szCs w:val="15"/>
                <w:u w:val="single"/>
                <w:lang w:eastAsia="en-US"/>
              </w:rPr>
              <w:t>Для физических лиц</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spacing w:before="0" w:after="0"/>
              <w:ind w:left="74"/>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spacing w:before="0" w:after="0"/>
              <w:ind w:left="74"/>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51668E" w:rsidRDefault="00E56736" w:rsidP="00466DC7">
            <w:pPr>
              <w:pStyle w:val="2"/>
              <w:keepNext w:val="0"/>
              <w:widowControl/>
              <w:autoSpaceDE/>
              <w:autoSpaceDN/>
              <w:adjustRightInd/>
              <w:spacing w:before="45" w:after="45"/>
              <w:ind w:left="75" w:firstLine="0"/>
              <w:jc w:val="center"/>
              <w:rPr>
                <w:i w:val="0"/>
                <w:iCs w:val="0"/>
              </w:rPr>
            </w:pPr>
            <w:r w:rsidRPr="00466DC7">
              <w:rPr>
                <w:i w:val="0"/>
                <w:iCs w:val="0"/>
                <w:sz w:val="15"/>
                <w:szCs w:val="15"/>
                <w:u w:val="single"/>
                <w:lang w:eastAsia="en-US"/>
              </w:rPr>
              <w:t>Для юридических лиц</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spacing w:before="0" w:after="0"/>
              <w:ind w:left="74"/>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spacing w:before="0" w:after="0"/>
              <w:ind w:left="74"/>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В лице:</w:t>
            </w:r>
            <w:r>
              <w:rPr>
                <w:sz w:val="15"/>
                <w:szCs w:val="15"/>
                <w:lang w:val="ru-RU"/>
              </w:rPr>
              <w:t xml:space="preserve"> </w:t>
            </w:r>
            <w:r w:rsidRPr="0051668E">
              <w:rPr>
                <w:rStyle w:val="fieldcomment1"/>
                <w:rFonts w:cs="Times New Roman"/>
                <w:b w:val="0"/>
                <w:bCs w:val="0"/>
                <w:sz w:val="15"/>
                <w:szCs w:val="15"/>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spacing w:before="120" w:after="0"/>
        <w:jc w:val="center"/>
        <w:rPr>
          <w:b/>
          <w:bCs/>
          <w:sz w:val="15"/>
          <w:szCs w:val="15"/>
          <w:lang w:val="ru-RU"/>
        </w:rPr>
      </w:pPr>
      <w:r w:rsidRPr="0051668E">
        <w:rPr>
          <w:b/>
          <w:bCs/>
          <w:sz w:val="15"/>
          <w:szCs w:val="15"/>
          <w:lang w:val="ru-RU"/>
        </w:rPr>
        <w:t>Прошу выдать инвестиционные паи Фонда в количестве ___________ штук</w:t>
      </w:r>
    </w:p>
    <w:p w:rsidR="00E56736" w:rsidRPr="0051668E" w:rsidRDefault="00E56736" w:rsidP="008559D0">
      <w:pPr>
        <w:pStyle w:val="a7"/>
        <w:spacing w:before="60" w:after="6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56736" w:rsidRPr="0051668E" w:rsidRDefault="00E56736" w:rsidP="008559D0">
      <w:pPr>
        <w:pStyle w:val="a7"/>
        <w:numPr>
          <w:ilvl w:val="0"/>
          <w:numId w:val="55"/>
        </w:numPr>
        <w:spacing w:before="60" w:after="60"/>
        <w:rPr>
          <w:b/>
          <w:bCs/>
          <w:sz w:val="15"/>
          <w:szCs w:val="15"/>
          <w:lang w:val="ru-RU"/>
        </w:rPr>
      </w:pPr>
      <w:r w:rsidRPr="0051668E">
        <w:rPr>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8559D0">
              <w:rPr>
                <w:rStyle w:val="fieldcomment1"/>
                <w:rFonts w:cs="Times New Roman"/>
                <w:b w:val="0"/>
                <w:bCs w:val="0"/>
                <w:sz w:val="15"/>
                <w:szCs w:val="15"/>
                <w:lang w:val="ru-RU"/>
              </w:rPr>
              <w:t>(наименование получателя платежа, наименование банка, БИК, ИНН, к/с, р/с)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numPr>
          <w:ilvl w:val="0"/>
          <w:numId w:val="55"/>
        </w:numPr>
        <w:spacing w:before="120" w:after="60"/>
        <w:ind w:left="538" w:hanging="357"/>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406"/>
        <w:gridCol w:w="3407"/>
        <w:gridCol w:w="3409"/>
      </w:tblGrid>
      <w:tr w:rsidR="00E56736" w:rsidRPr="0051668E" w:rsidTr="00E410FC">
        <w:trPr>
          <w:trHeight w:val="697"/>
          <w:tblCellSpacing w:w="22" w:type="dxa"/>
          <w:jc w:val="center"/>
        </w:trPr>
        <w:tc>
          <w:tcPr>
            <w:tcW w:w="1634" w:type="pct"/>
            <w:tcBorders>
              <w:top w:val="nil"/>
              <w:left w:val="nil"/>
              <w:bottom w:val="single" w:sz="6" w:space="0" w:color="808080"/>
              <w:right w:val="nil"/>
            </w:tcBorders>
            <w:shd w:val="clear" w:color="auto" w:fill="C0C0C0"/>
          </w:tcPr>
          <w:p w:rsidR="00E56736" w:rsidRPr="0051668E" w:rsidRDefault="00E56736" w:rsidP="00E410FC">
            <w:pPr>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tc>
        <w:tc>
          <w:tcPr>
            <w:tcW w:w="1645" w:type="pct"/>
            <w:tcBorders>
              <w:top w:val="nil"/>
              <w:left w:val="nil"/>
              <w:bottom w:val="single" w:sz="6" w:space="0" w:color="808080"/>
              <w:right w:val="nil"/>
            </w:tcBorders>
            <w:shd w:val="clear" w:color="auto" w:fill="C0C0C0"/>
          </w:tcPr>
          <w:p w:rsidR="00E56736" w:rsidRPr="0051668E" w:rsidRDefault="00E56736" w:rsidP="00E410FC">
            <w:pPr>
              <w:jc w:val="center"/>
              <w:outlineLvl w:val="3"/>
              <w:rPr>
                <w:b/>
                <w:bCs/>
                <w:sz w:val="15"/>
                <w:szCs w:val="15"/>
              </w:rPr>
            </w:pPr>
            <w:r w:rsidRPr="0051668E">
              <w:rPr>
                <w:b/>
                <w:bCs/>
                <w:sz w:val="15"/>
                <w:szCs w:val="15"/>
              </w:rPr>
              <w:t>Количество,</w:t>
            </w:r>
          </w:p>
          <w:p w:rsidR="00E56736" w:rsidRPr="0051668E" w:rsidRDefault="00E56736" w:rsidP="00E410FC">
            <w:pPr>
              <w:jc w:val="center"/>
              <w:outlineLvl w:val="3"/>
              <w:rPr>
                <w:b/>
                <w:bCs/>
                <w:sz w:val="15"/>
                <w:szCs w:val="15"/>
              </w:rPr>
            </w:pPr>
            <w:r w:rsidRPr="0051668E">
              <w:rPr>
                <w:b/>
                <w:bCs/>
                <w:sz w:val="15"/>
                <w:szCs w:val="15"/>
              </w:rPr>
              <w:t>шт.</w:t>
            </w:r>
          </w:p>
          <w:p w:rsidR="00E56736" w:rsidRPr="0051668E" w:rsidRDefault="00E56736" w:rsidP="00E410FC">
            <w:pPr>
              <w:jc w:val="center"/>
              <w:outlineLvl w:val="3"/>
              <w:rPr>
                <w:b/>
                <w:bCs/>
                <w:sz w:val="15"/>
                <w:szCs w:val="15"/>
              </w:rPr>
            </w:pPr>
          </w:p>
        </w:tc>
        <w:tc>
          <w:tcPr>
            <w:tcW w:w="1635" w:type="pct"/>
            <w:tcBorders>
              <w:top w:val="nil"/>
              <w:left w:val="nil"/>
              <w:bottom w:val="single" w:sz="6" w:space="0" w:color="808080"/>
              <w:right w:val="nil"/>
            </w:tcBorders>
            <w:shd w:val="clear" w:color="auto" w:fill="C0C0C0"/>
          </w:tcPr>
          <w:p w:rsidR="00E56736" w:rsidRPr="0051668E" w:rsidRDefault="00E56736" w:rsidP="00E410FC">
            <w:pPr>
              <w:jc w:val="center"/>
              <w:outlineLvl w:val="3"/>
              <w:rPr>
                <w:b/>
                <w:bCs/>
                <w:sz w:val="15"/>
                <w:szCs w:val="15"/>
              </w:rPr>
            </w:pPr>
            <w:r w:rsidRPr="0051668E">
              <w:rPr>
                <w:b/>
                <w:bCs/>
                <w:sz w:val="15"/>
                <w:szCs w:val="15"/>
              </w:rPr>
              <w:t>Стоимость,</w:t>
            </w:r>
          </w:p>
          <w:p w:rsidR="00E56736" w:rsidRPr="0051668E" w:rsidRDefault="00E56736" w:rsidP="00E410FC">
            <w:pPr>
              <w:jc w:val="center"/>
              <w:outlineLvl w:val="3"/>
              <w:rPr>
                <w:b/>
                <w:bCs/>
                <w:sz w:val="15"/>
                <w:szCs w:val="15"/>
              </w:rPr>
            </w:pPr>
            <w:r w:rsidRPr="0051668E">
              <w:rPr>
                <w:b/>
                <w:bCs/>
                <w:sz w:val="15"/>
                <w:szCs w:val="15"/>
              </w:rPr>
              <w:t>руб.</w:t>
            </w:r>
          </w:p>
          <w:p w:rsidR="00E56736" w:rsidRPr="0051668E" w:rsidRDefault="00E56736" w:rsidP="00E410FC">
            <w:pPr>
              <w:jc w:val="center"/>
              <w:outlineLvl w:val="3"/>
              <w:rPr>
                <w:b/>
                <w:bCs/>
                <w:sz w:val="15"/>
                <w:szCs w:val="15"/>
              </w:rPr>
            </w:pPr>
          </w:p>
        </w:tc>
      </w:tr>
    </w:tbl>
    <w:p w:rsidR="00E56736" w:rsidRPr="001A0802" w:rsidRDefault="00E56736" w:rsidP="001A0802">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1A0802">
        <w:rPr>
          <w:sz w:val="14"/>
          <w:szCs w:val="14"/>
          <w:lang w:eastAsia="en-US"/>
        </w:rPr>
        <w:t>Информация о каждом номинальном держателе приобретаемых инвестиционных паев:</w:t>
      </w:r>
    </w:p>
    <w:p w:rsidR="00E56736" w:rsidRPr="001A0802" w:rsidRDefault="00E56736" w:rsidP="001A0802">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1A0802">
        <w:rPr>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E56736" w:rsidRPr="0051668E" w:rsidTr="00E410FC">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56736" w:rsidRPr="00966E3E" w:rsidRDefault="00E56736" w:rsidP="00E410FC">
            <w:pPr>
              <w:pStyle w:val="fielddata"/>
              <w:ind w:left="75"/>
              <w:rPr>
                <w:sz w:val="4"/>
                <w:szCs w:val="4"/>
                <w:lang w:val="ru-RU"/>
              </w:rPr>
            </w:pPr>
          </w:p>
        </w:tc>
      </w:tr>
    </w:tbl>
    <w:p w:rsidR="00E56736" w:rsidRPr="001A0802" w:rsidRDefault="00E56736" w:rsidP="001A0802">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1A0802">
        <w:rPr>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8559D0">
              <w:rPr>
                <w:rStyle w:val="fieldcomment1"/>
                <w:rFonts w:cs="Times New Roman"/>
                <w:b w:val="0"/>
                <w:bCs w:val="0"/>
                <w:sz w:val="15"/>
                <w:szCs w:val="15"/>
                <w:lang w:val="ru-RU"/>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noProof/>
                <w:sz w:val="15"/>
                <w:szCs w:val="15"/>
                <w:lang w:val="ru-RU"/>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bl>
    <w:p w:rsidR="00E56736" w:rsidRPr="0051668E" w:rsidRDefault="00E56736" w:rsidP="008559D0">
      <w:pPr>
        <w:spacing w:before="60"/>
        <w:ind w:left="170"/>
        <w:rPr>
          <w:b/>
          <w:bCs/>
          <w:i/>
          <w:iCs/>
          <w:noProof/>
          <w:sz w:val="15"/>
          <w:szCs w:val="15"/>
        </w:rPr>
      </w:pPr>
      <w:r w:rsidRPr="0051668E">
        <w:rPr>
          <w:b/>
          <w:bCs/>
          <w:i/>
          <w:iCs/>
          <w:noProof/>
          <w:sz w:val="15"/>
          <w:szCs w:val="15"/>
        </w:rPr>
        <w:t>Обязательно заполняется в случае, если приобретатель инвестиционных паев является физическим лицом:</w:t>
      </w:r>
    </w:p>
    <w:p w:rsidR="00E56736" w:rsidRPr="0051668E" w:rsidRDefault="00E56736" w:rsidP="008559D0">
      <w:pPr>
        <w:ind w:left="170"/>
        <w:rPr>
          <w:b/>
          <w:bCs/>
          <w:noProof/>
          <w:sz w:val="15"/>
          <w:szCs w:val="15"/>
        </w:rPr>
      </w:pPr>
      <w:r w:rsidRPr="0051668E">
        <w:rPr>
          <w:b/>
          <w:bCs/>
          <w:noProof/>
          <w:sz w:val="15"/>
          <w:szCs w:val="15"/>
        </w:rPr>
        <w:t>- приобретатель является налоговым резидентом РФ ___________</w:t>
      </w:r>
    </w:p>
    <w:p w:rsidR="00E56736" w:rsidRPr="0051668E" w:rsidRDefault="00E56736" w:rsidP="008559D0">
      <w:pPr>
        <w:ind w:left="170"/>
        <w:rPr>
          <w:b/>
          <w:bCs/>
          <w:noProof/>
          <w:sz w:val="15"/>
          <w:szCs w:val="15"/>
        </w:rPr>
      </w:pPr>
      <w:r w:rsidRPr="0051668E">
        <w:rPr>
          <w:b/>
          <w:bCs/>
          <w:noProof/>
          <w:sz w:val="15"/>
          <w:szCs w:val="15"/>
        </w:rPr>
        <w:t>- приобретатель не является налоговым резидентов РФ _________</w:t>
      </w:r>
    </w:p>
    <w:tbl>
      <w:tblPr>
        <w:tblpPr w:leftFromText="180" w:rightFromText="180" w:vertAnchor="text" w:horzAnchor="margin" w:tblpY="480"/>
        <w:tblW w:w="4985" w:type="pct"/>
        <w:tblCellSpacing w:w="75" w:type="dxa"/>
        <w:tblCellMar>
          <w:left w:w="0" w:type="dxa"/>
          <w:right w:w="0" w:type="dxa"/>
        </w:tblCellMar>
        <w:tblLook w:val="0000"/>
      </w:tblPr>
      <w:tblGrid>
        <w:gridCol w:w="2393"/>
        <w:gridCol w:w="7947"/>
      </w:tblGrid>
      <w:tr w:rsidR="00E56736" w:rsidRPr="0051668E" w:rsidTr="00E410FC">
        <w:trPr>
          <w:trHeight w:val="391"/>
          <w:tblCellSpacing w:w="75" w:type="dxa"/>
        </w:trPr>
        <w:tc>
          <w:tcPr>
            <w:tcW w:w="1096" w:type="pct"/>
            <w:tcMar>
              <w:top w:w="30" w:type="dxa"/>
              <w:left w:w="75" w:type="dxa"/>
              <w:bottom w:w="30" w:type="dxa"/>
              <w:right w:w="75" w:type="dxa"/>
            </w:tcMar>
          </w:tcPr>
          <w:p w:rsidR="00E56736" w:rsidRPr="0051668E" w:rsidRDefault="00E56736" w:rsidP="00E410FC">
            <w:pPr>
              <w:pStyle w:val="signfield"/>
              <w:spacing w:before="0" w:after="0"/>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56736" w:rsidRPr="0051668E" w:rsidRDefault="00E56736" w:rsidP="00E410FC">
            <w:pPr>
              <w:pStyle w:val="signfield"/>
              <w:spacing w:before="0" w:after="0"/>
              <w:rPr>
                <w:b/>
                <w:bCs/>
                <w:sz w:val="15"/>
                <w:szCs w:val="15"/>
                <w:lang w:val="ru-RU"/>
              </w:rPr>
            </w:pPr>
            <w:r w:rsidRPr="0051668E">
              <w:rPr>
                <w:sz w:val="15"/>
                <w:szCs w:val="15"/>
                <w:lang w:val="ru-RU"/>
              </w:rPr>
              <w:t xml:space="preserve">Подпись лица     </w:t>
            </w:r>
            <w:r w:rsidRPr="0051668E">
              <w:rPr>
                <w:sz w:val="15"/>
                <w:szCs w:val="15"/>
                <w:lang w:val="ru-RU"/>
              </w:rPr>
              <w:br/>
              <w:t xml:space="preserve">принявшего заявку                                                                                                          </w:t>
            </w:r>
            <w:r w:rsidRPr="0051668E">
              <w:rPr>
                <w:b/>
                <w:bCs/>
                <w:sz w:val="15"/>
                <w:szCs w:val="15"/>
                <w:lang w:val="ru-RU"/>
              </w:rPr>
              <w:t>М.П.</w:t>
            </w:r>
          </w:p>
        </w:tc>
      </w:tr>
    </w:tbl>
    <w:p w:rsidR="00E56736" w:rsidRPr="0051668E" w:rsidRDefault="00E56736" w:rsidP="008559D0">
      <w:pPr>
        <w:pStyle w:val="a7"/>
        <w:spacing w:before="0" w:after="0"/>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С Правилами Фонда ознакомлен.</w:t>
      </w:r>
    </w:p>
    <w:p w:rsidR="00E56736" w:rsidRPr="00C8585E" w:rsidRDefault="00E56736" w:rsidP="00D5267E">
      <w:pPr>
        <w:pStyle w:val="fieldcomment"/>
        <w:jc w:val="right"/>
        <w:rPr>
          <w:color w:val="000000"/>
          <w:sz w:val="16"/>
          <w:szCs w:val="16"/>
          <w:lang w:val="ru-RU"/>
        </w:rPr>
      </w:pPr>
      <w:r>
        <w:rPr>
          <w:color w:val="000000"/>
          <w:sz w:val="16"/>
          <w:szCs w:val="16"/>
          <w:lang w:val="ru-RU"/>
        </w:rPr>
        <w:lastRenderedPageBreak/>
        <w:t>Приложение № 7</w:t>
      </w:r>
      <w:r w:rsidRPr="00C8585E">
        <w:rPr>
          <w:color w:val="000000"/>
          <w:sz w:val="16"/>
          <w:szCs w:val="16"/>
          <w:lang w:val="ru-RU"/>
        </w:rPr>
        <w:t xml:space="preserve"> к Правилам Фонда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погашение инвестиционных паев № </w:t>
      </w:r>
      <w:r w:rsidRPr="00C8585E">
        <w:rPr>
          <w:color w:val="000000"/>
          <w:sz w:val="20"/>
          <w:szCs w:val="20"/>
        </w:rPr>
        <w:br/>
        <w:t>для физических лиц</w:t>
      </w:r>
    </w:p>
    <w:p w:rsidR="00E56736" w:rsidRDefault="00E56736" w:rsidP="00D5267E">
      <w:pPr>
        <w:pStyle w:val="fielddata"/>
        <w:rPr>
          <w:b/>
          <w:bCs/>
          <w:lang w:val="ru-RU"/>
        </w:rPr>
      </w:pPr>
    </w:p>
    <w:p w:rsidR="00E56736" w:rsidRDefault="00E56736" w:rsidP="00D5267E">
      <w:pPr>
        <w:pStyle w:val="fielddata"/>
        <w:rPr>
          <w:b/>
          <w:bCs/>
          <w:lang w:val="ru-RU"/>
        </w:rPr>
      </w:pPr>
      <w:r w:rsidRPr="000441A3">
        <w:rPr>
          <w:b/>
          <w:bCs/>
          <w:lang w:val="ru-RU"/>
        </w:rPr>
        <w:t xml:space="preserve">Дата: __________ Время: </w:t>
      </w:r>
    </w:p>
    <w:p w:rsidR="00E56736" w:rsidRPr="000441A3" w:rsidRDefault="00E56736" w:rsidP="00D5267E">
      <w:pPr>
        <w:pStyle w:val="fielddata"/>
        <w:rPr>
          <w:lang w:val="ru-RU"/>
        </w:rPr>
      </w:pP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375" w:after="375"/>
        <w:jc w:val="center"/>
        <w:rPr>
          <w:lang w:val="ru-RU"/>
        </w:rPr>
      </w:pPr>
      <w:r w:rsidRPr="005B600F">
        <w:rPr>
          <w:b/>
          <w:bCs/>
          <w:lang w:val="ru-RU"/>
        </w:rPr>
        <w:t xml:space="preserve">Прошу погасить инвестиционные паи Фонда в количестве </w:t>
      </w:r>
      <w:r w:rsidRPr="000441A3">
        <w:rPr>
          <w:b/>
          <w:bCs/>
          <w:u w:val="single"/>
        </w:rPr>
        <w:t>  </w:t>
      </w:r>
      <w:r w:rsidRPr="005B600F">
        <w:rPr>
          <w:b/>
          <w:bCs/>
          <w:u w:val="single"/>
          <w:lang w:val="ru-RU"/>
        </w:rPr>
        <w:t xml:space="preserve"> </w:t>
      </w:r>
      <w:r w:rsidRPr="000441A3">
        <w:rPr>
          <w:b/>
          <w:bCs/>
          <w:u w:val="single"/>
        </w:rPr>
        <w:t>  </w:t>
      </w:r>
      <w:r w:rsidRPr="005B600F">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Прошу перечислить сумму денежной компенсации на счет:</w:t>
            </w:r>
          </w:p>
          <w:p w:rsidR="00E56736" w:rsidRPr="000441A3" w:rsidRDefault="00E56736" w:rsidP="00D5267E">
            <w:pPr>
              <w:pStyle w:val="fieldname"/>
              <w:ind w:left="75"/>
              <w:rPr>
                <w:lang w:val="ru-RU"/>
              </w:rPr>
            </w:pPr>
            <w:r w:rsidRPr="000441A3">
              <w:rPr>
                <w:lang w:val="ru-RU"/>
              </w:rPr>
              <w:t>Указывается счет лица, погашающего инвестиционные паи</w:t>
            </w:r>
            <w:r w:rsidRPr="000441A3">
              <w:rPr>
                <w:lang w:val="ru-RU"/>
              </w:rPr>
              <w:br/>
            </w:r>
            <w:r w:rsidRPr="000441A3">
              <w:rPr>
                <w:rStyle w:val="fieldcomment1"/>
                <w:rFonts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140D65" w:rsidRDefault="00E56736" w:rsidP="00D5267E">
      <w:pPr>
        <w:pStyle w:val="a7"/>
      </w:pPr>
      <w:r w:rsidRPr="005B600F">
        <w:rPr>
          <w:lang w:val="ru-RU"/>
        </w:rPr>
        <w:t>Настоящая заявка носит безотзывный характер.</w:t>
      </w:r>
      <w:r w:rsidRPr="005B600F">
        <w:rPr>
          <w:lang w:val="ru-RU"/>
        </w:rPr>
        <w:br/>
      </w:r>
      <w:r w:rsidRPr="00140D65">
        <w:t>С Правилами Фонда ознакомлен.</w:t>
      </w:r>
    </w:p>
    <w:tbl>
      <w:tblPr>
        <w:tblW w:w="5000" w:type="pct"/>
        <w:tblCellSpacing w:w="75" w:type="dxa"/>
        <w:tblCellMar>
          <w:left w:w="0" w:type="dxa"/>
          <w:right w:w="0" w:type="dxa"/>
        </w:tblCellMar>
        <w:tblLook w:val="0000"/>
      </w:tblPr>
      <w:tblGrid>
        <w:gridCol w:w="3379"/>
        <w:gridCol w:w="6992"/>
      </w:tblGrid>
      <w:tr w:rsidR="00E56736" w:rsidRPr="000441A3" w:rsidTr="00D5267E">
        <w:trPr>
          <w:tblCellSpacing w:w="75" w:type="dxa"/>
        </w:trPr>
        <w:tc>
          <w:tcPr>
            <w:tcW w:w="2500"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Pr="000441A3" w:rsidRDefault="00E56736" w:rsidP="00D5267E"/>
    <w:p w:rsidR="00E56736" w:rsidRPr="005B600F" w:rsidRDefault="00E56736" w:rsidP="00D5267E">
      <w:pPr>
        <w:pStyle w:val="fieldcomment"/>
        <w:jc w:val="right"/>
        <w:rPr>
          <w:sz w:val="16"/>
          <w:szCs w:val="16"/>
          <w:lang w:val="ru-RU"/>
        </w:rPr>
      </w:pPr>
      <w:r w:rsidRPr="005B600F">
        <w:rPr>
          <w:lang w:val="ru-RU"/>
        </w:rPr>
        <w:br w:type="page"/>
      </w:r>
      <w:r>
        <w:rPr>
          <w:sz w:val="16"/>
          <w:szCs w:val="16"/>
          <w:lang w:val="ru-RU"/>
        </w:rPr>
        <w:lastRenderedPageBreak/>
        <w:t>Приложение № 8</w:t>
      </w:r>
      <w:r w:rsidR="0040781F">
        <w:rPr>
          <w:sz w:val="16"/>
          <w:szCs w:val="16"/>
          <w:lang w:val="ru-RU"/>
        </w:rPr>
        <w:t xml:space="preserve"> </w:t>
      </w:r>
      <w:r w:rsidRPr="002D28C7">
        <w:rPr>
          <w:sz w:val="16"/>
          <w:szCs w:val="16"/>
          <w:lang w:val="ru-RU"/>
        </w:rPr>
        <w:t>к Правилам Фонда</w:t>
      </w:r>
      <w:r w:rsidRPr="005B600F">
        <w:rPr>
          <w:sz w:val="16"/>
          <w:szCs w:val="16"/>
          <w:lang w:val="ru-RU"/>
        </w:rPr>
        <w:t xml:space="preserve">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погашение инвестиционных паев № </w:t>
      </w:r>
      <w:r w:rsidRPr="00C8585E">
        <w:rPr>
          <w:color w:val="000000"/>
          <w:sz w:val="20"/>
          <w:szCs w:val="20"/>
        </w:rPr>
        <w:br/>
        <w:t>для юридических лиц</w:t>
      </w:r>
    </w:p>
    <w:p w:rsidR="00E56736" w:rsidRDefault="00E56736" w:rsidP="00D5267E">
      <w:pPr>
        <w:pStyle w:val="fielddata"/>
        <w:rPr>
          <w:b/>
          <w:bCs/>
          <w:color w:val="000000"/>
          <w:lang w:val="ru-RU"/>
        </w:rPr>
      </w:pPr>
    </w:p>
    <w:p w:rsidR="00E56736" w:rsidRDefault="00E56736" w:rsidP="00D5267E">
      <w:pPr>
        <w:pStyle w:val="fielddata"/>
        <w:rPr>
          <w:b/>
          <w:bCs/>
          <w:color w:val="000000"/>
          <w:lang w:val="ru-RU"/>
        </w:rPr>
      </w:pPr>
    </w:p>
    <w:p w:rsidR="00E56736" w:rsidRDefault="00E56736" w:rsidP="00D5267E">
      <w:pPr>
        <w:pStyle w:val="fielddata"/>
        <w:rPr>
          <w:b/>
          <w:bCs/>
          <w:color w:val="000000"/>
          <w:lang w:val="ru-RU"/>
        </w:rPr>
      </w:pPr>
    </w:p>
    <w:p w:rsidR="00E56736" w:rsidRDefault="00E56736" w:rsidP="00D5267E">
      <w:pPr>
        <w:pStyle w:val="fielddata"/>
        <w:rPr>
          <w:b/>
          <w:bCs/>
          <w:color w:val="000000"/>
          <w:lang w:val="ru-RU"/>
        </w:rPr>
      </w:pPr>
      <w:r w:rsidRPr="00C8585E">
        <w:rPr>
          <w:b/>
          <w:bCs/>
          <w:color w:val="000000"/>
          <w:lang w:val="ru-RU"/>
        </w:rPr>
        <w:t xml:space="preserve">Дата: ___________ Время: </w:t>
      </w:r>
    </w:p>
    <w:p w:rsidR="00E56736" w:rsidRPr="00C8585E" w:rsidRDefault="00E56736" w:rsidP="00D5267E">
      <w:pPr>
        <w:pStyle w:val="fielddata"/>
        <w:rPr>
          <w:color w:val="000000"/>
          <w:lang w:val="ru-RU"/>
        </w:rPr>
      </w:pP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375" w:after="375"/>
        <w:jc w:val="center"/>
        <w:rPr>
          <w:lang w:val="ru-RU"/>
        </w:rPr>
      </w:pPr>
      <w:r w:rsidRPr="005B600F">
        <w:rPr>
          <w:b/>
          <w:bCs/>
          <w:lang w:val="ru-RU"/>
        </w:rPr>
        <w:t xml:space="preserve">Прошу погасить инвестиционные паи Фонда в количестве </w:t>
      </w:r>
      <w:r w:rsidRPr="000441A3">
        <w:rPr>
          <w:b/>
          <w:bCs/>
          <w:u w:val="single"/>
        </w:rPr>
        <w:t>  </w:t>
      </w:r>
      <w:r w:rsidRPr="005B600F">
        <w:rPr>
          <w:b/>
          <w:bCs/>
          <w:u w:val="single"/>
          <w:lang w:val="ru-RU"/>
        </w:rPr>
        <w:t xml:space="preserve"> </w:t>
      </w:r>
      <w:r w:rsidRPr="000441A3">
        <w:rPr>
          <w:b/>
          <w:bCs/>
          <w:u w:val="single"/>
        </w:rPr>
        <w:t>  </w:t>
      </w:r>
      <w:r w:rsidRPr="005B600F">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Прошу перечислить сумму денежной компенсации на счет:</w:t>
            </w:r>
          </w:p>
          <w:p w:rsidR="00E56736" w:rsidRPr="000441A3" w:rsidRDefault="00E56736" w:rsidP="00D5267E">
            <w:pPr>
              <w:pStyle w:val="fieldname"/>
              <w:ind w:left="75"/>
              <w:rPr>
                <w:lang w:val="ru-RU"/>
              </w:rPr>
            </w:pPr>
            <w:r w:rsidRPr="000441A3">
              <w:rPr>
                <w:lang w:val="ru-RU"/>
              </w:rPr>
              <w:t xml:space="preserve">Указывается счет лица, погашающего инвестиционные паи </w:t>
            </w:r>
            <w:r w:rsidRPr="000441A3">
              <w:rPr>
                <w:lang w:val="ru-RU"/>
              </w:rPr>
              <w:br/>
            </w:r>
            <w:r w:rsidRPr="000441A3">
              <w:rPr>
                <w:rStyle w:val="fieldcomment1"/>
                <w:rFonts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2D28C7" w:rsidRDefault="00E56736" w:rsidP="00D5267E">
      <w:pPr>
        <w:pStyle w:val="a7"/>
      </w:pPr>
      <w:r w:rsidRPr="005B600F">
        <w:rPr>
          <w:lang w:val="ru-RU"/>
        </w:rPr>
        <w:t>Настоящая заявка носит безотзывный характер.</w:t>
      </w:r>
      <w:r w:rsidRPr="005B600F">
        <w:rPr>
          <w:lang w:val="ru-RU"/>
        </w:rPr>
        <w:br/>
      </w:r>
      <w:r w:rsidRPr="002D28C7">
        <w:t>С Правилами Фонда ознакомлен.</w:t>
      </w:r>
    </w:p>
    <w:tbl>
      <w:tblPr>
        <w:tblW w:w="5000" w:type="pct"/>
        <w:tblCellSpacing w:w="75" w:type="dxa"/>
        <w:tblCellMar>
          <w:left w:w="0" w:type="dxa"/>
          <w:right w:w="0" w:type="dxa"/>
        </w:tblCellMar>
        <w:tblLook w:val="0000"/>
      </w:tblPr>
      <w:tblGrid>
        <w:gridCol w:w="3379"/>
        <w:gridCol w:w="6992"/>
      </w:tblGrid>
      <w:tr w:rsidR="00E56736" w:rsidRPr="000441A3" w:rsidTr="00D5267E">
        <w:trPr>
          <w:tblCellSpacing w:w="75" w:type="dxa"/>
        </w:trPr>
        <w:tc>
          <w:tcPr>
            <w:tcW w:w="2500"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Pr="000441A3" w:rsidRDefault="00E56736" w:rsidP="00D5267E"/>
    <w:p w:rsidR="00E56736" w:rsidRPr="000441A3" w:rsidRDefault="00E56736" w:rsidP="00D5267E">
      <w:pPr>
        <w:pStyle w:val="footnote"/>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Default="00E56736" w:rsidP="00D5267E">
      <w:pPr>
        <w:pStyle w:val="fieldcomment"/>
        <w:jc w:val="right"/>
        <w:rPr>
          <w:sz w:val="16"/>
          <w:szCs w:val="16"/>
          <w:lang w:val="ru-RU"/>
        </w:rPr>
      </w:pPr>
    </w:p>
    <w:p w:rsidR="00E56736" w:rsidRPr="002D28C7" w:rsidRDefault="00E56736" w:rsidP="00D5267E">
      <w:pPr>
        <w:pStyle w:val="fieldcomment"/>
        <w:jc w:val="right"/>
        <w:rPr>
          <w:sz w:val="16"/>
          <w:szCs w:val="16"/>
          <w:lang w:val="ru-RU"/>
        </w:rPr>
      </w:pPr>
      <w:r>
        <w:rPr>
          <w:sz w:val="16"/>
          <w:szCs w:val="16"/>
          <w:lang w:val="ru-RU"/>
        </w:rPr>
        <w:t>Приложение № 9</w:t>
      </w:r>
      <w:r w:rsidR="0040781F">
        <w:rPr>
          <w:sz w:val="16"/>
          <w:szCs w:val="16"/>
          <w:lang w:val="ru-RU"/>
        </w:rPr>
        <w:t xml:space="preserve"> </w:t>
      </w:r>
      <w:r w:rsidRPr="002D28C7">
        <w:rPr>
          <w:sz w:val="16"/>
          <w:szCs w:val="16"/>
          <w:lang w:val="ru-RU"/>
        </w:rPr>
        <w:t xml:space="preserve">к Правилам Фонда </w:t>
      </w:r>
    </w:p>
    <w:p w:rsidR="00E56736" w:rsidRPr="000441A3" w:rsidRDefault="00E56736" w:rsidP="00D5267E">
      <w:pPr>
        <w:pStyle w:val="fieldcomment"/>
        <w:spacing w:before="0" w:after="0"/>
        <w:rPr>
          <w:lang w:val="ru-RU"/>
        </w:rPr>
      </w:pPr>
    </w:p>
    <w:p w:rsidR="00E56736" w:rsidRPr="00C8585E" w:rsidRDefault="00E56736" w:rsidP="00D5267E">
      <w:pPr>
        <w:pStyle w:val="10"/>
        <w:spacing w:before="0" w:after="0"/>
        <w:rPr>
          <w:color w:val="000000"/>
          <w:sz w:val="20"/>
          <w:szCs w:val="20"/>
        </w:rPr>
      </w:pPr>
      <w:r w:rsidRPr="00C8585E">
        <w:rPr>
          <w:color w:val="000000"/>
          <w:sz w:val="20"/>
          <w:szCs w:val="20"/>
        </w:rPr>
        <w:t>Заявка на погашение инвестиционных паев №</w:t>
      </w:r>
      <w:r w:rsidRPr="00C8585E">
        <w:rPr>
          <w:color w:val="000000"/>
          <w:sz w:val="20"/>
          <w:szCs w:val="20"/>
        </w:rPr>
        <w:br/>
        <w:t xml:space="preserve">для юридических лиц - номинальных держателей </w:t>
      </w:r>
    </w:p>
    <w:p w:rsidR="00E56736" w:rsidRDefault="00E56736" w:rsidP="00D5267E">
      <w:pPr>
        <w:pStyle w:val="fielddata"/>
        <w:rPr>
          <w:b/>
          <w:bCs/>
          <w:sz w:val="14"/>
          <w:szCs w:val="14"/>
          <w:lang w:val="ru-RU"/>
        </w:rPr>
      </w:pPr>
    </w:p>
    <w:p w:rsidR="00E56736" w:rsidRDefault="00E56736" w:rsidP="00D5267E">
      <w:pPr>
        <w:pStyle w:val="fielddata"/>
        <w:rPr>
          <w:b/>
          <w:bCs/>
          <w:sz w:val="14"/>
          <w:szCs w:val="14"/>
          <w:lang w:val="ru-RU"/>
        </w:rPr>
      </w:pPr>
    </w:p>
    <w:p w:rsidR="00E56736" w:rsidRPr="00140D65" w:rsidRDefault="00E56736" w:rsidP="00D5267E">
      <w:pPr>
        <w:pStyle w:val="fielddata"/>
        <w:rPr>
          <w:b/>
          <w:bCs/>
          <w:sz w:val="14"/>
          <w:szCs w:val="14"/>
          <w:lang w:val="ru-RU"/>
        </w:rPr>
      </w:pPr>
      <w:r w:rsidRPr="00140D65">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name"/>
              <w:ind w:left="75"/>
              <w:rPr>
                <w:sz w:val="14"/>
                <w:szCs w:val="14"/>
                <w:lang w:val="ru-RU"/>
              </w:rPr>
            </w:pPr>
          </w:p>
          <w:p w:rsidR="00E56736" w:rsidRPr="000441A3" w:rsidRDefault="00E56736" w:rsidP="00D5267E">
            <w:pPr>
              <w:pStyle w:val="fieldname"/>
              <w:ind w:left="75"/>
              <w:rPr>
                <w:sz w:val="14"/>
                <w:szCs w:val="14"/>
                <w:lang w:val="ru-RU"/>
              </w:rPr>
            </w:pPr>
            <w:r w:rsidRPr="000441A3">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A35DEA" w:rsidRDefault="00E56736" w:rsidP="00A35DEA">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A35DEA">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Номер лицевого счета:</w:t>
            </w:r>
            <w:r w:rsidRPr="000441A3">
              <w:rPr>
                <w:lang w:val="ru-RU"/>
              </w:rPr>
              <w:br/>
            </w:r>
            <w:r w:rsidRPr="000441A3">
              <w:rPr>
                <w:rStyle w:val="fieldcomment1"/>
                <w:rFonts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rPr>
                <w:rFonts w:ascii="Arial Unicode MS" w:cs="Arial Unicode MS"/>
              </w:rPr>
            </w:pPr>
          </w:p>
        </w:tc>
      </w:tr>
    </w:tbl>
    <w:p w:rsidR="00E56736" w:rsidRPr="00A35DEA" w:rsidRDefault="00E56736" w:rsidP="00A35DEA">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A35DE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A35DEA">
            <w:pPr>
              <w:pStyle w:val="2"/>
              <w:keepNext w:val="0"/>
              <w:widowControl/>
              <w:autoSpaceDE/>
              <w:autoSpaceDN/>
              <w:adjustRightInd/>
              <w:spacing w:before="45" w:after="45"/>
              <w:ind w:left="75" w:firstLine="0"/>
              <w:jc w:val="center"/>
            </w:pPr>
            <w:r w:rsidRPr="00A35DEA">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A35DEA">
            <w:pPr>
              <w:pStyle w:val="2"/>
              <w:keepNext w:val="0"/>
              <w:widowControl/>
              <w:autoSpaceDE/>
              <w:autoSpaceDN/>
              <w:adjustRightInd/>
              <w:spacing w:before="45" w:after="45"/>
              <w:ind w:left="75" w:firstLine="0"/>
              <w:jc w:val="center"/>
            </w:pPr>
            <w:r w:rsidRPr="00A35DEA">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240" w:after="240"/>
        <w:jc w:val="center"/>
        <w:rPr>
          <w:sz w:val="14"/>
          <w:szCs w:val="14"/>
          <w:lang w:val="ru-RU"/>
        </w:rPr>
      </w:pPr>
      <w:r w:rsidRPr="005B600F">
        <w:rPr>
          <w:b/>
          <w:bCs/>
          <w:sz w:val="14"/>
          <w:szCs w:val="14"/>
          <w:lang w:val="ru-RU"/>
        </w:rPr>
        <w:t xml:space="preserve">Прошу погасить инвестиционные паи Фонда в количестве </w:t>
      </w:r>
      <w:r w:rsidRPr="000441A3">
        <w:rPr>
          <w:b/>
          <w:bCs/>
          <w:sz w:val="14"/>
          <w:szCs w:val="14"/>
          <w:u w:val="single"/>
        </w:rPr>
        <w:t>  </w:t>
      </w:r>
      <w:r w:rsidRPr="005B600F">
        <w:rPr>
          <w:b/>
          <w:bCs/>
          <w:sz w:val="14"/>
          <w:szCs w:val="14"/>
          <w:u w:val="single"/>
          <w:lang w:val="ru-RU"/>
        </w:rPr>
        <w:t xml:space="preserve"> </w:t>
      </w:r>
      <w:r w:rsidRPr="000441A3">
        <w:rPr>
          <w:b/>
          <w:bCs/>
          <w:sz w:val="14"/>
          <w:szCs w:val="14"/>
          <w:u w:val="single"/>
        </w:rPr>
        <w:t>  </w:t>
      </w:r>
      <w:r w:rsidRPr="005B600F">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Прошу перечислить сумму денежной компенсации на счет:</w:t>
            </w:r>
            <w:r w:rsidRPr="000441A3">
              <w:rPr>
                <w:lang w:val="ru-RU"/>
              </w:rPr>
              <w:br/>
            </w:r>
            <w:r w:rsidRPr="000441A3">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i/>
                <w:highlight w:val="magenta"/>
                <w:lang w:val="ru-RU"/>
              </w:rPr>
            </w:pPr>
          </w:p>
        </w:tc>
      </w:tr>
    </w:tbl>
    <w:p w:rsidR="00E56736" w:rsidRPr="00AC1601" w:rsidRDefault="00E56736" w:rsidP="00AC1601">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AC1601">
        <w:rPr>
          <w:sz w:val="14"/>
          <w:szCs w:val="14"/>
          <w:lang w:eastAsia="en-US"/>
        </w:rPr>
        <w:t>Информация о каждом номинальном держателе погашаемых инвестиционных паев:</w:t>
      </w:r>
    </w:p>
    <w:p w:rsidR="00E56736" w:rsidRPr="00AC1601" w:rsidRDefault="00E56736" w:rsidP="00AC1601">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AC1601">
        <w:rPr>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E56736" w:rsidRPr="000441A3" w:rsidTr="00D5267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AC1601" w:rsidRDefault="00E56736" w:rsidP="00AC1601">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AC1601">
        <w:rPr>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r w:rsidRPr="000441A3">
              <w:rPr>
                <w:sz w:val="14"/>
                <w:szCs w:val="14"/>
              </w:rP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bCs w:val="0"/>
                <w:iCs/>
                <w:noProof/>
                <w:sz w:val="14"/>
                <w:szCs w:val="14"/>
                <w:lang w:val="ru-RU"/>
              </w:rPr>
            </w:pPr>
            <w:r w:rsidRPr="000441A3">
              <w:rPr>
                <w:bCs w:val="0"/>
                <w:iCs/>
                <w:noProof/>
                <w:sz w:val="14"/>
                <w:szCs w:val="14"/>
                <w:lang w:val="ru-RU"/>
              </w:rPr>
              <w:t>Номер счета депо владельца</w:t>
            </w:r>
          </w:p>
          <w:p w:rsidR="00E56736" w:rsidRPr="000441A3" w:rsidRDefault="00E56736" w:rsidP="00D5267E">
            <w:pPr>
              <w:pStyle w:val="fieldname"/>
              <w:ind w:left="75"/>
              <w:rPr>
                <w:sz w:val="14"/>
                <w:szCs w:val="14"/>
                <w:lang w:val="ru-RU"/>
              </w:rPr>
            </w:pPr>
            <w:r w:rsidRPr="000441A3">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0441A3" w:rsidRDefault="00E56736" w:rsidP="00D5267E">
      <w:pPr>
        <w:spacing w:line="180" w:lineRule="exact"/>
        <w:ind w:left="170"/>
        <w:rPr>
          <w:b/>
          <w:bCs/>
          <w:i/>
          <w:iCs/>
          <w:noProof/>
          <w:sz w:val="14"/>
          <w:szCs w:val="14"/>
        </w:rPr>
      </w:pPr>
      <w:r w:rsidRPr="000441A3">
        <w:rPr>
          <w:b/>
          <w:bCs/>
          <w:i/>
          <w:iCs/>
          <w:noProof/>
          <w:sz w:val="14"/>
          <w:szCs w:val="14"/>
        </w:rPr>
        <w:t>Обязательно заполняется в случае, если владелец инвестиционных паев является физическим лицом:</w:t>
      </w:r>
    </w:p>
    <w:p w:rsidR="00E56736" w:rsidRPr="000441A3" w:rsidRDefault="00E56736" w:rsidP="00D5267E">
      <w:pPr>
        <w:spacing w:line="180" w:lineRule="exact"/>
        <w:ind w:left="170"/>
        <w:rPr>
          <w:b/>
          <w:bCs/>
          <w:iCs/>
          <w:noProof/>
          <w:sz w:val="14"/>
          <w:szCs w:val="14"/>
        </w:rPr>
      </w:pPr>
      <w:r w:rsidRPr="000441A3">
        <w:rPr>
          <w:b/>
          <w:bCs/>
          <w:iCs/>
          <w:noProof/>
          <w:sz w:val="14"/>
          <w:szCs w:val="14"/>
        </w:rPr>
        <w:t>- владелец является налоговым резидентом РФ ___________</w:t>
      </w:r>
    </w:p>
    <w:p w:rsidR="00E56736" w:rsidRPr="000441A3" w:rsidRDefault="00E56736" w:rsidP="00D5267E">
      <w:pPr>
        <w:spacing w:line="180" w:lineRule="exact"/>
        <w:ind w:left="170"/>
        <w:rPr>
          <w:b/>
          <w:bCs/>
          <w:iCs/>
          <w:noProof/>
          <w:sz w:val="14"/>
          <w:szCs w:val="14"/>
        </w:rPr>
      </w:pPr>
      <w:r w:rsidRPr="000441A3">
        <w:rPr>
          <w:b/>
          <w:bCs/>
          <w:iCs/>
          <w:noProof/>
          <w:sz w:val="14"/>
          <w:szCs w:val="14"/>
        </w:rPr>
        <w:t>- владелец не является налоговым резидентов РФ _________</w:t>
      </w:r>
    </w:p>
    <w:p w:rsidR="00E56736" w:rsidRPr="002D28C7" w:rsidRDefault="00E56736" w:rsidP="00D5267E">
      <w:pPr>
        <w:pStyle w:val="a7"/>
      </w:pPr>
      <w:r w:rsidRPr="005B600F">
        <w:rPr>
          <w:lang w:val="ru-RU"/>
        </w:rPr>
        <w:t>Настоящая заявка носит безотзывный характер.</w:t>
      </w:r>
      <w:r w:rsidRPr="005B600F">
        <w:rPr>
          <w:lang w:val="ru-RU"/>
        </w:rPr>
        <w:br/>
      </w:r>
      <w:r w:rsidRPr="002D28C7">
        <w:t>С Правилами Фонда ознакомлен.</w:t>
      </w:r>
    </w:p>
    <w:tbl>
      <w:tblPr>
        <w:tblW w:w="5000" w:type="pct"/>
        <w:tblCellSpacing w:w="75" w:type="dxa"/>
        <w:tblCellMar>
          <w:left w:w="0" w:type="dxa"/>
          <w:right w:w="0" w:type="dxa"/>
        </w:tblCellMar>
        <w:tblLook w:val="0000"/>
      </w:tblPr>
      <w:tblGrid>
        <w:gridCol w:w="3379"/>
        <w:gridCol w:w="6992"/>
      </w:tblGrid>
      <w:tr w:rsidR="00E56736" w:rsidRPr="000441A3" w:rsidTr="00D5267E">
        <w:trPr>
          <w:trHeight w:hRule="exact" w:val="567"/>
          <w:tblCellSpacing w:w="75" w:type="dxa"/>
        </w:trPr>
        <w:tc>
          <w:tcPr>
            <w:tcW w:w="2500" w:type="pct"/>
            <w:tcMar>
              <w:top w:w="30" w:type="dxa"/>
              <w:left w:w="75" w:type="dxa"/>
              <w:bottom w:w="30" w:type="dxa"/>
              <w:right w:w="75" w:type="dxa"/>
            </w:tcMar>
          </w:tcPr>
          <w:p w:rsidR="00E56736" w:rsidRPr="000441A3" w:rsidRDefault="00E56736" w:rsidP="00D5267E">
            <w:pPr>
              <w:pStyle w:val="signfield"/>
              <w:spacing w:before="0" w:after="120"/>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spacing w:before="0" w:after="120"/>
              <w:ind w:left="75"/>
              <w:rPr>
                <w:lang w:val="ru-RU"/>
              </w:rPr>
            </w:pPr>
            <w:r w:rsidRPr="000441A3">
              <w:rPr>
                <w:lang w:val="ru-RU"/>
              </w:rPr>
              <w:t>Подпись лица</w:t>
            </w:r>
            <w:r w:rsidRPr="000441A3">
              <w:rPr>
                <w:lang w:val="ru-RU"/>
              </w:rPr>
              <w:br/>
              <w:t>принявшего заявку</w:t>
            </w:r>
          </w:p>
          <w:p w:rsidR="00E56736" w:rsidRPr="000441A3" w:rsidRDefault="00E56736" w:rsidP="00D5267E">
            <w:pPr>
              <w:pStyle w:val="stampfield"/>
              <w:spacing w:after="120"/>
              <w:ind w:left="6195"/>
              <w:rPr>
                <w:lang w:val="ru-RU"/>
              </w:rPr>
            </w:pPr>
            <w:r w:rsidRPr="000441A3">
              <w:rPr>
                <w:lang w:val="ru-RU"/>
              </w:rPr>
              <w:t>М.П.</w:t>
            </w:r>
          </w:p>
        </w:tc>
      </w:tr>
    </w:tbl>
    <w:p w:rsidR="00E56736" w:rsidRDefault="00E56736" w:rsidP="00D5267E">
      <w:pPr>
        <w:pStyle w:val="fieldcomment"/>
        <w:jc w:val="right"/>
        <w:rPr>
          <w:lang w:val="ru-RU"/>
        </w:rPr>
      </w:pPr>
    </w:p>
    <w:p w:rsidR="00E56736" w:rsidRPr="00852912" w:rsidRDefault="00E56736" w:rsidP="00D5267E">
      <w:pPr>
        <w:pStyle w:val="fieldcomment"/>
        <w:rPr>
          <w:lang w:val="ru-RU"/>
        </w:rPr>
      </w:pPr>
    </w:p>
    <w:p w:rsidR="00E56736" w:rsidRDefault="00E56736" w:rsidP="00D5267E">
      <w:pPr>
        <w:pStyle w:val="fieldcomment"/>
        <w:jc w:val="right"/>
        <w:rPr>
          <w:lang w:val="ru-RU"/>
        </w:rPr>
      </w:pPr>
    </w:p>
    <w:sectPr w:rsidR="00E56736" w:rsidSect="001A5BE3">
      <w:footerReference w:type="default" r:id="rId10"/>
      <w:pgSz w:w="11906" w:h="16838"/>
      <w:pgMar w:top="510" w:right="851" w:bottom="39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CA" w:rsidRDefault="00770FCA">
      <w:r>
        <w:separator/>
      </w:r>
    </w:p>
  </w:endnote>
  <w:endnote w:type="continuationSeparator" w:id="0">
    <w:p w:rsidR="00770FCA" w:rsidRDefault="00770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 Arial"/>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ЛОМе"/>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78" w:rsidRDefault="00541C78">
    <w:pPr>
      <w:pStyle w:val="a9"/>
      <w:framePr w:wrap="auto" w:vAnchor="text" w:hAnchor="margin" w:xAlign="right" w:y="1"/>
      <w:rPr>
        <w:rStyle w:val="ab"/>
        <w:rFonts w:cs="Times New Roman"/>
      </w:rPr>
    </w:pPr>
    <w:r>
      <w:rPr>
        <w:rStyle w:val="ab"/>
        <w:rFonts w:cs="Times New Roman"/>
      </w:rPr>
      <w:fldChar w:fldCharType="begin"/>
    </w:r>
    <w:r>
      <w:rPr>
        <w:rStyle w:val="ab"/>
        <w:rFonts w:cs="Times New Roman"/>
      </w:rPr>
      <w:instrText xml:space="preserve">PAGE  </w:instrText>
    </w:r>
    <w:r>
      <w:rPr>
        <w:rStyle w:val="ab"/>
        <w:rFonts w:cs="Times New Roman"/>
      </w:rPr>
      <w:fldChar w:fldCharType="separate"/>
    </w:r>
    <w:r w:rsidR="005B6D82">
      <w:rPr>
        <w:rStyle w:val="ab"/>
        <w:rFonts w:cs="Times New Roman"/>
        <w:noProof/>
      </w:rPr>
      <w:t>2</w:t>
    </w:r>
    <w:r>
      <w:rPr>
        <w:rStyle w:val="ab"/>
        <w:rFonts w:cs="Times New Roman"/>
      </w:rPr>
      <w:fldChar w:fldCharType="end"/>
    </w:r>
  </w:p>
  <w:p w:rsidR="00541C78" w:rsidRDefault="00541C78">
    <w:pPr>
      <w:pStyle w:val="a9"/>
      <w:ind w:right="360"/>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CA" w:rsidRDefault="00770FCA">
      <w:r>
        <w:separator/>
      </w:r>
    </w:p>
  </w:footnote>
  <w:footnote w:type="continuationSeparator" w:id="0">
    <w:p w:rsidR="00770FCA" w:rsidRDefault="00770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28"/>
    <w:multiLevelType w:val="multilevel"/>
    <w:tmpl w:val="9F04EDE4"/>
    <w:lvl w:ilvl="0">
      <w:start w:val="57"/>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ind w:left="1020" w:hanging="48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880" w:hanging="144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600" w:hanging="1800"/>
      </w:pPr>
      <w:rPr>
        <w:rFonts w:ascii="Times New Roman" w:hAnsi="Times New Roman" w:cs="Times New Roman" w:hint="default"/>
      </w:rPr>
    </w:lvl>
  </w:abstractNum>
  <w:abstractNum w:abstractNumId="1">
    <w:nsid w:val="02CE498A"/>
    <w:multiLevelType w:val="hybridMultilevel"/>
    <w:tmpl w:val="1E04DDF8"/>
    <w:lvl w:ilvl="0" w:tplc="9A563E24">
      <w:start w:val="1"/>
      <w:numFmt w:val="decimal"/>
      <w:lvlText w:val="%1)"/>
      <w:lvlJc w:val="left"/>
      <w:pPr>
        <w:tabs>
          <w:tab w:val="num" w:pos="-139"/>
        </w:tabs>
        <w:ind w:left="1121" w:hanging="360"/>
      </w:pPr>
      <w:rPr>
        <w:rFonts w:cs="Times New Roman" w:hint="default"/>
      </w:rPr>
    </w:lvl>
    <w:lvl w:ilvl="1" w:tplc="04190019" w:tentative="1">
      <w:start w:val="1"/>
      <w:numFmt w:val="lowerLetter"/>
      <w:lvlText w:val="%2."/>
      <w:lvlJc w:val="left"/>
      <w:pPr>
        <w:ind w:left="1841" w:hanging="360"/>
      </w:pPr>
      <w:rPr>
        <w:rFonts w:cs="Times New Roman"/>
      </w:rPr>
    </w:lvl>
    <w:lvl w:ilvl="2" w:tplc="0419001B" w:tentative="1">
      <w:start w:val="1"/>
      <w:numFmt w:val="lowerRoman"/>
      <w:lvlText w:val="%3."/>
      <w:lvlJc w:val="right"/>
      <w:pPr>
        <w:ind w:left="2561" w:hanging="180"/>
      </w:pPr>
      <w:rPr>
        <w:rFonts w:cs="Times New Roman"/>
      </w:rPr>
    </w:lvl>
    <w:lvl w:ilvl="3" w:tplc="0419000F" w:tentative="1">
      <w:start w:val="1"/>
      <w:numFmt w:val="decimal"/>
      <w:lvlText w:val="%4."/>
      <w:lvlJc w:val="left"/>
      <w:pPr>
        <w:ind w:left="3281" w:hanging="360"/>
      </w:pPr>
      <w:rPr>
        <w:rFonts w:cs="Times New Roman"/>
      </w:rPr>
    </w:lvl>
    <w:lvl w:ilvl="4" w:tplc="04190019" w:tentative="1">
      <w:start w:val="1"/>
      <w:numFmt w:val="lowerLetter"/>
      <w:lvlText w:val="%5."/>
      <w:lvlJc w:val="left"/>
      <w:pPr>
        <w:ind w:left="4001" w:hanging="360"/>
      </w:pPr>
      <w:rPr>
        <w:rFonts w:cs="Times New Roman"/>
      </w:rPr>
    </w:lvl>
    <w:lvl w:ilvl="5" w:tplc="0419001B" w:tentative="1">
      <w:start w:val="1"/>
      <w:numFmt w:val="lowerRoman"/>
      <w:lvlText w:val="%6."/>
      <w:lvlJc w:val="right"/>
      <w:pPr>
        <w:ind w:left="4721" w:hanging="180"/>
      </w:pPr>
      <w:rPr>
        <w:rFonts w:cs="Times New Roman"/>
      </w:rPr>
    </w:lvl>
    <w:lvl w:ilvl="6" w:tplc="0419000F" w:tentative="1">
      <w:start w:val="1"/>
      <w:numFmt w:val="decimal"/>
      <w:lvlText w:val="%7."/>
      <w:lvlJc w:val="left"/>
      <w:pPr>
        <w:ind w:left="5441" w:hanging="360"/>
      </w:pPr>
      <w:rPr>
        <w:rFonts w:cs="Times New Roman"/>
      </w:rPr>
    </w:lvl>
    <w:lvl w:ilvl="7" w:tplc="04190019" w:tentative="1">
      <w:start w:val="1"/>
      <w:numFmt w:val="lowerLetter"/>
      <w:lvlText w:val="%8."/>
      <w:lvlJc w:val="left"/>
      <w:pPr>
        <w:ind w:left="6161" w:hanging="360"/>
      </w:pPr>
      <w:rPr>
        <w:rFonts w:cs="Times New Roman"/>
      </w:rPr>
    </w:lvl>
    <w:lvl w:ilvl="8" w:tplc="0419001B" w:tentative="1">
      <w:start w:val="1"/>
      <w:numFmt w:val="lowerRoman"/>
      <w:lvlText w:val="%9."/>
      <w:lvlJc w:val="right"/>
      <w:pPr>
        <w:ind w:left="6881" w:hanging="180"/>
      </w:pPr>
      <w:rPr>
        <w:rFonts w:cs="Times New Roman"/>
      </w:rPr>
    </w:lvl>
  </w:abstractNum>
  <w:abstractNum w:abstractNumId="2">
    <w:nsid w:val="048D3282"/>
    <w:multiLevelType w:val="hybridMultilevel"/>
    <w:tmpl w:val="4DE0056A"/>
    <w:lvl w:ilvl="0" w:tplc="41A0100E">
      <w:start w:val="101"/>
      <w:numFmt w:val="decimal"/>
      <w:lvlText w:val="%1."/>
      <w:lvlJc w:val="left"/>
      <w:pPr>
        <w:tabs>
          <w:tab w:val="num" w:pos="780"/>
        </w:tabs>
        <w:ind w:left="780" w:hanging="42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4C52A11"/>
    <w:multiLevelType w:val="singleLevel"/>
    <w:tmpl w:val="36002548"/>
    <w:lvl w:ilvl="0">
      <w:start w:val="101"/>
      <w:numFmt w:val="decimal"/>
      <w:lvlText w:val="%1."/>
      <w:legacy w:legacy="1" w:legacySpace="0" w:legacyIndent="341"/>
      <w:lvlJc w:val="left"/>
      <w:rPr>
        <w:rFonts w:ascii="Times New Roman" w:hAnsi="Times New Roman" w:cs="Times New Roman" w:hint="default"/>
      </w:rPr>
    </w:lvl>
  </w:abstractNum>
  <w:abstractNum w:abstractNumId="4">
    <w:nsid w:val="069126F0"/>
    <w:multiLevelType w:val="hybridMultilevel"/>
    <w:tmpl w:val="F138B8C8"/>
    <w:lvl w:ilvl="0" w:tplc="7A186D2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9F1745"/>
    <w:multiLevelType w:val="hybridMultilevel"/>
    <w:tmpl w:val="83D8551C"/>
    <w:lvl w:ilvl="0" w:tplc="A14ED0BE">
      <w:start w:val="89"/>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6">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0C456475"/>
    <w:multiLevelType w:val="hybridMultilevel"/>
    <w:tmpl w:val="53F0B45E"/>
    <w:lvl w:ilvl="0" w:tplc="3DFA1F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D510D9F"/>
    <w:multiLevelType w:val="hybridMultilevel"/>
    <w:tmpl w:val="8DD4A23A"/>
    <w:lvl w:ilvl="0" w:tplc="F37807F4">
      <w:start w:val="102"/>
      <w:numFmt w:val="decimal"/>
      <w:lvlText w:val="%1."/>
      <w:lvlJc w:val="left"/>
      <w:pPr>
        <w:tabs>
          <w:tab w:val="num" w:pos="780"/>
        </w:tabs>
        <w:ind w:left="780" w:hanging="42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EF331DD"/>
    <w:multiLevelType w:val="hybridMultilevel"/>
    <w:tmpl w:val="8F286D56"/>
    <w:lvl w:ilvl="0" w:tplc="CA2A3AF0">
      <w:start w:val="88"/>
      <w:numFmt w:val="decimal"/>
      <w:lvlText w:val="%1."/>
      <w:lvlJc w:val="left"/>
      <w:pPr>
        <w:tabs>
          <w:tab w:val="num" w:pos="653"/>
        </w:tabs>
        <w:ind w:left="653" w:hanging="360"/>
      </w:pPr>
      <w:rPr>
        <w:rFonts w:ascii="Times New Roman" w:hAnsi="Times New Roman" w:cs="Times New Roman" w:hint="default"/>
      </w:rPr>
    </w:lvl>
    <w:lvl w:ilvl="1" w:tplc="04190019">
      <w:start w:val="1"/>
      <w:numFmt w:val="lowerLetter"/>
      <w:lvlText w:val="%2."/>
      <w:lvlJc w:val="left"/>
      <w:pPr>
        <w:tabs>
          <w:tab w:val="num" w:pos="1373"/>
        </w:tabs>
        <w:ind w:left="1373" w:hanging="360"/>
      </w:pPr>
      <w:rPr>
        <w:rFonts w:ascii="Times New Roman" w:hAnsi="Times New Roman" w:cs="Times New Roman"/>
      </w:rPr>
    </w:lvl>
    <w:lvl w:ilvl="2" w:tplc="0419001B">
      <w:start w:val="1"/>
      <w:numFmt w:val="lowerRoman"/>
      <w:lvlText w:val="%3."/>
      <w:lvlJc w:val="right"/>
      <w:pPr>
        <w:tabs>
          <w:tab w:val="num" w:pos="2093"/>
        </w:tabs>
        <w:ind w:left="2093" w:hanging="180"/>
      </w:pPr>
      <w:rPr>
        <w:rFonts w:ascii="Times New Roman" w:hAnsi="Times New Roman" w:cs="Times New Roman"/>
      </w:rPr>
    </w:lvl>
    <w:lvl w:ilvl="3" w:tplc="0419000F">
      <w:start w:val="1"/>
      <w:numFmt w:val="decimal"/>
      <w:lvlText w:val="%4."/>
      <w:lvlJc w:val="left"/>
      <w:pPr>
        <w:tabs>
          <w:tab w:val="num" w:pos="2813"/>
        </w:tabs>
        <w:ind w:left="2813" w:hanging="360"/>
      </w:pPr>
      <w:rPr>
        <w:rFonts w:ascii="Times New Roman" w:hAnsi="Times New Roman" w:cs="Times New Roman"/>
      </w:rPr>
    </w:lvl>
    <w:lvl w:ilvl="4" w:tplc="04190019">
      <w:start w:val="1"/>
      <w:numFmt w:val="lowerLetter"/>
      <w:lvlText w:val="%5."/>
      <w:lvlJc w:val="left"/>
      <w:pPr>
        <w:tabs>
          <w:tab w:val="num" w:pos="3533"/>
        </w:tabs>
        <w:ind w:left="3533" w:hanging="360"/>
      </w:pPr>
      <w:rPr>
        <w:rFonts w:ascii="Times New Roman" w:hAnsi="Times New Roman" w:cs="Times New Roman"/>
      </w:rPr>
    </w:lvl>
    <w:lvl w:ilvl="5" w:tplc="0419001B">
      <w:start w:val="1"/>
      <w:numFmt w:val="lowerRoman"/>
      <w:lvlText w:val="%6."/>
      <w:lvlJc w:val="right"/>
      <w:pPr>
        <w:tabs>
          <w:tab w:val="num" w:pos="4253"/>
        </w:tabs>
        <w:ind w:left="4253" w:hanging="180"/>
      </w:pPr>
      <w:rPr>
        <w:rFonts w:ascii="Times New Roman" w:hAnsi="Times New Roman" w:cs="Times New Roman"/>
      </w:rPr>
    </w:lvl>
    <w:lvl w:ilvl="6" w:tplc="0419000F">
      <w:start w:val="1"/>
      <w:numFmt w:val="decimal"/>
      <w:lvlText w:val="%7."/>
      <w:lvlJc w:val="left"/>
      <w:pPr>
        <w:tabs>
          <w:tab w:val="num" w:pos="4973"/>
        </w:tabs>
        <w:ind w:left="4973" w:hanging="360"/>
      </w:pPr>
      <w:rPr>
        <w:rFonts w:ascii="Times New Roman" w:hAnsi="Times New Roman" w:cs="Times New Roman"/>
      </w:rPr>
    </w:lvl>
    <w:lvl w:ilvl="7" w:tplc="04190019">
      <w:start w:val="1"/>
      <w:numFmt w:val="lowerLetter"/>
      <w:lvlText w:val="%8."/>
      <w:lvlJc w:val="left"/>
      <w:pPr>
        <w:tabs>
          <w:tab w:val="num" w:pos="5693"/>
        </w:tabs>
        <w:ind w:left="5693" w:hanging="360"/>
      </w:pPr>
      <w:rPr>
        <w:rFonts w:ascii="Times New Roman" w:hAnsi="Times New Roman" w:cs="Times New Roman"/>
      </w:rPr>
    </w:lvl>
    <w:lvl w:ilvl="8" w:tplc="0419001B">
      <w:start w:val="1"/>
      <w:numFmt w:val="lowerRoman"/>
      <w:lvlText w:val="%9."/>
      <w:lvlJc w:val="right"/>
      <w:pPr>
        <w:tabs>
          <w:tab w:val="num" w:pos="6413"/>
        </w:tabs>
        <w:ind w:left="6413" w:hanging="180"/>
      </w:pPr>
      <w:rPr>
        <w:rFonts w:ascii="Times New Roman" w:hAnsi="Times New Roman" w:cs="Times New Roman"/>
      </w:rPr>
    </w:lvl>
  </w:abstractNum>
  <w:abstractNum w:abstractNumId="11">
    <w:nsid w:val="0F4E6516"/>
    <w:multiLevelType w:val="singleLevel"/>
    <w:tmpl w:val="A1F4BFB0"/>
    <w:lvl w:ilvl="0">
      <w:start w:val="1"/>
      <w:numFmt w:val="decimal"/>
      <w:lvlText w:val="%1)"/>
      <w:legacy w:legacy="1" w:legacySpace="0" w:legacyIndent="197"/>
      <w:lvlJc w:val="left"/>
      <w:rPr>
        <w:rFonts w:ascii="Times New Roman" w:hAnsi="Times New Roman" w:cs="Times New Roman" w:hint="default"/>
      </w:rPr>
    </w:lvl>
  </w:abstractNum>
  <w:abstractNum w:abstractNumId="12">
    <w:nsid w:val="0F6E341D"/>
    <w:multiLevelType w:val="hybridMultilevel"/>
    <w:tmpl w:val="A820531E"/>
    <w:lvl w:ilvl="0" w:tplc="0419000F">
      <w:start w:val="2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19477024"/>
    <w:multiLevelType w:val="hybridMultilevel"/>
    <w:tmpl w:val="CE36A2A0"/>
    <w:lvl w:ilvl="0" w:tplc="04190011">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BED04C8"/>
    <w:multiLevelType w:val="hybridMultilevel"/>
    <w:tmpl w:val="A000A60C"/>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D2C659B"/>
    <w:multiLevelType w:val="hybridMultilevel"/>
    <w:tmpl w:val="6AA4B1E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201E6006"/>
    <w:multiLevelType w:val="multilevel"/>
    <w:tmpl w:val="1450C03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9">
    <w:nsid w:val="227C2387"/>
    <w:multiLevelType w:val="hybridMultilevel"/>
    <w:tmpl w:val="25F6AB38"/>
    <w:lvl w:ilvl="0" w:tplc="05A87450">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1">
    <w:nsid w:val="262A4B21"/>
    <w:multiLevelType w:val="singleLevel"/>
    <w:tmpl w:val="EC96B540"/>
    <w:lvl w:ilvl="0">
      <w:start w:val="77"/>
      <w:numFmt w:val="decimal"/>
      <w:lvlText w:val="%1."/>
      <w:legacy w:legacy="1" w:legacySpace="0" w:legacyIndent="259"/>
      <w:lvlJc w:val="left"/>
      <w:rPr>
        <w:rFonts w:ascii="Times New Roman" w:hAnsi="Times New Roman" w:cs="Times New Roman" w:hint="default"/>
      </w:rPr>
    </w:lvl>
  </w:abstractNum>
  <w:abstractNum w:abstractNumId="22">
    <w:nsid w:val="27E706A2"/>
    <w:multiLevelType w:val="hybridMultilevel"/>
    <w:tmpl w:val="59603CE4"/>
    <w:lvl w:ilvl="0" w:tplc="3A6E04AA">
      <w:start w:val="2"/>
      <w:numFmt w:val="decimal"/>
      <w:lvlText w:val="%1."/>
      <w:lvlJc w:val="left"/>
      <w:pPr>
        <w:tabs>
          <w:tab w:val="num" w:pos="717"/>
        </w:tabs>
        <w:ind w:left="717" w:hanging="360"/>
      </w:pPr>
      <w:rPr>
        <w:rFonts w:ascii="Times New Roman" w:hAnsi="Times New Roman" w:cs="Times New Roman" w:hint="default"/>
      </w:rPr>
    </w:lvl>
    <w:lvl w:ilvl="1" w:tplc="04190019">
      <w:start w:val="1"/>
      <w:numFmt w:val="lowerLetter"/>
      <w:lvlText w:val="%2."/>
      <w:lvlJc w:val="left"/>
      <w:pPr>
        <w:tabs>
          <w:tab w:val="num" w:pos="1437"/>
        </w:tabs>
        <w:ind w:left="1437" w:hanging="360"/>
      </w:pPr>
      <w:rPr>
        <w:rFonts w:ascii="Times New Roman" w:hAnsi="Times New Roman" w:cs="Times New Roman"/>
      </w:rPr>
    </w:lvl>
    <w:lvl w:ilvl="2" w:tplc="0419001B">
      <w:start w:val="1"/>
      <w:numFmt w:val="lowerRoman"/>
      <w:lvlText w:val="%3."/>
      <w:lvlJc w:val="right"/>
      <w:pPr>
        <w:tabs>
          <w:tab w:val="num" w:pos="2157"/>
        </w:tabs>
        <w:ind w:left="2157" w:hanging="180"/>
      </w:pPr>
      <w:rPr>
        <w:rFonts w:ascii="Times New Roman" w:hAnsi="Times New Roman" w:cs="Times New Roman"/>
      </w:rPr>
    </w:lvl>
    <w:lvl w:ilvl="3" w:tplc="0419000F">
      <w:start w:val="1"/>
      <w:numFmt w:val="decimal"/>
      <w:lvlText w:val="%4."/>
      <w:lvlJc w:val="left"/>
      <w:pPr>
        <w:tabs>
          <w:tab w:val="num" w:pos="2877"/>
        </w:tabs>
        <w:ind w:left="2877" w:hanging="360"/>
      </w:pPr>
      <w:rPr>
        <w:rFonts w:ascii="Times New Roman" w:hAnsi="Times New Roman" w:cs="Times New Roman"/>
      </w:rPr>
    </w:lvl>
    <w:lvl w:ilvl="4" w:tplc="04190019">
      <w:start w:val="1"/>
      <w:numFmt w:val="lowerLetter"/>
      <w:lvlText w:val="%5."/>
      <w:lvlJc w:val="left"/>
      <w:pPr>
        <w:tabs>
          <w:tab w:val="num" w:pos="3597"/>
        </w:tabs>
        <w:ind w:left="3597" w:hanging="360"/>
      </w:pPr>
      <w:rPr>
        <w:rFonts w:ascii="Times New Roman" w:hAnsi="Times New Roman" w:cs="Times New Roman"/>
      </w:rPr>
    </w:lvl>
    <w:lvl w:ilvl="5" w:tplc="0419001B">
      <w:start w:val="1"/>
      <w:numFmt w:val="lowerRoman"/>
      <w:lvlText w:val="%6."/>
      <w:lvlJc w:val="right"/>
      <w:pPr>
        <w:tabs>
          <w:tab w:val="num" w:pos="4317"/>
        </w:tabs>
        <w:ind w:left="4317" w:hanging="180"/>
      </w:pPr>
      <w:rPr>
        <w:rFonts w:ascii="Times New Roman" w:hAnsi="Times New Roman" w:cs="Times New Roman"/>
      </w:rPr>
    </w:lvl>
    <w:lvl w:ilvl="6" w:tplc="0419000F">
      <w:start w:val="1"/>
      <w:numFmt w:val="decimal"/>
      <w:lvlText w:val="%7."/>
      <w:lvlJc w:val="left"/>
      <w:pPr>
        <w:tabs>
          <w:tab w:val="num" w:pos="5037"/>
        </w:tabs>
        <w:ind w:left="5037" w:hanging="360"/>
      </w:pPr>
      <w:rPr>
        <w:rFonts w:ascii="Times New Roman" w:hAnsi="Times New Roman" w:cs="Times New Roman"/>
      </w:rPr>
    </w:lvl>
    <w:lvl w:ilvl="7" w:tplc="04190019">
      <w:start w:val="1"/>
      <w:numFmt w:val="lowerLetter"/>
      <w:lvlText w:val="%8."/>
      <w:lvlJc w:val="left"/>
      <w:pPr>
        <w:tabs>
          <w:tab w:val="num" w:pos="5757"/>
        </w:tabs>
        <w:ind w:left="5757" w:hanging="360"/>
      </w:pPr>
      <w:rPr>
        <w:rFonts w:ascii="Times New Roman" w:hAnsi="Times New Roman" w:cs="Times New Roman"/>
      </w:rPr>
    </w:lvl>
    <w:lvl w:ilvl="8" w:tplc="0419001B">
      <w:start w:val="1"/>
      <w:numFmt w:val="lowerRoman"/>
      <w:lvlText w:val="%9."/>
      <w:lvlJc w:val="right"/>
      <w:pPr>
        <w:tabs>
          <w:tab w:val="num" w:pos="6477"/>
        </w:tabs>
        <w:ind w:left="6477" w:hanging="180"/>
      </w:pPr>
      <w:rPr>
        <w:rFonts w:ascii="Times New Roman" w:hAnsi="Times New Roman" w:cs="Times New Roman"/>
      </w:rPr>
    </w:lvl>
  </w:abstractNum>
  <w:abstractNum w:abstractNumId="23">
    <w:nsid w:val="2A54187E"/>
    <w:multiLevelType w:val="singleLevel"/>
    <w:tmpl w:val="B122F548"/>
    <w:lvl w:ilvl="0">
      <w:start w:val="59"/>
      <w:numFmt w:val="decimal"/>
      <w:lvlText w:val="%1."/>
      <w:legacy w:legacy="1" w:legacySpace="0" w:legacyIndent="264"/>
      <w:lvlJc w:val="left"/>
      <w:rPr>
        <w:rFonts w:ascii="Times New Roman" w:hAnsi="Times New Roman" w:cs="Times New Roman" w:hint="default"/>
      </w:rPr>
    </w:lvl>
  </w:abstractNum>
  <w:abstractNum w:abstractNumId="24">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DB3592C"/>
    <w:multiLevelType w:val="hybridMultilevel"/>
    <w:tmpl w:val="60E2362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E413A9B"/>
    <w:multiLevelType w:val="hybridMultilevel"/>
    <w:tmpl w:val="09C8BBB4"/>
    <w:lvl w:ilvl="0" w:tplc="04190011">
      <w:start w:val="1"/>
      <w:numFmt w:val="decimal"/>
      <w:lvlText w:val="%1)"/>
      <w:lvlJc w:val="left"/>
      <w:pPr>
        <w:tabs>
          <w:tab w:val="num" w:pos="1353"/>
        </w:tabs>
        <w:ind w:left="1353" w:hanging="360"/>
      </w:pPr>
      <w:rPr>
        <w:rFonts w:ascii="Times New Roman" w:hAnsi="Times New Roman" w:cs="Times New Roman"/>
      </w:rPr>
    </w:lvl>
    <w:lvl w:ilvl="1" w:tplc="04190019">
      <w:start w:val="1"/>
      <w:numFmt w:val="lowerLetter"/>
      <w:lvlText w:val="%2."/>
      <w:lvlJc w:val="left"/>
      <w:pPr>
        <w:tabs>
          <w:tab w:val="num" w:pos="2073"/>
        </w:tabs>
        <w:ind w:left="2073" w:hanging="360"/>
      </w:pPr>
      <w:rPr>
        <w:rFonts w:ascii="Times New Roman" w:hAnsi="Times New Roman" w:cs="Times New Roman"/>
      </w:rPr>
    </w:lvl>
    <w:lvl w:ilvl="2" w:tplc="0419001B">
      <w:start w:val="1"/>
      <w:numFmt w:val="lowerRoman"/>
      <w:lvlText w:val="%3."/>
      <w:lvlJc w:val="right"/>
      <w:pPr>
        <w:tabs>
          <w:tab w:val="num" w:pos="2793"/>
        </w:tabs>
        <w:ind w:left="2793" w:hanging="180"/>
      </w:pPr>
      <w:rPr>
        <w:rFonts w:ascii="Times New Roman" w:hAnsi="Times New Roman" w:cs="Times New Roman"/>
      </w:rPr>
    </w:lvl>
    <w:lvl w:ilvl="3" w:tplc="0419000F">
      <w:start w:val="1"/>
      <w:numFmt w:val="decimal"/>
      <w:lvlText w:val="%4."/>
      <w:lvlJc w:val="left"/>
      <w:pPr>
        <w:tabs>
          <w:tab w:val="num" w:pos="3513"/>
        </w:tabs>
        <w:ind w:left="3513" w:hanging="360"/>
      </w:pPr>
      <w:rPr>
        <w:rFonts w:ascii="Times New Roman" w:hAnsi="Times New Roman" w:cs="Times New Roman"/>
      </w:rPr>
    </w:lvl>
    <w:lvl w:ilvl="4" w:tplc="04190019">
      <w:start w:val="1"/>
      <w:numFmt w:val="lowerLetter"/>
      <w:lvlText w:val="%5."/>
      <w:lvlJc w:val="left"/>
      <w:pPr>
        <w:tabs>
          <w:tab w:val="num" w:pos="4233"/>
        </w:tabs>
        <w:ind w:left="4233" w:hanging="360"/>
      </w:pPr>
      <w:rPr>
        <w:rFonts w:ascii="Times New Roman" w:hAnsi="Times New Roman" w:cs="Times New Roman"/>
      </w:rPr>
    </w:lvl>
    <w:lvl w:ilvl="5" w:tplc="0419001B">
      <w:start w:val="1"/>
      <w:numFmt w:val="lowerRoman"/>
      <w:lvlText w:val="%6."/>
      <w:lvlJc w:val="right"/>
      <w:pPr>
        <w:tabs>
          <w:tab w:val="num" w:pos="4953"/>
        </w:tabs>
        <w:ind w:left="4953" w:hanging="180"/>
      </w:pPr>
      <w:rPr>
        <w:rFonts w:ascii="Times New Roman" w:hAnsi="Times New Roman" w:cs="Times New Roman"/>
      </w:rPr>
    </w:lvl>
    <w:lvl w:ilvl="6" w:tplc="0419000F">
      <w:start w:val="1"/>
      <w:numFmt w:val="decimal"/>
      <w:lvlText w:val="%7."/>
      <w:lvlJc w:val="left"/>
      <w:pPr>
        <w:tabs>
          <w:tab w:val="num" w:pos="5673"/>
        </w:tabs>
        <w:ind w:left="5673" w:hanging="360"/>
      </w:pPr>
      <w:rPr>
        <w:rFonts w:ascii="Times New Roman" w:hAnsi="Times New Roman" w:cs="Times New Roman"/>
      </w:rPr>
    </w:lvl>
    <w:lvl w:ilvl="7" w:tplc="04190019">
      <w:start w:val="1"/>
      <w:numFmt w:val="lowerLetter"/>
      <w:lvlText w:val="%8."/>
      <w:lvlJc w:val="left"/>
      <w:pPr>
        <w:tabs>
          <w:tab w:val="num" w:pos="6393"/>
        </w:tabs>
        <w:ind w:left="6393" w:hanging="360"/>
      </w:pPr>
      <w:rPr>
        <w:rFonts w:ascii="Times New Roman" w:hAnsi="Times New Roman" w:cs="Times New Roman"/>
      </w:rPr>
    </w:lvl>
    <w:lvl w:ilvl="8" w:tplc="0419001B">
      <w:start w:val="1"/>
      <w:numFmt w:val="lowerRoman"/>
      <w:lvlText w:val="%9."/>
      <w:lvlJc w:val="right"/>
      <w:pPr>
        <w:tabs>
          <w:tab w:val="num" w:pos="7113"/>
        </w:tabs>
        <w:ind w:left="7113" w:hanging="180"/>
      </w:pPr>
      <w:rPr>
        <w:rFonts w:ascii="Times New Roman" w:hAnsi="Times New Roman" w:cs="Times New Roman"/>
      </w:rPr>
    </w:lvl>
  </w:abstractNum>
  <w:abstractNum w:abstractNumId="28">
    <w:nsid w:val="2EF530C8"/>
    <w:multiLevelType w:val="hybridMultilevel"/>
    <w:tmpl w:val="29109460"/>
    <w:lvl w:ilvl="0" w:tplc="D526B84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EFD5BE8"/>
    <w:multiLevelType w:val="hybridMultilevel"/>
    <w:tmpl w:val="CF66252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EB4D97"/>
    <w:multiLevelType w:val="singleLevel"/>
    <w:tmpl w:val="99E435CC"/>
    <w:lvl w:ilvl="0">
      <w:start w:val="123"/>
      <w:numFmt w:val="decimal"/>
      <w:lvlText w:val="%1."/>
      <w:legacy w:legacy="1" w:legacySpace="0" w:legacyIndent="341"/>
      <w:lvlJc w:val="left"/>
      <w:rPr>
        <w:rFonts w:ascii="Times New Roman" w:hAnsi="Times New Roman" w:cs="Times New Roman" w:hint="default"/>
      </w:rPr>
    </w:lvl>
  </w:abstractNum>
  <w:abstractNum w:abstractNumId="32">
    <w:nsid w:val="32A5311F"/>
    <w:multiLevelType w:val="hybridMultilevel"/>
    <w:tmpl w:val="77BCDC54"/>
    <w:lvl w:ilvl="0" w:tplc="0ABE6D3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3C141CD"/>
    <w:multiLevelType w:val="hybridMultilevel"/>
    <w:tmpl w:val="DC28956C"/>
    <w:lvl w:ilvl="0" w:tplc="C43256F4">
      <w:start w:val="1"/>
      <w:numFmt w:val="bullet"/>
      <w:lvlText w:val=""/>
      <w:lvlJc w:val="left"/>
      <w:pPr>
        <w:tabs>
          <w:tab w:val="num" w:pos="1260"/>
        </w:tabs>
        <w:ind w:left="1260" w:hanging="360"/>
      </w:pPr>
      <w:rPr>
        <w:rFonts w:ascii="Wingdings" w:hAnsi="Wingdings" w:hint="default"/>
        <w:sz w:val="20"/>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nsid w:val="33FD279B"/>
    <w:multiLevelType w:val="hybridMultilevel"/>
    <w:tmpl w:val="B50AD8D6"/>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37E933A5"/>
    <w:multiLevelType w:val="singleLevel"/>
    <w:tmpl w:val="FB9ACA58"/>
    <w:lvl w:ilvl="0">
      <w:start w:val="105"/>
      <w:numFmt w:val="decimal"/>
      <w:lvlText w:val="%1."/>
      <w:legacy w:legacy="1" w:legacySpace="0" w:legacyIndent="341"/>
      <w:lvlJc w:val="left"/>
      <w:rPr>
        <w:rFonts w:ascii="Times New Roman" w:hAnsi="Times New Roman" w:cs="Times New Roman" w:hint="default"/>
      </w:rPr>
    </w:lvl>
  </w:abstractNum>
  <w:abstractNum w:abstractNumId="36">
    <w:nsid w:val="3C3E5A23"/>
    <w:multiLevelType w:val="hybridMultilevel"/>
    <w:tmpl w:val="04EAED70"/>
    <w:lvl w:ilvl="0" w:tplc="04190011">
      <w:start w:val="5"/>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38">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szCs w:val="16"/>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39">
    <w:nsid w:val="4B3A391D"/>
    <w:multiLevelType w:val="hybridMultilevel"/>
    <w:tmpl w:val="10E45F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1">
    <w:nsid w:val="4FD0307D"/>
    <w:multiLevelType w:val="hybridMultilevel"/>
    <w:tmpl w:val="BA18A4DA"/>
    <w:lvl w:ilvl="0" w:tplc="0419000F">
      <w:start w:val="97"/>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76169FB"/>
    <w:multiLevelType w:val="hybridMultilevel"/>
    <w:tmpl w:val="10422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8C67F73"/>
    <w:multiLevelType w:val="singleLevel"/>
    <w:tmpl w:val="4D1C930C"/>
    <w:lvl w:ilvl="0">
      <w:start w:val="93"/>
      <w:numFmt w:val="decimal"/>
      <w:lvlText w:val="%1."/>
      <w:legacy w:legacy="1" w:legacySpace="0" w:legacyIndent="269"/>
      <w:lvlJc w:val="left"/>
      <w:rPr>
        <w:rFonts w:ascii="Times New Roman" w:hAnsi="Times New Roman" w:cs="Times New Roman" w:hint="default"/>
      </w:rPr>
    </w:lvl>
  </w:abstractNum>
  <w:abstractNum w:abstractNumId="44">
    <w:nsid w:val="59211327"/>
    <w:multiLevelType w:val="hybridMultilevel"/>
    <w:tmpl w:val="ED5EC686"/>
    <w:lvl w:ilvl="0" w:tplc="04190001">
      <w:start w:val="1"/>
      <w:numFmt w:val="bullet"/>
      <w:lvlText w:val=""/>
      <w:lvlJc w:val="left"/>
      <w:pPr>
        <w:ind w:left="1501" w:hanging="360"/>
      </w:pPr>
      <w:rPr>
        <w:rFonts w:ascii="Symbol" w:hAnsi="Symbol" w:hint="default"/>
      </w:rPr>
    </w:lvl>
    <w:lvl w:ilvl="1" w:tplc="04190003">
      <w:start w:val="1"/>
      <w:numFmt w:val="bullet"/>
      <w:lvlText w:val="o"/>
      <w:lvlJc w:val="left"/>
      <w:pPr>
        <w:ind w:left="2221" w:hanging="360"/>
      </w:pPr>
      <w:rPr>
        <w:rFonts w:ascii="Courier New" w:hAnsi="Courier New"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hint="default"/>
      </w:rPr>
    </w:lvl>
    <w:lvl w:ilvl="8" w:tplc="04190005">
      <w:start w:val="1"/>
      <w:numFmt w:val="bullet"/>
      <w:lvlText w:val=""/>
      <w:lvlJc w:val="left"/>
      <w:pPr>
        <w:ind w:left="7261" w:hanging="360"/>
      </w:pPr>
      <w:rPr>
        <w:rFonts w:ascii="Wingdings" w:hAnsi="Wingdings" w:hint="default"/>
      </w:rPr>
    </w:lvl>
  </w:abstractNum>
  <w:abstractNum w:abstractNumId="45">
    <w:nsid w:val="5FBC0554"/>
    <w:multiLevelType w:val="hybridMultilevel"/>
    <w:tmpl w:val="1666B74A"/>
    <w:lvl w:ilvl="0" w:tplc="A860E274">
      <w:start w:val="1"/>
      <w:numFmt w:val="decimal"/>
      <w:lvlText w:val="%1."/>
      <w:lvlJc w:val="left"/>
      <w:pPr>
        <w:tabs>
          <w:tab w:val="num" w:pos="717"/>
        </w:tabs>
        <w:ind w:left="717" w:hanging="360"/>
      </w:pPr>
      <w:rPr>
        <w:rFonts w:ascii="Times New Roman" w:hAnsi="Times New Roman" w:cs="Times New Roman" w:hint="default"/>
      </w:rPr>
    </w:lvl>
    <w:lvl w:ilvl="1" w:tplc="04190019">
      <w:start w:val="1"/>
      <w:numFmt w:val="lowerLetter"/>
      <w:lvlText w:val="%2."/>
      <w:lvlJc w:val="left"/>
      <w:pPr>
        <w:tabs>
          <w:tab w:val="num" w:pos="1437"/>
        </w:tabs>
        <w:ind w:left="1437" w:hanging="360"/>
      </w:pPr>
      <w:rPr>
        <w:rFonts w:ascii="Times New Roman" w:hAnsi="Times New Roman" w:cs="Times New Roman"/>
      </w:rPr>
    </w:lvl>
    <w:lvl w:ilvl="2" w:tplc="0419001B">
      <w:start w:val="1"/>
      <w:numFmt w:val="lowerRoman"/>
      <w:lvlText w:val="%3."/>
      <w:lvlJc w:val="right"/>
      <w:pPr>
        <w:tabs>
          <w:tab w:val="num" w:pos="2157"/>
        </w:tabs>
        <w:ind w:left="2157" w:hanging="180"/>
      </w:pPr>
      <w:rPr>
        <w:rFonts w:ascii="Times New Roman" w:hAnsi="Times New Roman" w:cs="Times New Roman"/>
      </w:rPr>
    </w:lvl>
    <w:lvl w:ilvl="3" w:tplc="0419000F">
      <w:start w:val="1"/>
      <w:numFmt w:val="decimal"/>
      <w:lvlText w:val="%4."/>
      <w:lvlJc w:val="left"/>
      <w:pPr>
        <w:tabs>
          <w:tab w:val="num" w:pos="2877"/>
        </w:tabs>
        <w:ind w:left="2877" w:hanging="360"/>
      </w:pPr>
      <w:rPr>
        <w:rFonts w:ascii="Times New Roman" w:hAnsi="Times New Roman" w:cs="Times New Roman"/>
      </w:rPr>
    </w:lvl>
    <w:lvl w:ilvl="4" w:tplc="04190019">
      <w:start w:val="1"/>
      <w:numFmt w:val="lowerLetter"/>
      <w:lvlText w:val="%5."/>
      <w:lvlJc w:val="left"/>
      <w:pPr>
        <w:tabs>
          <w:tab w:val="num" w:pos="3597"/>
        </w:tabs>
        <w:ind w:left="3597" w:hanging="360"/>
      </w:pPr>
      <w:rPr>
        <w:rFonts w:ascii="Times New Roman" w:hAnsi="Times New Roman" w:cs="Times New Roman"/>
      </w:rPr>
    </w:lvl>
    <w:lvl w:ilvl="5" w:tplc="0419001B">
      <w:start w:val="1"/>
      <w:numFmt w:val="lowerRoman"/>
      <w:lvlText w:val="%6."/>
      <w:lvlJc w:val="right"/>
      <w:pPr>
        <w:tabs>
          <w:tab w:val="num" w:pos="4317"/>
        </w:tabs>
        <w:ind w:left="4317" w:hanging="180"/>
      </w:pPr>
      <w:rPr>
        <w:rFonts w:ascii="Times New Roman" w:hAnsi="Times New Roman" w:cs="Times New Roman"/>
      </w:rPr>
    </w:lvl>
    <w:lvl w:ilvl="6" w:tplc="0419000F">
      <w:start w:val="1"/>
      <w:numFmt w:val="decimal"/>
      <w:lvlText w:val="%7."/>
      <w:lvlJc w:val="left"/>
      <w:pPr>
        <w:tabs>
          <w:tab w:val="num" w:pos="5037"/>
        </w:tabs>
        <w:ind w:left="5037" w:hanging="360"/>
      </w:pPr>
      <w:rPr>
        <w:rFonts w:ascii="Times New Roman" w:hAnsi="Times New Roman" w:cs="Times New Roman"/>
      </w:rPr>
    </w:lvl>
    <w:lvl w:ilvl="7" w:tplc="04190019">
      <w:start w:val="1"/>
      <w:numFmt w:val="lowerLetter"/>
      <w:lvlText w:val="%8."/>
      <w:lvlJc w:val="left"/>
      <w:pPr>
        <w:tabs>
          <w:tab w:val="num" w:pos="5757"/>
        </w:tabs>
        <w:ind w:left="5757" w:hanging="360"/>
      </w:pPr>
      <w:rPr>
        <w:rFonts w:ascii="Times New Roman" w:hAnsi="Times New Roman" w:cs="Times New Roman"/>
      </w:rPr>
    </w:lvl>
    <w:lvl w:ilvl="8" w:tplc="0419001B">
      <w:start w:val="1"/>
      <w:numFmt w:val="lowerRoman"/>
      <w:lvlText w:val="%9."/>
      <w:lvlJc w:val="right"/>
      <w:pPr>
        <w:tabs>
          <w:tab w:val="num" w:pos="6477"/>
        </w:tabs>
        <w:ind w:left="6477" w:hanging="180"/>
      </w:pPr>
      <w:rPr>
        <w:rFonts w:ascii="Times New Roman" w:hAnsi="Times New Roman" w:cs="Times New Roman"/>
      </w:rPr>
    </w:lvl>
  </w:abstractNum>
  <w:abstractNum w:abstractNumId="46">
    <w:nsid w:val="6035190E"/>
    <w:multiLevelType w:val="multilevel"/>
    <w:tmpl w:val="162AABE0"/>
    <w:lvl w:ilvl="0">
      <w:start w:val="1"/>
      <w:numFmt w:val="decimal"/>
      <w:pStyle w:val="1"/>
      <w:lvlText w:val="%1."/>
      <w:lvlJc w:val="left"/>
      <w:pPr>
        <w:tabs>
          <w:tab w:val="num" w:pos="964"/>
        </w:tabs>
        <w:ind w:firstLine="510"/>
      </w:pPr>
      <w:rPr>
        <w:rFonts w:ascii="Times New Roman" w:hAnsi="Times New Roman" w:cs="Times New Roman" w:hint="default"/>
        <w:i w:val="0"/>
        <w:iCs w:val="0"/>
      </w:rPr>
    </w:lvl>
    <w:lvl w:ilvl="1">
      <w:start w:val="1"/>
      <w:numFmt w:val="decimal"/>
      <w:lvlText w:val="%1.%2."/>
      <w:lvlJc w:val="left"/>
      <w:pPr>
        <w:tabs>
          <w:tab w:val="num" w:pos="1134"/>
        </w:tabs>
        <w:ind w:firstLine="510"/>
      </w:pPr>
      <w:rPr>
        <w:rFonts w:ascii="Times New Roman" w:hAnsi="Times New Roman" w:cs="Times New Roman" w:hint="default"/>
      </w:rPr>
    </w:lvl>
    <w:lvl w:ilvl="2">
      <w:start w:val="1"/>
      <w:numFmt w:val="decimal"/>
      <w:lvlText w:val="%3)"/>
      <w:lvlJc w:val="left"/>
      <w:pPr>
        <w:tabs>
          <w:tab w:val="num" w:pos="907"/>
        </w:tabs>
        <w:ind w:firstLine="510"/>
      </w:pPr>
      <w:rPr>
        <w:rFonts w:ascii="Times New Roman" w:hAnsi="Times New Roman" w:cs="Times New Roman" w:hint="default"/>
      </w:rPr>
    </w:lvl>
    <w:lvl w:ilvl="3">
      <w:start w:val="1"/>
      <w:numFmt w:val="russianLower"/>
      <w:lvlText w:val="%4)"/>
      <w:lvlJc w:val="left"/>
      <w:pPr>
        <w:tabs>
          <w:tab w:val="num" w:pos="851"/>
        </w:tabs>
        <w:ind w:firstLine="510"/>
      </w:pPr>
      <w:rPr>
        <w:rFonts w:ascii="Times New Roman" w:hAnsi="Times New Roman" w:cs="Times New Roman" w:hint="default"/>
      </w:rPr>
    </w:lvl>
    <w:lvl w:ilvl="4">
      <w:start w:val="1"/>
      <w:numFmt w:val="decimal"/>
      <w:lvlText w:val="%1.%2.%3.%4.%5"/>
      <w:lvlJc w:val="left"/>
      <w:pPr>
        <w:tabs>
          <w:tab w:val="num" w:pos="1518"/>
        </w:tabs>
        <w:ind w:left="1518" w:hanging="1008"/>
      </w:pPr>
      <w:rPr>
        <w:rFonts w:ascii="Times New Roman" w:hAnsi="Times New Roman" w:cs="Times New Roman" w:hint="default"/>
      </w:rPr>
    </w:lvl>
    <w:lvl w:ilvl="5">
      <w:start w:val="1"/>
      <w:numFmt w:val="decimal"/>
      <w:lvlText w:val="%1.%2.%3.%4.%5.%6"/>
      <w:lvlJc w:val="left"/>
      <w:pPr>
        <w:tabs>
          <w:tab w:val="num" w:pos="1662"/>
        </w:tabs>
        <w:ind w:left="1662" w:hanging="1152"/>
      </w:pPr>
      <w:rPr>
        <w:rFonts w:ascii="Times New Roman" w:hAnsi="Times New Roman" w:cs="Times New Roman" w:hint="default"/>
      </w:rPr>
    </w:lvl>
    <w:lvl w:ilvl="6">
      <w:start w:val="1"/>
      <w:numFmt w:val="decimal"/>
      <w:lvlText w:val="%1.%2.%3.%4.%5.%6.%7"/>
      <w:lvlJc w:val="left"/>
      <w:pPr>
        <w:tabs>
          <w:tab w:val="num" w:pos="1806"/>
        </w:tabs>
        <w:ind w:left="1806" w:hanging="1296"/>
      </w:pPr>
      <w:rPr>
        <w:rFonts w:ascii="Times New Roman" w:hAnsi="Times New Roman" w:cs="Times New Roman" w:hint="default"/>
      </w:rPr>
    </w:lvl>
    <w:lvl w:ilvl="7">
      <w:start w:val="1"/>
      <w:numFmt w:val="decimal"/>
      <w:lvlText w:val="%1.%2.%3.%4.%5.%6.%7.%8"/>
      <w:lvlJc w:val="left"/>
      <w:pPr>
        <w:tabs>
          <w:tab w:val="num" w:pos="1950"/>
        </w:tabs>
        <w:ind w:left="1950" w:hanging="1440"/>
      </w:pPr>
      <w:rPr>
        <w:rFonts w:ascii="Times New Roman" w:hAnsi="Times New Roman" w:cs="Times New Roman" w:hint="default"/>
      </w:rPr>
    </w:lvl>
    <w:lvl w:ilvl="8">
      <w:start w:val="1"/>
      <w:numFmt w:val="decimal"/>
      <w:lvlText w:val="%1.%2.%3.%4.%5.%6.%7.%8.%9"/>
      <w:lvlJc w:val="left"/>
      <w:pPr>
        <w:tabs>
          <w:tab w:val="num" w:pos="2094"/>
        </w:tabs>
        <w:ind w:left="2094" w:hanging="1584"/>
      </w:pPr>
      <w:rPr>
        <w:rFonts w:ascii="Times New Roman" w:hAnsi="Times New Roman" w:cs="Times New Roman" w:hint="default"/>
      </w:rPr>
    </w:lvl>
  </w:abstractNum>
  <w:abstractNum w:abstractNumId="47">
    <w:nsid w:val="66645622"/>
    <w:multiLevelType w:val="singleLevel"/>
    <w:tmpl w:val="39F86240"/>
    <w:lvl w:ilvl="0">
      <w:start w:val="114"/>
      <w:numFmt w:val="decimal"/>
      <w:lvlText w:val="%1."/>
      <w:legacy w:legacy="1" w:legacySpace="0" w:legacyIndent="341"/>
      <w:lvlJc w:val="left"/>
      <w:rPr>
        <w:rFonts w:ascii="Times New Roman" w:hAnsi="Times New Roman" w:cs="Times New Roman" w:hint="default"/>
      </w:rPr>
    </w:lvl>
  </w:abstractNum>
  <w:abstractNum w:abstractNumId="48">
    <w:nsid w:val="66691ADC"/>
    <w:multiLevelType w:val="hybridMultilevel"/>
    <w:tmpl w:val="FA180AF6"/>
    <w:lvl w:ilvl="0" w:tplc="0419000F">
      <w:start w:val="58"/>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68E72A67"/>
    <w:multiLevelType w:val="hybridMultilevel"/>
    <w:tmpl w:val="F6C4577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6AA223AE"/>
    <w:multiLevelType w:val="hybridMultilevel"/>
    <w:tmpl w:val="0D26BC76"/>
    <w:lvl w:ilvl="0" w:tplc="FEBC2A5A">
      <w:start w:val="88"/>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51">
    <w:nsid w:val="6AA5083E"/>
    <w:multiLevelType w:val="hybridMultilevel"/>
    <w:tmpl w:val="C1042C5E"/>
    <w:lvl w:ilvl="0" w:tplc="4C3AA49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EE46B73"/>
    <w:multiLevelType w:val="hybridMultilevel"/>
    <w:tmpl w:val="C1F0C71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54">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D045461"/>
    <w:multiLevelType w:val="hybridMultilevel"/>
    <w:tmpl w:val="C1F445F8"/>
    <w:lvl w:ilvl="0" w:tplc="964C5B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D945861"/>
    <w:multiLevelType w:val="hybridMultilevel"/>
    <w:tmpl w:val="3C9213C0"/>
    <w:lvl w:ilvl="0" w:tplc="2CECCDAE">
      <w:start w:val="103"/>
      <w:numFmt w:val="decimal"/>
      <w:lvlText w:val="%1."/>
      <w:lvlJc w:val="left"/>
      <w:pPr>
        <w:tabs>
          <w:tab w:val="num" w:pos="780"/>
        </w:tabs>
        <w:ind w:left="780" w:hanging="42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7FD43FD4"/>
    <w:multiLevelType w:val="singleLevel"/>
    <w:tmpl w:val="E2CADC2E"/>
    <w:lvl w:ilvl="0">
      <w:start w:val="134"/>
      <w:numFmt w:val="decimal"/>
      <w:lvlText w:val="%1."/>
      <w:legacy w:legacy="1" w:legacySpace="0" w:legacyIndent="355"/>
      <w:lvlJc w:val="left"/>
      <w:rPr>
        <w:rFonts w:ascii="Times New Roman" w:hAnsi="Times New Roman" w:cs="Times New Roman" w:hint="default"/>
      </w:rPr>
    </w:lvl>
  </w:abstractNum>
  <w:num w:numId="1">
    <w:abstractNumId w:val="52"/>
  </w:num>
  <w:num w:numId="2">
    <w:abstractNumId w:val="27"/>
  </w:num>
  <w:num w:numId="3">
    <w:abstractNumId w:val="14"/>
  </w:num>
  <w:num w:numId="4">
    <w:abstractNumId w:val="33"/>
  </w:num>
  <w:num w:numId="5">
    <w:abstractNumId w:val="23"/>
  </w:num>
  <w:num w:numId="6">
    <w:abstractNumId w:val="0"/>
  </w:num>
  <w:num w:numId="7">
    <w:abstractNumId w:val="21"/>
  </w:num>
  <w:num w:numId="8">
    <w:abstractNumId w:val="43"/>
  </w:num>
  <w:num w:numId="9">
    <w:abstractNumId w:val="28"/>
  </w:num>
  <w:num w:numId="10">
    <w:abstractNumId w:val="3"/>
  </w:num>
  <w:num w:numId="11">
    <w:abstractNumId w:val="10"/>
  </w:num>
  <w:num w:numId="12">
    <w:abstractNumId w:val="50"/>
  </w:num>
  <w:num w:numId="13">
    <w:abstractNumId w:val="35"/>
  </w:num>
  <w:num w:numId="14">
    <w:abstractNumId w:val="41"/>
  </w:num>
  <w:num w:numId="15">
    <w:abstractNumId w:val="47"/>
  </w:num>
  <w:num w:numId="16">
    <w:abstractNumId w:val="2"/>
  </w:num>
  <w:num w:numId="17">
    <w:abstractNumId w:val="9"/>
  </w:num>
  <w:num w:numId="18">
    <w:abstractNumId w:val="56"/>
  </w:num>
  <w:num w:numId="19">
    <w:abstractNumId w:val="31"/>
  </w:num>
  <w:num w:numId="20">
    <w:abstractNumId w:val="57"/>
  </w:num>
  <w:num w:numId="21">
    <w:abstractNumId w:val="11"/>
  </w:num>
  <w:num w:numId="22">
    <w:abstractNumId w:val="36"/>
  </w:num>
  <w:num w:numId="23">
    <w:abstractNumId w:val="48"/>
  </w:num>
  <w:num w:numId="24">
    <w:abstractNumId w:val="5"/>
  </w:num>
  <w:num w:numId="25">
    <w:abstractNumId w:val="29"/>
  </w:num>
  <w:num w:numId="26">
    <w:abstractNumId w:val="49"/>
  </w:num>
  <w:num w:numId="27">
    <w:abstractNumId w:val="22"/>
  </w:num>
  <w:num w:numId="28">
    <w:abstractNumId w:val="34"/>
  </w:num>
  <w:num w:numId="29">
    <w:abstractNumId w:val="15"/>
  </w:num>
  <w:num w:numId="30">
    <w:abstractNumId w:val="45"/>
  </w:num>
  <w:num w:numId="31">
    <w:abstractNumId w:val="46"/>
  </w:num>
  <w:num w:numId="32">
    <w:abstractNumId w:val="44"/>
  </w:num>
  <w:num w:numId="33">
    <w:abstractNumId w:val="13"/>
  </w:num>
  <w:num w:numId="34">
    <w:abstractNumId w:val="19"/>
  </w:num>
  <w:num w:numId="35">
    <w:abstractNumId w:val="17"/>
  </w:num>
  <w:num w:numId="36">
    <w:abstractNumId w:val="8"/>
  </w:num>
  <w:num w:numId="37">
    <w:abstractNumId w:val="54"/>
  </w:num>
  <w:num w:numId="38">
    <w:abstractNumId w:val="1"/>
  </w:num>
  <w:num w:numId="39">
    <w:abstractNumId w:val="12"/>
  </w:num>
  <w:num w:numId="40">
    <w:abstractNumId w:val="16"/>
  </w:num>
  <w:num w:numId="41">
    <w:abstractNumId w:val="25"/>
  </w:num>
  <w:num w:numId="42">
    <w:abstractNumId w:val="24"/>
  </w:num>
  <w:num w:numId="43">
    <w:abstractNumId w:val="6"/>
  </w:num>
  <w:num w:numId="44">
    <w:abstractNumId w:val="40"/>
  </w:num>
  <w:num w:numId="45">
    <w:abstractNumId w:val="30"/>
  </w:num>
  <w:num w:numId="46">
    <w:abstractNumId w:val="37"/>
  </w:num>
  <w:num w:numId="47">
    <w:abstractNumId w:val="18"/>
  </w:num>
  <w:num w:numId="48">
    <w:abstractNumId w:val="51"/>
  </w:num>
  <w:num w:numId="49">
    <w:abstractNumId w:val="32"/>
  </w:num>
  <w:num w:numId="50">
    <w:abstractNumId w:val="4"/>
  </w:num>
  <w:num w:numId="51">
    <w:abstractNumId w:val="39"/>
  </w:num>
  <w:num w:numId="52">
    <w:abstractNumId w:val="20"/>
  </w:num>
  <w:num w:numId="53">
    <w:abstractNumId w:val="55"/>
  </w:num>
  <w:num w:numId="54">
    <w:abstractNumId w:val="7"/>
  </w:num>
  <w:num w:numId="55">
    <w:abstractNumId w:val="38"/>
  </w:num>
  <w:num w:numId="56">
    <w:abstractNumId w:val="53"/>
  </w:num>
  <w:num w:numId="57">
    <w:abstractNumId w:val="42"/>
  </w:num>
  <w:num w:numId="58">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B91D6F"/>
    <w:rsid w:val="00002265"/>
    <w:rsid w:val="0000317F"/>
    <w:rsid w:val="00011681"/>
    <w:rsid w:val="00025D82"/>
    <w:rsid w:val="000441A3"/>
    <w:rsid w:val="0005487C"/>
    <w:rsid w:val="00061210"/>
    <w:rsid w:val="00073F90"/>
    <w:rsid w:val="0008236F"/>
    <w:rsid w:val="000925DC"/>
    <w:rsid w:val="000A0760"/>
    <w:rsid w:val="000A3D9E"/>
    <w:rsid w:val="000F6938"/>
    <w:rsid w:val="000F72A9"/>
    <w:rsid w:val="001129A6"/>
    <w:rsid w:val="00122144"/>
    <w:rsid w:val="0012283A"/>
    <w:rsid w:val="00140D65"/>
    <w:rsid w:val="001418DE"/>
    <w:rsid w:val="00142160"/>
    <w:rsid w:val="00162379"/>
    <w:rsid w:val="00162AF0"/>
    <w:rsid w:val="00171AA4"/>
    <w:rsid w:val="00173D3E"/>
    <w:rsid w:val="00187565"/>
    <w:rsid w:val="001923A7"/>
    <w:rsid w:val="00194CF5"/>
    <w:rsid w:val="00197105"/>
    <w:rsid w:val="001A0802"/>
    <w:rsid w:val="001A5BE3"/>
    <w:rsid w:val="001A6F6E"/>
    <w:rsid w:val="00234333"/>
    <w:rsid w:val="00237208"/>
    <w:rsid w:val="00237941"/>
    <w:rsid w:val="00246632"/>
    <w:rsid w:val="002614A1"/>
    <w:rsid w:val="00270BEA"/>
    <w:rsid w:val="00290ABE"/>
    <w:rsid w:val="00296820"/>
    <w:rsid w:val="00296A32"/>
    <w:rsid w:val="002C6D75"/>
    <w:rsid w:val="002D28C7"/>
    <w:rsid w:val="002D7AEC"/>
    <w:rsid w:val="00303DA6"/>
    <w:rsid w:val="00314A0A"/>
    <w:rsid w:val="00336284"/>
    <w:rsid w:val="00353095"/>
    <w:rsid w:val="00356BA1"/>
    <w:rsid w:val="0036064F"/>
    <w:rsid w:val="00361713"/>
    <w:rsid w:val="003631F5"/>
    <w:rsid w:val="0036694B"/>
    <w:rsid w:val="003854A1"/>
    <w:rsid w:val="003917B8"/>
    <w:rsid w:val="003C5358"/>
    <w:rsid w:val="003C6253"/>
    <w:rsid w:val="003C6E18"/>
    <w:rsid w:val="003D74F2"/>
    <w:rsid w:val="003E223D"/>
    <w:rsid w:val="003F1E5F"/>
    <w:rsid w:val="003F66A3"/>
    <w:rsid w:val="0040781F"/>
    <w:rsid w:val="00413EA1"/>
    <w:rsid w:val="00417CCB"/>
    <w:rsid w:val="00441543"/>
    <w:rsid w:val="004444B7"/>
    <w:rsid w:val="00450C6E"/>
    <w:rsid w:val="00466DC7"/>
    <w:rsid w:val="0047386E"/>
    <w:rsid w:val="004822D8"/>
    <w:rsid w:val="0048613F"/>
    <w:rsid w:val="0049096F"/>
    <w:rsid w:val="00495DFD"/>
    <w:rsid w:val="004A3B4D"/>
    <w:rsid w:val="004B14CB"/>
    <w:rsid w:val="004E0701"/>
    <w:rsid w:val="004F3387"/>
    <w:rsid w:val="004F37A1"/>
    <w:rsid w:val="004F601A"/>
    <w:rsid w:val="00501C31"/>
    <w:rsid w:val="00511990"/>
    <w:rsid w:val="00512652"/>
    <w:rsid w:val="00512E8F"/>
    <w:rsid w:val="0051668E"/>
    <w:rsid w:val="00541C78"/>
    <w:rsid w:val="0055196F"/>
    <w:rsid w:val="00556729"/>
    <w:rsid w:val="005A3479"/>
    <w:rsid w:val="005B0DD6"/>
    <w:rsid w:val="005B3620"/>
    <w:rsid w:val="005B600F"/>
    <w:rsid w:val="005B6D82"/>
    <w:rsid w:val="005C2DE1"/>
    <w:rsid w:val="005C5B7D"/>
    <w:rsid w:val="005D0FBB"/>
    <w:rsid w:val="006218E8"/>
    <w:rsid w:val="00627B94"/>
    <w:rsid w:val="00635303"/>
    <w:rsid w:val="00640CA5"/>
    <w:rsid w:val="00645B8A"/>
    <w:rsid w:val="00663434"/>
    <w:rsid w:val="00675043"/>
    <w:rsid w:val="0068378D"/>
    <w:rsid w:val="00693DCA"/>
    <w:rsid w:val="006A41FA"/>
    <w:rsid w:val="006A462D"/>
    <w:rsid w:val="006D4F80"/>
    <w:rsid w:val="006D6D66"/>
    <w:rsid w:val="006E19ED"/>
    <w:rsid w:val="006E636C"/>
    <w:rsid w:val="00712A27"/>
    <w:rsid w:val="00725DC3"/>
    <w:rsid w:val="0073547C"/>
    <w:rsid w:val="00735AF6"/>
    <w:rsid w:val="00736F4B"/>
    <w:rsid w:val="00763BC4"/>
    <w:rsid w:val="00770FCA"/>
    <w:rsid w:val="00777D04"/>
    <w:rsid w:val="00792F60"/>
    <w:rsid w:val="007B0747"/>
    <w:rsid w:val="007B6996"/>
    <w:rsid w:val="00824724"/>
    <w:rsid w:val="008317FA"/>
    <w:rsid w:val="008320A9"/>
    <w:rsid w:val="0085059C"/>
    <w:rsid w:val="00852912"/>
    <w:rsid w:val="008559D0"/>
    <w:rsid w:val="00855DA2"/>
    <w:rsid w:val="00860EB5"/>
    <w:rsid w:val="00870A12"/>
    <w:rsid w:val="008879F0"/>
    <w:rsid w:val="008A010D"/>
    <w:rsid w:val="008C79F4"/>
    <w:rsid w:val="008D2DAE"/>
    <w:rsid w:val="00900DC8"/>
    <w:rsid w:val="00931776"/>
    <w:rsid w:val="00935E53"/>
    <w:rsid w:val="0095643D"/>
    <w:rsid w:val="009572B0"/>
    <w:rsid w:val="00957317"/>
    <w:rsid w:val="00960B66"/>
    <w:rsid w:val="00966E3E"/>
    <w:rsid w:val="009754C3"/>
    <w:rsid w:val="009778C2"/>
    <w:rsid w:val="00992221"/>
    <w:rsid w:val="009C37BE"/>
    <w:rsid w:val="009D2F28"/>
    <w:rsid w:val="009D57FE"/>
    <w:rsid w:val="009F6DE3"/>
    <w:rsid w:val="00A132F2"/>
    <w:rsid w:val="00A35DEA"/>
    <w:rsid w:val="00A43715"/>
    <w:rsid w:val="00A54C02"/>
    <w:rsid w:val="00A54FD5"/>
    <w:rsid w:val="00A91D48"/>
    <w:rsid w:val="00A9632C"/>
    <w:rsid w:val="00AA20CC"/>
    <w:rsid w:val="00AA3BCE"/>
    <w:rsid w:val="00AC1601"/>
    <w:rsid w:val="00AC631C"/>
    <w:rsid w:val="00B22182"/>
    <w:rsid w:val="00B50C78"/>
    <w:rsid w:val="00B6238F"/>
    <w:rsid w:val="00B6535B"/>
    <w:rsid w:val="00B76C8D"/>
    <w:rsid w:val="00B848F7"/>
    <w:rsid w:val="00B91D6F"/>
    <w:rsid w:val="00B921B8"/>
    <w:rsid w:val="00BB1869"/>
    <w:rsid w:val="00BC1BF4"/>
    <w:rsid w:val="00BC1D94"/>
    <w:rsid w:val="00BD46C8"/>
    <w:rsid w:val="00BE360B"/>
    <w:rsid w:val="00BE7E56"/>
    <w:rsid w:val="00BF12A1"/>
    <w:rsid w:val="00C01E19"/>
    <w:rsid w:val="00C1160C"/>
    <w:rsid w:val="00C3425F"/>
    <w:rsid w:val="00C342DA"/>
    <w:rsid w:val="00C708ED"/>
    <w:rsid w:val="00C77022"/>
    <w:rsid w:val="00C8585E"/>
    <w:rsid w:val="00C906EB"/>
    <w:rsid w:val="00CA0F88"/>
    <w:rsid w:val="00CB2D10"/>
    <w:rsid w:val="00CB3B0D"/>
    <w:rsid w:val="00CE5828"/>
    <w:rsid w:val="00CE6BC6"/>
    <w:rsid w:val="00CF0064"/>
    <w:rsid w:val="00D12350"/>
    <w:rsid w:val="00D21CF5"/>
    <w:rsid w:val="00D227C3"/>
    <w:rsid w:val="00D312E6"/>
    <w:rsid w:val="00D520DB"/>
    <w:rsid w:val="00D5267E"/>
    <w:rsid w:val="00D75531"/>
    <w:rsid w:val="00DA3142"/>
    <w:rsid w:val="00DA4D0C"/>
    <w:rsid w:val="00DB68CF"/>
    <w:rsid w:val="00DD54ED"/>
    <w:rsid w:val="00DD5910"/>
    <w:rsid w:val="00DF376C"/>
    <w:rsid w:val="00DF43AF"/>
    <w:rsid w:val="00DF5B9D"/>
    <w:rsid w:val="00E03459"/>
    <w:rsid w:val="00E256BA"/>
    <w:rsid w:val="00E410FC"/>
    <w:rsid w:val="00E43BF4"/>
    <w:rsid w:val="00E47587"/>
    <w:rsid w:val="00E52702"/>
    <w:rsid w:val="00E56736"/>
    <w:rsid w:val="00E57B9E"/>
    <w:rsid w:val="00E65301"/>
    <w:rsid w:val="00E70487"/>
    <w:rsid w:val="00E70D62"/>
    <w:rsid w:val="00E83F14"/>
    <w:rsid w:val="00E84C1C"/>
    <w:rsid w:val="00E97F25"/>
    <w:rsid w:val="00EA5405"/>
    <w:rsid w:val="00EB2F6D"/>
    <w:rsid w:val="00EC6594"/>
    <w:rsid w:val="00ED4C2C"/>
    <w:rsid w:val="00EE1949"/>
    <w:rsid w:val="00EE529C"/>
    <w:rsid w:val="00EE6004"/>
    <w:rsid w:val="00F10B63"/>
    <w:rsid w:val="00F11250"/>
    <w:rsid w:val="00F2352F"/>
    <w:rsid w:val="00F41303"/>
    <w:rsid w:val="00F51B82"/>
    <w:rsid w:val="00F54199"/>
    <w:rsid w:val="00F73C4A"/>
    <w:rsid w:val="00F8181F"/>
    <w:rsid w:val="00F948FC"/>
    <w:rsid w:val="00F94A51"/>
    <w:rsid w:val="00F95278"/>
    <w:rsid w:val="00FA523E"/>
    <w:rsid w:val="00FA55D2"/>
    <w:rsid w:val="00FC736A"/>
    <w:rsid w:val="00FD216C"/>
    <w:rsid w:val="00FE6D59"/>
    <w:rsid w:val="00FF3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004"/>
    <w:pPr>
      <w:widowControl w:val="0"/>
      <w:autoSpaceDE w:val="0"/>
      <w:autoSpaceDN w:val="0"/>
      <w:adjustRightInd w:val="0"/>
      <w:ind w:firstLine="720"/>
      <w:jc w:val="both"/>
    </w:pPr>
    <w:rPr>
      <w:rFonts w:ascii="Arial" w:hAnsi="Arial" w:cs="Arial"/>
      <w:sz w:val="26"/>
      <w:szCs w:val="26"/>
    </w:rPr>
  </w:style>
  <w:style w:type="paragraph" w:styleId="10">
    <w:name w:val="heading 1"/>
    <w:basedOn w:val="a"/>
    <w:next w:val="a"/>
    <w:link w:val="11"/>
    <w:uiPriority w:val="9"/>
    <w:qFormat/>
    <w:rsid w:val="00EE6004"/>
    <w:pPr>
      <w:spacing w:before="108" w:after="108"/>
      <w:ind w:firstLine="0"/>
      <w:jc w:val="center"/>
      <w:outlineLvl w:val="0"/>
    </w:pPr>
    <w:rPr>
      <w:b/>
      <w:bCs/>
      <w:color w:val="000080"/>
    </w:rPr>
  </w:style>
  <w:style w:type="paragraph" w:styleId="2">
    <w:name w:val="heading 2"/>
    <w:basedOn w:val="a"/>
    <w:next w:val="a"/>
    <w:link w:val="20"/>
    <w:uiPriority w:val="9"/>
    <w:qFormat/>
    <w:rsid w:val="00EE6004"/>
    <w:pPr>
      <w:keepNext/>
      <w:spacing w:before="240" w:after="60"/>
      <w:outlineLvl w:val="1"/>
    </w:pPr>
    <w:rPr>
      <w:b/>
      <w:bCs/>
      <w:i/>
      <w:iCs/>
      <w:sz w:val="28"/>
      <w:szCs w:val="28"/>
    </w:rPr>
  </w:style>
  <w:style w:type="paragraph" w:styleId="3">
    <w:name w:val="heading 3"/>
    <w:basedOn w:val="a"/>
    <w:next w:val="a"/>
    <w:link w:val="30"/>
    <w:uiPriority w:val="9"/>
    <w:qFormat/>
    <w:rsid w:val="00EE6004"/>
    <w:pPr>
      <w:keepNext/>
      <w:spacing w:before="240" w:after="60"/>
      <w:outlineLvl w:val="2"/>
    </w:pPr>
    <w:rPr>
      <w:b/>
      <w:bCs/>
    </w:rPr>
  </w:style>
  <w:style w:type="paragraph" w:styleId="4">
    <w:name w:val="heading 4"/>
    <w:basedOn w:val="a"/>
    <w:next w:val="a"/>
    <w:link w:val="40"/>
    <w:uiPriority w:val="9"/>
    <w:qFormat/>
    <w:rsid w:val="00EE6004"/>
    <w:pPr>
      <w:keepNext/>
      <w:widowControl/>
      <w:autoSpaceDE/>
      <w:autoSpaceDN/>
      <w:adjustRightInd/>
      <w:spacing w:before="240" w:after="60"/>
      <w:ind w:firstLine="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EE6004"/>
    <w:rPr>
      <w:rFonts w:ascii="Cambria" w:hAnsi="Cambria"/>
      <w:b/>
      <w:kern w:val="32"/>
      <w:sz w:val="32"/>
    </w:rPr>
  </w:style>
  <w:style w:type="character" w:customStyle="1" w:styleId="20">
    <w:name w:val="Заголовок 2 Знак"/>
    <w:basedOn w:val="a0"/>
    <w:link w:val="2"/>
    <w:uiPriority w:val="9"/>
    <w:locked/>
    <w:rsid w:val="00EE6004"/>
    <w:rPr>
      <w:rFonts w:ascii="Cambria" w:hAnsi="Cambria"/>
      <w:b/>
      <w:i/>
      <w:sz w:val="28"/>
    </w:rPr>
  </w:style>
  <w:style w:type="character" w:customStyle="1" w:styleId="30">
    <w:name w:val="Заголовок 3 Знак"/>
    <w:basedOn w:val="a0"/>
    <w:link w:val="3"/>
    <w:uiPriority w:val="9"/>
    <w:locked/>
    <w:rsid w:val="00EE6004"/>
    <w:rPr>
      <w:rFonts w:ascii="Arial" w:hAnsi="Arial"/>
      <w:b/>
      <w:sz w:val="26"/>
      <w:lang w:val="ru-RU" w:eastAsia="ru-RU"/>
    </w:rPr>
  </w:style>
  <w:style w:type="character" w:customStyle="1" w:styleId="40">
    <w:name w:val="Заголовок 4 Знак"/>
    <w:basedOn w:val="a0"/>
    <w:link w:val="4"/>
    <w:uiPriority w:val="9"/>
    <w:locked/>
    <w:rsid w:val="00EE6004"/>
    <w:rPr>
      <w:rFonts w:ascii="Calibri" w:hAnsi="Calibri"/>
      <w:b/>
      <w:sz w:val="28"/>
    </w:rPr>
  </w:style>
  <w:style w:type="paragraph" w:customStyle="1" w:styleId="a3">
    <w:name w:val="Таблицы (моноширинный)"/>
    <w:basedOn w:val="a"/>
    <w:next w:val="a"/>
    <w:rsid w:val="00EE6004"/>
    <w:pPr>
      <w:ind w:firstLine="0"/>
    </w:pPr>
    <w:rPr>
      <w:rFonts w:ascii="Courier New" w:hAnsi="Courier New" w:cs="Courier New"/>
      <w:sz w:val="20"/>
      <w:szCs w:val="20"/>
    </w:rPr>
  </w:style>
  <w:style w:type="paragraph" w:customStyle="1" w:styleId="a4">
    <w:name w:val="Знак"/>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EE6004"/>
    <w:pPr>
      <w:widowControl w:val="0"/>
      <w:autoSpaceDE w:val="0"/>
      <w:autoSpaceDN w:val="0"/>
      <w:adjustRightInd w:val="0"/>
      <w:ind w:firstLine="720"/>
    </w:pPr>
    <w:rPr>
      <w:rFonts w:ascii="Arial" w:hAnsi="Arial" w:cs="Arial"/>
    </w:rPr>
  </w:style>
  <w:style w:type="character" w:styleId="a5">
    <w:name w:val="Hyperlink"/>
    <w:basedOn w:val="a0"/>
    <w:uiPriority w:val="99"/>
    <w:rsid w:val="00EE6004"/>
    <w:rPr>
      <w:rFonts w:ascii="Times New Roman" w:hAnsi="Times New Roman"/>
      <w:color w:val="0000FF"/>
      <w:u w:val="single"/>
    </w:rPr>
  </w:style>
  <w:style w:type="paragraph" w:customStyle="1" w:styleId="a6">
    <w:name w:val="Знак Знак Знак Знак Знак"/>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9">
    <w:name w:val="Style9"/>
    <w:basedOn w:val="a"/>
    <w:rsid w:val="00EE6004"/>
    <w:pPr>
      <w:spacing w:line="197" w:lineRule="exact"/>
      <w:ind w:firstLine="269"/>
    </w:pPr>
    <w:rPr>
      <w:sz w:val="24"/>
      <w:szCs w:val="24"/>
    </w:rPr>
  </w:style>
  <w:style w:type="character" w:customStyle="1" w:styleId="FontStyle37">
    <w:name w:val="Font Style37"/>
    <w:rsid w:val="00EE6004"/>
    <w:rPr>
      <w:rFonts w:ascii="Times New Roman" w:hAnsi="Times New Roman"/>
      <w:sz w:val="16"/>
    </w:rPr>
  </w:style>
  <w:style w:type="paragraph" w:customStyle="1" w:styleId="Style17">
    <w:name w:val="Style17"/>
    <w:basedOn w:val="a"/>
    <w:rsid w:val="00EE6004"/>
    <w:pPr>
      <w:spacing w:line="197" w:lineRule="exact"/>
      <w:ind w:firstLine="0"/>
      <w:jc w:val="left"/>
    </w:pPr>
    <w:rPr>
      <w:sz w:val="24"/>
      <w:szCs w:val="24"/>
    </w:rPr>
  </w:style>
  <w:style w:type="paragraph" w:customStyle="1" w:styleId="Style5">
    <w:name w:val="Style5"/>
    <w:basedOn w:val="a"/>
    <w:rsid w:val="00EE6004"/>
    <w:pPr>
      <w:spacing w:line="198" w:lineRule="exact"/>
      <w:ind w:firstLine="274"/>
    </w:pPr>
    <w:rPr>
      <w:sz w:val="24"/>
      <w:szCs w:val="24"/>
    </w:rPr>
  </w:style>
  <w:style w:type="paragraph" w:styleId="a7">
    <w:name w:val="Normal (Web)"/>
    <w:aliases w:val="Обычный (Web)"/>
    <w:basedOn w:val="a"/>
    <w:uiPriority w:val="99"/>
    <w:rsid w:val="00EE6004"/>
    <w:pPr>
      <w:widowControl/>
      <w:autoSpaceDE/>
      <w:autoSpaceDN/>
      <w:adjustRightInd/>
      <w:spacing w:before="45" w:after="45"/>
      <w:ind w:firstLine="0"/>
      <w:jc w:val="left"/>
    </w:pPr>
    <w:rPr>
      <w:sz w:val="16"/>
      <w:szCs w:val="16"/>
      <w:lang w:val="en-US" w:eastAsia="en-US"/>
    </w:rPr>
  </w:style>
  <w:style w:type="paragraph" w:customStyle="1" w:styleId="fieldname">
    <w:name w:val="field_name"/>
    <w:basedOn w:val="a"/>
    <w:rsid w:val="00EE6004"/>
    <w:pPr>
      <w:widowControl/>
      <w:autoSpaceDE/>
      <w:autoSpaceDN/>
      <w:adjustRightInd/>
      <w:spacing w:before="45" w:after="45"/>
      <w:ind w:firstLine="0"/>
      <w:jc w:val="right"/>
    </w:pPr>
    <w:rPr>
      <w:b/>
      <w:bCs/>
      <w:sz w:val="16"/>
      <w:szCs w:val="16"/>
      <w:lang w:val="en-US" w:eastAsia="en-US"/>
    </w:rPr>
  </w:style>
  <w:style w:type="paragraph" w:customStyle="1" w:styleId="signfield">
    <w:name w:val="sign_field"/>
    <w:basedOn w:val="a"/>
    <w:rsid w:val="00EE6004"/>
    <w:pPr>
      <w:widowControl/>
      <w:pBdr>
        <w:bottom w:val="single" w:sz="8" w:space="0" w:color="000000"/>
      </w:pBdr>
      <w:autoSpaceDE/>
      <w:autoSpaceDN/>
      <w:adjustRightInd/>
      <w:spacing w:before="375" w:after="150"/>
      <w:ind w:firstLine="0"/>
      <w:jc w:val="left"/>
      <w:textAlignment w:val="top"/>
    </w:pPr>
    <w:rPr>
      <w:sz w:val="16"/>
      <w:szCs w:val="16"/>
      <w:lang w:val="en-US" w:eastAsia="en-US"/>
    </w:rPr>
  </w:style>
  <w:style w:type="paragraph" w:customStyle="1" w:styleId="stampfield">
    <w:name w:val="stamp_field"/>
    <w:basedOn w:val="a"/>
    <w:rsid w:val="00EE6004"/>
    <w:pPr>
      <w:widowControl/>
      <w:autoSpaceDE/>
      <w:autoSpaceDN/>
      <w:adjustRightInd/>
      <w:spacing w:after="150"/>
      <w:ind w:left="6120" w:firstLine="0"/>
      <w:jc w:val="center"/>
      <w:textAlignment w:val="top"/>
    </w:pPr>
    <w:rPr>
      <w:sz w:val="20"/>
      <w:szCs w:val="20"/>
      <w:lang w:val="en-US" w:eastAsia="en-US"/>
    </w:rPr>
  </w:style>
  <w:style w:type="paragraph" w:customStyle="1" w:styleId="fielddata">
    <w:name w:val="field_data"/>
    <w:basedOn w:val="a"/>
    <w:rsid w:val="00EE6004"/>
    <w:pPr>
      <w:widowControl/>
      <w:autoSpaceDE/>
      <w:autoSpaceDN/>
      <w:adjustRightInd/>
      <w:spacing w:before="45" w:after="45"/>
      <w:ind w:firstLine="0"/>
      <w:jc w:val="left"/>
    </w:pPr>
    <w:rPr>
      <w:sz w:val="16"/>
      <w:szCs w:val="16"/>
      <w:lang w:val="en-US" w:eastAsia="en-US"/>
    </w:rPr>
  </w:style>
  <w:style w:type="character" w:customStyle="1" w:styleId="fieldcomment1">
    <w:name w:val="field_comment1"/>
    <w:rsid w:val="00EE6004"/>
    <w:rPr>
      <w:rFonts w:ascii="Times New Roman" w:hAnsi="Times New Roman"/>
      <w:sz w:val="9"/>
    </w:rPr>
  </w:style>
  <w:style w:type="paragraph" w:customStyle="1" w:styleId="21">
    <w:name w:val="Стиль2"/>
    <w:basedOn w:val="3"/>
    <w:rsid w:val="00EE6004"/>
    <w:pPr>
      <w:widowControl/>
      <w:shd w:val="clear" w:color="auto" w:fill="C0C0C0"/>
      <w:adjustRightInd/>
      <w:spacing w:before="150" w:after="0"/>
      <w:ind w:firstLine="0"/>
      <w:jc w:val="center"/>
    </w:pPr>
    <w:rPr>
      <w:sz w:val="24"/>
      <w:szCs w:val="24"/>
    </w:rPr>
  </w:style>
  <w:style w:type="paragraph" w:customStyle="1" w:styleId="a8">
    <w:name w:val="Стиль"/>
    <w:basedOn w:val="a"/>
    <w:next w:val="a7"/>
    <w:rsid w:val="00EE6004"/>
    <w:pPr>
      <w:widowControl/>
      <w:autoSpaceDE/>
      <w:autoSpaceDN/>
      <w:adjustRightInd/>
      <w:spacing w:before="45" w:after="45"/>
      <w:ind w:firstLine="0"/>
      <w:jc w:val="left"/>
    </w:pPr>
    <w:rPr>
      <w:sz w:val="16"/>
      <w:szCs w:val="16"/>
      <w:lang w:val="en-US" w:eastAsia="en-US"/>
    </w:rPr>
  </w:style>
  <w:style w:type="paragraph" w:styleId="a9">
    <w:name w:val="footer"/>
    <w:basedOn w:val="a"/>
    <w:link w:val="aa"/>
    <w:uiPriority w:val="99"/>
    <w:rsid w:val="00EE6004"/>
    <w:pPr>
      <w:tabs>
        <w:tab w:val="center" w:pos="4677"/>
        <w:tab w:val="right" w:pos="9355"/>
      </w:tabs>
    </w:pPr>
  </w:style>
  <w:style w:type="character" w:customStyle="1" w:styleId="aa">
    <w:name w:val="Нижний колонтитул Знак"/>
    <w:basedOn w:val="a0"/>
    <w:link w:val="a9"/>
    <w:uiPriority w:val="99"/>
    <w:locked/>
    <w:rsid w:val="00EE6004"/>
    <w:rPr>
      <w:rFonts w:ascii="Arial" w:hAnsi="Arial"/>
      <w:sz w:val="26"/>
    </w:rPr>
  </w:style>
  <w:style w:type="character" w:styleId="ab">
    <w:name w:val="page number"/>
    <w:basedOn w:val="a0"/>
    <w:uiPriority w:val="99"/>
    <w:rsid w:val="00EE6004"/>
    <w:rPr>
      <w:rFonts w:ascii="Times New Roman" w:hAnsi="Times New Roman"/>
    </w:rPr>
  </w:style>
  <w:style w:type="paragraph" w:styleId="ac">
    <w:name w:val="Balloon Text"/>
    <w:basedOn w:val="a"/>
    <w:link w:val="ad"/>
    <w:uiPriority w:val="99"/>
    <w:rsid w:val="00EE6004"/>
    <w:rPr>
      <w:rFonts w:ascii="Tahoma" w:hAnsi="Tahoma" w:cs="Tahoma"/>
      <w:sz w:val="16"/>
      <w:szCs w:val="16"/>
    </w:rPr>
  </w:style>
  <w:style w:type="character" w:customStyle="1" w:styleId="ad">
    <w:name w:val="Текст выноски Знак"/>
    <w:basedOn w:val="a0"/>
    <w:link w:val="ac"/>
    <w:uiPriority w:val="99"/>
    <w:locked/>
    <w:rsid w:val="00EE6004"/>
    <w:rPr>
      <w:rFonts w:ascii="Tahoma" w:hAnsi="Tahoma"/>
      <w:sz w:val="16"/>
      <w:lang w:val="ru-RU" w:eastAsia="ru-RU"/>
    </w:rPr>
  </w:style>
  <w:style w:type="character" w:styleId="ae">
    <w:name w:val="annotation reference"/>
    <w:basedOn w:val="a0"/>
    <w:uiPriority w:val="99"/>
    <w:rsid w:val="00EE6004"/>
    <w:rPr>
      <w:rFonts w:ascii="Times New Roman" w:hAnsi="Times New Roman"/>
      <w:sz w:val="16"/>
    </w:rPr>
  </w:style>
  <w:style w:type="paragraph" w:styleId="af">
    <w:name w:val="annotation text"/>
    <w:basedOn w:val="a"/>
    <w:link w:val="af0"/>
    <w:uiPriority w:val="99"/>
    <w:rsid w:val="00EE6004"/>
  </w:style>
  <w:style w:type="character" w:customStyle="1" w:styleId="af0">
    <w:name w:val="Текст примечания Знак"/>
    <w:basedOn w:val="a0"/>
    <w:link w:val="af"/>
    <w:uiPriority w:val="99"/>
    <w:locked/>
    <w:rsid w:val="00EE6004"/>
    <w:rPr>
      <w:rFonts w:ascii="Arial" w:hAnsi="Arial"/>
      <w:sz w:val="26"/>
      <w:lang w:val="ru-RU" w:eastAsia="ru-RU"/>
    </w:rPr>
  </w:style>
  <w:style w:type="paragraph" w:styleId="af1">
    <w:name w:val="annotation subject"/>
    <w:basedOn w:val="af"/>
    <w:next w:val="af"/>
    <w:link w:val="af2"/>
    <w:uiPriority w:val="99"/>
    <w:rsid w:val="00EE6004"/>
    <w:rPr>
      <w:b/>
      <w:bCs/>
    </w:rPr>
  </w:style>
  <w:style w:type="character" w:customStyle="1" w:styleId="af2">
    <w:name w:val="Тема примечания Знак"/>
    <w:basedOn w:val="af0"/>
    <w:link w:val="af1"/>
    <w:uiPriority w:val="99"/>
    <w:locked/>
    <w:rsid w:val="00EE6004"/>
    <w:rPr>
      <w:b/>
    </w:rPr>
  </w:style>
  <w:style w:type="paragraph" w:customStyle="1" w:styleId="af3">
    <w:name w:val="Основное меню"/>
    <w:basedOn w:val="a"/>
    <w:next w:val="a"/>
    <w:rsid w:val="00EE6004"/>
    <w:rPr>
      <w:rFonts w:ascii="Verdana" w:hAnsi="Verdana" w:cs="Verdana"/>
      <w:sz w:val="22"/>
      <w:szCs w:val="22"/>
    </w:rPr>
  </w:style>
  <w:style w:type="paragraph" w:styleId="af4">
    <w:name w:val="header"/>
    <w:basedOn w:val="a"/>
    <w:link w:val="af5"/>
    <w:uiPriority w:val="99"/>
    <w:rsid w:val="00EE6004"/>
    <w:pPr>
      <w:tabs>
        <w:tab w:val="center" w:pos="4677"/>
        <w:tab w:val="right" w:pos="9355"/>
      </w:tabs>
    </w:pPr>
  </w:style>
  <w:style w:type="character" w:customStyle="1" w:styleId="af5">
    <w:name w:val="Верхний колонтитул Знак"/>
    <w:basedOn w:val="a0"/>
    <w:link w:val="af4"/>
    <w:uiPriority w:val="99"/>
    <w:locked/>
    <w:rsid w:val="00EE6004"/>
    <w:rPr>
      <w:rFonts w:ascii="Arial" w:hAnsi="Arial"/>
      <w:sz w:val="26"/>
    </w:rPr>
  </w:style>
  <w:style w:type="paragraph" w:customStyle="1" w:styleId="ConsNormal">
    <w:name w:val="ConsNormal"/>
    <w:rsid w:val="00EE6004"/>
    <w:pPr>
      <w:widowControl w:val="0"/>
      <w:ind w:firstLine="720"/>
    </w:pPr>
    <w:rPr>
      <w:rFonts w:ascii="Arial" w:hAnsi="Arial" w:cs="Arial"/>
    </w:rPr>
  </w:style>
  <w:style w:type="paragraph" w:customStyle="1" w:styleId="fieldcomment">
    <w:name w:val="field_comment"/>
    <w:basedOn w:val="a"/>
    <w:rsid w:val="00EE6004"/>
    <w:pPr>
      <w:widowControl/>
      <w:autoSpaceDE/>
      <w:autoSpaceDN/>
      <w:adjustRightInd/>
      <w:spacing w:before="45" w:after="45"/>
      <w:ind w:firstLine="0"/>
      <w:jc w:val="left"/>
    </w:pPr>
    <w:rPr>
      <w:sz w:val="9"/>
      <w:szCs w:val="9"/>
      <w:lang w:val="en-US" w:eastAsia="en-US"/>
    </w:rPr>
  </w:style>
  <w:style w:type="paragraph" w:customStyle="1" w:styleId="Style20">
    <w:name w:val="Style20"/>
    <w:basedOn w:val="a"/>
    <w:rsid w:val="00EE6004"/>
    <w:pPr>
      <w:spacing w:line="139" w:lineRule="exact"/>
      <w:ind w:firstLine="0"/>
    </w:pPr>
    <w:rPr>
      <w:sz w:val="24"/>
      <w:szCs w:val="24"/>
    </w:rPr>
  </w:style>
  <w:style w:type="character" w:customStyle="1" w:styleId="FontStyle44">
    <w:name w:val="Font Style44"/>
    <w:rsid w:val="00EE6004"/>
    <w:rPr>
      <w:rFonts w:ascii="Arial" w:hAnsi="Arial"/>
      <w:b/>
      <w:sz w:val="10"/>
    </w:rPr>
  </w:style>
  <w:style w:type="paragraph" w:customStyle="1" w:styleId="12">
    <w:name w:val="Знак1"/>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af6">
    <w:name w:val="Гипертекстовая ссылка"/>
    <w:rsid w:val="00EE6004"/>
    <w:rPr>
      <w:rFonts w:ascii="Times New Roman" w:hAnsi="Times New Roman"/>
      <w:color w:val="008000"/>
    </w:rPr>
  </w:style>
  <w:style w:type="paragraph" w:customStyle="1" w:styleId="22">
    <w:name w:val="Знак2 Знак Знак"/>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ConsNonformat">
    <w:name w:val="ConsNonformat"/>
    <w:rsid w:val="00EE6004"/>
    <w:pPr>
      <w:widowControl w:val="0"/>
    </w:pPr>
    <w:rPr>
      <w:rFonts w:ascii="Courier New" w:hAnsi="Courier New" w:cs="Courier New"/>
    </w:rPr>
  </w:style>
  <w:style w:type="paragraph" w:customStyle="1" w:styleId="af7">
    <w:name w:val="Знак Знак Знак"/>
    <w:basedOn w:val="a"/>
    <w:rsid w:val="00EE6004"/>
    <w:pPr>
      <w:widowControl/>
      <w:autoSpaceDE/>
      <w:autoSpaceDN/>
      <w:adjustRightInd/>
      <w:spacing w:after="160" w:line="240" w:lineRule="exact"/>
      <w:ind w:firstLine="0"/>
      <w:jc w:val="left"/>
    </w:pPr>
    <w:rPr>
      <w:rFonts w:ascii="Verdana" w:eastAsia="SimSun" w:hAnsi="Verdana" w:cs="Verdana"/>
      <w:sz w:val="20"/>
      <w:szCs w:val="20"/>
      <w:lang w:val="en-US" w:eastAsia="en-US"/>
    </w:rPr>
  </w:style>
  <w:style w:type="paragraph" w:customStyle="1" w:styleId="1">
    <w:name w:val="Обычный 1"/>
    <w:basedOn w:val="a"/>
    <w:autoRedefine/>
    <w:rsid w:val="00EE6004"/>
    <w:pPr>
      <w:widowControl/>
      <w:numPr>
        <w:numId w:val="31"/>
      </w:numPr>
      <w:autoSpaceDE/>
      <w:autoSpaceDN/>
      <w:adjustRightInd/>
    </w:pPr>
    <w:rPr>
      <w:sz w:val="24"/>
      <w:szCs w:val="24"/>
    </w:rPr>
  </w:style>
  <w:style w:type="paragraph" w:styleId="af8">
    <w:name w:val="Plain Text"/>
    <w:basedOn w:val="a"/>
    <w:link w:val="af9"/>
    <w:uiPriority w:val="99"/>
    <w:rsid w:val="00F41303"/>
    <w:pPr>
      <w:widowControl/>
      <w:autoSpaceDE/>
      <w:autoSpaceDN/>
      <w:adjustRightInd/>
      <w:ind w:firstLine="0"/>
      <w:jc w:val="left"/>
    </w:pPr>
    <w:rPr>
      <w:rFonts w:ascii="Consolas" w:hAnsi="Consolas" w:cs="Times New Roman"/>
      <w:sz w:val="21"/>
      <w:szCs w:val="21"/>
      <w:lang w:eastAsia="en-US"/>
    </w:rPr>
  </w:style>
  <w:style w:type="character" w:customStyle="1" w:styleId="af9">
    <w:name w:val="Текст Знак"/>
    <w:basedOn w:val="a0"/>
    <w:link w:val="af8"/>
    <w:uiPriority w:val="99"/>
    <w:locked/>
    <w:rsid w:val="00F41303"/>
    <w:rPr>
      <w:rFonts w:ascii="Consolas" w:hAnsi="Consolas"/>
      <w:sz w:val="21"/>
      <w:lang w:eastAsia="en-US"/>
    </w:rPr>
  </w:style>
  <w:style w:type="paragraph" w:customStyle="1" w:styleId="13">
    <w:name w:val="Абзац списка1"/>
    <w:basedOn w:val="a"/>
    <w:rsid w:val="004A3B4D"/>
    <w:pPr>
      <w:ind w:left="720"/>
      <w:contextualSpacing/>
    </w:pPr>
  </w:style>
  <w:style w:type="character" w:styleId="afa">
    <w:name w:val="footnote reference"/>
    <w:basedOn w:val="a0"/>
    <w:uiPriority w:val="99"/>
    <w:rsid w:val="00D5267E"/>
    <w:rPr>
      <w:vertAlign w:val="superscript"/>
    </w:rPr>
  </w:style>
  <w:style w:type="paragraph" w:styleId="afb">
    <w:name w:val="footnote text"/>
    <w:basedOn w:val="a"/>
    <w:link w:val="afc"/>
    <w:uiPriority w:val="99"/>
    <w:rsid w:val="00D5267E"/>
    <w:pPr>
      <w:widowControl/>
      <w:autoSpaceDE/>
      <w:autoSpaceDN/>
      <w:adjustRightInd/>
      <w:ind w:firstLine="0"/>
      <w:jc w:val="left"/>
    </w:pPr>
    <w:rPr>
      <w:rFonts w:ascii="Times New Roman" w:hAnsi="Times New Roman" w:cs="Times New Roman"/>
      <w:sz w:val="20"/>
      <w:szCs w:val="20"/>
      <w:lang w:eastAsia="zh-CN"/>
    </w:rPr>
  </w:style>
  <w:style w:type="character" w:customStyle="1" w:styleId="afc">
    <w:name w:val="Текст сноски Знак"/>
    <w:basedOn w:val="a0"/>
    <w:link w:val="afb"/>
    <w:uiPriority w:val="99"/>
    <w:locked/>
    <w:rsid w:val="00D5267E"/>
    <w:rPr>
      <w:rFonts w:ascii="Times New Roman" w:hAnsi="Times New Roman"/>
      <w:lang w:eastAsia="zh-CN"/>
    </w:rPr>
  </w:style>
  <w:style w:type="character" w:customStyle="1" w:styleId="s101">
    <w:name w:val="s_101"/>
    <w:rsid w:val="00D5267E"/>
    <w:rPr>
      <w:b/>
      <w:color w:val="000080"/>
      <w:u w:val="none"/>
      <w:effect w:val="none"/>
    </w:rPr>
  </w:style>
  <w:style w:type="paragraph" w:customStyle="1" w:styleId="ConsTitle">
    <w:name w:val="ConsTitle"/>
    <w:rsid w:val="00D5267E"/>
    <w:pPr>
      <w:widowControl w:val="0"/>
      <w:ind w:right="19772"/>
    </w:pPr>
    <w:rPr>
      <w:rFonts w:ascii="Arial" w:hAnsi="Arial" w:cs="Times New Roman"/>
      <w:b/>
      <w:sz w:val="16"/>
      <w:lang w:eastAsia="en-US"/>
    </w:rPr>
  </w:style>
  <w:style w:type="paragraph" w:customStyle="1" w:styleId="footnote">
    <w:name w:val="footnote"/>
    <w:basedOn w:val="a"/>
    <w:rsid w:val="00D5267E"/>
    <w:pPr>
      <w:widowControl/>
      <w:autoSpaceDE/>
      <w:autoSpaceDN/>
      <w:adjustRightInd/>
      <w:spacing w:after="105"/>
      <w:ind w:left="367" w:firstLine="0"/>
      <w:jc w:val="left"/>
    </w:pPr>
    <w:rPr>
      <w:sz w:val="9"/>
      <w:szCs w:val="9"/>
      <w:lang w:val="en-US" w:eastAsia="en-US"/>
    </w:rPr>
  </w:style>
  <w:style w:type="paragraph" w:customStyle="1" w:styleId="CharChar">
    <w:name w:val="Char Char"/>
    <w:basedOn w:val="a"/>
    <w:rsid w:val="00D5267E"/>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4">
    <w:name w:val="Без интервала1"/>
    <w:rsid w:val="00D5267E"/>
    <w:pPr>
      <w:ind w:firstLine="284"/>
      <w:jc w:val="both"/>
    </w:pPr>
    <w:rPr>
      <w:rFonts w:ascii="Times New Roman CYR" w:hAnsi="Times New Roman CYR" w:cs="Times New Roman"/>
      <w:sz w:val="28"/>
      <w:lang w:eastAsia="zh-CN"/>
    </w:rPr>
  </w:style>
  <w:style w:type="paragraph" w:styleId="afd">
    <w:name w:val="List Paragraph"/>
    <w:basedOn w:val="a"/>
    <w:uiPriority w:val="34"/>
    <w:qFormat/>
    <w:rsid w:val="007B0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2012-07-04T20:00:00+00:00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A8A8676-D749-473E-966B-92831D36CAB4}"/>
</file>

<file path=customXml/itemProps2.xml><?xml version="1.0" encoding="utf-8"?>
<ds:datastoreItem xmlns:ds="http://schemas.openxmlformats.org/officeDocument/2006/customXml" ds:itemID="{9129601B-95F6-4E84-B5C4-B1133EF34F2F}"/>
</file>

<file path=customXml/itemProps3.xml><?xml version="1.0" encoding="utf-8"?>
<ds:datastoreItem xmlns:ds="http://schemas.openxmlformats.org/officeDocument/2006/customXml" ds:itemID="{8E3EEA37-CC42-4220-9854-6BD8000F4326}"/>
</file>

<file path=docProps/app.xml><?xml version="1.0" encoding="utf-8"?>
<Properties xmlns="http://schemas.openxmlformats.org/officeDocument/2006/extended-properties" xmlns:vt="http://schemas.openxmlformats.org/officeDocument/2006/docPropsVTypes">
  <Template>Normal.dotm</Template>
  <TotalTime>21</TotalTime>
  <Pages>36</Pages>
  <Words>13505</Words>
  <Characters>96162</Characters>
  <Application>Microsoft Office Word</Application>
  <DocSecurity>4</DocSecurity>
  <Lines>801</Lines>
  <Paragraphs>218</Paragraphs>
  <ScaleCrop>false</ScaleCrop>
  <Company>BCS</Company>
  <LinksUpToDate>false</LinksUpToDate>
  <CharactersWithSpaces>109449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dc:creator>
  <cp:keywords/>
  <dc:description/>
  <cp:lastModifiedBy>tulyakova</cp:lastModifiedBy>
  <cp:revision>2</cp:revision>
  <cp:lastPrinted>2012-05-25T08:47:00Z</cp:lastPrinted>
  <dcterms:created xsi:type="dcterms:W3CDTF">2012-07-06T07:56:00Z</dcterms:created>
  <dcterms:modified xsi:type="dcterms:W3CDTF">2012-07-06T07:56:00Z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