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C" w:rsidRDefault="00E921FC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4B6A1A" w:rsidRDefault="004B6A1A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4B6A1A" w:rsidRDefault="004B6A1A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0E4DB2" w:rsidRDefault="000E4DB2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2C2DF4" w:rsidRPr="00DD1AC9" w:rsidRDefault="00B21515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>И</w:t>
      </w:r>
      <w:r w:rsidR="00076CA7" w:rsidRPr="00DD1AC9">
        <w:rPr>
          <w:rFonts w:ascii="Times New Roman CYR" w:hAnsi="Times New Roman CYR" w:cs="Times New Roman CYR"/>
          <w:bCs w:val="0"/>
          <w:sz w:val="24"/>
          <w:szCs w:val="24"/>
        </w:rPr>
        <w:t>зменения и дополнения №</w:t>
      </w:r>
      <w:r w:rsidR="00763ECB">
        <w:rPr>
          <w:rFonts w:ascii="Times New Roman CYR" w:hAnsi="Times New Roman CYR" w:cs="Times New Roman CYR"/>
          <w:bCs w:val="0"/>
          <w:sz w:val="24"/>
          <w:szCs w:val="24"/>
        </w:rPr>
        <w:t>2</w:t>
      </w:r>
      <w:r w:rsidR="00A31E2B">
        <w:rPr>
          <w:rFonts w:ascii="Times New Roman CYR" w:hAnsi="Times New Roman CYR" w:cs="Times New Roman CYR"/>
          <w:bCs w:val="0"/>
          <w:sz w:val="24"/>
          <w:szCs w:val="24"/>
        </w:rPr>
        <w:t>1</w:t>
      </w:r>
    </w:p>
    <w:p w:rsidR="00DD1AC9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В Правила </w:t>
      </w:r>
      <w:r w:rsidRPr="00DD1AC9">
        <w:rPr>
          <w:bCs w:val="0"/>
          <w:sz w:val="24"/>
          <w:szCs w:val="24"/>
        </w:rPr>
        <w:t>доверительного</w:t>
      </w: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управления</w:t>
      </w:r>
      <w:r w:rsidR="00D351C2"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</w:t>
      </w:r>
    </w:p>
    <w:p w:rsidR="00920008" w:rsidRPr="00DD1AC9" w:rsidRDefault="00D351C2" w:rsidP="00D351C2">
      <w:pPr>
        <w:pStyle w:val="a8"/>
        <w:widowControl/>
        <w:rPr>
          <w:color w:val="000000"/>
          <w:sz w:val="24"/>
          <w:szCs w:val="24"/>
        </w:rPr>
      </w:pPr>
      <w:r w:rsidRPr="00DD1AC9">
        <w:rPr>
          <w:color w:val="000000"/>
          <w:sz w:val="24"/>
          <w:szCs w:val="24"/>
        </w:rPr>
        <w:t xml:space="preserve">Закрытым </w:t>
      </w:r>
      <w:r w:rsidR="00BB57B2" w:rsidRPr="00DD1AC9">
        <w:rPr>
          <w:color w:val="000000"/>
          <w:sz w:val="24"/>
          <w:szCs w:val="24"/>
        </w:rPr>
        <w:t xml:space="preserve">рентным </w:t>
      </w:r>
      <w:r w:rsidRPr="00DD1AC9">
        <w:rPr>
          <w:color w:val="000000"/>
          <w:sz w:val="24"/>
          <w:szCs w:val="24"/>
        </w:rPr>
        <w:t>паевым инвестиционным фондом</w:t>
      </w:r>
      <w:r w:rsidR="00920008" w:rsidRPr="00DD1AC9">
        <w:rPr>
          <w:color w:val="000000"/>
          <w:sz w:val="24"/>
          <w:szCs w:val="24"/>
        </w:rPr>
        <w:t xml:space="preserve"> </w:t>
      </w:r>
      <w:r w:rsidRPr="00DD1AC9">
        <w:rPr>
          <w:color w:val="000000"/>
          <w:sz w:val="24"/>
          <w:szCs w:val="24"/>
        </w:rPr>
        <w:t>«</w:t>
      </w:r>
      <w:r w:rsidR="00BB57B2" w:rsidRPr="00DD1AC9">
        <w:rPr>
          <w:color w:val="000000"/>
          <w:sz w:val="24"/>
          <w:szCs w:val="24"/>
        </w:rPr>
        <w:t>Финам – Капитальные влож</w:t>
      </w:r>
      <w:r w:rsidR="00BB57B2" w:rsidRPr="00DD1AC9">
        <w:rPr>
          <w:color w:val="000000"/>
          <w:sz w:val="24"/>
          <w:szCs w:val="24"/>
        </w:rPr>
        <w:t>е</w:t>
      </w:r>
      <w:r w:rsidR="00BB57B2" w:rsidRPr="00DD1AC9">
        <w:rPr>
          <w:color w:val="000000"/>
          <w:sz w:val="24"/>
          <w:szCs w:val="24"/>
        </w:rPr>
        <w:t>ния</w:t>
      </w:r>
      <w:r w:rsidRPr="00DD1AC9">
        <w:rPr>
          <w:color w:val="000000"/>
          <w:sz w:val="24"/>
          <w:szCs w:val="24"/>
        </w:rPr>
        <w:t xml:space="preserve">» </w:t>
      </w:r>
    </w:p>
    <w:p w:rsidR="00E921FC" w:rsidRDefault="00D351C2" w:rsidP="009728A0">
      <w:pPr>
        <w:pStyle w:val="a8"/>
        <w:widowControl/>
        <w:ind w:right="209"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BB57B2" w:rsidRPr="00BB57B2">
        <w:rPr>
          <w:b w:val="0"/>
          <w:color w:val="000000"/>
          <w:sz w:val="20"/>
          <w:szCs w:val="20"/>
        </w:rPr>
        <w:t>Финам – Капитальные вл</w:t>
      </w:r>
      <w:r w:rsidR="00BB57B2" w:rsidRPr="00BB57B2">
        <w:rPr>
          <w:b w:val="0"/>
          <w:color w:val="000000"/>
          <w:sz w:val="20"/>
          <w:szCs w:val="20"/>
        </w:rPr>
        <w:t>о</w:t>
      </w:r>
      <w:r w:rsidR="00BB57B2" w:rsidRPr="00BB57B2">
        <w:rPr>
          <w:b w:val="0"/>
          <w:color w:val="000000"/>
          <w:sz w:val="20"/>
          <w:szCs w:val="20"/>
        </w:rPr>
        <w:t>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 w:rsidP="009728A0">
      <w:pPr>
        <w:pStyle w:val="a8"/>
        <w:widowControl/>
        <w:ind w:right="209"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7088"/>
      </w:tblGrid>
      <w:tr w:rsidR="002C2DF4" w:rsidTr="000E4DB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804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088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575CEE" w:rsidTr="000E4DB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804" w:type="dxa"/>
          </w:tcPr>
          <w:p w:rsidR="00575CEE" w:rsidRPr="00763ECB" w:rsidRDefault="00575CEE" w:rsidP="00575CEE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2"/>
                <w:szCs w:val="22"/>
              </w:rPr>
            </w:pPr>
            <w:r w:rsidRPr="00521DA3">
              <w:rPr>
                <w:sz w:val="22"/>
                <w:szCs w:val="22"/>
              </w:rPr>
              <w:t>39. Количество выданных Управляющей компанией инвестиц</w:t>
            </w:r>
            <w:r w:rsidRPr="00521DA3">
              <w:rPr>
                <w:sz w:val="22"/>
                <w:szCs w:val="22"/>
              </w:rPr>
              <w:t>и</w:t>
            </w:r>
            <w:r w:rsidRPr="00521DA3">
              <w:rPr>
                <w:sz w:val="22"/>
                <w:szCs w:val="22"/>
              </w:rPr>
              <w:t>онных паев составляет 6</w:t>
            </w:r>
            <w:r>
              <w:rPr>
                <w:sz w:val="22"/>
                <w:szCs w:val="22"/>
              </w:rPr>
              <w:t>5</w:t>
            </w:r>
            <w:r w:rsidRPr="00521DA3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2</w:t>
            </w:r>
            <w:r w:rsidRPr="00521DA3">
              <w:rPr>
                <w:sz w:val="22"/>
                <w:szCs w:val="22"/>
              </w:rPr>
              <w:t xml:space="preserve">8 864,78260 (Шестьдесят </w:t>
            </w:r>
            <w:r>
              <w:rPr>
                <w:sz w:val="22"/>
                <w:szCs w:val="22"/>
              </w:rPr>
              <w:t>пять</w:t>
            </w:r>
            <w:r w:rsidRPr="00521DA3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ов</w:t>
            </w:r>
            <w:r w:rsidRPr="00521DA3">
              <w:rPr>
                <w:sz w:val="22"/>
                <w:szCs w:val="22"/>
              </w:rPr>
              <w:t xml:space="preserve"> пят</w:t>
            </w:r>
            <w:r w:rsidRPr="00521DA3">
              <w:rPr>
                <w:sz w:val="22"/>
                <w:szCs w:val="22"/>
              </w:rPr>
              <w:t>ь</w:t>
            </w:r>
            <w:r w:rsidRPr="00521DA3">
              <w:rPr>
                <w:sz w:val="22"/>
                <w:szCs w:val="22"/>
              </w:rPr>
              <w:t xml:space="preserve">сот </w:t>
            </w:r>
            <w:r>
              <w:rPr>
                <w:sz w:val="22"/>
                <w:szCs w:val="22"/>
              </w:rPr>
              <w:t>двадцать</w:t>
            </w:r>
            <w:r w:rsidRPr="00521DA3">
              <w:rPr>
                <w:sz w:val="22"/>
                <w:szCs w:val="22"/>
              </w:rPr>
              <w:t xml:space="preserve"> восемь тысяч восемьсот шестьдесят четыре целых семьдесят восемь тысяч двести шестьдесят стотысячных) штук.</w:t>
            </w:r>
          </w:p>
        </w:tc>
        <w:tc>
          <w:tcPr>
            <w:tcW w:w="7088" w:type="dxa"/>
          </w:tcPr>
          <w:p w:rsidR="00575CEE" w:rsidRPr="00763ECB" w:rsidRDefault="00575CEE" w:rsidP="000E4DB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2"/>
                <w:szCs w:val="22"/>
              </w:rPr>
            </w:pPr>
            <w:r w:rsidRPr="00521DA3">
              <w:rPr>
                <w:sz w:val="22"/>
                <w:szCs w:val="22"/>
              </w:rPr>
              <w:t>39. Количество выданных Управляющей компанией инвестиц</w:t>
            </w:r>
            <w:r w:rsidRPr="00521DA3">
              <w:rPr>
                <w:sz w:val="22"/>
                <w:szCs w:val="22"/>
              </w:rPr>
              <w:t>и</w:t>
            </w:r>
            <w:r w:rsidRPr="00521DA3">
              <w:rPr>
                <w:sz w:val="22"/>
                <w:szCs w:val="22"/>
              </w:rPr>
              <w:t xml:space="preserve">онных паев составляет </w:t>
            </w:r>
            <w:r w:rsidRPr="000E4DB2">
              <w:rPr>
                <w:b/>
                <w:sz w:val="22"/>
                <w:szCs w:val="22"/>
              </w:rPr>
              <w:t>65 5</w:t>
            </w:r>
            <w:r w:rsidR="000E4DB2" w:rsidRPr="000E4DB2">
              <w:rPr>
                <w:b/>
                <w:sz w:val="22"/>
                <w:szCs w:val="22"/>
              </w:rPr>
              <w:t>15</w:t>
            </w:r>
            <w:r w:rsidRPr="000E4DB2">
              <w:rPr>
                <w:b/>
                <w:sz w:val="22"/>
                <w:szCs w:val="22"/>
              </w:rPr>
              <w:t> </w:t>
            </w:r>
            <w:r w:rsidR="000E4DB2" w:rsidRPr="000E4DB2">
              <w:rPr>
                <w:b/>
                <w:sz w:val="22"/>
                <w:szCs w:val="22"/>
              </w:rPr>
              <w:t>914</w:t>
            </w:r>
            <w:r w:rsidRPr="000E4DB2">
              <w:rPr>
                <w:b/>
                <w:sz w:val="22"/>
                <w:szCs w:val="22"/>
              </w:rPr>
              <w:t>,</w:t>
            </w:r>
            <w:r w:rsidR="000E4DB2" w:rsidRPr="000E4DB2">
              <w:rPr>
                <w:b/>
                <w:sz w:val="22"/>
                <w:szCs w:val="22"/>
              </w:rPr>
              <w:t>69</w:t>
            </w:r>
            <w:r w:rsidRPr="000E4DB2">
              <w:rPr>
                <w:b/>
                <w:sz w:val="22"/>
                <w:szCs w:val="22"/>
              </w:rPr>
              <w:t>260 (Шестьдесят пять миллионов пят</w:t>
            </w:r>
            <w:r w:rsidRPr="000E4DB2">
              <w:rPr>
                <w:b/>
                <w:sz w:val="22"/>
                <w:szCs w:val="22"/>
              </w:rPr>
              <w:t>ь</w:t>
            </w:r>
            <w:r w:rsidRPr="000E4DB2">
              <w:rPr>
                <w:b/>
                <w:sz w:val="22"/>
                <w:szCs w:val="22"/>
              </w:rPr>
              <w:t xml:space="preserve">сот </w:t>
            </w:r>
            <w:r w:rsidR="000E4DB2" w:rsidRPr="000E4DB2">
              <w:rPr>
                <w:b/>
                <w:sz w:val="22"/>
                <w:szCs w:val="22"/>
              </w:rPr>
              <w:t>пятнадцать</w:t>
            </w:r>
            <w:r w:rsidRPr="000E4DB2">
              <w:rPr>
                <w:b/>
                <w:sz w:val="22"/>
                <w:szCs w:val="22"/>
              </w:rPr>
              <w:t xml:space="preserve"> тысяч </w:t>
            </w:r>
            <w:r w:rsidR="000E4DB2" w:rsidRPr="000E4DB2">
              <w:rPr>
                <w:b/>
                <w:sz w:val="22"/>
                <w:szCs w:val="22"/>
              </w:rPr>
              <w:t>девятьсот четырнадцать</w:t>
            </w:r>
            <w:r w:rsidRPr="000E4DB2">
              <w:rPr>
                <w:b/>
                <w:sz w:val="22"/>
                <w:szCs w:val="22"/>
              </w:rPr>
              <w:t xml:space="preserve"> целых </w:t>
            </w:r>
            <w:r w:rsidR="000E4DB2" w:rsidRPr="000E4DB2">
              <w:rPr>
                <w:b/>
                <w:sz w:val="22"/>
                <w:szCs w:val="22"/>
              </w:rPr>
              <w:t>шестьдесят девять</w:t>
            </w:r>
            <w:r w:rsidRPr="000E4DB2">
              <w:rPr>
                <w:b/>
                <w:sz w:val="22"/>
                <w:szCs w:val="22"/>
              </w:rPr>
              <w:t xml:space="preserve"> тысяч двести ш</w:t>
            </w:r>
            <w:r w:rsidRPr="000E4DB2">
              <w:rPr>
                <w:b/>
                <w:sz w:val="22"/>
                <w:szCs w:val="22"/>
              </w:rPr>
              <w:t>е</w:t>
            </w:r>
            <w:r w:rsidRPr="000E4DB2">
              <w:rPr>
                <w:b/>
                <w:sz w:val="22"/>
                <w:szCs w:val="22"/>
              </w:rPr>
              <w:t>стьдесят стотысячных</w:t>
            </w:r>
            <w:r w:rsidRPr="000E4DB2">
              <w:rPr>
                <w:sz w:val="22"/>
                <w:szCs w:val="22"/>
              </w:rPr>
              <w:t>) штук</w:t>
            </w:r>
            <w:r w:rsidRPr="00521DA3">
              <w:rPr>
                <w:sz w:val="22"/>
                <w:szCs w:val="22"/>
              </w:rPr>
              <w:t>.</w:t>
            </w:r>
          </w:p>
        </w:tc>
      </w:tr>
      <w:tr w:rsidR="00A31E2B" w:rsidTr="000E4DB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804" w:type="dxa"/>
          </w:tcPr>
          <w:p w:rsidR="00A31E2B" w:rsidRPr="00763ECB" w:rsidRDefault="00A31E2B" w:rsidP="000E4DB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2"/>
                <w:szCs w:val="22"/>
              </w:rPr>
            </w:pPr>
            <w:r w:rsidRPr="00A31E2B">
              <w:rPr>
                <w:sz w:val="22"/>
                <w:szCs w:val="22"/>
              </w:rPr>
              <w:t>42. </w:t>
            </w:r>
            <w:r w:rsidRPr="00221ED9">
              <w:rPr>
                <w:sz w:val="22"/>
                <w:szCs w:val="22"/>
              </w:rPr>
              <w:t>Инвестиционные</w:t>
            </w:r>
            <w:r w:rsidRPr="00F22D07">
              <w:rPr>
                <w:sz w:val="22"/>
                <w:szCs w:val="22"/>
              </w:rPr>
              <w:t xml:space="preserve"> паи свободно обращаются по завершении фо</w:t>
            </w:r>
            <w:r w:rsidRPr="00F22D07">
              <w:rPr>
                <w:sz w:val="22"/>
                <w:szCs w:val="22"/>
              </w:rPr>
              <w:t>р</w:t>
            </w:r>
            <w:r w:rsidRPr="00F22D07">
              <w:rPr>
                <w:sz w:val="22"/>
                <w:szCs w:val="22"/>
              </w:rPr>
              <w:t>мирования Фонда.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4754FE" w:rsidRPr="004754FE" w:rsidRDefault="00A31E2B" w:rsidP="004754F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1E2B">
              <w:rPr>
                <w:sz w:val="22"/>
                <w:szCs w:val="22"/>
              </w:rPr>
              <w:t>42. Инвестиционные паи свободно обращаются по завершении форм</w:t>
            </w:r>
            <w:r w:rsidRPr="00A31E2B">
              <w:rPr>
                <w:sz w:val="22"/>
                <w:szCs w:val="22"/>
              </w:rPr>
              <w:t>и</w:t>
            </w:r>
            <w:r w:rsidRPr="00A31E2B">
              <w:rPr>
                <w:sz w:val="22"/>
                <w:szCs w:val="22"/>
              </w:rPr>
              <w:t xml:space="preserve">рования </w:t>
            </w:r>
            <w:r>
              <w:rPr>
                <w:sz w:val="22"/>
                <w:szCs w:val="22"/>
              </w:rPr>
              <w:t>Ф</w:t>
            </w:r>
            <w:r w:rsidRPr="00A31E2B">
              <w:rPr>
                <w:sz w:val="22"/>
                <w:szCs w:val="22"/>
              </w:rPr>
              <w:t xml:space="preserve">онда. </w:t>
            </w:r>
            <w:r w:rsidRPr="004754FE">
              <w:rPr>
                <w:b/>
                <w:sz w:val="22"/>
                <w:szCs w:val="22"/>
              </w:rPr>
              <w:t>Инвестиционные паи могут обращаться на орган</w:t>
            </w:r>
            <w:r w:rsidRPr="004754FE">
              <w:rPr>
                <w:b/>
                <w:sz w:val="22"/>
                <w:szCs w:val="22"/>
              </w:rPr>
              <w:t>и</w:t>
            </w:r>
            <w:r w:rsidRPr="004754FE">
              <w:rPr>
                <w:b/>
                <w:sz w:val="22"/>
                <w:szCs w:val="22"/>
              </w:rPr>
              <w:t>зованных торгах.</w:t>
            </w:r>
            <w:r w:rsidR="00223526" w:rsidRPr="004754FE">
              <w:rPr>
                <w:b/>
                <w:sz w:val="22"/>
                <w:szCs w:val="22"/>
              </w:rPr>
              <w:t xml:space="preserve"> </w:t>
            </w:r>
          </w:p>
          <w:p w:rsidR="00A31E2B" w:rsidRPr="00763ECB" w:rsidRDefault="00223526" w:rsidP="0022352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754FE">
              <w:rPr>
                <w:b/>
                <w:sz w:val="22"/>
                <w:szCs w:val="22"/>
              </w:rPr>
              <w:t>Специализированный депозитарий, регистратор, аудиторская организация и оценщик не могут являться владельцами инвест</w:t>
            </w:r>
            <w:r w:rsidRPr="004754FE">
              <w:rPr>
                <w:b/>
                <w:sz w:val="22"/>
                <w:szCs w:val="22"/>
              </w:rPr>
              <w:t>и</w:t>
            </w:r>
            <w:r w:rsidRPr="004754FE">
              <w:rPr>
                <w:b/>
                <w:sz w:val="22"/>
                <w:szCs w:val="22"/>
              </w:rPr>
              <w:t>цио</w:t>
            </w:r>
            <w:r w:rsidRPr="004754FE">
              <w:rPr>
                <w:b/>
                <w:sz w:val="22"/>
                <w:szCs w:val="22"/>
              </w:rPr>
              <w:t>н</w:t>
            </w:r>
            <w:r w:rsidRPr="004754FE">
              <w:rPr>
                <w:b/>
                <w:sz w:val="22"/>
                <w:szCs w:val="22"/>
              </w:rPr>
              <w:t>ных паев.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0D032E" w:rsidRDefault="000D032E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466" w:rsidRPr="0044364C" w:rsidRDefault="008E6466" w:rsidP="009728A0">
      <w:pPr>
        <w:pStyle w:val="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BB57B2" w:rsidRDefault="008E6466" w:rsidP="009728A0">
      <w:pPr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</w:r>
      <w:r w:rsidR="009728A0">
        <w:rPr>
          <w:bCs/>
        </w:rPr>
        <w:t xml:space="preserve">                                            </w:t>
      </w:r>
      <w:r w:rsidRPr="0044364C">
        <w:rPr>
          <w:bCs/>
        </w:rPr>
        <w:t xml:space="preserve">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Ашихмина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103E8D">
      <w:footerReference w:type="default" r:id="rId10"/>
      <w:pgSz w:w="16838" w:h="11906" w:orient="landscape" w:code="9"/>
      <w:pgMar w:top="1134" w:right="1387" w:bottom="357" w:left="1418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C9" w:rsidRDefault="00DD1AC9">
      <w:r>
        <w:separator/>
      </w:r>
    </w:p>
  </w:endnote>
  <w:endnote w:type="continuationSeparator" w:id="0">
    <w:p w:rsidR="00DD1AC9" w:rsidRDefault="00DD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C9" w:rsidRPr="009728A0" w:rsidRDefault="00DD1AC9">
    <w:pPr>
      <w:pStyle w:val="af0"/>
      <w:jc w:val="right"/>
      <w:rPr>
        <w:sz w:val="18"/>
        <w:szCs w:val="18"/>
      </w:rPr>
    </w:pPr>
    <w:r w:rsidRPr="009728A0">
      <w:rPr>
        <w:sz w:val="18"/>
        <w:szCs w:val="18"/>
      </w:rPr>
      <w:fldChar w:fldCharType="begin"/>
    </w:r>
    <w:r w:rsidRPr="009728A0">
      <w:rPr>
        <w:sz w:val="18"/>
        <w:szCs w:val="18"/>
      </w:rPr>
      <w:instrText xml:space="preserve"> PAGE   \* MERGEFORMAT </w:instrText>
    </w:r>
    <w:r w:rsidRPr="009728A0">
      <w:rPr>
        <w:sz w:val="18"/>
        <w:szCs w:val="18"/>
      </w:rPr>
      <w:fldChar w:fldCharType="separate"/>
    </w:r>
    <w:r w:rsidR="00E430F8">
      <w:rPr>
        <w:noProof/>
        <w:sz w:val="18"/>
        <w:szCs w:val="18"/>
      </w:rPr>
      <w:t>1</w:t>
    </w:r>
    <w:r w:rsidRPr="009728A0">
      <w:rPr>
        <w:sz w:val="18"/>
        <w:szCs w:val="18"/>
      </w:rPr>
      <w:fldChar w:fldCharType="end"/>
    </w:r>
  </w:p>
  <w:p w:rsidR="00DD1AC9" w:rsidRDefault="00DD1AC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C9" w:rsidRDefault="00DD1AC9">
      <w:r>
        <w:separator/>
      </w:r>
    </w:p>
  </w:footnote>
  <w:footnote w:type="continuationSeparator" w:id="0">
    <w:p w:rsidR="00DD1AC9" w:rsidRDefault="00DD1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B2285"/>
    <w:rsid w:val="000C1CFB"/>
    <w:rsid w:val="000D032E"/>
    <w:rsid w:val="000E4DB2"/>
    <w:rsid w:val="000F67CF"/>
    <w:rsid w:val="000F7360"/>
    <w:rsid w:val="00103E8D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21ED9"/>
    <w:rsid w:val="00223526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2F19A0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754FE"/>
    <w:rsid w:val="004854D2"/>
    <w:rsid w:val="00495ED5"/>
    <w:rsid w:val="004A3B07"/>
    <w:rsid w:val="004B2F55"/>
    <w:rsid w:val="004B41E3"/>
    <w:rsid w:val="004B5EEB"/>
    <w:rsid w:val="004B6A1A"/>
    <w:rsid w:val="004D4BBD"/>
    <w:rsid w:val="004E7DC2"/>
    <w:rsid w:val="004F0486"/>
    <w:rsid w:val="0050646B"/>
    <w:rsid w:val="00507B7F"/>
    <w:rsid w:val="00510A22"/>
    <w:rsid w:val="00514AE1"/>
    <w:rsid w:val="00517F7E"/>
    <w:rsid w:val="00520208"/>
    <w:rsid w:val="00521DA3"/>
    <w:rsid w:val="00524EAA"/>
    <w:rsid w:val="00527E0A"/>
    <w:rsid w:val="005368A9"/>
    <w:rsid w:val="00543991"/>
    <w:rsid w:val="00554E39"/>
    <w:rsid w:val="00560D0D"/>
    <w:rsid w:val="005611CA"/>
    <w:rsid w:val="005622F8"/>
    <w:rsid w:val="005749D3"/>
    <w:rsid w:val="00575CEE"/>
    <w:rsid w:val="005829E5"/>
    <w:rsid w:val="00582AA3"/>
    <w:rsid w:val="00584C67"/>
    <w:rsid w:val="005A7048"/>
    <w:rsid w:val="005F17DD"/>
    <w:rsid w:val="005F7232"/>
    <w:rsid w:val="0061070A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A638E"/>
    <w:rsid w:val="006B6FA3"/>
    <w:rsid w:val="006C4387"/>
    <w:rsid w:val="006D1F8A"/>
    <w:rsid w:val="006E073B"/>
    <w:rsid w:val="006E5594"/>
    <w:rsid w:val="00743469"/>
    <w:rsid w:val="00763ECB"/>
    <w:rsid w:val="00772594"/>
    <w:rsid w:val="0077580F"/>
    <w:rsid w:val="007A3DD5"/>
    <w:rsid w:val="007B64B8"/>
    <w:rsid w:val="007C0CB1"/>
    <w:rsid w:val="007C636C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28A0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31E2B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D46A9"/>
    <w:rsid w:val="00BE1A6E"/>
    <w:rsid w:val="00BE5A00"/>
    <w:rsid w:val="00C143D1"/>
    <w:rsid w:val="00C33CF5"/>
    <w:rsid w:val="00C41136"/>
    <w:rsid w:val="00C52E39"/>
    <w:rsid w:val="00C57131"/>
    <w:rsid w:val="00C6122D"/>
    <w:rsid w:val="00C74935"/>
    <w:rsid w:val="00C8459F"/>
    <w:rsid w:val="00CA281A"/>
    <w:rsid w:val="00CA6C71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136D"/>
    <w:rsid w:val="00DB413E"/>
    <w:rsid w:val="00DB7080"/>
    <w:rsid w:val="00DD1AC9"/>
    <w:rsid w:val="00DD7D17"/>
    <w:rsid w:val="00DE052E"/>
    <w:rsid w:val="00DE49A6"/>
    <w:rsid w:val="00DE5282"/>
    <w:rsid w:val="00E00827"/>
    <w:rsid w:val="00E05DD0"/>
    <w:rsid w:val="00E37D09"/>
    <w:rsid w:val="00E430F8"/>
    <w:rsid w:val="00E5284C"/>
    <w:rsid w:val="00E6258E"/>
    <w:rsid w:val="00E639B5"/>
    <w:rsid w:val="00E81EFF"/>
    <w:rsid w:val="00E83D3F"/>
    <w:rsid w:val="00E85F08"/>
    <w:rsid w:val="00E92116"/>
    <w:rsid w:val="00E921FC"/>
    <w:rsid w:val="00E95CB5"/>
    <w:rsid w:val="00EA799A"/>
    <w:rsid w:val="00EB0612"/>
    <w:rsid w:val="00EC244D"/>
    <w:rsid w:val="00EC288B"/>
    <w:rsid w:val="00EE7399"/>
    <w:rsid w:val="00F0759D"/>
    <w:rsid w:val="00F22D07"/>
    <w:rsid w:val="00F33BCF"/>
    <w:rsid w:val="00F36A24"/>
    <w:rsid w:val="00F41DCB"/>
    <w:rsid w:val="00F45BD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="Cambria" w:hAnsi="Cambria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</w:style>
  <w:style w:type="table" w:styleId="aff1">
    <w:name w:val="Table Grid"/>
    <w:basedOn w:val="a2"/>
    <w:uiPriority w:val="99"/>
    <w:rsid w:val="00A3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1E2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Частично действующая редакция</Статус_x0020_документа>
    <_EndDate xmlns="http://schemas.microsoft.com/sharepoint/v3/fields">2013-07-10T20:00:00+00:00</_EndDate>
  </documentManagement>
</p:properties>
</file>

<file path=customXml/itemProps1.xml><?xml version="1.0" encoding="utf-8"?>
<ds:datastoreItem xmlns:ds="http://schemas.openxmlformats.org/officeDocument/2006/customXml" ds:itemID="{F38D68B8-4C1A-45AF-8D1D-088050C13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C159A0-522F-43B9-AC56-714300CD2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D6A63-F6CE-4C20-8EC9-AE35FCF22B2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1160</Characters>
  <Application>Microsoft Office Word</Application>
  <DocSecurity>0</DocSecurity>
  <Lines>9</Lines>
  <Paragraphs>2</Paragraphs>
  <ScaleCrop>false</ScaleCrop>
  <Company>FRSD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tulyakova</cp:lastModifiedBy>
  <cp:revision>2</cp:revision>
  <cp:lastPrinted>2011-03-03T06:47:00Z</cp:lastPrinted>
  <dcterms:created xsi:type="dcterms:W3CDTF">2013-07-12T11:14:00Z</dcterms:created>
  <dcterms:modified xsi:type="dcterms:W3CDTF">2013-07-12T11:14:00Z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