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Default="00512669" w:rsidP="00512669">
      <w:pPr>
        <w:spacing w:after="0" w:line="360" w:lineRule="auto"/>
        <w:ind w:firstLine="709"/>
        <w:rPr>
          <w:rFonts w:ascii="Times New Roman" w:hAnsi="Times New Roman"/>
          <w:sz w:val="23"/>
          <w:szCs w:val="23"/>
        </w:rPr>
      </w:pPr>
    </w:p>
    <w:p w:rsid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240" w:lineRule="auto"/>
        <w:jc w:val="center"/>
        <w:rPr>
          <w:rFonts w:ascii="Times New Roman" w:hAnsi="Times New Roman"/>
          <w:b/>
          <w:sz w:val="24"/>
          <w:szCs w:val="24"/>
        </w:rPr>
      </w:pPr>
      <w:r w:rsidRPr="00512669">
        <w:rPr>
          <w:rFonts w:ascii="Times New Roman" w:hAnsi="Times New Roman"/>
          <w:b/>
          <w:sz w:val="24"/>
          <w:szCs w:val="24"/>
        </w:rPr>
        <w:t>Изменения и дополнения № 007</w:t>
      </w: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jc w:val="center"/>
        <w:rPr>
          <w:rFonts w:ascii="Times New Roman" w:hAnsi="Times New Roman"/>
          <w:b/>
          <w:sz w:val="28"/>
          <w:szCs w:val="28"/>
        </w:rPr>
      </w:pPr>
      <w:r w:rsidRPr="00512669">
        <w:rPr>
          <w:rFonts w:ascii="Times New Roman" w:hAnsi="Times New Roman"/>
          <w:b/>
          <w:sz w:val="28"/>
          <w:szCs w:val="28"/>
        </w:rPr>
        <w:t>в ПРАВИЛА ДОВЕРИТЕЛЬНОГО УПРАВЛЕНИЯ</w:t>
      </w:r>
    </w:p>
    <w:p w:rsidR="00512669" w:rsidRPr="00512669" w:rsidRDefault="00512669" w:rsidP="00512669">
      <w:pPr>
        <w:spacing w:after="0" w:line="360" w:lineRule="auto"/>
        <w:ind w:firstLine="709"/>
        <w:jc w:val="center"/>
        <w:rPr>
          <w:rFonts w:ascii="Times New Roman" w:hAnsi="Times New Roman"/>
          <w:b/>
          <w:sz w:val="28"/>
          <w:szCs w:val="28"/>
        </w:rPr>
      </w:pPr>
      <w:r w:rsidRPr="00512669">
        <w:rPr>
          <w:rFonts w:ascii="Times New Roman" w:hAnsi="Times New Roman"/>
          <w:b/>
          <w:sz w:val="28"/>
          <w:szCs w:val="28"/>
        </w:rPr>
        <w:t>ОТКРЫТЫМ ПАЕВЫМ ИНВЕСТИЦИОННЫМ ФОНДОМ АКЦИЙ</w:t>
      </w:r>
    </w:p>
    <w:p w:rsidR="00512669" w:rsidRPr="00512669" w:rsidRDefault="00512669" w:rsidP="00512669">
      <w:pPr>
        <w:spacing w:after="0" w:line="360" w:lineRule="auto"/>
        <w:ind w:firstLine="709"/>
        <w:jc w:val="center"/>
        <w:rPr>
          <w:rFonts w:ascii="Times New Roman" w:hAnsi="Times New Roman"/>
          <w:b/>
          <w:sz w:val="23"/>
          <w:szCs w:val="23"/>
        </w:rPr>
      </w:pPr>
      <w:r w:rsidRPr="00512669">
        <w:rPr>
          <w:rFonts w:ascii="Times New Roman" w:hAnsi="Times New Roman"/>
          <w:b/>
          <w:sz w:val="28"/>
          <w:szCs w:val="28"/>
        </w:rPr>
        <w:t>«ИнвестКапитал – фонд акций»</w:t>
      </w: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7B02C3" w:rsidP="008D170E">
      <w:pPr>
        <w:spacing w:after="0" w:line="360" w:lineRule="auto"/>
        <w:ind w:firstLine="709"/>
        <w:jc w:val="center"/>
        <w:rPr>
          <w:rFonts w:ascii="Times New Roman" w:hAnsi="Times New Roman"/>
          <w:sz w:val="23"/>
          <w:szCs w:val="23"/>
        </w:rPr>
      </w:pPr>
      <w:r>
        <w:rPr>
          <w:rFonts w:ascii="Times New Roman" w:hAnsi="Times New Roman"/>
          <w:sz w:val="23"/>
          <w:szCs w:val="23"/>
        </w:rPr>
        <w:t>г. Уфа</w:t>
      </w:r>
    </w:p>
    <w:p w:rsidR="00512669" w:rsidRPr="00512669" w:rsidRDefault="00512669" w:rsidP="00512669">
      <w:pPr>
        <w:autoSpaceDE w:val="0"/>
        <w:autoSpaceDN w:val="0"/>
        <w:adjustRightInd w:val="0"/>
        <w:spacing w:after="0" w:line="360" w:lineRule="auto"/>
        <w:jc w:val="both"/>
        <w:rPr>
          <w:rFonts w:ascii="Times New Roman" w:hAnsi="Times New Roman"/>
          <w:sz w:val="23"/>
          <w:szCs w:val="23"/>
        </w:rPr>
      </w:pPr>
      <w:r w:rsidRPr="00512669">
        <w:rPr>
          <w:rFonts w:ascii="Times New Roman" w:hAnsi="Times New Roman"/>
          <w:sz w:val="23"/>
          <w:szCs w:val="23"/>
        </w:rPr>
        <w:lastRenderedPageBreak/>
        <w:t xml:space="preserve">             Изложить Правила доверительного управления Открытым паевым инвестиционным фондом акций «ИнвестКапитал – фонд акций» в следующей редакции:</w:t>
      </w: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jc w:val="center"/>
        <w:outlineLvl w:val="0"/>
        <w:rPr>
          <w:rFonts w:ascii="Times New Roman" w:hAnsi="Times New Roman"/>
          <w:b/>
          <w:bCs/>
          <w:kern w:val="36"/>
          <w:sz w:val="23"/>
          <w:szCs w:val="23"/>
        </w:rPr>
      </w:pPr>
      <w:bookmarkStart w:id="0" w:name="p_100"/>
      <w:bookmarkEnd w:id="0"/>
      <w:smartTag w:uri="urn:schemas-microsoft-com:office:smarttags" w:element="place">
        <w:r w:rsidRPr="00512669">
          <w:rPr>
            <w:rFonts w:ascii="Times New Roman" w:hAnsi="Times New Roman"/>
            <w:b/>
            <w:bCs/>
            <w:kern w:val="36"/>
            <w:sz w:val="23"/>
            <w:szCs w:val="23"/>
            <w:lang w:val="en-US"/>
          </w:rPr>
          <w:t>I</w:t>
        </w:r>
        <w:r w:rsidRPr="00512669">
          <w:rPr>
            <w:rFonts w:ascii="Times New Roman" w:hAnsi="Times New Roman"/>
            <w:b/>
            <w:bCs/>
            <w:kern w:val="36"/>
            <w:sz w:val="23"/>
            <w:szCs w:val="23"/>
          </w:rPr>
          <w:t>.</w:t>
        </w:r>
      </w:smartTag>
      <w:r w:rsidRPr="00512669">
        <w:rPr>
          <w:rFonts w:ascii="Times New Roman" w:hAnsi="Times New Roman"/>
          <w:b/>
          <w:bCs/>
          <w:kern w:val="36"/>
          <w:sz w:val="23"/>
          <w:szCs w:val="23"/>
        </w:rPr>
        <w:t xml:space="preserve"> Общие положения</w:t>
      </w:r>
    </w:p>
    <w:p w:rsidR="00512669" w:rsidRPr="00512669" w:rsidRDefault="00512669" w:rsidP="00512669">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rPr>
          <w:rFonts w:ascii="Times New Roman" w:hAnsi="Times New Roman"/>
          <w:sz w:val="23"/>
          <w:szCs w:val="23"/>
        </w:rPr>
      </w:pPr>
      <w:bookmarkStart w:id="1" w:name="p_1"/>
      <w:bookmarkEnd w:id="1"/>
      <w:r w:rsidRPr="00512669">
        <w:rPr>
          <w:rFonts w:ascii="Times New Roman" w:hAnsi="Times New Roman"/>
          <w:sz w:val="23"/>
          <w:szCs w:val="23"/>
        </w:rPr>
        <w:t>1. Полное название паевого инвестиционного фонда:  Открытый паевой инвестиционный фонд акций "ИнвестКапитал – фонд акций" (далее - фонд).</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Краткое название фонда: ОПИФ акций «ИнвестКапитал – фонд акций».</w:t>
      </w:r>
    </w:p>
    <w:p w:rsidR="007B02C3" w:rsidRPr="00512669" w:rsidRDefault="007B02C3" w:rsidP="007B02C3">
      <w:pPr>
        <w:spacing w:after="0" w:line="360" w:lineRule="auto"/>
        <w:ind w:firstLine="709"/>
        <w:jc w:val="both"/>
        <w:rPr>
          <w:rFonts w:ascii="Times New Roman" w:hAnsi="Times New Roman"/>
          <w:sz w:val="23"/>
          <w:szCs w:val="23"/>
        </w:rPr>
      </w:pPr>
      <w:bookmarkStart w:id="2" w:name="p_2"/>
      <w:bookmarkEnd w:id="2"/>
      <w:r w:rsidRPr="00512669">
        <w:rPr>
          <w:rFonts w:ascii="Times New Roman" w:hAnsi="Times New Roman"/>
          <w:sz w:val="23"/>
          <w:szCs w:val="23"/>
        </w:rPr>
        <w:t>3. Тип фонда - открытый.</w:t>
      </w:r>
    </w:p>
    <w:p w:rsidR="007B02C3" w:rsidRPr="00512669" w:rsidRDefault="007B02C3" w:rsidP="007B02C3">
      <w:pPr>
        <w:tabs>
          <w:tab w:val="right" w:pos="9070"/>
        </w:tabs>
        <w:spacing w:after="0" w:line="360" w:lineRule="auto"/>
        <w:ind w:firstLine="709"/>
        <w:jc w:val="both"/>
        <w:rPr>
          <w:rFonts w:ascii="Times New Roman" w:hAnsi="Times New Roman"/>
          <w:sz w:val="23"/>
          <w:szCs w:val="23"/>
        </w:rPr>
      </w:pPr>
      <w:bookmarkStart w:id="3" w:name="p_3"/>
      <w:bookmarkEnd w:id="3"/>
      <w:r w:rsidRPr="00512669">
        <w:rPr>
          <w:rFonts w:ascii="Times New Roman" w:hAnsi="Times New Roman"/>
          <w:sz w:val="23"/>
          <w:szCs w:val="23"/>
        </w:rPr>
        <w:t>4. Полное фирменное наименование управляющей компании фонда: Общество с ограниченной ответственностью Управляющая компания «Финансовые системы»</w:t>
      </w:r>
      <w:r w:rsidRPr="00512669" w:rsidDel="00002AA2">
        <w:rPr>
          <w:rFonts w:ascii="Times New Roman" w:hAnsi="Times New Roman"/>
          <w:sz w:val="23"/>
          <w:szCs w:val="23"/>
        </w:rPr>
        <w:t xml:space="preserve"> </w:t>
      </w:r>
      <w:r w:rsidRPr="00512669">
        <w:rPr>
          <w:rFonts w:ascii="Times New Roman" w:hAnsi="Times New Roman"/>
          <w:sz w:val="23"/>
          <w:szCs w:val="23"/>
        </w:rPr>
        <w:t>(далее - управляющая компания).</w:t>
      </w:r>
    </w:p>
    <w:p w:rsidR="007B02C3" w:rsidRPr="00512669" w:rsidRDefault="007B02C3" w:rsidP="007B02C3">
      <w:pPr>
        <w:tabs>
          <w:tab w:val="right" w:pos="9070"/>
        </w:tabs>
        <w:spacing w:after="0" w:line="360" w:lineRule="auto"/>
        <w:ind w:firstLine="709"/>
        <w:jc w:val="both"/>
        <w:rPr>
          <w:rFonts w:ascii="Times New Roman" w:hAnsi="Times New Roman"/>
          <w:sz w:val="23"/>
          <w:szCs w:val="23"/>
        </w:rPr>
      </w:pPr>
      <w:r w:rsidRPr="00512669">
        <w:rPr>
          <w:rFonts w:ascii="Times New Roman" w:hAnsi="Times New Roman"/>
          <w:sz w:val="23"/>
          <w:szCs w:val="23"/>
        </w:rPr>
        <w:t>Сокращенное фирменное наименование  управляющей компании фонда: ООО УК «ФинанСист».</w:t>
      </w:r>
    </w:p>
    <w:p w:rsidR="007B02C3" w:rsidRPr="00512669" w:rsidRDefault="007B02C3" w:rsidP="007B02C3">
      <w:pPr>
        <w:spacing w:after="0" w:line="360" w:lineRule="auto"/>
        <w:ind w:firstLine="709"/>
        <w:jc w:val="both"/>
        <w:rPr>
          <w:rFonts w:ascii="Times New Roman" w:hAnsi="Times New Roman"/>
          <w:sz w:val="23"/>
          <w:szCs w:val="23"/>
        </w:rPr>
      </w:pPr>
      <w:bookmarkStart w:id="4" w:name="p_4"/>
      <w:bookmarkEnd w:id="4"/>
      <w:r w:rsidRPr="00512669">
        <w:rPr>
          <w:rFonts w:ascii="Times New Roman" w:hAnsi="Times New Roman"/>
          <w:sz w:val="23"/>
          <w:szCs w:val="23"/>
        </w:rPr>
        <w:t>5. Место нахождения управляющей компании: 450006, Российская Федерация, Республика Башкортостан, город Уфа, ул. Цюрупы д. 151/1,  офис 5.</w:t>
      </w:r>
    </w:p>
    <w:p w:rsidR="007B02C3" w:rsidRPr="00512669" w:rsidRDefault="007B02C3" w:rsidP="007B02C3">
      <w:pPr>
        <w:tabs>
          <w:tab w:val="right" w:pos="9070"/>
        </w:tabs>
        <w:spacing w:after="0" w:line="360" w:lineRule="auto"/>
        <w:ind w:firstLine="709"/>
        <w:jc w:val="both"/>
        <w:rPr>
          <w:rFonts w:ascii="Times New Roman" w:hAnsi="Times New Roman"/>
          <w:sz w:val="23"/>
          <w:szCs w:val="23"/>
        </w:rPr>
      </w:pPr>
      <w:bookmarkStart w:id="5" w:name="p_5"/>
      <w:bookmarkEnd w:id="5"/>
      <w:r w:rsidRPr="00512669">
        <w:rPr>
          <w:rFonts w:ascii="Times New Roman" w:hAnsi="Times New Roman"/>
          <w:sz w:val="23"/>
          <w:szCs w:val="23"/>
        </w:rPr>
        <w:t xml:space="preserve">6. Лицензия управляющей компании от «01» апреля </w:t>
      </w:r>
      <w:smartTag w:uri="urn:schemas-microsoft-com:office:smarttags" w:element="metricconverter">
        <w:smartTagPr>
          <w:attr w:name="ProductID" w:val="125167, г"/>
        </w:smartTagPr>
        <w:r w:rsidRPr="00512669">
          <w:rPr>
            <w:rFonts w:ascii="Times New Roman" w:hAnsi="Times New Roman"/>
            <w:sz w:val="23"/>
            <w:szCs w:val="23"/>
          </w:rPr>
          <w:t>2008 г</w:t>
        </w:r>
      </w:smartTag>
      <w:r w:rsidRPr="00512669">
        <w:rPr>
          <w:rFonts w:ascii="Times New Roman" w:hAnsi="Times New Roman"/>
          <w:sz w:val="23"/>
          <w:szCs w:val="23"/>
        </w:rPr>
        <w:t xml:space="preserve">. № 21-000-1-00547, предоставленная </w:t>
      </w:r>
      <w:r w:rsidR="00632621" w:rsidRPr="00632621">
        <w:rPr>
          <w:rFonts w:ascii="Times New Roman" w:hAnsi="Times New Roman"/>
          <w:sz w:val="23"/>
          <w:szCs w:val="23"/>
        </w:rPr>
        <w:t>Центральным Банком Российской Федерации (Банком России)</w:t>
      </w:r>
      <w:r w:rsidRPr="00512669">
        <w:rPr>
          <w:rFonts w:ascii="Times New Roman" w:hAnsi="Times New Roman"/>
          <w:sz w:val="23"/>
          <w:szCs w:val="23"/>
        </w:rPr>
        <w:t>.</w:t>
      </w:r>
    </w:p>
    <w:p w:rsidR="007B02C3" w:rsidRPr="00512669" w:rsidRDefault="007B02C3" w:rsidP="007B02C3">
      <w:pPr>
        <w:spacing w:after="0" w:line="360" w:lineRule="auto"/>
        <w:ind w:firstLine="709"/>
        <w:jc w:val="both"/>
        <w:rPr>
          <w:rFonts w:ascii="Times New Roman" w:hAnsi="Times New Roman"/>
          <w:sz w:val="23"/>
          <w:szCs w:val="23"/>
        </w:rPr>
      </w:pPr>
      <w:bookmarkStart w:id="6" w:name="p_6"/>
      <w:bookmarkEnd w:id="6"/>
      <w:r w:rsidRPr="00512669">
        <w:rPr>
          <w:rFonts w:ascii="Times New Roman" w:hAnsi="Times New Roman"/>
          <w:sz w:val="23"/>
          <w:szCs w:val="23"/>
        </w:rPr>
        <w:t>7. 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7B02C3" w:rsidRPr="00512669" w:rsidRDefault="007B02C3" w:rsidP="007B02C3">
      <w:pPr>
        <w:tabs>
          <w:tab w:val="right" w:pos="9070"/>
        </w:tabs>
        <w:spacing w:after="0" w:line="360" w:lineRule="auto"/>
        <w:ind w:firstLine="709"/>
        <w:jc w:val="both"/>
        <w:rPr>
          <w:rFonts w:ascii="Times New Roman" w:hAnsi="Times New Roman"/>
          <w:sz w:val="23"/>
          <w:szCs w:val="23"/>
        </w:rPr>
      </w:pPr>
      <w:bookmarkStart w:id="7" w:name="p_7"/>
      <w:bookmarkEnd w:id="7"/>
      <w:r w:rsidRPr="00512669">
        <w:rPr>
          <w:rFonts w:ascii="Times New Roman" w:hAnsi="Times New Roman"/>
          <w:sz w:val="23"/>
          <w:szCs w:val="23"/>
        </w:rPr>
        <w:t xml:space="preserve">8. Место нахождения специализированного депозитария: </w:t>
      </w:r>
      <w:smartTag w:uri="urn:schemas-microsoft-com:office:smarttags" w:element="metricconverter">
        <w:smartTagPr>
          <w:attr w:name="ProductID" w:val="125167, г"/>
        </w:smartTagPr>
        <w:r w:rsidRPr="00512669">
          <w:rPr>
            <w:rFonts w:ascii="Times New Roman" w:hAnsi="Times New Roman"/>
            <w:sz w:val="23"/>
            <w:szCs w:val="23"/>
          </w:rPr>
          <w:t>125167, г</w:t>
        </w:r>
      </w:smartTag>
      <w:r w:rsidRPr="00512669">
        <w:rPr>
          <w:rFonts w:ascii="Times New Roman" w:hAnsi="Times New Roman"/>
          <w:sz w:val="23"/>
          <w:szCs w:val="23"/>
        </w:rPr>
        <w:t>. Москва, ул. Восьмого марта 4-я, дом 6А.</w:t>
      </w:r>
    </w:p>
    <w:p w:rsidR="007B02C3" w:rsidRPr="00512669" w:rsidRDefault="007B02C3" w:rsidP="007B02C3">
      <w:pPr>
        <w:spacing w:after="0" w:line="360" w:lineRule="auto"/>
        <w:ind w:firstLine="709"/>
        <w:jc w:val="both"/>
        <w:rPr>
          <w:rFonts w:ascii="Times New Roman" w:hAnsi="Times New Roman"/>
          <w:sz w:val="23"/>
          <w:szCs w:val="23"/>
        </w:rPr>
      </w:pPr>
      <w:bookmarkStart w:id="8" w:name="p_8"/>
      <w:bookmarkEnd w:id="8"/>
      <w:r w:rsidRPr="00512669">
        <w:rPr>
          <w:rFonts w:ascii="Times New Roman" w:hAnsi="Times New Roman"/>
          <w:sz w:val="23"/>
          <w:szCs w:val="23"/>
        </w:rPr>
        <w:t>9. Лицензия специализированного депозитария от «08» августа 1996 года № 22-000-1-00001, предоставленная Федеральной службой по финансовым рынкам.</w:t>
      </w:r>
    </w:p>
    <w:p w:rsidR="007B02C3" w:rsidRPr="00512669" w:rsidRDefault="007B02C3" w:rsidP="007B02C3">
      <w:pPr>
        <w:tabs>
          <w:tab w:val="right" w:pos="9070"/>
        </w:tabs>
        <w:spacing w:after="0" w:line="360" w:lineRule="auto"/>
        <w:ind w:firstLine="709"/>
        <w:jc w:val="both"/>
        <w:rPr>
          <w:rFonts w:ascii="Times New Roman" w:hAnsi="Times New Roman"/>
          <w:sz w:val="23"/>
          <w:szCs w:val="23"/>
        </w:rPr>
      </w:pPr>
      <w:bookmarkStart w:id="9" w:name="p_9"/>
      <w:bookmarkStart w:id="10" w:name="p_10"/>
      <w:bookmarkEnd w:id="9"/>
      <w:bookmarkEnd w:id="10"/>
      <w:r w:rsidRPr="00512669">
        <w:rPr>
          <w:rFonts w:ascii="Times New Roman" w:hAnsi="Times New Roman"/>
          <w:sz w:val="23"/>
          <w:szCs w:val="23"/>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7B02C3" w:rsidRPr="00512669" w:rsidRDefault="007B02C3" w:rsidP="007B02C3">
      <w:pPr>
        <w:tabs>
          <w:tab w:val="right" w:pos="9070"/>
        </w:tabs>
        <w:spacing w:after="0" w:line="360" w:lineRule="auto"/>
        <w:ind w:firstLine="709"/>
        <w:jc w:val="both"/>
        <w:rPr>
          <w:rFonts w:ascii="Times New Roman" w:hAnsi="Times New Roman"/>
          <w:sz w:val="23"/>
          <w:szCs w:val="23"/>
        </w:rPr>
      </w:pPr>
      <w:bookmarkStart w:id="11" w:name="p_11"/>
      <w:bookmarkEnd w:id="11"/>
      <w:r w:rsidRPr="00512669">
        <w:rPr>
          <w:rFonts w:ascii="Times New Roman" w:hAnsi="Times New Roman"/>
          <w:sz w:val="23"/>
          <w:szCs w:val="23"/>
        </w:rPr>
        <w:t xml:space="preserve">11. Место нахождения регистратора: </w:t>
      </w:r>
      <w:smartTag w:uri="urn:schemas-microsoft-com:office:smarttags" w:element="metricconverter">
        <w:smartTagPr>
          <w:attr w:name="ProductID" w:val="125167, г"/>
        </w:smartTagPr>
        <w:r w:rsidRPr="00512669">
          <w:rPr>
            <w:rFonts w:ascii="Times New Roman" w:hAnsi="Times New Roman"/>
            <w:sz w:val="23"/>
            <w:szCs w:val="23"/>
          </w:rPr>
          <w:t>125167, г</w:t>
        </w:r>
      </w:smartTag>
      <w:r w:rsidRPr="00512669">
        <w:rPr>
          <w:rFonts w:ascii="Times New Roman" w:hAnsi="Times New Roman"/>
          <w:sz w:val="23"/>
          <w:szCs w:val="23"/>
        </w:rPr>
        <w:t>. Москва, ул. Восьмого марта 4-я, дом 6А.</w:t>
      </w:r>
    </w:p>
    <w:p w:rsidR="007B02C3" w:rsidRPr="00512669" w:rsidRDefault="007B02C3" w:rsidP="007B02C3">
      <w:pPr>
        <w:spacing w:after="0" w:line="360" w:lineRule="auto"/>
        <w:ind w:firstLine="709"/>
        <w:jc w:val="both"/>
        <w:rPr>
          <w:rFonts w:ascii="Times New Roman" w:hAnsi="Times New Roman"/>
          <w:sz w:val="23"/>
          <w:szCs w:val="23"/>
        </w:rPr>
      </w:pPr>
      <w:bookmarkStart w:id="12" w:name="p_12"/>
      <w:bookmarkEnd w:id="12"/>
      <w:r w:rsidRPr="00512669">
        <w:rPr>
          <w:rFonts w:ascii="Times New Roman" w:hAnsi="Times New Roman"/>
          <w:sz w:val="23"/>
          <w:szCs w:val="23"/>
        </w:rPr>
        <w:t>12. Лицензия регистратора от «08» августа 1996 года  № 22-000-1-00001, предоставленная Федеральной службой по финансовым рынкам.</w:t>
      </w:r>
    </w:p>
    <w:p w:rsidR="007B02C3" w:rsidRPr="00512669" w:rsidRDefault="007B02C3" w:rsidP="007B02C3">
      <w:pPr>
        <w:tabs>
          <w:tab w:val="right" w:pos="9070"/>
        </w:tabs>
        <w:spacing w:after="0" w:line="360" w:lineRule="auto"/>
        <w:ind w:firstLine="709"/>
        <w:jc w:val="both"/>
        <w:rPr>
          <w:rFonts w:ascii="Times New Roman" w:hAnsi="Times New Roman"/>
          <w:sz w:val="23"/>
          <w:szCs w:val="23"/>
        </w:rPr>
      </w:pPr>
      <w:bookmarkStart w:id="13" w:name="p_13"/>
      <w:bookmarkEnd w:id="13"/>
      <w:r w:rsidRPr="00512669">
        <w:rPr>
          <w:rFonts w:ascii="Times New Roman" w:hAnsi="Times New Roman"/>
          <w:sz w:val="23"/>
          <w:szCs w:val="23"/>
        </w:rPr>
        <w:t>13. </w:t>
      </w:r>
      <w:bookmarkStart w:id="14" w:name="p_15"/>
      <w:bookmarkStart w:id="15" w:name="p_16"/>
      <w:bookmarkStart w:id="16" w:name="p_17"/>
      <w:bookmarkStart w:id="17" w:name="p_18"/>
      <w:bookmarkStart w:id="18" w:name="p_19"/>
      <w:bookmarkEnd w:id="14"/>
      <w:bookmarkEnd w:id="15"/>
      <w:bookmarkEnd w:id="16"/>
      <w:bookmarkEnd w:id="17"/>
      <w:bookmarkEnd w:id="18"/>
      <w:r w:rsidRPr="00512669">
        <w:rPr>
          <w:rFonts w:ascii="Times New Roman" w:hAnsi="Times New Roman"/>
          <w:sz w:val="23"/>
          <w:szCs w:val="23"/>
        </w:rPr>
        <w:t>Полное фирменное наименование аудиторской организации фонда: Общество с ограниченной ответственностью «Аудит Консалт» (далее - аудиторская организация).</w:t>
      </w:r>
    </w:p>
    <w:p w:rsidR="007B02C3" w:rsidRPr="00512669" w:rsidRDefault="007B02C3" w:rsidP="007B02C3">
      <w:pPr>
        <w:tabs>
          <w:tab w:val="right" w:pos="9070"/>
        </w:tabs>
        <w:spacing w:after="0" w:line="360" w:lineRule="auto"/>
        <w:ind w:firstLine="709"/>
        <w:jc w:val="both"/>
        <w:rPr>
          <w:rFonts w:ascii="Times New Roman" w:hAnsi="Times New Roman"/>
          <w:sz w:val="23"/>
          <w:szCs w:val="23"/>
        </w:rPr>
      </w:pPr>
      <w:r w:rsidRPr="00512669">
        <w:rPr>
          <w:rFonts w:ascii="Times New Roman" w:hAnsi="Times New Roman"/>
          <w:sz w:val="23"/>
          <w:szCs w:val="23"/>
        </w:rPr>
        <w:t>14. Место нахождения аудиторской организации: 4500</w:t>
      </w:r>
      <w:r>
        <w:rPr>
          <w:rFonts w:ascii="Times New Roman" w:hAnsi="Times New Roman"/>
          <w:sz w:val="23"/>
          <w:szCs w:val="23"/>
        </w:rPr>
        <w:t>78</w:t>
      </w:r>
      <w:r w:rsidRPr="00512669">
        <w:rPr>
          <w:rFonts w:ascii="Times New Roman" w:hAnsi="Times New Roman"/>
          <w:sz w:val="23"/>
          <w:szCs w:val="23"/>
        </w:rPr>
        <w:t>, Республика Башкортостан, г. Уфа, ул. Кирова, 52</w:t>
      </w:r>
      <w:r>
        <w:rPr>
          <w:rFonts w:ascii="Times New Roman" w:hAnsi="Times New Roman"/>
          <w:sz w:val="23"/>
          <w:szCs w:val="23"/>
        </w:rPr>
        <w:t>.</w:t>
      </w:r>
    </w:p>
    <w:p w:rsidR="007B02C3" w:rsidRPr="00512669" w:rsidRDefault="007B02C3" w:rsidP="007B02C3">
      <w:pPr>
        <w:tabs>
          <w:tab w:val="right" w:pos="9070"/>
        </w:tabs>
        <w:spacing w:after="0" w:line="360" w:lineRule="auto"/>
        <w:ind w:firstLine="709"/>
        <w:jc w:val="both"/>
        <w:rPr>
          <w:rFonts w:ascii="Times New Roman" w:hAnsi="Times New Roman"/>
          <w:sz w:val="23"/>
          <w:szCs w:val="23"/>
        </w:rPr>
      </w:pPr>
      <w:r w:rsidRPr="00512669">
        <w:rPr>
          <w:rFonts w:ascii="Times New Roman" w:hAnsi="Times New Roman"/>
          <w:sz w:val="23"/>
          <w:szCs w:val="23"/>
        </w:rPr>
        <w:t>15. Настоящие Правила определяют условия доверительного управления фондом.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w:t>
      </w:r>
      <w:r w:rsidRPr="00512669">
        <w:rPr>
          <w:rFonts w:ascii="Times New Roman" w:hAnsi="Times New Roman"/>
          <w:sz w:val="23"/>
          <w:szCs w:val="23"/>
        </w:rPr>
        <w:lastRenderedPageBreak/>
        <w:t>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B02C3" w:rsidRPr="00512669" w:rsidRDefault="007B02C3" w:rsidP="007B02C3">
      <w:pPr>
        <w:spacing w:after="0" w:line="360" w:lineRule="auto"/>
        <w:ind w:firstLine="709"/>
        <w:jc w:val="both"/>
        <w:rPr>
          <w:rFonts w:ascii="Times New Roman" w:hAnsi="Times New Roman"/>
          <w:sz w:val="23"/>
          <w:szCs w:val="23"/>
        </w:rPr>
      </w:pPr>
      <w:bookmarkStart w:id="19" w:name="p_20"/>
      <w:bookmarkEnd w:id="19"/>
      <w:r w:rsidRPr="00512669">
        <w:rPr>
          <w:rFonts w:ascii="Times New Roman" w:hAnsi="Times New Roman"/>
          <w:sz w:val="23"/>
          <w:szCs w:val="23"/>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B02C3" w:rsidRPr="00512669" w:rsidRDefault="007B02C3" w:rsidP="007B02C3">
      <w:pPr>
        <w:spacing w:after="0" w:line="360" w:lineRule="auto"/>
        <w:ind w:firstLine="709"/>
        <w:jc w:val="both"/>
        <w:rPr>
          <w:rFonts w:ascii="Times New Roman" w:hAnsi="Times New Roman"/>
          <w:sz w:val="23"/>
          <w:szCs w:val="23"/>
        </w:rPr>
      </w:pPr>
      <w:bookmarkStart w:id="20" w:name="p_21"/>
      <w:bookmarkEnd w:id="20"/>
      <w:r w:rsidRPr="00512669">
        <w:rPr>
          <w:rFonts w:ascii="Times New Roman" w:hAnsi="Times New Roman"/>
          <w:sz w:val="23"/>
          <w:szCs w:val="23"/>
        </w:rPr>
        <w:t>17. Владельцы инвестиционных паев несут риск убытков, связанных с изменением рыночной стоимости имущества, составляющего фонд.</w:t>
      </w:r>
    </w:p>
    <w:p w:rsidR="007B02C3" w:rsidRPr="00512669" w:rsidRDefault="007B02C3" w:rsidP="007B02C3">
      <w:pPr>
        <w:spacing w:after="0" w:line="360" w:lineRule="auto"/>
        <w:ind w:firstLine="709"/>
        <w:jc w:val="both"/>
        <w:rPr>
          <w:rFonts w:ascii="Times New Roman" w:hAnsi="Times New Roman"/>
          <w:sz w:val="23"/>
          <w:szCs w:val="23"/>
        </w:rPr>
      </w:pPr>
      <w:bookmarkStart w:id="21" w:name="p_22"/>
      <w:bookmarkEnd w:id="21"/>
      <w:r w:rsidRPr="00512669">
        <w:rPr>
          <w:rFonts w:ascii="Times New Roman" w:hAnsi="Times New Roman"/>
          <w:sz w:val="23"/>
          <w:szCs w:val="23"/>
        </w:rPr>
        <w:t>18. </w:t>
      </w:r>
      <w:bookmarkStart w:id="22" w:name="p_23"/>
      <w:bookmarkEnd w:id="22"/>
      <w:r w:rsidRPr="00512669">
        <w:rPr>
          <w:rFonts w:ascii="Times New Roman" w:hAnsi="Times New Roman"/>
          <w:sz w:val="23"/>
          <w:szCs w:val="23"/>
        </w:rPr>
        <w:t>Срок формирования фонда – с 3 сентября 2004 года по 3 декабря 2004г. Срок формирования фонда может завершиться ранее, по достижении стоимости имущества фонда 2500000 (Два миллиона пятьсот тысяч) рублей.</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19. Дата окончания срока действия договора доверительного управления фондом «03» сентября 2019 года.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7B02C3" w:rsidRPr="00512669" w:rsidRDefault="007B02C3" w:rsidP="007B02C3">
      <w:pPr>
        <w:spacing w:after="0" w:line="36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t>II</w:t>
      </w:r>
      <w:r w:rsidRPr="00512669">
        <w:rPr>
          <w:rFonts w:ascii="Times New Roman" w:hAnsi="Times New Roman"/>
          <w:b/>
          <w:bCs/>
          <w:kern w:val="36"/>
          <w:sz w:val="23"/>
          <w:szCs w:val="23"/>
        </w:rPr>
        <w:t>. Инвестиционная декларация</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rPr>
          <w:rFonts w:ascii="Times New Roman" w:hAnsi="Times New Roman"/>
          <w:sz w:val="23"/>
          <w:szCs w:val="23"/>
        </w:rPr>
      </w:pPr>
      <w:bookmarkStart w:id="23" w:name="p_26"/>
      <w:bookmarkEnd w:id="23"/>
      <w:r w:rsidRPr="00512669">
        <w:rPr>
          <w:rFonts w:ascii="Times New Roman" w:hAnsi="Times New Roman"/>
          <w:sz w:val="23"/>
          <w:szCs w:val="23"/>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21. Инвестиционная политика управляющей компании: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Инвестиционной политикой управляющей компании является долгосрочное вложение средств в ценные бумаги.</w:t>
      </w:r>
    </w:p>
    <w:p w:rsidR="007B02C3" w:rsidRPr="00512669" w:rsidRDefault="007B02C3" w:rsidP="007B02C3">
      <w:pPr>
        <w:spacing w:after="0" w:line="360" w:lineRule="auto"/>
        <w:ind w:firstLine="709"/>
        <w:jc w:val="both"/>
        <w:rPr>
          <w:rFonts w:ascii="Times New Roman" w:hAnsi="Times New Roman"/>
          <w:sz w:val="23"/>
          <w:szCs w:val="23"/>
        </w:rPr>
      </w:pPr>
      <w:bookmarkStart w:id="24" w:name="p_27"/>
      <w:bookmarkEnd w:id="24"/>
      <w:r w:rsidRPr="00512669">
        <w:rPr>
          <w:rFonts w:ascii="Times New Roman" w:hAnsi="Times New Roman"/>
          <w:sz w:val="23"/>
          <w:szCs w:val="23"/>
        </w:rPr>
        <w:t>22. Объекты инвестирования, их состав и описание.</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22.1. Имущество, составляющее фонд, может быть инвестировано в: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денежные средства, в том числе иностранную валюту, на счетах и во вкладах в кредитных организациях;</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lang w:eastAsia="ru-RU"/>
        </w:rPr>
      </w:pPr>
      <w:r w:rsidRPr="00512669">
        <w:rPr>
          <w:rFonts w:ascii="Times New Roman" w:hAnsi="Times New Roman"/>
          <w:sz w:val="23"/>
          <w:szCs w:val="23"/>
        </w:rPr>
        <w:t>2) полностью оплаченные акции российских открытых акционерных обществ,</w:t>
      </w:r>
      <w:r w:rsidRPr="00512669">
        <w:rPr>
          <w:rFonts w:ascii="Times New Roman" w:hAnsi="Times New Roman"/>
          <w:sz w:val="23"/>
          <w:szCs w:val="23"/>
          <w:lang w:eastAsia="ru-RU"/>
        </w:rPr>
        <w:t xml:space="preserve"> за исключением акций акционерных инвестиционных фондов (далее - акции российских открытых акционерных обществ);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3) полностью оплаченные акции иностранных акционерных обществ;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долговые инструменты;</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w:t>
      </w:r>
      <w:r w:rsidRPr="00512669">
        <w:rPr>
          <w:rFonts w:ascii="Times New Roman" w:hAnsi="Times New Roman"/>
          <w:color w:val="000000"/>
          <w:sz w:val="23"/>
          <w:szCs w:val="23"/>
        </w:rPr>
        <w:t>или если паи (акции) этого фонда прошли процедуру листинга хотя бы на одной из фондовых бирж, указанных в пункте 22.3 настоящих Правил, - значение «С»</w:t>
      </w:r>
      <w:r w:rsidRPr="00512669">
        <w:rPr>
          <w:rFonts w:ascii="Times New Roman" w:hAnsi="Times New Roman"/>
          <w:sz w:val="23"/>
          <w:szCs w:val="23"/>
        </w:rPr>
        <w:t>, пятая буква - значение "S";</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7) российские и иностранные депозитарные расписки на ценные бумаги, предусмотренные настоящим пунктом.</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22.2. В целях настоящих Правил под долговыми инструментами понимаются: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б) биржевые облигации российских хозяйственных обществ;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д) российские и иностранные депозитарные расписки на ценные бумаги, предусмотренные настоящим пунктом.</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Pr="00512669">
        <w:rPr>
          <w:rFonts w:ascii="Times New Roman" w:hAnsi="Times New Roman"/>
          <w:sz w:val="23"/>
          <w:szCs w:val="23"/>
        </w:rPr>
        <w:lastRenderedPageBreak/>
        <w:t xml:space="preserve">Блумберг (Bloomberg) или </w:t>
      </w:r>
      <w:r w:rsidRPr="00512669">
        <w:rPr>
          <w:rFonts w:ascii="Times New Roman" w:hAnsi="Times New Roman"/>
          <w:sz w:val="24"/>
          <w:szCs w:val="24"/>
        </w:rPr>
        <w:t>Томсон Рейтерс (Thompson Reuters)</w:t>
      </w:r>
      <w:r w:rsidRPr="00512669">
        <w:rPr>
          <w:rFonts w:ascii="Times New Roman" w:hAnsi="Times New Roman"/>
          <w:sz w:val="23"/>
          <w:szCs w:val="23"/>
        </w:rPr>
        <w:t>, либо такие ценные бумаги обращаются на организованном рынке ценных бумаг.</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Американская фондовая биржа (American Stock Exchange);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Гонконгская фондовая биржа (Hong Kong Stock Exchange);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lang w:val="en-US"/>
        </w:rPr>
      </w:pPr>
      <w:r w:rsidRPr="00512669">
        <w:rPr>
          <w:rFonts w:ascii="Times New Roman" w:hAnsi="Times New Roman"/>
          <w:sz w:val="23"/>
          <w:szCs w:val="23"/>
          <w:lang w:val="en-US"/>
        </w:rPr>
        <w:t xml:space="preserve">3) </w:t>
      </w:r>
      <w:r w:rsidRPr="00512669">
        <w:rPr>
          <w:rFonts w:ascii="Times New Roman" w:hAnsi="Times New Roman"/>
          <w:sz w:val="23"/>
          <w:szCs w:val="23"/>
        </w:rPr>
        <w:t>Евронекст</w:t>
      </w:r>
      <w:r w:rsidRPr="00512669">
        <w:rPr>
          <w:rFonts w:ascii="Times New Roman" w:hAnsi="Times New Roman"/>
          <w:sz w:val="23"/>
          <w:szCs w:val="23"/>
          <w:lang w:val="en-US"/>
        </w:rPr>
        <w:t xml:space="preserve"> (Euronext Amsterdam, Euronext Brussels, Euronext Lisbon, Euronext Paris);</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Закрытое акционерное общество "Фондовая биржа ММВБ";</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5) Ирландская фондовая биржа (Irish Stock Exchange);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 Испанская фондовая биржа (BME Spanish Exchanges);</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7) Итальянская фондовая биржа (Borsa Italiana);</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8) Корейская биржа (Korea Exchange);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9) Лондонская фондовая биржа (London Stock Exchange);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10) Люксембургская фондовая биржа (Luxembourg Stock Exchange);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11) Насдак (Nasdaq);</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12) Немецкая фондовая биржа (Deutsche Borse);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lang w:val="en-US"/>
        </w:rPr>
      </w:pPr>
      <w:r w:rsidRPr="00512669">
        <w:rPr>
          <w:rFonts w:ascii="Times New Roman" w:hAnsi="Times New Roman"/>
          <w:sz w:val="23"/>
          <w:szCs w:val="23"/>
          <w:lang w:val="en-US"/>
        </w:rPr>
        <w:t xml:space="preserve">13) </w:t>
      </w:r>
      <w:r w:rsidRPr="00512669">
        <w:rPr>
          <w:rFonts w:ascii="Times New Roman" w:hAnsi="Times New Roman"/>
          <w:sz w:val="23"/>
          <w:szCs w:val="23"/>
        </w:rPr>
        <w:t>Нью</w:t>
      </w:r>
      <w:r w:rsidRPr="00512669">
        <w:rPr>
          <w:rFonts w:ascii="Times New Roman" w:hAnsi="Times New Roman"/>
          <w:sz w:val="23"/>
          <w:szCs w:val="23"/>
          <w:lang w:val="en-US"/>
        </w:rPr>
        <w:t>-</w:t>
      </w:r>
      <w:r w:rsidRPr="00512669">
        <w:rPr>
          <w:rFonts w:ascii="Times New Roman" w:hAnsi="Times New Roman"/>
          <w:sz w:val="23"/>
          <w:szCs w:val="23"/>
        </w:rPr>
        <w:t>Йоркская</w:t>
      </w:r>
      <w:r w:rsidRPr="00512669">
        <w:rPr>
          <w:rFonts w:ascii="Times New Roman" w:hAnsi="Times New Roman"/>
          <w:sz w:val="23"/>
          <w:szCs w:val="23"/>
          <w:lang w:val="en-US"/>
        </w:rPr>
        <w:t xml:space="preserve"> </w:t>
      </w:r>
      <w:r w:rsidRPr="00512669">
        <w:rPr>
          <w:rFonts w:ascii="Times New Roman" w:hAnsi="Times New Roman"/>
          <w:sz w:val="23"/>
          <w:szCs w:val="23"/>
        </w:rPr>
        <w:t>фондовая</w:t>
      </w:r>
      <w:r w:rsidRPr="00512669">
        <w:rPr>
          <w:rFonts w:ascii="Times New Roman" w:hAnsi="Times New Roman"/>
          <w:sz w:val="23"/>
          <w:szCs w:val="23"/>
          <w:lang w:val="en-US"/>
        </w:rPr>
        <w:t xml:space="preserve"> </w:t>
      </w:r>
      <w:r w:rsidRPr="00512669">
        <w:rPr>
          <w:rFonts w:ascii="Times New Roman" w:hAnsi="Times New Roman"/>
          <w:sz w:val="23"/>
          <w:szCs w:val="23"/>
        </w:rPr>
        <w:t>биржа</w:t>
      </w:r>
      <w:r w:rsidRPr="00512669">
        <w:rPr>
          <w:rFonts w:ascii="Times New Roman" w:hAnsi="Times New Roman"/>
          <w:sz w:val="23"/>
          <w:szCs w:val="23"/>
          <w:lang w:val="en-US"/>
        </w:rPr>
        <w:t xml:space="preserve"> (New York Stock Exchange);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lang w:val="en-US"/>
        </w:rPr>
      </w:pPr>
      <w:r w:rsidRPr="00512669">
        <w:rPr>
          <w:rFonts w:ascii="Times New Roman" w:hAnsi="Times New Roman"/>
          <w:sz w:val="23"/>
          <w:szCs w:val="23"/>
          <w:lang w:val="en-US"/>
        </w:rPr>
        <w:t xml:space="preserve">14) </w:t>
      </w:r>
      <w:r w:rsidRPr="00512669">
        <w:rPr>
          <w:rFonts w:ascii="Times New Roman" w:hAnsi="Times New Roman"/>
          <w:sz w:val="23"/>
          <w:szCs w:val="23"/>
        </w:rPr>
        <w:t>Токийская</w:t>
      </w:r>
      <w:r w:rsidRPr="00512669">
        <w:rPr>
          <w:rFonts w:ascii="Times New Roman" w:hAnsi="Times New Roman"/>
          <w:sz w:val="23"/>
          <w:szCs w:val="23"/>
          <w:lang w:val="en-US"/>
        </w:rPr>
        <w:t xml:space="preserve"> </w:t>
      </w:r>
      <w:r w:rsidRPr="00512669">
        <w:rPr>
          <w:rFonts w:ascii="Times New Roman" w:hAnsi="Times New Roman"/>
          <w:sz w:val="23"/>
          <w:szCs w:val="23"/>
        </w:rPr>
        <w:t>фондовая</w:t>
      </w:r>
      <w:r w:rsidRPr="00512669">
        <w:rPr>
          <w:rFonts w:ascii="Times New Roman" w:hAnsi="Times New Roman"/>
          <w:sz w:val="23"/>
          <w:szCs w:val="23"/>
          <w:lang w:val="en-US"/>
        </w:rPr>
        <w:t xml:space="preserve"> </w:t>
      </w:r>
      <w:r w:rsidRPr="00512669">
        <w:rPr>
          <w:rFonts w:ascii="Times New Roman" w:hAnsi="Times New Roman"/>
          <w:sz w:val="23"/>
          <w:szCs w:val="23"/>
        </w:rPr>
        <w:t>биржа</w:t>
      </w:r>
      <w:r w:rsidRPr="00512669">
        <w:rPr>
          <w:rFonts w:ascii="Times New Roman" w:hAnsi="Times New Roman"/>
          <w:sz w:val="23"/>
          <w:szCs w:val="23"/>
          <w:lang w:val="en-US"/>
        </w:rPr>
        <w:t xml:space="preserve"> (Tokyo Stock Exchange Group);</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lang w:val="en-US"/>
        </w:rPr>
      </w:pPr>
      <w:r w:rsidRPr="00512669">
        <w:rPr>
          <w:rFonts w:ascii="Times New Roman" w:hAnsi="Times New Roman"/>
          <w:sz w:val="23"/>
          <w:szCs w:val="23"/>
          <w:lang w:val="en-US"/>
        </w:rPr>
        <w:t xml:space="preserve">15) </w:t>
      </w:r>
      <w:r w:rsidRPr="00512669">
        <w:rPr>
          <w:rFonts w:ascii="Times New Roman" w:hAnsi="Times New Roman"/>
          <w:sz w:val="23"/>
          <w:szCs w:val="23"/>
        </w:rPr>
        <w:t>Фондовая</w:t>
      </w:r>
      <w:r w:rsidRPr="00512669">
        <w:rPr>
          <w:rFonts w:ascii="Times New Roman" w:hAnsi="Times New Roman"/>
          <w:sz w:val="23"/>
          <w:szCs w:val="23"/>
          <w:lang w:val="en-US"/>
        </w:rPr>
        <w:t xml:space="preserve"> </w:t>
      </w:r>
      <w:r w:rsidRPr="00512669">
        <w:rPr>
          <w:rFonts w:ascii="Times New Roman" w:hAnsi="Times New Roman"/>
          <w:sz w:val="23"/>
          <w:szCs w:val="23"/>
        </w:rPr>
        <w:t>биржа</w:t>
      </w:r>
      <w:r w:rsidRPr="00512669">
        <w:rPr>
          <w:rFonts w:ascii="Times New Roman" w:hAnsi="Times New Roman"/>
          <w:sz w:val="23"/>
          <w:szCs w:val="23"/>
          <w:lang w:val="en-US"/>
        </w:rPr>
        <w:t xml:space="preserve"> </w:t>
      </w:r>
      <w:r w:rsidRPr="00512669">
        <w:rPr>
          <w:rFonts w:ascii="Times New Roman" w:hAnsi="Times New Roman"/>
          <w:sz w:val="23"/>
          <w:szCs w:val="23"/>
        </w:rPr>
        <w:t>Торонто</w:t>
      </w:r>
      <w:r w:rsidRPr="00512669">
        <w:rPr>
          <w:rFonts w:ascii="Times New Roman" w:hAnsi="Times New Roman"/>
          <w:sz w:val="23"/>
          <w:szCs w:val="23"/>
          <w:lang w:val="en-US"/>
        </w:rPr>
        <w:t xml:space="preserve"> (Toronto Stock Exchange, TSX Group);</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16) Фондовая биржа Швейцарии (Swiss Exchange);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17) Шанхайская фондовая биржа (Shanghai Stock Exchange).</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22.4. Лица, обязанные по:</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w:t>
      </w:r>
      <w:r w:rsidRPr="00512669">
        <w:rPr>
          <w:rFonts w:ascii="Times New Roman" w:hAnsi="Times New Roman"/>
          <w:sz w:val="23"/>
          <w:szCs w:val="23"/>
        </w:rPr>
        <w:lastRenderedPageBreak/>
        <w:t>являющихся членами Европейского Союза и (или) Группы разработки финансовых мер по борьбе с отмыванием денег (ФАТФ).</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Имущество, составляющее фонд, может быть инвестировано в облигации, эмитентами которых могут быть:</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российские органы государственной власти;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иностранные органы государственной власти;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органы местного самоуправления;</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международные финансовые организации;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российские юридические лица;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иностранные юридические лица.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состав активов фонда могут входить как обыкновенные, так и привилегированные акции.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а) ценная бумага включена в котировальные списки "А" или "Б" российской фондовой биржи;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r w:rsidRPr="00512669">
        <w:rPr>
          <w:rFonts w:ascii="Times New Roman" w:hAnsi="Times New Roman"/>
          <w:sz w:val="23"/>
          <w:szCs w:val="23"/>
        </w:rPr>
        <w:lastRenderedPageBreak/>
        <w:t>(Thompson Reuters Composite bid) отклоняется от композитной цены на продажу ценных бумаг (Thompson Reuters Composite ask) не более чем на 5 процентов.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23. Структура активов фонда должна одновременно соответствовать следующим требованиям:</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денежные средства, находящиеся во вкладах в одной кредитной организации, могут составлять не более 25 процентов стоимости активов;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оценочная стоимость долговых инструментов может составлять не более 40 процентов стоимости активов;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w:t>
      </w:r>
      <w:r w:rsidRPr="00512669">
        <w:rPr>
          <w:rFonts w:ascii="Times New Roman" w:hAnsi="Times New Roman"/>
          <w:sz w:val="23"/>
          <w:szCs w:val="23"/>
        </w:rPr>
        <w:lastRenderedPageBreak/>
        <w:t>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8) оценочная стоимость неликвидных ценных бумаг может составлять не более 10 процентов стоимости активов;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Требования настоящего пункта применяются до даты возникновения основания прекращения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24. </w:t>
      </w:r>
      <w:bookmarkStart w:id="25" w:name="p_300"/>
      <w:bookmarkEnd w:id="25"/>
      <w:r w:rsidRPr="00512669">
        <w:rPr>
          <w:rFonts w:ascii="Times New Roman" w:hAnsi="Times New Roman"/>
          <w:sz w:val="23"/>
          <w:szCs w:val="23"/>
        </w:rPr>
        <w:t>Описание рисков, связанных с инвестированием.</w:t>
      </w:r>
    </w:p>
    <w:p w:rsidR="007B02C3" w:rsidRPr="00512669" w:rsidRDefault="007B02C3" w:rsidP="007B02C3">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B02C3" w:rsidRPr="00512669" w:rsidRDefault="007B02C3" w:rsidP="007B02C3">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B02C3" w:rsidRPr="00512669" w:rsidRDefault="007B02C3" w:rsidP="007B02C3">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7B02C3" w:rsidRPr="00512669" w:rsidRDefault="007B02C3" w:rsidP="007B02C3">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B02C3" w:rsidRPr="00512669" w:rsidRDefault="007B02C3" w:rsidP="007B02C3">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B02C3" w:rsidRPr="00512669" w:rsidRDefault="007B02C3" w:rsidP="007B02C3">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7B02C3" w:rsidRPr="00512669" w:rsidRDefault="007B02C3" w:rsidP="007B02C3">
      <w:pPr>
        <w:widowControl w:val="0"/>
        <w:numPr>
          <w:ilvl w:val="0"/>
          <w:numId w:val="15"/>
        </w:numPr>
        <w:tabs>
          <w:tab w:val="left" w:pos="777"/>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w:t>
      </w:r>
      <w:r w:rsidRPr="00512669">
        <w:rPr>
          <w:rFonts w:ascii="Times New Roman" w:hAnsi="Times New Roman"/>
          <w:sz w:val="23"/>
          <w:szCs w:val="23"/>
        </w:rPr>
        <w:lastRenderedPageBreak/>
        <w:t xml:space="preserve">на энергоресурсы и прочие обстоятельства; </w:t>
      </w:r>
    </w:p>
    <w:p w:rsidR="007B02C3" w:rsidRPr="00512669" w:rsidRDefault="007B02C3" w:rsidP="007B02C3">
      <w:pPr>
        <w:widowControl w:val="0"/>
        <w:numPr>
          <w:ilvl w:val="0"/>
          <w:numId w:val="15"/>
        </w:num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B02C3" w:rsidRPr="00512669" w:rsidRDefault="007B02C3" w:rsidP="007B02C3">
      <w:pPr>
        <w:widowControl w:val="0"/>
        <w:numPr>
          <w:ilvl w:val="0"/>
          <w:numId w:val="15"/>
        </w:num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рыночный риск, связанный с колебаниями курсов валют, процентных ставок;</w:t>
      </w:r>
    </w:p>
    <w:p w:rsidR="007B02C3" w:rsidRPr="00512669" w:rsidRDefault="007B02C3" w:rsidP="007B02C3">
      <w:pPr>
        <w:widowControl w:val="0"/>
        <w:numPr>
          <w:ilvl w:val="0"/>
          <w:numId w:val="15"/>
        </w:num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ценовой риск, проявляющийся в изменении цен на акции обществ, которое может привести к падению стоимости активов фонда;</w:t>
      </w:r>
    </w:p>
    <w:p w:rsidR="007B02C3" w:rsidRPr="00512669" w:rsidRDefault="007B02C3" w:rsidP="007B02C3">
      <w:pPr>
        <w:widowControl w:val="0"/>
        <w:numPr>
          <w:ilvl w:val="0"/>
          <w:numId w:val="15"/>
        </w:num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риск неправомочных действий в отношении ценных бумаг со стороны третьих лиц;</w:t>
      </w:r>
    </w:p>
    <w:p w:rsidR="007B02C3" w:rsidRPr="00512669" w:rsidRDefault="007B02C3" w:rsidP="007B02C3">
      <w:pPr>
        <w:widowControl w:val="0"/>
        <w:numPr>
          <w:ilvl w:val="0"/>
          <w:numId w:val="15"/>
        </w:num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B02C3" w:rsidRPr="00512669" w:rsidRDefault="007B02C3" w:rsidP="007B02C3">
      <w:pPr>
        <w:widowControl w:val="0"/>
        <w:numPr>
          <w:ilvl w:val="0"/>
          <w:numId w:val="15"/>
        </w:num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риск рыночной ликвидности, связанный с потенциальной невозможностью реализовать активы по благоприятным ценам;</w:t>
      </w:r>
    </w:p>
    <w:p w:rsidR="007B02C3" w:rsidRPr="00512669" w:rsidRDefault="007B02C3" w:rsidP="007B02C3">
      <w:pPr>
        <w:widowControl w:val="0"/>
        <w:numPr>
          <w:ilvl w:val="0"/>
          <w:numId w:val="15"/>
        </w:num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B02C3" w:rsidRPr="00512669" w:rsidRDefault="007B02C3" w:rsidP="007B02C3">
      <w:pPr>
        <w:widowControl w:val="0"/>
        <w:numPr>
          <w:ilvl w:val="0"/>
          <w:numId w:val="15"/>
        </w:num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риск, связанный с изменениями действующего законодательства;</w:t>
      </w:r>
    </w:p>
    <w:p w:rsidR="007B02C3" w:rsidRPr="00512669" w:rsidRDefault="007B02C3" w:rsidP="007B02C3">
      <w:pPr>
        <w:widowControl w:val="0"/>
        <w:numPr>
          <w:ilvl w:val="0"/>
          <w:numId w:val="15"/>
        </w:num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риск возникновения форс-мажорных обстоятельств, таких как природные катаклизмы и военные действия.</w:t>
      </w:r>
    </w:p>
    <w:p w:rsidR="007B02C3" w:rsidRPr="00512669" w:rsidRDefault="007B02C3" w:rsidP="007B02C3">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t>III</w:t>
      </w:r>
      <w:r w:rsidRPr="00512669">
        <w:rPr>
          <w:rFonts w:ascii="Times New Roman" w:hAnsi="Times New Roman"/>
          <w:b/>
          <w:bCs/>
          <w:kern w:val="36"/>
          <w:sz w:val="23"/>
          <w:szCs w:val="23"/>
        </w:rPr>
        <w:t>. Права и обязанности управляющей компании</w:t>
      </w:r>
    </w:p>
    <w:p w:rsidR="007B02C3" w:rsidRPr="00512669" w:rsidRDefault="007B02C3" w:rsidP="007B02C3">
      <w:pPr>
        <w:spacing w:after="0" w:line="360" w:lineRule="auto"/>
        <w:ind w:firstLine="709"/>
        <w:jc w:val="both"/>
        <w:rPr>
          <w:rFonts w:ascii="Times New Roman" w:hAnsi="Times New Roman"/>
          <w:sz w:val="23"/>
          <w:szCs w:val="23"/>
        </w:rPr>
      </w:pPr>
      <w:bookmarkStart w:id="26" w:name="p_30"/>
      <w:bookmarkEnd w:id="26"/>
      <w:r w:rsidRPr="00512669">
        <w:rPr>
          <w:rFonts w:ascii="Times New Roman" w:hAnsi="Times New Roman"/>
          <w:sz w:val="23"/>
          <w:szCs w:val="23"/>
        </w:rPr>
        <w:t xml:space="preserve">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w:t>
      </w:r>
      <w:r w:rsidRPr="00512669">
        <w:rPr>
          <w:rFonts w:ascii="Times New Roman" w:hAnsi="Times New Roman"/>
          <w:sz w:val="23"/>
          <w:szCs w:val="23"/>
        </w:rPr>
        <w:lastRenderedPageBreak/>
        <w:t>фактических действий в отношении имущества, составляющего фонд, в том числе путем распоряжения указанным имуществом.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B02C3" w:rsidRPr="00512669" w:rsidRDefault="007B02C3" w:rsidP="007B02C3">
      <w:pPr>
        <w:spacing w:after="0" w:line="360" w:lineRule="auto"/>
        <w:ind w:firstLine="709"/>
        <w:jc w:val="both"/>
        <w:rPr>
          <w:rFonts w:ascii="Times New Roman" w:hAnsi="Times New Roman"/>
          <w:sz w:val="23"/>
          <w:szCs w:val="23"/>
        </w:rPr>
      </w:pPr>
      <w:bookmarkStart w:id="27" w:name="p_31"/>
      <w:bookmarkEnd w:id="27"/>
      <w:r w:rsidRPr="00512669">
        <w:rPr>
          <w:rFonts w:ascii="Times New Roman" w:hAnsi="Times New Roman"/>
          <w:sz w:val="23"/>
          <w:szCs w:val="23"/>
        </w:rPr>
        <w:t>26. Управляющая компания: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предъявляет иски и выступает ответчиком по искам в суде в связи с осуществлением деятельности по доверительному управлению фондом;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rFonts w:ascii="Times New Roman" w:hAnsi="Times New Roman"/>
          <w:sz w:val="23"/>
          <w:szCs w:val="23"/>
        </w:rPr>
        <w:t>в сфере финансовых рынков</w:t>
      </w:r>
      <w:r w:rsidRPr="00512669">
        <w:rPr>
          <w:rFonts w:ascii="Times New Roman" w:hAnsi="Times New Roman"/>
          <w:sz w:val="23"/>
          <w:szCs w:val="23"/>
        </w:rPr>
        <w:t>;</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4) вправе принять решение о прекращении фонда;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bookmarkStart w:id="28" w:name="p_32"/>
      <w:bookmarkEnd w:id="28"/>
      <w:r w:rsidRPr="00512669">
        <w:rPr>
          <w:rFonts w:ascii="Times New Roman" w:hAnsi="Times New Roman"/>
          <w:sz w:val="23"/>
          <w:szCs w:val="23"/>
        </w:rPr>
        <w:t>27. Управляющая компания обязана: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w:t>
      </w:r>
      <w:r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 xml:space="preserve"> и настоящими Правилами;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при осуществлении доверительного управления фондом действовать разумно и добросовестно в интересах владельцев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w:t>
      </w:r>
      <w:r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 не предусмотрено иное;</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раскрывать отчеты, требования к которым устанавливаются </w:t>
      </w:r>
      <w:r>
        <w:rPr>
          <w:rFonts w:ascii="Times New Roman" w:hAnsi="Times New Roman"/>
          <w:sz w:val="23"/>
          <w:szCs w:val="23"/>
        </w:rPr>
        <w:t>Банком России</w:t>
      </w:r>
      <w:r w:rsidRPr="00512669">
        <w:rPr>
          <w:rFonts w:ascii="Times New Roman" w:hAnsi="Times New Roman"/>
          <w:sz w:val="23"/>
          <w:szCs w:val="23"/>
        </w:rPr>
        <w:t xml:space="preserve">. </w:t>
      </w:r>
    </w:p>
    <w:p w:rsidR="007B02C3" w:rsidRPr="00512669" w:rsidRDefault="007B02C3" w:rsidP="007B02C3">
      <w:pPr>
        <w:spacing w:after="0" w:line="360" w:lineRule="auto"/>
        <w:ind w:firstLine="709"/>
        <w:jc w:val="both"/>
        <w:rPr>
          <w:rFonts w:ascii="Times New Roman" w:hAnsi="Times New Roman"/>
          <w:sz w:val="23"/>
          <w:szCs w:val="23"/>
        </w:rPr>
      </w:pPr>
      <w:bookmarkStart w:id="29" w:name="p_33"/>
      <w:bookmarkEnd w:id="29"/>
      <w:r w:rsidRPr="00512669">
        <w:rPr>
          <w:rFonts w:ascii="Times New Roman" w:hAnsi="Times New Roman"/>
          <w:sz w:val="23"/>
          <w:szCs w:val="23"/>
        </w:rPr>
        <w:t>28. Управляющая компания не вправе:</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 распоряжаться денежными средствами, находящимися на транзитном счете, без предварительного согласия специализированного депозитария;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совершать следующие сделки или давать поручения на совершение следующих сделок:</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w:t>
      </w:r>
      <w:r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 инвестиционной декларацией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безвозмездному отчуждению имущества, составляющего фонд;</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репо, подлежащие исполнению за счет имущества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w:t>
      </w:r>
      <w:r w:rsidRPr="00512669">
        <w:rPr>
          <w:rFonts w:ascii="Times New Roman" w:hAnsi="Times New Roman"/>
          <w:sz w:val="23"/>
          <w:szCs w:val="23"/>
        </w:rPr>
        <w:lastRenderedPageBreak/>
        <w:t>акционерного инвестиционного фонда, в котором управляющая компания выполняет функции единоличного исполнительного органа;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84 настоящих Правил, а также иных случаев, предусмотренных настоящими Правилами;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заключать договоры возмездного оказания услуг, подлежащих оплате за счет активов фонда, в случаях, установленных нормативными </w:t>
      </w:r>
      <w:r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B02C3" w:rsidRPr="00512669" w:rsidRDefault="007B02C3" w:rsidP="007B02C3">
      <w:pPr>
        <w:spacing w:after="0" w:line="360" w:lineRule="auto"/>
        <w:ind w:firstLine="709"/>
        <w:jc w:val="both"/>
        <w:rPr>
          <w:rFonts w:ascii="Times New Roman" w:hAnsi="Times New Roman"/>
          <w:sz w:val="23"/>
          <w:szCs w:val="23"/>
        </w:rPr>
      </w:pPr>
      <w:bookmarkStart w:id="30" w:name="Закладка_13_05_2008"/>
      <w:bookmarkEnd w:id="30"/>
      <w:r w:rsidRPr="00512669">
        <w:rPr>
          <w:rFonts w:ascii="Times New Roman" w:hAnsi="Times New Roman"/>
          <w:sz w:val="23"/>
          <w:szCs w:val="23"/>
        </w:rPr>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 совершаются с ценными бумагами, включенными в котировальные списки российских бирж;</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31. 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B02C3" w:rsidRPr="00512669" w:rsidRDefault="007B02C3" w:rsidP="007B02C3">
      <w:pPr>
        <w:spacing w:after="0" w:line="360" w:lineRule="auto"/>
        <w:ind w:firstLine="709"/>
        <w:jc w:val="both"/>
        <w:rPr>
          <w:rFonts w:ascii="Times New Roman" w:hAnsi="Times New Roman"/>
          <w:sz w:val="16"/>
          <w:szCs w:val="16"/>
        </w:rPr>
      </w:pPr>
      <w:bookmarkStart w:id="31" w:name="p_34"/>
      <w:bookmarkEnd w:id="31"/>
    </w:p>
    <w:p w:rsidR="007B02C3" w:rsidRPr="00512669" w:rsidRDefault="007B02C3" w:rsidP="007B02C3">
      <w:pPr>
        <w:spacing w:after="0" w:line="360" w:lineRule="auto"/>
        <w:ind w:firstLine="709"/>
        <w:jc w:val="center"/>
        <w:outlineLvl w:val="0"/>
        <w:rPr>
          <w:rFonts w:ascii="Times New Roman" w:hAnsi="Times New Roman"/>
          <w:b/>
          <w:bCs/>
          <w:kern w:val="36"/>
          <w:sz w:val="23"/>
          <w:szCs w:val="23"/>
        </w:rPr>
      </w:pPr>
      <w:bookmarkStart w:id="32" w:name="p_400"/>
      <w:bookmarkEnd w:id="32"/>
      <w:r w:rsidRPr="00512669">
        <w:rPr>
          <w:rFonts w:ascii="Times New Roman" w:hAnsi="Times New Roman"/>
          <w:b/>
          <w:bCs/>
          <w:kern w:val="36"/>
          <w:sz w:val="23"/>
          <w:szCs w:val="23"/>
          <w:lang w:val="en-US"/>
        </w:rPr>
        <w:t>IV</w:t>
      </w:r>
      <w:r w:rsidRPr="00512669">
        <w:rPr>
          <w:rFonts w:ascii="Times New Roman" w:hAnsi="Times New Roman"/>
          <w:b/>
          <w:bCs/>
          <w:kern w:val="36"/>
          <w:sz w:val="23"/>
          <w:szCs w:val="23"/>
        </w:rPr>
        <w:t>. Права владельцев инвестиционных паев. Инвестиционные паи</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rPr>
          <w:rFonts w:ascii="Times New Roman" w:hAnsi="Times New Roman"/>
          <w:sz w:val="23"/>
          <w:szCs w:val="23"/>
        </w:rPr>
      </w:pPr>
      <w:bookmarkStart w:id="33" w:name="p_35"/>
      <w:bookmarkEnd w:id="33"/>
      <w:r w:rsidRPr="00512669">
        <w:rPr>
          <w:rFonts w:ascii="Times New Roman" w:hAnsi="Times New Roman"/>
          <w:sz w:val="23"/>
          <w:szCs w:val="23"/>
        </w:rPr>
        <w:t>32. Права владельцев инвестиционных паев удостоверяются инвестиционными паями.</w:t>
      </w:r>
    </w:p>
    <w:p w:rsidR="007B02C3" w:rsidRPr="00512669" w:rsidRDefault="007B02C3" w:rsidP="007B02C3">
      <w:pPr>
        <w:spacing w:after="0" w:line="360" w:lineRule="auto"/>
        <w:ind w:firstLine="709"/>
        <w:jc w:val="both"/>
        <w:rPr>
          <w:rFonts w:ascii="Times New Roman" w:hAnsi="Times New Roman"/>
          <w:sz w:val="23"/>
          <w:szCs w:val="23"/>
        </w:rPr>
      </w:pPr>
      <w:bookmarkStart w:id="34" w:name="p_36"/>
      <w:bookmarkEnd w:id="34"/>
      <w:r w:rsidRPr="00512669">
        <w:rPr>
          <w:rFonts w:ascii="Times New Roman" w:hAnsi="Times New Roman"/>
          <w:sz w:val="23"/>
          <w:szCs w:val="23"/>
        </w:rPr>
        <w:t>33. Инвестиционный пай является именной ценной бумагой, удостоверяющей:</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долю его владельца в праве собственности на имущество, составляющее фонд;</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 право требовать от управляющей компании надлежащего доверительного управления фондом;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bookmarkStart w:id="35" w:name="p_37"/>
      <w:bookmarkStart w:id="36" w:name="p_38"/>
      <w:bookmarkEnd w:id="35"/>
      <w:bookmarkEnd w:id="36"/>
      <w:r w:rsidRPr="00512669">
        <w:rPr>
          <w:rFonts w:ascii="Times New Roman" w:hAnsi="Times New Roman"/>
          <w:sz w:val="23"/>
          <w:szCs w:val="23"/>
        </w:rPr>
        <w:t>34. Каждый инвестиционный пай удостоверяет одинаковую долю в праве общей собственности на имущество, составляющее фонд, и одинаковые права.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Инвестиционный пай не является эмиссионной ценной бумагой.</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Права, удостоверенные инвестиционным паем, фиксируются в бездокументарной форме.</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Инвестиционный пай не имеет номинальной стоимости.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bookmarkStart w:id="37" w:name="p_39"/>
      <w:bookmarkEnd w:id="37"/>
      <w:r w:rsidRPr="00512669">
        <w:rPr>
          <w:rFonts w:ascii="Times New Roman" w:hAnsi="Times New Roman"/>
          <w:sz w:val="23"/>
          <w:szCs w:val="23"/>
        </w:rPr>
        <w:t>35. Количество инвестиционных паев, выдаваемых управляющей компанией, не ограничивается.</w:t>
      </w:r>
    </w:p>
    <w:p w:rsidR="007B02C3" w:rsidRPr="00512669" w:rsidRDefault="007B02C3" w:rsidP="007B02C3">
      <w:pPr>
        <w:spacing w:after="0" w:line="360" w:lineRule="auto"/>
        <w:ind w:firstLine="709"/>
        <w:jc w:val="both"/>
        <w:rPr>
          <w:rFonts w:ascii="Times New Roman" w:hAnsi="Times New Roman"/>
          <w:sz w:val="23"/>
          <w:szCs w:val="23"/>
        </w:rPr>
      </w:pPr>
      <w:bookmarkStart w:id="38" w:name="p_40"/>
      <w:bookmarkEnd w:id="38"/>
      <w:r w:rsidRPr="00512669">
        <w:rPr>
          <w:rFonts w:ascii="Times New Roman" w:hAnsi="Times New Roman"/>
          <w:sz w:val="23"/>
          <w:szCs w:val="23"/>
        </w:rPr>
        <w:t>36. При выдаче одному лицу инвестиционных паев, составляющих дробное число, количество инвестиционных паев определяется с точностью до седьмого знака после запятой.</w:t>
      </w:r>
    </w:p>
    <w:p w:rsidR="007B02C3" w:rsidRPr="00512669" w:rsidRDefault="007B02C3" w:rsidP="007B02C3">
      <w:pPr>
        <w:spacing w:after="0" w:line="360" w:lineRule="auto"/>
        <w:ind w:firstLine="709"/>
        <w:jc w:val="both"/>
        <w:rPr>
          <w:rFonts w:ascii="Times New Roman" w:hAnsi="Times New Roman"/>
          <w:sz w:val="23"/>
          <w:szCs w:val="23"/>
        </w:rPr>
      </w:pPr>
      <w:bookmarkStart w:id="39" w:name="p_41"/>
      <w:bookmarkEnd w:id="39"/>
      <w:r w:rsidRPr="00512669">
        <w:rPr>
          <w:rFonts w:ascii="Times New Roman" w:hAnsi="Times New Roman"/>
          <w:sz w:val="23"/>
          <w:szCs w:val="23"/>
        </w:rPr>
        <w:t xml:space="preserve">37. Инвестиционные паи свободно обращаются по завершении (окончании) формирования фонда.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Специализированный депозитарий, регистратор, аудиторская организация не могут являться владельцами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bookmarkStart w:id="40" w:name="p_42"/>
      <w:bookmarkEnd w:id="40"/>
      <w:r w:rsidRPr="00512669">
        <w:rPr>
          <w:rFonts w:ascii="Times New Roman" w:hAnsi="Times New Roman"/>
          <w:sz w:val="23"/>
          <w:szCs w:val="23"/>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7B02C3" w:rsidRPr="00512669" w:rsidRDefault="007B02C3" w:rsidP="007B02C3">
      <w:pPr>
        <w:widowControl w:val="0"/>
        <w:autoSpaceDE w:val="0"/>
        <w:autoSpaceDN w:val="0"/>
        <w:adjustRightInd w:val="0"/>
        <w:spacing w:after="0" w:line="360" w:lineRule="auto"/>
        <w:ind w:firstLine="680"/>
        <w:jc w:val="both"/>
        <w:rPr>
          <w:rFonts w:ascii="Times New Roman" w:hAnsi="Times New Roman"/>
          <w:sz w:val="23"/>
          <w:szCs w:val="23"/>
        </w:rPr>
      </w:pPr>
      <w:bookmarkStart w:id="41" w:name="p_43"/>
      <w:bookmarkEnd w:id="41"/>
      <w:r w:rsidRPr="00512669">
        <w:rPr>
          <w:rFonts w:ascii="Times New Roman" w:hAnsi="Times New Roman"/>
          <w:sz w:val="23"/>
          <w:szCs w:val="23"/>
        </w:rPr>
        <w:t xml:space="preserve">39. Способы получения выписок из реестра владельцев инвестиционных  паев. </w:t>
      </w:r>
    </w:p>
    <w:p w:rsidR="007B02C3" w:rsidRPr="00512669" w:rsidRDefault="007B02C3" w:rsidP="007B02C3">
      <w:pPr>
        <w:widowControl w:val="0"/>
        <w:autoSpaceDE w:val="0"/>
        <w:autoSpaceDN w:val="0"/>
        <w:adjustRightInd w:val="0"/>
        <w:spacing w:after="0" w:line="360" w:lineRule="auto"/>
        <w:ind w:firstLine="680"/>
        <w:jc w:val="both"/>
        <w:rPr>
          <w:rFonts w:ascii="Times New Roman" w:hAnsi="Times New Roman"/>
          <w:sz w:val="23"/>
          <w:szCs w:val="23"/>
        </w:rPr>
      </w:pPr>
      <w:r w:rsidRPr="00512669">
        <w:rPr>
          <w:rFonts w:ascii="Times New Roman" w:hAnsi="Times New Roman"/>
          <w:sz w:val="23"/>
          <w:szCs w:val="23"/>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7B02C3" w:rsidRPr="00512669" w:rsidRDefault="007B02C3" w:rsidP="007B02C3">
      <w:pPr>
        <w:spacing w:after="0" w:line="360" w:lineRule="auto"/>
        <w:ind w:firstLine="680"/>
        <w:jc w:val="both"/>
        <w:rPr>
          <w:rFonts w:ascii="Times New Roman" w:hAnsi="Times New Roman"/>
          <w:sz w:val="23"/>
          <w:szCs w:val="23"/>
        </w:rPr>
      </w:pPr>
      <w:r w:rsidRPr="00512669">
        <w:rPr>
          <w:rFonts w:ascii="Times New Roman" w:hAnsi="Times New Roman"/>
          <w:sz w:val="23"/>
          <w:szCs w:val="23"/>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center"/>
        <w:outlineLvl w:val="0"/>
        <w:rPr>
          <w:rFonts w:ascii="Times New Roman" w:hAnsi="Times New Roman"/>
          <w:b/>
          <w:bCs/>
          <w:kern w:val="36"/>
          <w:sz w:val="23"/>
          <w:szCs w:val="23"/>
        </w:rPr>
      </w:pPr>
      <w:bookmarkStart w:id="42" w:name="p_25"/>
      <w:bookmarkStart w:id="43" w:name="p_44"/>
      <w:bookmarkStart w:id="44" w:name="p_45"/>
      <w:bookmarkStart w:id="45" w:name="p_200"/>
      <w:bookmarkStart w:id="46" w:name="p_500"/>
      <w:bookmarkStart w:id="47" w:name="p_600"/>
      <w:bookmarkStart w:id="48" w:name="Закладка_30_10_2008"/>
      <w:bookmarkEnd w:id="42"/>
      <w:bookmarkEnd w:id="43"/>
      <w:bookmarkEnd w:id="44"/>
      <w:bookmarkEnd w:id="45"/>
      <w:bookmarkEnd w:id="46"/>
      <w:bookmarkEnd w:id="47"/>
      <w:bookmarkEnd w:id="48"/>
      <w:r w:rsidRPr="00512669">
        <w:rPr>
          <w:rFonts w:ascii="Times New Roman" w:hAnsi="Times New Roman"/>
          <w:b/>
          <w:bCs/>
          <w:kern w:val="36"/>
          <w:sz w:val="23"/>
          <w:szCs w:val="23"/>
          <w:lang w:val="en-US"/>
        </w:rPr>
        <w:t>V</w:t>
      </w:r>
      <w:r w:rsidRPr="00512669">
        <w:rPr>
          <w:rFonts w:ascii="Times New Roman" w:hAnsi="Times New Roman"/>
          <w:b/>
          <w:bCs/>
          <w:kern w:val="36"/>
          <w:sz w:val="23"/>
          <w:szCs w:val="23"/>
        </w:rPr>
        <w:t>. Выдача инвестиционных паев</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rPr>
          <w:rFonts w:ascii="Times New Roman" w:hAnsi="Times New Roman"/>
          <w:sz w:val="23"/>
          <w:szCs w:val="23"/>
        </w:rPr>
      </w:pPr>
      <w:bookmarkStart w:id="49" w:name="p_46"/>
      <w:bookmarkEnd w:id="49"/>
      <w:r w:rsidRPr="00512669">
        <w:rPr>
          <w:rFonts w:ascii="Times New Roman" w:hAnsi="Times New Roman"/>
          <w:sz w:val="23"/>
          <w:szCs w:val="23"/>
        </w:rPr>
        <w:t>40. Управляющая компания осуществляет выдачу инвестиционных паев при формировании фонда, а также после завершения формирования фонда.</w:t>
      </w:r>
    </w:p>
    <w:p w:rsidR="007B02C3" w:rsidRPr="00512669" w:rsidRDefault="007B02C3" w:rsidP="007B02C3">
      <w:pPr>
        <w:spacing w:after="0" w:line="360" w:lineRule="auto"/>
        <w:ind w:firstLine="709"/>
        <w:jc w:val="both"/>
        <w:rPr>
          <w:rFonts w:ascii="Times New Roman" w:hAnsi="Times New Roman"/>
          <w:sz w:val="23"/>
          <w:szCs w:val="23"/>
        </w:rPr>
      </w:pPr>
      <w:bookmarkStart w:id="50" w:name="p_47"/>
      <w:bookmarkEnd w:id="50"/>
      <w:r w:rsidRPr="00512669">
        <w:rPr>
          <w:rFonts w:ascii="Times New Roman" w:hAnsi="Times New Roman"/>
          <w:sz w:val="23"/>
          <w:szCs w:val="23"/>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43. В оплату инвестиционных паев передаются только денежные средства.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7B02C3" w:rsidRPr="00512669" w:rsidRDefault="007B02C3" w:rsidP="007B02C3">
      <w:pPr>
        <w:spacing w:after="0" w:line="360" w:lineRule="auto"/>
        <w:ind w:firstLine="709"/>
        <w:jc w:val="both"/>
        <w:rPr>
          <w:rFonts w:ascii="Times New Roman" w:hAnsi="Times New Roman"/>
          <w:sz w:val="16"/>
          <w:szCs w:val="16"/>
        </w:rPr>
      </w:pPr>
      <w:bookmarkStart w:id="51" w:name="p_64"/>
      <w:bookmarkEnd w:id="51"/>
    </w:p>
    <w:p w:rsidR="007B02C3" w:rsidRPr="00512669" w:rsidRDefault="007B02C3" w:rsidP="007B02C3">
      <w:pPr>
        <w:spacing w:after="0" w:line="36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Заявки на приобретение инвестиционных паев</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45. Заявки на приобретение инвестиционных паев носят безотзывный характер.</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46. Прием заявок на приобретение инвестиционных паев осуществляется со дня начала формирования фонда каждый рабочий день.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агента по выдаче и погашению инвестиционных паев (далее – агент), информация о работе которых </w:t>
      </w:r>
      <w:r w:rsidRPr="00512669">
        <w:rPr>
          <w:rFonts w:ascii="Times New Roman" w:hAnsi="Times New Roman"/>
          <w:sz w:val="23"/>
          <w:szCs w:val="23"/>
        </w:rPr>
        <w:lastRenderedPageBreak/>
        <w:t xml:space="preserve">предоставляется управляющей компанией и агентом по телефону или раскрывается иным способом.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Прием заявок на приобретение инвестиционных паев не осуществляется со дня возникновения основания прекращения фонда.</w:t>
      </w:r>
    </w:p>
    <w:p w:rsidR="007B02C3" w:rsidRPr="00512669" w:rsidRDefault="007B02C3" w:rsidP="007B02C3">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47. Порядок подачи заявок на приобретение инвестиционных паев</w:t>
      </w:r>
    </w:p>
    <w:p w:rsidR="007B02C3" w:rsidRPr="00512669" w:rsidRDefault="007B02C3" w:rsidP="007B02C3">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приобретение инвестиционных паев, оформленные в соответствии с приложениями № 1, 2 к настоящим Правилам, подаются в пунктах приема заявок инвестором  или его уполномоченным представителем.</w:t>
      </w:r>
    </w:p>
    <w:p w:rsidR="007B02C3" w:rsidRPr="00512669" w:rsidRDefault="007B02C3" w:rsidP="007B02C3">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7B02C3" w:rsidRPr="00512669" w:rsidRDefault="007B02C3" w:rsidP="007B02C3">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приобретение инвестиционных паев, направленные почтой (в том числе электронной), факсом или курьером, не принимаются.</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48.  Заявки на приобретение инвестиционных паев подаются:</w:t>
      </w:r>
    </w:p>
    <w:p w:rsidR="007B02C3" w:rsidRPr="00512669" w:rsidRDefault="007B02C3" w:rsidP="007B02C3">
      <w:pPr>
        <w:numPr>
          <w:ilvl w:val="0"/>
          <w:numId w:val="18"/>
        </w:numPr>
        <w:autoSpaceDE w:val="0"/>
        <w:autoSpaceDN w:val="0"/>
        <w:adjustRightInd w:val="0"/>
        <w:spacing w:after="0" w:line="360" w:lineRule="auto"/>
        <w:jc w:val="both"/>
        <w:rPr>
          <w:rFonts w:ascii="Times New Roman" w:hAnsi="Times New Roman"/>
          <w:sz w:val="23"/>
          <w:szCs w:val="23"/>
        </w:rPr>
      </w:pPr>
      <w:r w:rsidRPr="00512669">
        <w:rPr>
          <w:rFonts w:ascii="Times New Roman" w:hAnsi="Times New Roman"/>
          <w:sz w:val="23"/>
          <w:szCs w:val="23"/>
        </w:rPr>
        <w:t>управляющей компании;</w:t>
      </w:r>
    </w:p>
    <w:p w:rsidR="007B02C3" w:rsidRPr="00512669" w:rsidRDefault="007B02C3" w:rsidP="007B02C3">
      <w:pPr>
        <w:numPr>
          <w:ilvl w:val="0"/>
          <w:numId w:val="18"/>
        </w:numPr>
        <w:autoSpaceDE w:val="0"/>
        <w:autoSpaceDN w:val="0"/>
        <w:adjustRightInd w:val="0"/>
        <w:spacing w:after="0" w:line="360" w:lineRule="auto"/>
        <w:jc w:val="both"/>
        <w:rPr>
          <w:rFonts w:ascii="Times New Roman" w:hAnsi="Times New Roman"/>
          <w:sz w:val="23"/>
          <w:szCs w:val="23"/>
        </w:rPr>
      </w:pPr>
      <w:r w:rsidRPr="00512669">
        <w:rPr>
          <w:rFonts w:ascii="Times New Roman" w:hAnsi="Times New Roman"/>
          <w:sz w:val="23"/>
          <w:szCs w:val="23"/>
        </w:rPr>
        <w:t>агенту.</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49. В приеме заявок на приобретение инвестиционных паев отказывается в следующих случаях:</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несоблюдение порядка и сроков подачи заявок, установленных настоящими Правилами;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принятие управляющей компанией решения о приостановлении выдачи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 введение </w:t>
      </w:r>
      <w:r>
        <w:rPr>
          <w:rFonts w:ascii="Times New Roman" w:hAnsi="Times New Roman"/>
          <w:sz w:val="23"/>
          <w:szCs w:val="23"/>
        </w:rPr>
        <w:t>Банком России</w:t>
      </w:r>
      <w:r w:rsidRPr="00512669">
        <w:rPr>
          <w:rFonts w:ascii="Times New Roman" w:hAnsi="Times New Roman"/>
          <w:sz w:val="23"/>
          <w:szCs w:val="23"/>
        </w:rPr>
        <w:t xml:space="preserve"> запрета на проведение операций по выдаче инвестиционных паев и (или) приему заявок на приобретение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6) несоблюдение правил приобретения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7) возникновение основания для прекращения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8) иные случаи, предусмотренные Федеральным законом "Об инвестиционных фондах".</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Выдача инвестиционных паев при формировании фонда</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50. Выдача инвестиционных паев осуществляется при условии внесения в фонд денежных средств в размере:</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 xml:space="preserve">- не менее 50000 (Пятидесяти тысяч) рублей при подаче заявки на приобретение инвестиционных паев управляющей компании лицом, впервые приобретающим инвестиционный пай.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 не менее 5000 (Пяти тысяч) рублей при подаче заявки на приобретение инвестиционных паев Филиалу управляющей компании лицом, впервые приобретающим инвестиционный пай.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не менее 1000 (Одной тысячи) рублей при последующем приобретении инвестиционных паев владельцем инвестиционных паев по заявке на приобретение инвестиционных паев, ранее поданной управляющей компании или Филиалу управляющей компании.</w:t>
      </w:r>
    </w:p>
    <w:p w:rsidR="007B02C3" w:rsidRPr="00512669" w:rsidRDefault="007B02C3" w:rsidP="007B02C3">
      <w:pPr>
        <w:spacing w:after="0" w:line="360" w:lineRule="auto"/>
        <w:ind w:firstLine="709"/>
        <w:rPr>
          <w:rFonts w:ascii="Times New Roman" w:hAnsi="Times New Roman"/>
          <w:sz w:val="23"/>
          <w:szCs w:val="23"/>
        </w:rPr>
      </w:pPr>
      <w:r w:rsidRPr="00512669">
        <w:rPr>
          <w:rFonts w:ascii="Times New Roman" w:hAnsi="Times New Roman"/>
          <w:sz w:val="23"/>
          <w:szCs w:val="23"/>
        </w:rPr>
        <w:t>51. </w:t>
      </w:r>
      <w:bookmarkStart w:id="52" w:name="p_51"/>
      <w:bookmarkStart w:id="53" w:name="p_52"/>
      <w:bookmarkStart w:id="54" w:name="p_53"/>
      <w:bookmarkEnd w:id="52"/>
      <w:bookmarkEnd w:id="53"/>
      <w:bookmarkEnd w:id="54"/>
      <w:r w:rsidRPr="00512669">
        <w:rPr>
          <w:rFonts w:ascii="Times New Roman" w:hAnsi="Times New Roman"/>
          <w:sz w:val="23"/>
          <w:szCs w:val="23"/>
        </w:rPr>
        <w:t>Срок выдачи инвестиционных паев составляет не более 3 (трех) дней со дня:</w:t>
      </w:r>
    </w:p>
    <w:p w:rsidR="007B02C3" w:rsidRPr="00512669" w:rsidRDefault="007B02C3" w:rsidP="007B02C3">
      <w:pPr>
        <w:numPr>
          <w:ilvl w:val="1"/>
          <w:numId w:val="8"/>
        </w:numPr>
        <w:tabs>
          <w:tab w:val="num" w:pos="702"/>
        </w:tabs>
        <w:spacing w:after="0" w:line="360" w:lineRule="auto"/>
        <w:ind w:firstLine="709"/>
        <w:jc w:val="both"/>
        <w:rPr>
          <w:rFonts w:ascii="Times New Roman" w:hAnsi="Times New Roman"/>
          <w:sz w:val="23"/>
          <w:szCs w:val="23"/>
        </w:rPr>
      </w:pPr>
      <w:r w:rsidRPr="00512669">
        <w:rPr>
          <w:rFonts w:ascii="Times New Roman" w:hAnsi="Times New Roman"/>
          <w:sz w:val="23"/>
          <w:szCs w:val="23"/>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7B02C3" w:rsidRPr="00512669" w:rsidRDefault="007B02C3" w:rsidP="007B02C3">
      <w:pPr>
        <w:numPr>
          <w:ilvl w:val="1"/>
          <w:numId w:val="8"/>
        </w:numPr>
        <w:tabs>
          <w:tab w:val="num" w:pos="702"/>
        </w:tabs>
        <w:spacing w:after="0" w:line="360" w:lineRule="auto"/>
        <w:ind w:firstLine="709"/>
        <w:jc w:val="both"/>
        <w:rPr>
          <w:rFonts w:ascii="Times New Roman" w:hAnsi="Times New Roman"/>
          <w:sz w:val="23"/>
          <w:szCs w:val="23"/>
        </w:rPr>
      </w:pPr>
      <w:r w:rsidRPr="00512669">
        <w:rPr>
          <w:rFonts w:ascii="Times New Roman" w:hAnsi="Times New Roman"/>
          <w:sz w:val="23"/>
          <w:szCs w:val="23"/>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52. </w:t>
      </w:r>
      <w:bookmarkStart w:id="55" w:name="p_54"/>
      <w:bookmarkStart w:id="56" w:name="p_55"/>
      <w:bookmarkStart w:id="57" w:name="p_56"/>
      <w:bookmarkEnd w:id="55"/>
      <w:bookmarkEnd w:id="56"/>
      <w:bookmarkEnd w:id="57"/>
      <w:r w:rsidRPr="00512669">
        <w:rPr>
          <w:rFonts w:ascii="Times New Roman" w:hAnsi="Times New Roman"/>
          <w:sz w:val="23"/>
          <w:szCs w:val="23"/>
        </w:rPr>
        <w:t>До завершения формирования фонда выдача одного инвестиционного пая осуществляется на сумму 1000 (Одна тысяча) рублей.</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Выдача инвестиционных паев после даты завершения (окончания) формирования фонда</w:t>
      </w:r>
    </w:p>
    <w:p w:rsidR="007B02C3" w:rsidRPr="00512669" w:rsidRDefault="007B02C3" w:rsidP="007B02C3">
      <w:pPr>
        <w:keepNext/>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2 000 (Двух тысяч) рублей при подаче заявки на приобретение инвестиционных паев лицом, впервые приобретающим инвестиционный пай.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средств в размере не менее  1000 (Одной тысячи) рублей.</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Порядок передачи денежных средств в оплату инвестиционных паев</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56.</w:t>
      </w:r>
      <w:r w:rsidRPr="00512669">
        <w:rPr>
          <w:rFonts w:ascii="Times New Roman" w:hAnsi="Times New Roman"/>
          <w:bCs/>
          <w:sz w:val="23"/>
          <w:szCs w:val="23"/>
          <w:lang w:val="en-US"/>
        </w:rPr>
        <w:t> </w:t>
      </w:r>
      <w:r w:rsidRPr="00512669">
        <w:rPr>
          <w:rFonts w:ascii="Times New Roman" w:hAnsi="Times New Roman"/>
          <w:bCs/>
          <w:sz w:val="23"/>
          <w:szCs w:val="23"/>
        </w:rPr>
        <w:t>Порядок передачи денежных средств в оплату инвестиционных паев.</w:t>
      </w:r>
    </w:p>
    <w:p w:rsidR="007B02C3" w:rsidRPr="00512669" w:rsidRDefault="007B02C3" w:rsidP="007B02C3">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lastRenderedPageBreak/>
        <w:t xml:space="preserve">56.1. Порядок передачи денежных средств в оплату инвестиционных паев </w:t>
      </w:r>
    </w:p>
    <w:p w:rsidR="007B02C3" w:rsidRPr="00512669" w:rsidRDefault="007B02C3" w:rsidP="007B02C3">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При формировании фонда:</w:t>
      </w:r>
    </w:p>
    <w:p w:rsidR="007B02C3" w:rsidRPr="00512669" w:rsidRDefault="007B02C3" w:rsidP="007B02C3">
      <w:pPr>
        <w:spacing w:after="0" w:line="360" w:lineRule="auto"/>
        <w:ind w:firstLine="709"/>
        <w:jc w:val="both"/>
        <w:outlineLvl w:val="1"/>
        <w:rPr>
          <w:rFonts w:ascii="Times New Roman" w:hAnsi="Times New Roman"/>
          <w:bCs/>
          <w:sz w:val="23"/>
          <w:szCs w:val="23"/>
          <w:u w:val="single"/>
        </w:rPr>
      </w:pPr>
      <w:r w:rsidRPr="00512669">
        <w:rPr>
          <w:rFonts w:ascii="Times New Roman" w:hAnsi="Times New Roman"/>
          <w:bCs/>
          <w:sz w:val="23"/>
          <w:szCs w:val="23"/>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w:t>
      </w:r>
    </w:p>
    <w:p w:rsidR="007B02C3" w:rsidRPr="00512669" w:rsidRDefault="007B02C3" w:rsidP="007B02C3">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 xml:space="preserve">56.2. Порядок передачи денежных средств в оплату инвестиционных паев </w:t>
      </w:r>
    </w:p>
    <w:p w:rsidR="007B02C3" w:rsidRPr="00512669" w:rsidRDefault="007B02C3" w:rsidP="007B02C3">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После завершения (окончания) формирования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w:t>
      </w:r>
      <w:r w:rsidRPr="00193AA7">
        <w:rPr>
          <w:rFonts w:ascii="Times New Roman" w:hAnsi="Times New Roman"/>
          <w:sz w:val="23"/>
          <w:szCs w:val="23"/>
        </w:rPr>
        <w:t>акт</w:t>
      </w:r>
      <w:r>
        <w:rPr>
          <w:rFonts w:ascii="Times New Roman" w:hAnsi="Times New Roman"/>
          <w:sz w:val="23"/>
          <w:szCs w:val="23"/>
        </w:rPr>
        <w:t>ов</w:t>
      </w:r>
      <w:r w:rsidRPr="00193AA7">
        <w:rPr>
          <w:rFonts w:ascii="Times New Roman" w:hAnsi="Times New Roman"/>
          <w:sz w:val="23"/>
          <w:szCs w:val="23"/>
        </w:rPr>
        <w:t xml:space="preserve"> в сфере финансовых рынков</w:t>
      </w:r>
      <w:r w:rsidRPr="00512669">
        <w:rPr>
          <w:rFonts w:ascii="Times New Roman" w:hAnsi="Times New Roman"/>
          <w:sz w:val="23"/>
          <w:szCs w:val="23"/>
        </w:rPr>
        <w:t>.</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Возврат денежных средств, переданных в оплату инвестиционных паев</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57.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58. 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59.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B02C3" w:rsidRPr="00512669" w:rsidRDefault="007B02C3" w:rsidP="007B02C3">
      <w:pPr>
        <w:spacing w:after="0" w:line="360" w:lineRule="auto"/>
        <w:ind w:firstLine="709"/>
        <w:jc w:val="center"/>
        <w:outlineLvl w:val="1"/>
        <w:rPr>
          <w:rFonts w:ascii="Times New Roman" w:hAnsi="Times New Roman"/>
          <w:bCs/>
          <w:sz w:val="23"/>
          <w:szCs w:val="23"/>
          <w:u w:val="single"/>
        </w:rPr>
      </w:pPr>
      <w:bookmarkStart w:id="58" w:name="p_24"/>
      <w:bookmarkStart w:id="59" w:name="Закладка_14_05_2008"/>
      <w:bookmarkEnd w:id="58"/>
      <w:bookmarkEnd w:id="59"/>
      <w:r w:rsidRPr="00512669">
        <w:rPr>
          <w:rFonts w:ascii="Times New Roman" w:hAnsi="Times New Roman"/>
          <w:bCs/>
          <w:sz w:val="23"/>
          <w:szCs w:val="23"/>
          <w:u w:val="single"/>
        </w:rPr>
        <w:t>Включение денежных средств в состав фонда</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если денежные средства, переданные в оплату инвестиционных паев согласно указанным заявкам, поступили управляющей компании;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если не приостановлена выдача инвестиционных паев и отсутствуют основания для прекращения фонда.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62. Порядок и сроки включения денежных средств, переданных в оплату инвестиционных паев, в состав фонда: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62.1. При формировании фонда 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62.2.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7B02C3" w:rsidRPr="00512669" w:rsidRDefault="007B02C3" w:rsidP="007B02C3">
      <w:pPr>
        <w:spacing w:after="0" w:line="360" w:lineRule="auto"/>
        <w:ind w:firstLine="709"/>
        <w:jc w:val="both"/>
        <w:rPr>
          <w:rFonts w:ascii="Times New Roman" w:hAnsi="Times New Roman"/>
          <w:sz w:val="16"/>
          <w:szCs w:val="16"/>
        </w:rPr>
      </w:pPr>
      <w:bookmarkStart w:id="60" w:name="p_57"/>
      <w:bookmarkEnd w:id="60"/>
    </w:p>
    <w:p w:rsidR="007B02C3" w:rsidRPr="00512669" w:rsidRDefault="007B02C3" w:rsidP="007B02C3">
      <w:pPr>
        <w:spacing w:after="0" w:line="36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Определение количества инвестиционных паев, выдаваемых</w:t>
      </w:r>
    </w:p>
    <w:p w:rsidR="007B02C3" w:rsidRPr="00512669" w:rsidRDefault="007B02C3" w:rsidP="007B02C3">
      <w:pPr>
        <w:spacing w:after="0" w:line="36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после даты завершения (окончания) формирования фонда</w:t>
      </w:r>
    </w:p>
    <w:p w:rsidR="007B02C3" w:rsidRPr="00512669" w:rsidRDefault="007B02C3" w:rsidP="007B02C3">
      <w:pPr>
        <w:spacing w:after="0" w:line="360" w:lineRule="auto"/>
        <w:ind w:firstLine="709"/>
        <w:jc w:val="both"/>
        <w:rPr>
          <w:rFonts w:ascii="Times New Roman" w:hAnsi="Times New Roman"/>
          <w:sz w:val="16"/>
          <w:szCs w:val="16"/>
        </w:rPr>
      </w:pP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7B02C3" w:rsidRPr="00512669" w:rsidRDefault="007B02C3" w:rsidP="007B02C3">
      <w:pPr>
        <w:spacing w:after="0" w:line="360" w:lineRule="auto"/>
        <w:ind w:firstLine="709"/>
        <w:jc w:val="center"/>
        <w:rPr>
          <w:rFonts w:ascii="Times New Roman" w:hAnsi="Times New Roman"/>
          <w:b/>
          <w:sz w:val="23"/>
          <w:szCs w:val="23"/>
        </w:rPr>
      </w:pPr>
      <w:bookmarkStart w:id="61" w:name="p_58"/>
      <w:bookmarkStart w:id="62" w:name="p_59"/>
      <w:bookmarkStart w:id="63" w:name="p_60"/>
      <w:bookmarkStart w:id="64" w:name="p_61"/>
      <w:bookmarkStart w:id="65" w:name="p_62"/>
      <w:bookmarkStart w:id="66" w:name="p_63"/>
      <w:bookmarkStart w:id="67" w:name="p_700"/>
      <w:bookmarkEnd w:id="61"/>
      <w:bookmarkEnd w:id="62"/>
      <w:bookmarkEnd w:id="63"/>
      <w:bookmarkEnd w:id="64"/>
      <w:bookmarkEnd w:id="65"/>
      <w:bookmarkEnd w:id="66"/>
      <w:bookmarkEnd w:id="67"/>
      <w:r w:rsidRPr="00512669">
        <w:rPr>
          <w:rFonts w:ascii="Times New Roman" w:hAnsi="Times New Roman"/>
          <w:b/>
          <w:sz w:val="23"/>
          <w:szCs w:val="23"/>
        </w:rPr>
        <w:lastRenderedPageBreak/>
        <w:t>VI. Погашение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bookmarkStart w:id="68" w:name="p_65"/>
      <w:bookmarkStart w:id="69" w:name="p_66"/>
      <w:bookmarkEnd w:id="68"/>
      <w:bookmarkEnd w:id="69"/>
      <w:r w:rsidRPr="00512669">
        <w:rPr>
          <w:rFonts w:ascii="Times New Roman" w:hAnsi="Times New Roman"/>
          <w:sz w:val="23"/>
          <w:szCs w:val="23"/>
        </w:rPr>
        <w:t>64. Погашение инвестиционных паев может осуществляться после даты завершения (окончания) формирования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65.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носят безотзывный характер.</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подаются в следующем порядке:</w:t>
      </w:r>
    </w:p>
    <w:p w:rsidR="007B02C3" w:rsidRPr="00512669" w:rsidRDefault="007B02C3" w:rsidP="007B02C3">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оформленные в соответствии с приложениями № 4,5 к настоящим Правилам, подаются в пунктах приема заявок владельцем инвестиционных паев или его уполномоченным представителем.</w:t>
      </w:r>
    </w:p>
    <w:p w:rsidR="007B02C3" w:rsidRPr="00512669" w:rsidRDefault="007B02C3" w:rsidP="007B02C3">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направленные почтой (в том числе электронной), факсом или курьером, не принимаются.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66. Прием заявок на погашение инвестиционных паев осуществляется каждый рабочий день.</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агентом, информация о работе которых предоставляется управляющей компанией и агентом по телефону или раскрывается иным способом. </w:t>
      </w:r>
    </w:p>
    <w:p w:rsidR="007B02C3" w:rsidRPr="00512669" w:rsidRDefault="007B02C3" w:rsidP="007B02C3">
      <w:pPr>
        <w:spacing w:after="0" w:line="360" w:lineRule="auto"/>
        <w:ind w:firstLine="709"/>
        <w:jc w:val="both"/>
        <w:rPr>
          <w:rFonts w:ascii="Times New Roman" w:hAnsi="Times New Roman"/>
          <w:sz w:val="23"/>
          <w:szCs w:val="23"/>
        </w:rPr>
      </w:pPr>
      <w:bookmarkStart w:id="70" w:name="p_67"/>
      <w:bookmarkStart w:id="71" w:name="p_68"/>
      <w:bookmarkEnd w:id="70"/>
      <w:bookmarkEnd w:id="71"/>
      <w:r w:rsidRPr="00512669">
        <w:rPr>
          <w:rFonts w:ascii="Times New Roman" w:hAnsi="Times New Roman"/>
          <w:sz w:val="23"/>
          <w:szCs w:val="23"/>
        </w:rPr>
        <w:t>67. Заявки на погашение инвестиционных паев подаются: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управляющей компании;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агенту.</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68.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bookmarkStart w:id="72" w:name="p_69"/>
      <w:bookmarkEnd w:id="72"/>
      <w:r w:rsidRPr="00512669">
        <w:rPr>
          <w:rFonts w:ascii="Times New Roman" w:hAnsi="Times New Roman"/>
          <w:sz w:val="23"/>
          <w:szCs w:val="23"/>
        </w:rPr>
        <w:t>69. В приеме заявок на погашение инвестиционных паев отказывается в следующих случаях:</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несоблюдение порядка подачи заявок, установленного настоящими Правилами;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принятие решения об одновременном приостановлении выдачи и погашения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 xml:space="preserve">3) введение </w:t>
      </w:r>
      <w:r>
        <w:rPr>
          <w:rFonts w:ascii="Times New Roman" w:hAnsi="Times New Roman"/>
          <w:sz w:val="23"/>
          <w:szCs w:val="23"/>
        </w:rPr>
        <w:t>Банком России</w:t>
      </w:r>
      <w:r w:rsidRPr="00512669">
        <w:rPr>
          <w:rFonts w:ascii="Times New Roman" w:hAnsi="Times New Roman"/>
          <w:sz w:val="23"/>
          <w:szCs w:val="23"/>
        </w:rPr>
        <w:t xml:space="preserve"> запрета на проведение операций по погашению инвестиционных паев и (или) принятию заявок на погашение инвестиционных паев;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возникновение основания для прекращения фонда;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 подача заявки на погашение инвестиционных паев до даты завершения (окончания) формирования фонда.  </w:t>
      </w:r>
    </w:p>
    <w:p w:rsidR="007B02C3" w:rsidRPr="00512669" w:rsidRDefault="007B02C3" w:rsidP="007B02C3">
      <w:pPr>
        <w:spacing w:after="0" w:line="360" w:lineRule="auto"/>
        <w:ind w:firstLine="709"/>
        <w:jc w:val="both"/>
        <w:rPr>
          <w:rFonts w:ascii="Times New Roman" w:hAnsi="Times New Roman"/>
          <w:sz w:val="23"/>
          <w:szCs w:val="23"/>
        </w:rPr>
      </w:pPr>
      <w:bookmarkStart w:id="73" w:name="p_70"/>
      <w:bookmarkEnd w:id="73"/>
      <w:r w:rsidRPr="00512669">
        <w:rPr>
          <w:rFonts w:ascii="Times New Roman" w:hAnsi="Times New Roman"/>
          <w:sz w:val="23"/>
          <w:szCs w:val="23"/>
        </w:rPr>
        <w:t>70.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bookmarkStart w:id="74" w:name="p_71"/>
      <w:bookmarkEnd w:id="74"/>
      <w:r w:rsidRPr="00512669">
        <w:rPr>
          <w:rFonts w:ascii="Times New Roman" w:hAnsi="Times New Roman"/>
          <w:sz w:val="23"/>
          <w:szCs w:val="23"/>
        </w:rPr>
        <w:t>71. Погашение инвестиционных паев осуществляется путем внесения записей по лицевому счету в реестре владельцев инвестиционных паев.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bookmarkStart w:id="75" w:name="p_72"/>
      <w:bookmarkEnd w:id="75"/>
      <w:r w:rsidRPr="00512669">
        <w:rPr>
          <w:rFonts w:ascii="Times New Roman" w:hAnsi="Times New Roman"/>
          <w:sz w:val="23"/>
          <w:szCs w:val="23"/>
        </w:rPr>
        <w:t>72. Погашение инвестиционных паев осуществляется в срок не более 3 (трех) рабочих дней со дня приема заявки на погашение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bookmarkStart w:id="76" w:name="p_73"/>
      <w:bookmarkEnd w:id="76"/>
      <w:r w:rsidRPr="00512669">
        <w:rPr>
          <w:rFonts w:ascii="Times New Roman" w:hAnsi="Times New Roman"/>
          <w:sz w:val="23"/>
          <w:szCs w:val="23"/>
        </w:rPr>
        <w:t>73.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bookmarkStart w:id="77" w:name="p_74"/>
      <w:bookmarkEnd w:id="77"/>
      <w:r w:rsidRPr="00512669">
        <w:rPr>
          <w:rFonts w:ascii="Times New Roman" w:hAnsi="Times New Roman"/>
          <w:sz w:val="23"/>
          <w:szCs w:val="23"/>
        </w:rPr>
        <w:t>74.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bookmarkStart w:id="78" w:name="p_75"/>
      <w:bookmarkEnd w:id="78"/>
      <w:r w:rsidRPr="00512669">
        <w:rPr>
          <w:rFonts w:ascii="Times New Roman" w:hAnsi="Times New Roman"/>
          <w:sz w:val="23"/>
          <w:szCs w:val="23"/>
        </w:rPr>
        <w:t>75.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B02C3" w:rsidRPr="00512669" w:rsidRDefault="007B02C3" w:rsidP="007B02C3">
      <w:pPr>
        <w:spacing w:after="0" w:line="360" w:lineRule="auto"/>
        <w:ind w:firstLine="709"/>
        <w:jc w:val="both"/>
        <w:rPr>
          <w:rFonts w:ascii="Times New Roman" w:hAnsi="Times New Roman"/>
          <w:sz w:val="23"/>
          <w:szCs w:val="23"/>
        </w:rPr>
      </w:pPr>
      <w:bookmarkStart w:id="79" w:name="p_77"/>
      <w:bookmarkEnd w:id="79"/>
      <w:r w:rsidRPr="00512669">
        <w:rPr>
          <w:rFonts w:ascii="Times New Roman" w:hAnsi="Times New Roman"/>
          <w:sz w:val="23"/>
          <w:szCs w:val="23"/>
        </w:rPr>
        <w:t>76.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77.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w:t>
      </w:r>
      <w:r w:rsidRPr="00512669">
        <w:rPr>
          <w:rFonts w:ascii="Times New Roman" w:hAnsi="Times New Roman"/>
          <w:sz w:val="23"/>
          <w:szCs w:val="23"/>
        </w:rPr>
        <w:lastRenderedPageBreak/>
        <w:t>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B02C3" w:rsidRPr="00512669" w:rsidRDefault="007B02C3" w:rsidP="007B02C3">
      <w:pPr>
        <w:spacing w:before="80" w:after="80" w:line="360" w:lineRule="auto"/>
        <w:ind w:firstLine="709"/>
        <w:jc w:val="center"/>
        <w:outlineLvl w:val="0"/>
        <w:rPr>
          <w:rFonts w:ascii="Times New Roman" w:hAnsi="Times New Roman"/>
          <w:b/>
          <w:bCs/>
          <w:kern w:val="36"/>
          <w:sz w:val="23"/>
          <w:szCs w:val="23"/>
        </w:rPr>
      </w:pPr>
      <w:bookmarkStart w:id="80" w:name="Закладка_04_11_2008"/>
      <w:bookmarkEnd w:id="80"/>
      <w:r w:rsidRPr="00512669">
        <w:rPr>
          <w:rFonts w:ascii="Times New Roman" w:hAnsi="Times New Roman"/>
          <w:b/>
          <w:bCs/>
          <w:kern w:val="36"/>
          <w:sz w:val="23"/>
          <w:szCs w:val="23"/>
          <w:lang w:val="en-US"/>
        </w:rPr>
        <w:t>VII</w:t>
      </w:r>
      <w:r w:rsidRPr="00512669">
        <w:rPr>
          <w:rFonts w:ascii="Times New Roman" w:hAnsi="Times New Roman"/>
          <w:b/>
          <w:bCs/>
          <w:kern w:val="36"/>
          <w:sz w:val="23"/>
          <w:szCs w:val="23"/>
        </w:rPr>
        <w:t>. Приостановление выдачи и погашения инвестиционных паев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bookmarkStart w:id="81" w:name="Закладка_20_05_2008"/>
      <w:bookmarkEnd w:id="81"/>
      <w:r w:rsidRPr="00512669">
        <w:rPr>
          <w:rFonts w:ascii="Times New Roman" w:hAnsi="Times New Roman"/>
          <w:sz w:val="23"/>
          <w:szCs w:val="23"/>
        </w:rPr>
        <w:t xml:space="preserve">78. Управляющая компания вправе приостановить выдачу инвестиционных паев.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79. Управляющая компания вправе одновременно приостановить выдачу и  погашение инвестиционных паев в следующих случаях:</w:t>
      </w:r>
    </w:p>
    <w:p w:rsidR="007B02C3" w:rsidRPr="00512669" w:rsidRDefault="007B02C3" w:rsidP="007B02C3">
      <w:pPr>
        <w:numPr>
          <w:ilvl w:val="1"/>
          <w:numId w:val="8"/>
        </w:numPr>
        <w:tabs>
          <w:tab w:val="num" w:pos="702"/>
        </w:tabs>
        <w:spacing w:after="0" w:line="360" w:lineRule="auto"/>
        <w:ind w:firstLine="709"/>
        <w:jc w:val="both"/>
        <w:rPr>
          <w:rFonts w:ascii="Times New Roman" w:hAnsi="Times New Roman"/>
          <w:sz w:val="23"/>
          <w:szCs w:val="23"/>
        </w:rPr>
      </w:pPr>
      <w:r w:rsidRPr="00512669">
        <w:rPr>
          <w:rFonts w:ascii="Times New Roman" w:hAnsi="Times New Roman"/>
          <w:sz w:val="23"/>
          <w:szCs w:val="23"/>
        </w:rPr>
        <w:t>расчетная стоимость инвестиционных паев не может быть определена вследствие возникновения обстоятельств непреодолимой силы;</w:t>
      </w:r>
    </w:p>
    <w:p w:rsidR="007B02C3" w:rsidRPr="00512669" w:rsidRDefault="007B02C3" w:rsidP="007B02C3">
      <w:pPr>
        <w:numPr>
          <w:ilvl w:val="1"/>
          <w:numId w:val="8"/>
        </w:numPr>
        <w:tabs>
          <w:tab w:val="num" w:pos="702"/>
        </w:tabs>
        <w:spacing w:after="0" w:line="360" w:lineRule="auto"/>
        <w:ind w:firstLine="709"/>
        <w:jc w:val="both"/>
        <w:rPr>
          <w:rFonts w:ascii="Times New Roman" w:hAnsi="Times New Roman"/>
          <w:sz w:val="23"/>
          <w:szCs w:val="23"/>
        </w:rPr>
      </w:pPr>
      <w:r w:rsidRPr="00512669">
        <w:rPr>
          <w:rFonts w:ascii="Times New Roman" w:hAnsi="Times New Roman"/>
          <w:sz w:val="23"/>
          <w:szCs w:val="23"/>
        </w:rPr>
        <w:t>передача прав и обязанностей регистратора другому лицу.</w:t>
      </w:r>
    </w:p>
    <w:p w:rsidR="007B02C3" w:rsidRPr="00512669" w:rsidRDefault="007B02C3" w:rsidP="007B02C3">
      <w:pPr>
        <w:spacing w:after="0" w:line="360" w:lineRule="auto"/>
        <w:ind w:firstLine="709"/>
        <w:jc w:val="both"/>
        <w:rPr>
          <w:rFonts w:ascii="Times New Roman" w:hAnsi="Times New Roman"/>
          <w:sz w:val="23"/>
          <w:szCs w:val="23"/>
          <w:lang w:eastAsia="ru-RU"/>
        </w:rPr>
      </w:pPr>
      <w:r w:rsidRPr="00512669">
        <w:rPr>
          <w:rFonts w:ascii="Times New Roman" w:hAnsi="Times New Roman"/>
          <w:sz w:val="23"/>
          <w:szCs w:val="23"/>
          <w:lang w:eastAsia="ru-RU"/>
        </w:rPr>
        <w:t>Также управляющая компания имеет право одновременно 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80.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приостановление действия или аннулирование соответствующей лицензии у регистратора либо прекращение договора с регистратором;</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аннулирование  (прекращение действия) соответствующей лицензии у управляющей компании, специализированного депозитария;</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невозможность определения стоимости активов фонда по причинам, не зависящим от управляющей компании;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иные случаи, предусмотренные Федеральным законом "Об инвестиционных фондах".</w:t>
      </w:r>
    </w:p>
    <w:p w:rsidR="007B02C3" w:rsidRPr="00512669" w:rsidRDefault="007B02C3" w:rsidP="007B02C3">
      <w:pPr>
        <w:spacing w:before="80" w:after="80" w:line="360" w:lineRule="auto"/>
        <w:ind w:firstLine="709"/>
        <w:jc w:val="center"/>
        <w:outlineLvl w:val="0"/>
        <w:rPr>
          <w:rFonts w:ascii="Times New Roman" w:hAnsi="Times New Roman"/>
          <w:b/>
          <w:bCs/>
          <w:kern w:val="36"/>
          <w:sz w:val="23"/>
          <w:szCs w:val="23"/>
        </w:rPr>
      </w:pPr>
      <w:bookmarkStart w:id="82" w:name="p_78"/>
      <w:bookmarkStart w:id="83" w:name="p_800"/>
      <w:bookmarkEnd w:id="82"/>
      <w:bookmarkEnd w:id="83"/>
      <w:r w:rsidRPr="00512669">
        <w:rPr>
          <w:rFonts w:ascii="Times New Roman" w:hAnsi="Times New Roman"/>
          <w:b/>
          <w:bCs/>
          <w:kern w:val="36"/>
          <w:sz w:val="23"/>
          <w:szCs w:val="23"/>
          <w:lang w:val="en-US"/>
        </w:rPr>
        <w:t>VIII</w:t>
      </w:r>
      <w:r w:rsidRPr="00512669">
        <w:rPr>
          <w:rFonts w:ascii="Times New Roman" w:hAnsi="Times New Roman"/>
          <w:b/>
          <w:bCs/>
          <w:kern w:val="36"/>
          <w:sz w:val="23"/>
          <w:szCs w:val="23"/>
        </w:rPr>
        <w:t>. Вознаграждения и расходы</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bookmarkStart w:id="84" w:name="p_79"/>
      <w:bookmarkEnd w:id="84"/>
      <w:r w:rsidRPr="00512669">
        <w:rPr>
          <w:rFonts w:ascii="Times New Roman" w:hAnsi="Times New Roman"/>
          <w:sz w:val="23"/>
          <w:szCs w:val="23"/>
        </w:rPr>
        <w:t>81. За счет имущества, составляющего фонд, выплачивается вознаграждение управляющей компании в размере 5(пять)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1,5 (одна целая пять десятых) процента среднегодовой стоимости чистых активов фонда (с учетом налога на добавленную стоимость).</w:t>
      </w:r>
    </w:p>
    <w:p w:rsidR="007B02C3" w:rsidRPr="00512669" w:rsidRDefault="007B02C3" w:rsidP="007B02C3">
      <w:pPr>
        <w:spacing w:after="0" w:line="360" w:lineRule="auto"/>
        <w:ind w:firstLine="709"/>
        <w:jc w:val="both"/>
        <w:rPr>
          <w:rFonts w:ascii="Times New Roman" w:hAnsi="Times New Roman"/>
          <w:sz w:val="23"/>
          <w:szCs w:val="23"/>
          <w:lang w:eastAsia="ru-RU"/>
        </w:rPr>
      </w:pPr>
      <w:bookmarkStart w:id="85" w:name="p_81"/>
      <w:bookmarkEnd w:id="85"/>
      <w:r w:rsidRPr="00512669">
        <w:rPr>
          <w:rFonts w:ascii="Times New Roman" w:hAnsi="Times New Roman"/>
          <w:sz w:val="23"/>
          <w:szCs w:val="23"/>
        </w:rPr>
        <w:t>82. </w:t>
      </w:r>
      <w:r w:rsidRPr="00512669">
        <w:rPr>
          <w:rFonts w:ascii="Times New Roman" w:hAnsi="Times New Roman"/>
          <w:sz w:val="23"/>
          <w:szCs w:val="23"/>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w:t>
      </w:r>
    </w:p>
    <w:p w:rsidR="007B02C3" w:rsidRPr="00512669" w:rsidRDefault="007B02C3" w:rsidP="007B02C3">
      <w:pPr>
        <w:spacing w:after="0" w:line="360" w:lineRule="auto"/>
        <w:ind w:firstLine="709"/>
        <w:jc w:val="both"/>
        <w:rPr>
          <w:rFonts w:ascii="Times New Roman" w:hAnsi="Times New Roman"/>
          <w:sz w:val="23"/>
          <w:szCs w:val="23"/>
        </w:rPr>
      </w:pPr>
      <w:bookmarkStart w:id="86" w:name="p_82"/>
      <w:bookmarkEnd w:id="86"/>
      <w:r w:rsidRPr="00512669">
        <w:rPr>
          <w:rFonts w:ascii="Times New Roman" w:hAnsi="Times New Roman"/>
          <w:sz w:val="23"/>
          <w:szCs w:val="23"/>
        </w:rPr>
        <w:t>83.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7B02C3" w:rsidRPr="00512669" w:rsidRDefault="007B02C3" w:rsidP="007B02C3">
      <w:pPr>
        <w:spacing w:after="0" w:line="360" w:lineRule="auto"/>
        <w:ind w:firstLine="709"/>
        <w:jc w:val="both"/>
        <w:rPr>
          <w:rFonts w:ascii="Times New Roman" w:hAnsi="Times New Roman"/>
          <w:sz w:val="23"/>
          <w:szCs w:val="23"/>
        </w:rPr>
      </w:pPr>
      <w:bookmarkStart w:id="87" w:name="p_83"/>
      <w:bookmarkEnd w:id="87"/>
      <w:r w:rsidRPr="00512669">
        <w:rPr>
          <w:rFonts w:ascii="Times New Roman" w:hAnsi="Times New Roman"/>
          <w:sz w:val="23"/>
          <w:szCs w:val="23"/>
        </w:rPr>
        <w:t xml:space="preserve">84. За счет имущества, составляющего фонд, оплачиваются следующие расходы, связанные с доверительным управлением указанным имуществом: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1) оплата услуг организаций по совершению сделок за счет имущества фонда от имени этих организаций или от имени управляющей компании;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3 (Три) процента  (с учетом налога на добавленную стоимость) среднегодовой стоимости чистых активов фонда, определяемой в порядке, установленном нормативными </w:t>
      </w:r>
      <w:r w:rsidRPr="0099487B">
        <w:rPr>
          <w:rFonts w:ascii="Times New Roman" w:hAnsi="Times New Roman"/>
          <w:sz w:val="23"/>
          <w:szCs w:val="23"/>
        </w:rPr>
        <w:t>актами в сфере финансовых рынков</w:t>
      </w:r>
      <w:r w:rsidRPr="00512669">
        <w:rPr>
          <w:rFonts w:ascii="Times New Roman" w:hAnsi="Times New Roman"/>
          <w:sz w:val="23"/>
          <w:szCs w:val="23"/>
        </w:rPr>
        <w:t>.</w:t>
      </w:r>
    </w:p>
    <w:p w:rsidR="007B02C3" w:rsidRPr="00512669" w:rsidRDefault="007B02C3" w:rsidP="007B02C3">
      <w:pPr>
        <w:spacing w:after="0" w:line="360" w:lineRule="auto"/>
        <w:ind w:firstLine="709"/>
        <w:jc w:val="both"/>
        <w:rPr>
          <w:rFonts w:ascii="Times New Roman" w:hAnsi="Times New Roman"/>
          <w:sz w:val="23"/>
          <w:szCs w:val="23"/>
        </w:rPr>
      </w:pPr>
      <w:bookmarkStart w:id="88" w:name="p_85"/>
      <w:bookmarkEnd w:id="88"/>
      <w:r w:rsidRPr="00512669">
        <w:rPr>
          <w:rFonts w:ascii="Times New Roman" w:hAnsi="Times New Roman"/>
          <w:sz w:val="23"/>
          <w:szCs w:val="23"/>
        </w:rPr>
        <w:t>85. Расходы, не предусмотренные пунктом 84 настоящих Правил, а  также вознаграждения в части превышения размеров, указанных в пункте 81 настоящих Правил, или 6,5 (Шесть целых пять десятых) процента среднегодовой стоимости чистых активов фонда (включая налог на добавленную стоимость), выплачиваются управляющей компанией за счет своих собственных средств.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86.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7B02C3" w:rsidRPr="00512669" w:rsidRDefault="007B02C3" w:rsidP="007B02C3">
      <w:pPr>
        <w:spacing w:before="80" w:after="80" w:line="360" w:lineRule="auto"/>
        <w:ind w:firstLine="709"/>
        <w:jc w:val="center"/>
        <w:outlineLvl w:val="0"/>
        <w:rPr>
          <w:rFonts w:ascii="Times New Roman" w:hAnsi="Times New Roman"/>
          <w:b/>
          <w:bCs/>
          <w:kern w:val="36"/>
          <w:sz w:val="23"/>
          <w:szCs w:val="23"/>
        </w:rPr>
      </w:pPr>
      <w:bookmarkStart w:id="89" w:name="p_900"/>
      <w:bookmarkEnd w:id="89"/>
      <w:r w:rsidRPr="00512669">
        <w:rPr>
          <w:rFonts w:ascii="Times New Roman" w:hAnsi="Times New Roman"/>
          <w:b/>
          <w:bCs/>
          <w:kern w:val="36"/>
          <w:sz w:val="23"/>
          <w:szCs w:val="23"/>
          <w:lang w:val="en-US"/>
        </w:rPr>
        <w:t>IX</w:t>
      </w:r>
      <w:r w:rsidRPr="00512669">
        <w:rPr>
          <w:rFonts w:ascii="Times New Roman" w:hAnsi="Times New Roman"/>
          <w:b/>
          <w:bCs/>
          <w:kern w:val="36"/>
          <w:sz w:val="23"/>
          <w:szCs w:val="23"/>
        </w:rPr>
        <w:t>. Определение расчетной стоимости одного инвестиционного пая</w:t>
      </w:r>
    </w:p>
    <w:p w:rsidR="007B02C3" w:rsidRPr="00512669" w:rsidRDefault="007B02C3" w:rsidP="007B02C3">
      <w:pPr>
        <w:spacing w:after="0" w:line="360" w:lineRule="auto"/>
        <w:ind w:firstLine="709"/>
        <w:jc w:val="both"/>
        <w:rPr>
          <w:rFonts w:ascii="Times New Roman" w:hAnsi="Times New Roman"/>
          <w:sz w:val="23"/>
          <w:szCs w:val="23"/>
        </w:rPr>
      </w:pPr>
      <w:bookmarkStart w:id="90" w:name="p_86"/>
      <w:bookmarkEnd w:id="90"/>
      <w:r w:rsidRPr="00512669">
        <w:rPr>
          <w:rFonts w:ascii="Times New Roman" w:hAnsi="Times New Roman"/>
          <w:sz w:val="23"/>
          <w:szCs w:val="23"/>
        </w:rPr>
        <w:t>87.</w:t>
      </w:r>
      <w:bookmarkStart w:id="91" w:name="p_87"/>
      <w:bookmarkEnd w:id="91"/>
      <w:r w:rsidRPr="00512669">
        <w:rPr>
          <w:rFonts w:ascii="Times New Roman" w:hAnsi="Times New Roman"/>
          <w:sz w:val="23"/>
          <w:szCs w:val="23"/>
        </w:rPr>
        <w:t xml:space="preserve"> Стоимость чистых активов фонда определяется в порядке и сроки, предусмотренные нормативными </w:t>
      </w:r>
      <w:r w:rsidRPr="0099487B">
        <w:rPr>
          <w:rFonts w:ascii="Times New Roman" w:hAnsi="Times New Roman"/>
          <w:sz w:val="23"/>
          <w:szCs w:val="23"/>
        </w:rPr>
        <w:t>актами в сфере финансовых рынков</w:t>
      </w:r>
      <w:r w:rsidRPr="00512669">
        <w:rPr>
          <w:rFonts w:ascii="Times New Roman" w:hAnsi="Times New Roman"/>
          <w:sz w:val="23"/>
          <w:szCs w:val="23"/>
        </w:rPr>
        <w:t>.</w:t>
      </w:r>
    </w:p>
    <w:p w:rsidR="007B02C3" w:rsidRPr="00512669" w:rsidRDefault="007B02C3" w:rsidP="007B02C3">
      <w:pPr>
        <w:spacing w:after="0" w:line="360" w:lineRule="auto"/>
        <w:ind w:firstLine="709"/>
        <w:jc w:val="both"/>
        <w:rPr>
          <w:rFonts w:ascii="Times New Roman" w:hAnsi="Times New Roman"/>
          <w:sz w:val="23"/>
          <w:szCs w:val="23"/>
          <w:lang w:eastAsia="ru-RU"/>
        </w:rPr>
      </w:pPr>
      <w:r w:rsidRPr="00512669">
        <w:rPr>
          <w:rFonts w:ascii="Times New Roman" w:hAnsi="Times New Roman"/>
          <w:sz w:val="23"/>
          <w:szCs w:val="23"/>
          <w:lang w:eastAsia="ru-RU"/>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7B02C3" w:rsidRPr="00512669" w:rsidRDefault="007B02C3" w:rsidP="007B02C3">
      <w:pPr>
        <w:spacing w:before="80" w:after="80" w:line="360" w:lineRule="auto"/>
        <w:ind w:firstLine="709"/>
        <w:jc w:val="center"/>
        <w:outlineLvl w:val="0"/>
        <w:rPr>
          <w:rFonts w:ascii="Times New Roman" w:hAnsi="Times New Roman"/>
          <w:b/>
          <w:bCs/>
          <w:kern w:val="36"/>
          <w:sz w:val="23"/>
          <w:szCs w:val="23"/>
        </w:rPr>
      </w:pPr>
      <w:bookmarkStart w:id="92" w:name="p_1010"/>
      <w:bookmarkStart w:id="93" w:name="Закладка_05_11_2008"/>
      <w:bookmarkEnd w:id="92"/>
      <w:bookmarkEnd w:id="93"/>
      <w:r w:rsidRPr="00512669">
        <w:rPr>
          <w:rFonts w:ascii="Times New Roman" w:hAnsi="Times New Roman"/>
          <w:b/>
          <w:bCs/>
          <w:kern w:val="36"/>
          <w:sz w:val="23"/>
          <w:szCs w:val="23"/>
          <w:lang w:val="en-US"/>
        </w:rPr>
        <w:t>X</w:t>
      </w:r>
      <w:r w:rsidRPr="00512669">
        <w:rPr>
          <w:rFonts w:ascii="Times New Roman" w:hAnsi="Times New Roman"/>
          <w:b/>
          <w:bCs/>
          <w:kern w:val="36"/>
          <w:sz w:val="23"/>
          <w:szCs w:val="23"/>
        </w:rPr>
        <w:t>. Информация о фонде</w:t>
      </w:r>
    </w:p>
    <w:p w:rsidR="007B02C3" w:rsidRPr="00512669" w:rsidRDefault="007B02C3" w:rsidP="007B02C3">
      <w:pPr>
        <w:spacing w:after="0" w:line="360" w:lineRule="auto"/>
        <w:ind w:firstLine="709"/>
        <w:jc w:val="both"/>
        <w:rPr>
          <w:rFonts w:ascii="Times New Roman" w:hAnsi="Times New Roman"/>
          <w:sz w:val="23"/>
          <w:szCs w:val="23"/>
        </w:rPr>
      </w:pPr>
      <w:bookmarkStart w:id="94" w:name="p_88"/>
      <w:bookmarkEnd w:id="94"/>
      <w:r w:rsidRPr="00512669">
        <w:rPr>
          <w:rFonts w:ascii="Times New Roman" w:hAnsi="Times New Roman"/>
          <w:sz w:val="23"/>
          <w:szCs w:val="23"/>
        </w:rPr>
        <w:t>88. Управляющая компания и агент обязаны в местах приема заявок на приобретение и погашение инвестиционных паев предоставлять всем заинтересованным лицам по их требованию:</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Pr="003D00D0">
        <w:t xml:space="preserve"> </w:t>
      </w:r>
      <w:r w:rsidRPr="003D00D0">
        <w:rPr>
          <w:rFonts w:ascii="Times New Roman" w:hAnsi="Times New Roman"/>
          <w:sz w:val="23"/>
          <w:szCs w:val="23"/>
        </w:rPr>
        <w:t>и Банком России</w:t>
      </w:r>
      <w:r w:rsidRPr="00512669">
        <w:rPr>
          <w:rFonts w:ascii="Times New Roman" w:hAnsi="Times New Roman"/>
          <w:sz w:val="23"/>
          <w:szCs w:val="23"/>
        </w:rPr>
        <w:t>;</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настоящие Правила с учетом внесенных в них изменений, зарегистрированных федеральным органом исполнительной власти по рынку ценных бумаг</w:t>
      </w:r>
      <w:r>
        <w:rPr>
          <w:rFonts w:ascii="Times New Roman" w:hAnsi="Times New Roman"/>
          <w:sz w:val="23"/>
          <w:szCs w:val="23"/>
        </w:rPr>
        <w:t xml:space="preserve"> и Банком России</w:t>
      </w:r>
      <w:r w:rsidRPr="00512669">
        <w:rPr>
          <w:rFonts w:ascii="Times New Roman" w:hAnsi="Times New Roman"/>
          <w:sz w:val="23"/>
          <w:szCs w:val="23"/>
        </w:rPr>
        <w:t>;</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правила ведения реестра владельцев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 справку о стоимости имущества, составляющего фонд, и соответствующие приложения к ней;</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5) справку о стоимости чистых активов фонда и расчетной стоимости одного инвестиционного пая по последней оценке;</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7) отчет о приросте (об уменьшении) стоимости имущества, составляющего фонд, по состоянию на последнюю отчетную дату;</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9) сведения о приостановлении и возобновлении выдачи и погашения инвестиционных паев с указанием причин приостановления;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10) сведения об агенте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w:t>
      </w:r>
      <w:r>
        <w:rPr>
          <w:rFonts w:ascii="Times New Roman" w:hAnsi="Times New Roman"/>
          <w:sz w:val="23"/>
          <w:szCs w:val="23"/>
        </w:rPr>
        <w:t>в сфере финансовых рынков</w:t>
      </w:r>
      <w:r w:rsidRPr="00512669">
        <w:rPr>
          <w:rFonts w:ascii="Times New Roman" w:hAnsi="Times New Roman"/>
          <w:sz w:val="23"/>
          <w:szCs w:val="23"/>
        </w:rPr>
        <w:t xml:space="preserve"> и настоящих Правил.</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89.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7B02C3" w:rsidRPr="00512669" w:rsidRDefault="007B02C3" w:rsidP="007B02C3">
      <w:pPr>
        <w:spacing w:after="0" w:line="360" w:lineRule="auto"/>
        <w:ind w:firstLine="709"/>
        <w:jc w:val="both"/>
        <w:rPr>
          <w:rFonts w:ascii="Times New Roman" w:hAnsi="Times New Roman"/>
          <w:sz w:val="23"/>
          <w:szCs w:val="23"/>
        </w:rPr>
      </w:pPr>
      <w:bookmarkStart w:id="95" w:name="p_89"/>
      <w:bookmarkEnd w:id="95"/>
      <w:r w:rsidRPr="00512669">
        <w:rPr>
          <w:rFonts w:ascii="Times New Roman" w:hAnsi="Times New Roman"/>
          <w:sz w:val="23"/>
          <w:szCs w:val="23"/>
        </w:rPr>
        <w:t>90. </w:t>
      </w:r>
      <w:r>
        <w:rPr>
          <w:rFonts w:ascii="Times New Roman" w:hAnsi="Times New Roman"/>
          <w:sz w:val="23"/>
          <w:szCs w:val="23"/>
        </w:rPr>
        <w:t xml:space="preserve"> </w:t>
      </w:r>
      <w:r w:rsidRPr="00512669">
        <w:rPr>
          <w:rFonts w:ascii="Times New Roman" w:hAnsi="Times New Roman"/>
          <w:sz w:val="23"/>
          <w:szCs w:val="23"/>
        </w:rPr>
        <w:t xml:space="preserve">Управляющая компания обязана раскрывать информацию на сайте </w:t>
      </w:r>
      <w:hyperlink r:id="rId10" w:history="1">
        <w:r w:rsidRPr="00E22868">
          <w:rPr>
            <w:rStyle w:val="af6"/>
            <w:rFonts w:ascii="Times New Roman" w:hAnsi="Times New Roman"/>
            <w:b/>
            <w:sz w:val="23"/>
            <w:szCs w:val="23"/>
          </w:rPr>
          <w:t>http://uk-finansist.ru/</w:t>
        </w:r>
      </w:hyperlink>
      <w:r w:rsidRPr="00E22868">
        <w:rPr>
          <w:rFonts w:ascii="Times New Roman" w:hAnsi="Times New Roman"/>
          <w:b/>
          <w:sz w:val="23"/>
          <w:szCs w:val="23"/>
        </w:rPr>
        <w:t>.</w:t>
      </w:r>
      <w:r w:rsidRPr="00E22868">
        <w:rPr>
          <w:rFonts w:ascii="Times New Roman" w:hAnsi="Times New Roman"/>
          <w:sz w:val="23"/>
          <w:szCs w:val="23"/>
        </w:rPr>
        <w:t xml:space="preserve"> </w:t>
      </w:r>
      <w:r w:rsidRPr="00512669">
        <w:rPr>
          <w:rFonts w:ascii="Times New Roman" w:hAnsi="Times New Roman"/>
          <w:sz w:val="23"/>
          <w:szCs w:val="23"/>
        </w:rPr>
        <w:t xml:space="preserve">Информация, подлежащая в соответствии с нормативными актами </w:t>
      </w:r>
      <w:r w:rsidRPr="003B54AE">
        <w:rPr>
          <w:rFonts w:ascii="Times New Roman" w:hAnsi="Times New Roman"/>
          <w:sz w:val="23"/>
          <w:szCs w:val="23"/>
        </w:rPr>
        <w:t xml:space="preserve">в сфере финансовых рынков </w:t>
      </w:r>
      <w:r w:rsidRPr="00512669">
        <w:rPr>
          <w:rFonts w:ascii="Times New Roman" w:hAnsi="Times New Roman"/>
          <w:sz w:val="23"/>
          <w:szCs w:val="23"/>
        </w:rPr>
        <w:t>опубликованию в печатном издании, публикуется в "Приложении к Вестнику Федеральной службы по финансовым рынкам".</w:t>
      </w:r>
    </w:p>
    <w:p w:rsidR="007B02C3" w:rsidRPr="00512669" w:rsidRDefault="007B02C3" w:rsidP="007B02C3">
      <w:pPr>
        <w:spacing w:before="80" w:after="80" w:line="360" w:lineRule="auto"/>
        <w:ind w:firstLine="709"/>
        <w:jc w:val="center"/>
        <w:outlineLvl w:val="0"/>
        <w:rPr>
          <w:rFonts w:ascii="Times New Roman" w:hAnsi="Times New Roman"/>
          <w:b/>
          <w:bCs/>
          <w:kern w:val="36"/>
          <w:sz w:val="23"/>
          <w:szCs w:val="23"/>
        </w:rPr>
      </w:pPr>
      <w:bookmarkStart w:id="96" w:name="p_909"/>
      <w:bookmarkStart w:id="97" w:name="p_1011"/>
      <w:bookmarkStart w:id="98" w:name="Закладка_22_05_2008"/>
      <w:bookmarkEnd w:id="96"/>
      <w:bookmarkEnd w:id="97"/>
      <w:bookmarkEnd w:id="98"/>
      <w:r w:rsidRPr="00512669">
        <w:rPr>
          <w:rFonts w:ascii="Times New Roman" w:hAnsi="Times New Roman"/>
          <w:b/>
          <w:bCs/>
          <w:kern w:val="36"/>
          <w:sz w:val="23"/>
          <w:szCs w:val="23"/>
          <w:lang w:val="en-US"/>
        </w:rPr>
        <w:t>XI</w:t>
      </w:r>
      <w:r w:rsidRPr="00512669">
        <w:rPr>
          <w:rFonts w:ascii="Times New Roman" w:hAnsi="Times New Roman"/>
          <w:b/>
          <w:bCs/>
          <w:kern w:val="36"/>
          <w:sz w:val="23"/>
          <w:szCs w:val="23"/>
        </w:rPr>
        <w:t>. Ответственность управляющей компании, специализированного депозитария, регистратора</w:t>
      </w:r>
    </w:p>
    <w:p w:rsidR="007B02C3" w:rsidRPr="00512669" w:rsidRDefault="007B02C3" w:rsidP="007B02C3">
      <w:pPr>
        <w:spacing w:after="0" w:line="360" w:lineRule="auto"/>
        <w:ind w:firstLine="709"/>
        <w:jc w:val="both"/>
        <w:rPr>
          <w:rFonts w:ascii="Times New Roman" w:hAnsi="Times New Roman"/>
          <w:sz w:val="23"/>
          <w:szCs w:val="23"/>
        </w:rPr>
      </w:pPr>
      <w:bookmarkStart w:id="99" w:name="p_91"/>
      <w:bookmarkEnd w:id="99"/>
      <w:r w:rsidRPr="00512669">
        <w:rPr>
          <w:rFonts w:ascii="Times New Roman" w:hAnsi="Times New Roman"/>
          <w:sz w:val="23"/>
          <w:szCs w:val="23"/>
        </w:rPr>
        <w:lastRenderedPageBreak/>
        <w:t>91.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7B02C3" w:rsidRPr="00512669" w:rsidRDefault="007B02C3" w:rsidP="007B02C3">
      <w:pPr>
        <w:spacing w:after="0" w:line="360" w:lineRule="auto"/>
        <w:ind w:firstLine="709"/>
        <w:jc w:val="both"/>
        <w:rPr>
          <w:rFonts w:ascii="Times New Roman" w:hAnsi="Times New Roman"/>
          <w:sz w:val="23"/>
          <w:szCs w:val="23"/>
        </w:rPr>
      </w:pPr>
      <w:bookmarkStart w:id="100" w:name="p_92"/>
      <w:bookmarkEnd w:id="100"/>
      <w:r w:rsidRPr="00512669">
        <w:rPr>
          <w:rFonts w:ascii="Times New Roman" w:hAnsi="Times New Roman"/>
          <w:sz w:val="23"/>
          <w:szCs w:val="23"/>
        </w:rPr>
        <w:t>92. </w:t>
      </w:r>
      <w:bookmarkStart w:id="101" w:name="p_93"/>
      <w:bookmarkEnd w:id="101"/>
      <w:r w:rsidRPr="00512669">
        <w:rPr>
          <w:rFonts w:ascii="Times New Roman" w:hAnsi="Times New Roman"/>
          <w:sz w:val="23"/>
          <w:szCs w:val="23"/>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B02C3" w:rsidRPr="00512669" w:rsidRDefault="007B02C3" w:rsidP="007B02C3">
      <w:pPr>
        <w:spacing w:after="0" w:line="360" w:lineRule="auto"/>
        <w:ind w:firstLine="709"/>
        <w:jc w:val="both"/>
        <w:rPr>
          <w:rFonts w:ascii="Times New Roman" w:hAnsi="Times New Roman"/>
          <w:sz w:val="23"/>
          <w:szCs w:val="23"/>
        </w:rPr>
      </w:pPr>
      <w:bookmarkStart w:id="102" w:name="p_94"/>
      <w:bookmarkEnd w:id="102"/>
      <w:r w:rsidRPr="00512669">
        <w:rPr>
          <w:rFonts w:ascii="Times New Roman" w:hAnsi="Times New Roman"/>
          <w:sz w:val="23"/>
          <w:szCs w:val="23"/>
        </w:rPr>
        <w:t xml:space="preserve">93.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7B02C3" w:rsidRPr="00512669" w:rsidRDefault="007B02C3" w:rsidP="007B02C3">
      <w:pPr>
        <w:spacing w:after="0" w:line="360" w:lineRule="auto"/>
        <w:ind w:firstLine="709"/>
        <w:jc w:val="both"/>
        <w:rPr>
          <w:rFonts w:ascii="Times New Roman" w:hAnsi="Times New Roman"/>
          <w:sz w:val="23"/>
          <w:szCs w:val="23"/>
        </w:rPr>
      </w:pPr>
      <w:bookmarkStart w:id="103" w:name="p_95"/>
      <w:bookmarkStart w:id="104" w:name="p_96"/>
      <w:bookmarkEnd w:id="103"/>
      <w:bookmarkEnd w:id="104"/>
      <w:r w:rsidRPr="00512669">
        <w:rPr>
          <w:rFonts w:ascii="Times New Roman" w:hAnsi="Times New Roman"/>
          <w:sz w:val="23"/>
          <w:szCs w:val="23"/>
        </w:rPr>
        <w:t>94.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 невозможностью осуществить права, закрепленные инвестиционными паями;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 необоснованным отказом в открытии лицевого счета в указанном реестре.</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Управляющая компания несет субсидиарную с регистратором ответственность, предусмотренную настоящим пунктом.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95.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7B02C3" w:rsidRDefault="007B02C3" w:rsidP="007B02C3">
      <w:pPr>
        <w:spacing w:before="120" w:after="80" w:line="360" w:lineRule="auto"/>
        <w:ind w:firstLine="709"/>
        <w:jc w:val="center"/>
        <w:outlineLvl w:val="0"/>
        <w:rPr>
          <w:rFonts w:ascii="Times New Roman" w:hAnsi="Times New Roman"/>
          <w:b/>
          <w:bCs/>
          <w:kern w:val="36"/>
          <w:sz w:val="23"/>
          <w:szCs w:val="23"/>
        </w:rPr>
      </w:pPr>
      <w:bookmarkStart w:id="105" w:name="p_1012"/>
      <w:bookmarkEnd w:id="105"/>
    </w:p>
    <w:p w:rsidR="007B02C3" w:rsidRPr="00512669" w:rsidRDefault="007B02C3" w:rsidP="007B02C3">
      <w:pPr>
        <w:spacing w:after="80" w:line="36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lastRenderedPageBreak/>
        <w:t>XII</w:t>
      </w:r>
      <w:r w:rsidRPr="00512669">
        <w:rPr>
          <w:rFonts w:ascii="Times New Roman" w:hAnsi="Times New Roman"/>
          <w:b/>
          <w:bCs/>
          <w:kern w:val="36"/>
          <w:sz w:val="23"/>
          <w:szCs w:val="23"/>
        </w:rPr>
        <w:t>. Прекращение фонда</w:t>
      </w:r>
    </w:p>
    <w:p w:rsidR="007B02C3" w:rsidRPr="00512669" w:rsidRDefault="007B02C3" w:rsidP="007B02C3">
      <w:pPr>
        <w:spacing w:after="0" w:line="360" w:lineRule="auto"/>
        <w:ind w:firstLine="709"/>
        <w:jc w:val="both"/>
        <w:rPr>
          <w:rFonts w:ascii="Times New Roman" w:hAnsi="Times New Roman"/>
          <w:sz w:val="23"/>
          <w:szCs w:val="23"/>
        </w:rPr>
      </w:pPr>
      <w:bookmarkStart w:id="106" w:name="p_97"/>
      <w:bookmarkEnd w:id="106"/>
      <w:r w:rsidRPr="00512669">
        <w:rPr>
          <w:rFonts w:ascii="Times New Roman" w:hAnsi="Times New Roman"/>
          <w:sz w:val="23"/>
          <w:szCs w:val="23"/>
        </w:rPr>
        <w:t>96. Фонд должен быть прекращен в случае, если: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принята (приняты) заявка (заявки) на погашение всех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аннулирована (прекратила действие) лицензия управляющей компании;</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управляющей компанией принято соответствующее решение;</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6) наступили иные основания, предусмотренные Федеральным законом "Об инвестиционных фондах".</w:t>
      </w:r>
    </w:p>
    <w:p w:rsidR="007B02C3" w:rsidRPr="00512669" w:rsidRDefault="007B02C3" w:rsidP="007B02C3">
      <w:pPr>
        <w:spacing w:after="0" w:line="360" w:lineRule="auto"/>
        <w:ind w:firstLine="709"/>
        <w:jc w:val="both"/>
        <w:rPr>
          <w:rFonts w:ascii="Times New Roman" w:hAnsi="Times New Roman"/>
          <w:sz w:val="23"/>
          <w:szCs w:val="23"/>
        </w:rPr>
      </w:pPr>
      <w:bookmarkStart w:id="107" w:name="p_98"/>
      <w:bookmarkEnd w:id="107"/>
      <w:r w:rsidRPr="00512669">
        <w:rPr>
          <w:rFonts w:ascii="Times New Roman" w:hAnsi="Times New Roman"/>
          <w:sz w:val="23"/>
          <w:szCs w:val="23"/>
        </w:rPr>
        <w:t>97. Прекращение фонда осуществляется в порядке, предусмотренном Федеральным законом "Об инвестиционных фондах".</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98.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размера  задолженности  перед кредиторами, требования которых должны удовлетворяться за счет имущества, составляющего фонд;</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B02C3" w:rsidRPr="00512669" w:rsidRDefault="007B02C3" w:rsidP="007B02C3">
      <w:pPr>
        <w:autoSpaceDE w:val="0"/>
        <w:autoSpaceDN w:val="0"/>
        <w:adjustRightInd w:val="0"/>
        <w:spacing w:after="80" w:line="360" w:lineRule="auto"/>
        <w:ind w:firstLine="709"/>
        <w:jc w:val="both"/>
        <w:rPr>
          <w:rFonts w:ascii="Times New Roman" w:hAnsi="Times New Roman"/>
          <w:sz w:val="23"/>
          <w:szCs w:val="23"/>
        </w:rPr>
      </w:pPr>
      <w:r w:rsidRPr="00512669">
        <w:rPr>
          <w:rFonts w:ascii="Times New Roman" w:hAnsi="Times New Roman"/>
          <w:sz w:val="23"/>
          <w:szCs w:val="23"/>
        </w:rPr>
        <w:t>99.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B02C3" w:rsidRPr="00512669" w:rsidRDefault="007B02C3" w:rsidP="007B02C3">
      <w:pPr>
        <w:spacing w:after="120" w:line="360" w:lineRule="auto"/>
        <w:ind w:firstLine="709"/>
        <w:jc w:val="center"/>
        <w:outlineLvl w:val="0"/>
        <w:rPr>
          <w:rFonts w:ascii="Times New Roman" w:hAnsi="Times New Roman"/>
          <w:b/>
          <w:bCs/>
          <w:kern w:val="36"/>
          <w:sz w:val="23"/>
          <w:szCs w:val="23"/>
        </w:rPr>
      </w:pPr>
      <w:bookmarkStart w:id="108" w:name="p_1013"/>
      <w:bookmarkEnd w:id="108"/>
      <w:r w:rsidRPr="00512669">
        <w:rPr>
          <w:rFonts w:ascii="Times New Roman" w:hAnsi="Times New Roman"/>
          <w:b/>
          <w:bCs/>
          <w:kern w:val="36"/>
          <w:sz w:val="23"/>
          <w:szCs w:val="23"/>
          <w:lang w:val="en-US"/>
        </w:rPr>
        <w:t>XIII</w:t>
      </w:r>
      <w:r w:rsidRPr="00512669">
        <w:rPr>
          <w:rFonts w:ascii="Times New Roman" w:hAnsi="Times New Roman"/>
          <w:b/>
          <w:bCs/>
          <w:kern w:val="36"/>
          <w:sz w:val="23"/>
          <w:szCs w:val="23"/>
        </w:rPr>
        <w:t>. Внесение изменений в настоящие Правила</w:t>
      </w:r>
    </w:p>
    <w:p w:rsidR="007B02C3" w:rsidRPr="00512669" w:rsidRDefault="007B02C3" w:rsidP="007B02C3">
      <w:pPr>
        <w:spacing w:after="0" w:line="360" w:lineRule="auto"/>
        <w:ind w:firstLine="709"/>
        <w:jc w:val="both"/>
        <w:rPr>
          <w:rFonts w:ascii="Times New Roman" w:hAnsi="Times New Roman"/>
          <w:sz w:val="23"/>
          <w:szCs w:val="23"/>
        </w:rPr>
      </w:pPr>
      <w:bookmarkStart w:id="109" w:name="p_99"/>
      <w:bookmarkEnd w:id="109"/>
      <w:r w:rsidRPr="00512669">
        <w:rPr>
          <w:rFonts w:ascii="Times New Roman" w:hAnsi="Times New Roman"/>
          <w:sz w:val="23"/>
          <w:szCs w:val="23"/>
        </w:rPr>
        <w:t xml:space="preserve">100. Изменения, которые вносятся в настоящие Правила, вступают в силу при условии их регистрации </w:t>
      </w:r>
      <w:r>
        <w:rPr>
          <w:rFonts w:ascii="Times New Roman" w:hAnsi="Times New Roman"/>
          <w:sz w:val="23"/>
          <w:szCs w:val="23"/>
        </w:rPr>
        <w:t>Банком России</w:t>
      </w:r>
      <w:r w:rsidRPr="00512669">
        <w:rPr>
          <w:rFonts w:ascii="Times New Roman" w:hAnsi="Times New Roman"/>
          <w:sz w:val="23"/>
          <w:szCs w:val="23"/>
        </w:rPr>
        <w:t>.</w:t>
      </w:r>
    </w:p>
    <w:p w:rsidR="007B02C3" w:rsidRPr="00512669" w:rsidRDefault="007B02C3" w:rsidP="007B02C3">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101.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102.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103 и 104 настоящих Правил.</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103.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Pr>
          <w:rFonts w:ascii="Times New Roman" w:hAnsi="Times New Roman"/>
          <w:sz w:val="23"/>
          <w:szCs w:val="23"/>
        </w:rPr>
        <w:t>Банком России</w:t>
      </w:r>
      <w:r w:rsidRPr="00512669">
        <w:rPr>
          <w:rFonts w:ascii="Times New Roman" w:hAnsi="Times New Roman"/>
          <w:sz w:val="23"/>
          <w:szCs w:val="23"/>
        </w:rPr>
        <w:t>, если они связаны:</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с изменением инвестиционной декларации фонда;</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с увеличением размера вознаграждения управляющей компании, специализированного депозитария, регистратора, аудиторской организации;</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с увеличением расходов и (или) расширением перечня расходов, подлежащих оплате за счет имущества, составляющего фонд;</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с введением скидок в связи с погашением инвестиционных паев или увеличением их размеров;</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 с иными изменениями, предусмотренными нормативными актами </w:t>
      </w:r>
      <w:r>
        <w:rPr>
          <w:rFonts w:ascii="Times New Roman" w:hAnsi="Times New Roman"/>
          <w:sz w:val="23"/>
          <w:szCs w:val="23"/>
        </w:rPr>
        <w:t>в сфере финансовых рынков</w:t>
      </w:r>
      <w:r w:rsidRPr="00512669">
        <w:rPr>
          <w:rFonts w:ascii="Times New Roman" w:hAnsi="Times New Roman"/>
          <w:sz w:val="23"/>
          <w:szCs w:val="23"/>
        </w:rPr>
        <w:t>.</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104. Изменения, которые вносятся в настоящие Правила, вступают в силу со дня их регистрации </w:t>
      </w:r>
      <w:r>
        <w:rPr>
          <w:rFonts w:ascii="Times New Roman" w:hAnsi="Times New Roman"/>
          <w:sz w:val="23"/>
          <w:szCs w:val="23"/>
        </w:rPr>
        <w:t>Банком России</w:t>
      </w:r>
      <w:r w:rsidRPr="00512669">
        <w:rPr>
          <w:rFonts w:ascii="Times New Roman" w:hAnsi="Times New Roman"/>
          <w:sz w:val="23"/>
          <w:szCs w:val="23"/>
        </w:rPr>
        <w:t>, если они касаются:</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7B02C3" w:rsidRPr="00512669" w:rsidRDefault="007B02C3" w:rsidP="007B02C3">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отмены скидок (надбавок) или уменьшения их размеров;</w:t>
      </w:r>
    </w:p>
    <w:p w:rsidR="007B02C3" w:rsidRDefault="007B02C3" w:rsidP="007B02C3">
      <w:pPr>
        <w:autoSpaceDE w:val="0"/>
        <w:autoSpaceDN w:val="0"/>
        <w:adjustRightInd w:val="0"/>
        <w:spacing w:after="80" w:line="360" w:lineRule="auto"/>
        <w:ind w:firstLine="709"/>
        <w:jc w:val="both"/>
        <w:rPr>
          <w:rFonts w:ascii="Times New Roman" w:hAnsi="Times New Roman"/>
          <w:sz w:val="23"/>
          <w:szCs w:val="23"/>
        </w:rPr>
      </w:pPr>
      <w:r w:rsidRPr="00512669">
        <w:rPr>
          <w:rFonts w:ascii="Times New Roman" w:hAnsi="Times New Roman"/>
          <w:sz w:val="23"/>
          <w:szCs w:val="23"/>
        </w:rPr>
        <w:t xml:space="preserve">4) иных положений, предусмотренных нормативными </w:t>
      </w:r>
      <w:r>
        <w:rPr>
          <w:rFonts w:ascii="Times New Roman" w:hAnsi="Times New Roman"/>
          <w:sz w:val="23"/>
          <w:szCs w:val="23"/>
        </w:rPr>
        <w:t xml:space="preserve"> </w:t>
      </w:r>
      <w:r w:rsidRPr="00512669">
        <w:rPr>
          <w:rFonts w:ascii="Times New Roman" w:hAnsi="Times New Roman"/>
          <w:sz w:val="23"/>
          <w:szCs w:val="23"/>
        </w:rPr>
        <w:t xml:space="preserve">актами </w:t>
      </w:r>
      <w:r>
        <w:rPr>
          <w:rFonts w:ascii="Times New Roman" w:hAnsi="Times New Roman"/>
          <w:sz w:val="23"/>
          <w:szCs w:val="23"/>
        </w:rPr>
        <w:t>в сфере финансовых рынков</w:t>
      </w:r>
      <w:r w:rsidRPr="00512669">
        <w:rPr>
          <w:rFonts w:ascii="Times New Roman" w:hAnsi="Times New Roman"/>
          <w:sz w:val="23"/>
          <w:szCs w:val="23"/>
        </w:rPr>
        <w:t>.</w:t>
      </w:r>
    </w:p>
    <w:p w:rsidR="007B02C3" w:rsidRDefault="007B02C3" w:rsidP="007B02C3">
      <w:pPr>
        <w:spacing w:before="160" w:after="160" w:line="36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t>XIV</w:t>
      </w:r>
      <w:r w:rsidRPr="00512669">
        <w:rPr>
          <w:rFonts w:ascii="Times New Roman" w:hAnsi="Times New Roman"/>
          <w:b/>
          <w:bCs/>
          <w:kern w:val="36"/>
          <w:sz w:val="23"/>
          <w:szCs w:val="23"/>
        </w:rPr>
        <w:t>. Основные сведения о порядке налогообложения доходов инвесторов</w:t>
      </w:r>
    </w:p>
    <w:p w:rsidR="007B02C3" w:rsidRPr="00512669" w:rsidRDefault="007B02C3" w:rsidP="007B02C3">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105.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B02C3" w:rsidRPr="00512669" w:rsidRDefault="007B02C3" w:rsidP="007B02C3">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B02C3" w:rsidRDefault="007B02C3" w:rsidP="007B02C3">
      <w:pPr>
        <w:spacing w:after="0" w:line="240" w:lineRule="auto"/>
        <w:ind w:firstLine="709"/>
        <w:jc w:val="both"/>
        <w:rPr>
          <w:rFonts w:ascii="Times New Roman" w:hAnsi="Times New Roman"/>
          <w:sz w:val="23"/>
          <w:szCs w:val="23"/>
        </w:rPr>
      </w:pPr>
    </w:p>
    <w:p w:rsidR="007B02C3" w:rsidRDefault="007B02C3" w:rsidP="007B02C3">
      <w:pPr>
        <w:spacing w:after="0" w:line="240" w:lineRule="auto"/>
        <w:ind w:firstLine="709"/>
        <w:jc w:val="both"/>
        <w:rPr>
          <w:rFonts w:ascii="Times New Roman" w:hAnsi="Times New Roman"/>
          <w:sz w:val="23"/>
          <w:szCs w:val="23"/>
        </w:rPr>
      </w:pPr>
    </w:p>
    <w:p w:rsidR="007B02C3" w:rsidRPr="00512669" w:rsidRDefault="007B02C3" w:rsidP="007B02C3">
      <w:pPr>
        <w:spacing w:after="0" w:line="240" w:lineRule="auto"/>
        <w:ind w:firstLine="709"/>
        <w:jc w:val="both"/>
        <w:rPr>
          <w:rFonts w:ascii="Times New Roman" w:hAnsi="Times New Roman"/>
          <w:sz w:val="23"/>
          <w:szCs w:val="23"/>
        </w:rPr>
      </w:pPr>
      <w:r w:rsidRPr="00512669">
        <w:rPr>
          <w:rFonts w:ascii="Times New Roman" w:hAnsi="Times New Roman"/>
          <w:sz w:val="23"/>
          <w:szCs w:val="23"/>
        </w:rPr>
        <w:t>Генеральный директор</w:t>
      </w:r>
    </w:p>
    <w:p w:rsidR="007B02C3" w:rsidRPr="00512669" w:rsidRDefault="007B02C3" w:rsidP="007B02C3">
      <w:pPr>
        <w:spacing w:after="0" w:line="240" w:lineRule="auto"/>
        <w:ind w:firstLine="709"/>
        <w:jc w:val="both"/>
        <w:rPr>
          <w:rFonts w:ascii="Times New Roman" w:hAnsi="Times New Roman"/>
          <w:sz w:val="23"/>
          <w:szCs w:val="23"/>
        </w:rPr>
      </w:pPr>
      <w:r w:rsidRPr="00512669">
        <w:rPr>
          <w:rFonts w:ascii="Times New Roman" w:hAnsi="Times New Roman"/>
          <w:sz w:val="23"/>
          <w:szCs w:val="23"/>
        </w:rPr>
        <w:t xml:space="preserve">ООО УК «ФинанСист»                                                                     </w:t>
      </w:r>
      <w:r w:rsidRPr="00512669">
        <w:rPr>
          <w:rFonts w:ascii="Times New Roman" w:hAnsi="Times New Roman"/>
          <w:sz w:val="23"/>
          <w:szCs w:val="23"/>
        </w:rPr>
        <w:tab/>
      </w:r>
      <w:r w:rsidRPr="00512669">
        <w:rPr>
          <w:rFonts w:ascii="Times New Roman" w:hAnsi="Times New Roman"/>
          <w:sz w:val="23"/>
          <w:szCs w:val="23"/>
        </w:rPr>
        <w:tab/>
        <w:t xml:space="preserve">    А.З.Шайхиева</w:t>
      </w:r>
    </w:p>
    <w:p w:rsidR="007B02C3" w:rsidRPr="00512669" w:rsidRDefault="007B02C3" w:rsidP="007B02C3">
      <w:pPr>
        <w:spacing w:before="45" w:after="45" w:line="240" w:lineRule="auto"/>
        <w:jc w:val="center"/>
        <w:rPr>
          <w:rFonts w:ascii="Times New Roman" w:hAnsi="Times New Roman" w:cs="Arial"/>
          <w:sz w:val="24"/>
          <w:szCs w:val="24"/>
        </w:rPr>
      </w:pPr>
    </w:p>
    <w:p w:rsidR="00512669" w:rsidRPr="00512669" w:rsidRDefault="00512669" w:rsidP="00512669">
      <w:pPr>
        <w:spacing w:before="45" w:after="45" w:line="240" w:lineRule="auto"/>
        <w:jc w:val="center"/>
        <w:rPr>
          <w:rFonts w:ascii="Times New Roman" w:hAnsi="Times New Roman" w:cs="Arial"/>
          <w:sz w:val="24"/>
          <w:szCs w:val="24"/>
        </w:rPr>
      </w:pPr>
    </w:p>
    <w:p w:rsidR="00512669" w:rsidRPr="00512669" w:rsidRDefault="00512669" w:rsidP="00512669">
      <w:pPr>
        <w:spacing w:before="45" w:after="45" w:line="240" w:lineRule="auto"/>
        <w:jc w:val="center"/>
        <w:rPr>
          <w:rFonts w:ascii="Times New Roman" w:hAnsi="Times New Roman" w:cs="Arial"/>
          <w:sz w:val="24"/>
          <w:szCs w:val="24"/>
        </w:rPr>
      </w:pPr>
    </w:p>
    <w:p w:rsidR="00512669" w:rsidRPr="00512669" w:rsidRDefault="00512669" w:rsidP="00512669">
      <w:pPr>
        <w:spacing w:before="45" w:after="45" w:line="240" w:lineRule="auto"/>
        <w:jc w:val="right"/>
        <w:rPr>
          <w:rFonts w:ascii="Arial" w:hAnsi="Arial" w:cs="Arial"/>
          <w:sz w:val="16"/>
          <w:szCs w:val="16"/>
        </w:rPr>
      </w:pPr>
      <w:r w:rsidRPr="00512669">
        <w:rPr>
          <w:rFonts w:ascii="Arial" w:hAnsi="Arial" w:cs="Arial"/>
          <w:sz w:val="16"/>
          <w:szCs w:val="16"/>
        </w:rPr>
        <w:lastRenderedPageBreak/>
        <w:t>Приложение № 1 к Правилам Фонда</w:t>
      </w:r>
    </w:p>
    <w:p w:rsidR="00512669" w:rsidRPr="00512669" w:rsidRDefault="00512669" w:rsidP="00512669">
      <w:pPr>
        <w:spacing w:before="45" w:after="45" w:line="240" w:lineRule="auto"/>
        <w:jc w:val="right"/>
        <w:rPr>
          <w:rFonts w:ascii="Arial" w:hAnsi="Arial" w:cs="Arial"/>
          <w:sz w:val="16"/>
          <w:szCs w:val="16"/>
        </w:rPr>
      </w:pPr>
      <w:r w:rsidRPr="00512669">
        <w:rPr>
          <w:rFonts w:ascii="Arial" w:hAnsi="Arial" w:cs="Arial"/>
          <w:sz w:val="16"/>
          <w:szCs w:val="16"/>
        </w:rPr>
        <w:t xml:space="preserve"> </w:t>
      </w:r>
    </w:p>
    <w:p w:rsidR="00512669" w:rsidRPr="00512669" w:rsidRDefault="00512669" w:rsidP="00512669">
      <w:pPr>
        <w:spacing w:before="120" w:after="120" w:line="240" w:lineRule="auto"/>
        <w:jc w:val="center"/>
        <w:outlineLvl w:val="0"/>
        <w:rPr>
          <w:rFonts w:ascii="Arial" w:hAnsi="Arial" w:cs="Arial"/>
          <w:b/>
          <w:bCs/>
          <w:kern w:val="36"/>
          <w:sz w:val="24"/>
          <w:szCs w:val="24"/>
        </w:rPr>
      </w:pPr>
      <w:r w:rsidRPr="00512669">
        <w:rPr>
          <w:rFonts w:ascii="Arial" w:hAnsi="Arial" w:cs="Arial"/>
          <w:b/>
          <w:bCs/>
          <w:kern w:val="36"/>
          <w:sz w:val="24"/>
          <w:szCs w:val="24"/>
        </w:rPr>
        <w:t xml:space="preserve">Заявка на приобретение инвестиционных паев № </w:t>
      </w:r>
      <w:r w:rsidRPr="00512669">
        <w:rPr>
          <w:rFonts w:ascii="Arial" w:hAnsi="Arial" w:cs="Arial"/>
          <w:b/>
          <w:bCs/>
          <w:kern w:val="36"/>
          <w:sz w:val="24"/>
          <w:szCs w:val="24"/>
        </w:rPr>
        <w:br/>
        <w:t>для физических лиц</w:t>
      </w:r>
    </w:p>
    <w:p w:rsidR="00512669" w:rsidRPr="00512669" w:rsidRDefault="00512669" w:rsidP="00512669">
      <w:pPr>
        <w:spacing w:before="45" w:after="45" w:line="240" w:lineRule="auto"/>
        <w:rPr>
          <w:rFonts w:ascii="Arial" w:hAnsi="Arial" w:cs="Arial"/>
          <w:sz w:val="16"/>
          <w:szCs w:val="16"/>
        </w:rPr>
      </w:pPr>
      <w:r w:rsidRPr="00512669">
        <w:rPr>
          <w:rFonts w:ascii="Arial" w:hAnsi="Arial" w:cs="Arial"/>
          <w:b/>
          <w:bCs/>
          <w:sz w:val="16"/>
          <w:szCs w:val="16"/>
        </w:rPr>
        <w:t xml:space="preserve">Дата:____  Время:____ </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pBdr>
          <w:bottom w:val="single" w:sz="6" w:space="0" w:color="808080"/>
        </w:pBdr>
        <w:shd w:val="clear" w:color="auto" w:fill="C0C0C0"/>
        <w:spacing w:before="15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Номер лицевого счета:</w:t>
            </w:r>
            <w:r w:rsidRPr="00512669">
              <w:rPr>
                <w:rFonts w:ascii="Arial" w:hAnsi="Arial" w:cs="Arial"/>
                <w:b/>
                <w:bCs/>
                <w:sz w:val="16"/>
                <w:szCs w:val="16"/>
                <w:lang w:val="en-US"/>
              </w:rPr>
              <w:t>*</w:t>
            </w:r>
            <w:r w:rsidRPr="00512669">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after="0" w:line="240" w:lineRule="auto"/>
              <w:ind w:left="75"/>
              <w:rPr>
                <w:rFonts w:ascii="Times New Roman" w:hAnsi="Times New Roman"/>
                <w:sz w:val="24"/>
                <w:szCs w:val="24"/>
              </w:rPr>
            </w:pPr>
          </w:p>
        </w:tc>
      </w:tr>
    </w:tbl>
    <w:p w:rsidR="00512669" w:rsidRPr="00512669" w:rsidRDefault="00512669" w:rsidP="00512669">
      <w:pPr>
        <w:pBdr>
          <w:bottom w:val="single" w:sz="6" w:space="0" w:color="808080"/>
        </w:pBdr>
        <w:shd w:val="clear" w:color="auto" w:fill="C0C0C0"/>
        <w:spacing w:before="15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45" w:after="45" w:line="240" w:lineRule="auto"/>
              <w:ind w:left="75"/>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физических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 представителя:</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45" w:after="45" w:line="240" w:lineRule="auto"/>
              <w:ind w:left="75"/>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юридических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Свидетельство о регистрации:</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В лице:</w:t>
            </w:r>
            <w:r w:rsidRPr="00512669">
              <w:rPr>
                <w:rFonts w:ascii="Arial" w:hAnsi="Arial" w:cs="Arial"/>
                <w:sz w:val="9"/>
                <w:szCs w:val="9"/>
              </w:rPr>
              <w:br/>
            </w:r>
            <w:r w:rsidRPr="00512669">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240" w:after="240" w:line="240" w:lineRule="auto"/>
        <w:jc w:val="center"/>
        <w:rPr>
          <w:rFonts w:ascii="Arial" w:hAnsi="Arial" w:cs="Arial"/>
          <w:b/>
          <w:bCs/>
          <w:sz w:val="16"/>
          <w:szCs w:val="16"/>
        </w:rPr>
      </w:pPr>
      <w:r w:rsidRPr="00512669">
        <w:rPr>
          <w:rFonts w:ascii="Arial" w:hAnsi="Arial" w:cs="Arial"/>
          <w:b/>
          <w:bCs/>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Реквизиты банковского счета лица, передавшего денежные средства в оплату инвестиционных паев:</w:t>
            </w:r>
            <w:r w:rsidRPr="00512669">
              <w:rPr>
                <w:rFonts w:ascii="Arial" w:hAnsi="Arial" w:cs="Arial"/>
                <w:sz w:val="9"/>
                <w:szCs w:val="9"/>
              </w:rPr>
              <w:br/>
            </w:r>
            <w:r w:rsidRPr="0051266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45" w:after="45" w:line="240" w:lineRule="auto"/>
        <w:rPr>
          <w:rFonts w:ascii="Arial" w:hAnsi="Arial" w:cs="Arial"/>
          <w:sz w:val="16"/>
          <w:szCs w:val="16"/>
        </w:rPr>
      </w:pPr>
    </w:p>
    <w:p w:rsidR="00512669" w:rsidRPr="00512669" w:rsidRDefault="00512669" w:rsidP="00512669">
      <w:pPr>
        <w:spacing w:before="45" w:after="45" w:line="240" w:lineRule="auto"/>
        <w:rPr>
          <w:rFonts w:ascii="Arial" w:hAnsi="Arial" w:cs="Arial"/>
          <w:sz w:val="16"/>
          <w:szCs w:val="16"/>
          <w:lang w:val="en-US"/>
        </w:rPr>
      </w:pPr>
      <w:r w:rsidRPr="00512669">
        <w:rPr>
          <w:rFonts w:ascii="Arial" w:hAnsi="Arial" w:cs="Arial"/>
          <w:sz w:val="16"/>
          <w:szCs w:val="16"/>
        </w:rPr>
        <w:t>Настоящая заявка носит безотзывный характер.</w:t>
      </w:r>
      <w:r w:rsidRPr="00512669">
        <w:rPr>
          <w:rFonts w:ascii="Arial" w:hAnsi="Arial" w:cs="Arial"/>
          <w:sz w:val="16"/>
          <w:szCs w:val="16"/>
        </w:rPr>
        <w:br/>
      </w:r>
      <w:r w:rsidRPr="00512669">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3111"/>
        <w:gridCol w:w="7204"/>
      </w:tblGrid>
      <w:tr w:rsidR="00512669" w:rsidRPr="00512669" w:rsidTr="00E16ABA">
        <w:trPr>
          <w:tblCellSpacing w:w="75" w:type="dxa"/>
        </w:trPr>
        <w:tc>
          <w:tcPr>
            <w:tcW w:w="1398" w:type="pct"/>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ind w:left="75"/>
              <w:textAlignment w:val="top"/>
              <w:rPr>
                <w:rFonts w:ascii="Arial" w:hAnsi="Arial" w:cs="Arial"/>
                <w:sz w:val="16"/>
                <w:szCs w:val="16"/>
              </w:rPr>
            </w:pPr>
            <w:r w:rsidRPr="00512669">
              <w:rPr>
                <w:rFonts w:ascii="Arial" w:hAnsi="Arial" w:cs="Arial"/>
                <w:sz w:val="16"/>
                <w:szCs w:val="16"/>
              </w:rPr>
              <w:t>Подпись Заявителя/</w:t>
            </w:r>
            <w:r w:rsidRPr="00512669">
              <w:rPr>
                <w:rFonts w:ascii="Arial" w:hAnsi="Arial" w:cs="Arial"/>
                <w:sz w:val="16"/>
                <w:szCs w:val="16"/>
              </w:rPr>
              <w:br/>
              <w:t>Уполномоченного представителя</w:t>
            </w:r>
          </w:p>
        </w:tc>
        <w:tc>
          <w:tcPr>
            <w:tcW w:w="3380" w:type="pct"/>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ind w:left="75"/>
              <w:textAlignment w:val="top"/>
              <w:rPr>
                <w:rFonts w:ascii="Arial" w:hAnsi="Arial" w:cs="Arial"/>
                <w:sz w:val="16"/>
                <w:szCs w:val="16"/>
              </w:rPr>
            </w:pPr>
            <w:r w:rsidRPr="00512669">
              <w:rPr>
                <w:rFonts w:ascii="Arial" w:hAnsi="Arial" w:cs="Arial"/>
                <w:sz w:val="16"/>
                <w:szCs w:val="16"/>
              </w:rPr>
              <w:t>Подпись лица,</w:t>
            </w:r>
            <w:r w:rsidRPr="00512669">
              <w:rPr>
                <w:rFonts w:ascii="Arial" w:hAnsi="Arial" w:cs="Arial"/>
                <w:sz w:val="16"/>
                <w:szCs w:val="16"/>
              </w:rPr>
              <w:br/>
              <w:t>принявшего заявку</w:t>
            </w:r>
          </w:p>
          <w:p w:rsidR="00512669" w:rsidRPr="00512669" w:rsidRDefault="00512669" w:rsidP="00512669">
            <w:pPr>
              <w:spacing w:after="150" w:line="240" w:lineRule="auto"/>
              <w:ind w:left="6195"/>
              <w:jc w:val="center"/>
              <w:textAlignment w:val="top"/>
              <w:rPr>
                <w:rFonts w:ascii="Arial" w:hAnsi="Arial" w:cs="Arial"/>
                <w:sz w:val="20"/>
                <w:szCs w:val="20"/>
              </w:rPr>
            </w:pPr>
            <w:r w:rsidRPr="00512669">
              <w:rPr>
                <w:rFonts w:ascii="Arial" w:hAnsi="Arial" w:cs="Arial"/>
                <w:sz w:val="20"/>
                <w:szCs w:val="20"/>
              </w:rPr>
              <w:t>М.П.</w:t>
            </w:r>
          </w:p>
        </w:tc>
      </w:tr>
    </w:tbl>
    <w:p w:rsidR="00512669" w:rsidRPr="00512669" w:rsidRDefault="00512669" w:rsidP="00512669">
      <w:pPr>
        <w:spacing w:after="0" w:line="240" w:lineRule="auto"/>
        <w:rPr>
          <w:rFonts w:ascii="Times New Roman" w:hAnsi="Times New Roman"/>
          <w:sz w:val="12"/>
          <w:szCs w:val="12"/>
        </w:rPr>
      </w:pPr>
    </w:p>
    <w:p w:rsidR="00512669" w:rsidRPr="00512669" w:rsidRDefault="00512669" w:rsidP="00512669">
      <w:pPr>
        <w:numPr>
          <w:ilvl w:val="0"/>
          <w:numId w:val="17"/>
        </w:numPr>
        <w:spacing w:after="0" w:line="240" w:lineRule="auto"/>
        <w:rPr>
          <w:rFonts w:ascii="Times New Roman" w:hAnsi="Times New Roman"/>
          <w:sz w:val="12"/>
          <w:szCs w:val="12"/>
        </w:rPr>
      </w:pPr>
      <w:r w:rsidRPr="00512669">
        <w:rPr>
          <w:rFonts w:ascii="Times New Roman" w:hAnsi="Times New Roman"/>
          <w:sz w:val="12"/>
          <w:szCs w:val="12"/>
        </w:rPr>
        <w:t>Поле не является обязательным для заполнения</w:t>
      </w:r>
    </w:p>
    <w:p w:rsidR="00512669" w:rsidRPr="00512669" w:rsidRDefault="00512669" w:rsidP="00512669">
      <w:pPr>
        <w:spacing w:after="0" w:line="240" w:lineRule="auto"/>
        <w:ind w:left="360"/>
        <w:rPr>
          <w:rFonts w:ascii="Times New Roman" w:hAnsi="Times New Roman"/>
          <w:sz w:val="12"/>
          <w:szCs w:val="12"/>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Arial" w:hAnsi="Arial" w:cs="Arial"/>
          <w:sz w:val="24"/>
          <w:szCs w:val="24"/>
        </w:rPr>
      </w:pPr>
    </w:p>
    <w:p w:rsidR="00512669" w:rsidRPr="00512669" w:rsidRDefault="00512669" w:rsidP="00512669">
      <w:pPr>
        <w:spacing w:after="0" w:line="240" w:lineRule="auto"/>
        <w:jc w:val="right"/>
        <w:rPr>
          <w:rFonts w:ascii="Arial" w:hAnsi="Arial" w:cs="Arial"/>
          <w:sz w:val="16"/>
          <w:szCs w:val="16"/>
        </w:rPr>
      </w:pPr>
      <w:r w:rsidRPr="00512669">
        <w:rPr>
          <w:rFonts w:ascii="Arial" w:hAnsi="Arial" w:cs="Arial"/>
          <w:sz w:val="16"/>
          <w:szCs w:val="16"/>
        </w:rPr>
        <w:lastRenderedPageBreak/>
        <w:t xml:space="preserve">Приложение № 2 к Правилам Фонда </w:t>
      </w:r>
    </w:p>
    <w:p w:rsidR="00512669" w:rsidRPr="00512669" w:rsidRDefault="00512669" w:rsidP="00512669">
      <w:pPr>
        <w:spacing w:after="0" w:line="240" w:lineRule="auto"/>
        <w:jc w:val="right"/>
        <w:rPr>
          <w:rFonts w:ascii="Arial" w:hAnsi="Arial" w:cs="Arial"/>
          <w:sz w:val="16"/>
          <w:szCs w:val="16"/>
        </w:rPr>
      </w:pPr>
    </w:p>
    <w:p w:rsidR="00512669" w:rsidRPr="00512669" w:rsidRDefault="00512669" w:rsidP="00512669">
      <w:pPr>
        <w:spacing w:before="120" w:after="120" w:line="240" w:lineRule="auto"/>
        <w:jc w:val="center"/>
        <w:outlineLvl w:val="0"/>
        <w:rPr>
          <w:rFonts w:ascii="Arial" w:hAnsi="Arial" w:cs="Arial"/>
          <w:b/>
          <w:bCs/>
          <w:kern w:val="36"/>
          <w:sz w:val="24"/>
          <w:szCs w:val="24"/>
        </w:rPr>
      </w:pPr>
      <w:r w:rsidRPr="00512669">
        <w:rPr>
          <w:rFonts w:ascii="Arial" w:hAnsi="Arial" w:cs="Arial"/>
          <w:b/>
          <w:bCs/>
          <w:kern w:val="36"/>
          <w:sz w:val="24"/>
          <w:szCs w:val="24"/>
        </w:rPr>
        <w:t xml:space="preserve">Заявка на приобретение инвестиционных паев № </w:t>
      </w:r>
      <w:r w:rsidRPr="00512669">
        <w:rPr>
          <w:rFonts w:ascii="Arial" w:hAnsi="Arial" w:cs="Arial"/>
          <w:b/>
          <w:bCs/>
          <w:kern w:val="36"/>
          <w:sz w:val="24"/>
          <w:szCs w:val="24"/>
        </w:rPr>
        <w:br/>
        <w:t>для юридических лиц</w:t>
      </w:r>
    </w:p>
    <w:p w:rsidR="00512669" w:rsidRPr="00512669" w:rsidRDefault="00512669" w:rsidP="00512669">
      <w:pPr>
        <w:spacing w:before="45" w:after="45" w:line="240" w:lineRule="auto"/>
        <w:rPr>
          <w:rFonts w:ascii="Arial" w:hAnsi="Arial" w:cs="Arial"/>
          <w:sz w:val="16"/>
          <w:szCs w:val="16"/>
        </w:rPr>
      </w:pPr>
      <w:r w:rsidRPr="00512669">
        <w:rPr>
          <w:rFonts w:ascii="Arial" w:hAnsi="Arial" w:cs="Arial"/>
          <w:b/>
          <w:bCs/>
          <w:sz w:val="16"/>
          <w:szCs w:val="16"/>
        </w:rPr>
        <w:t>Дата: ___ Время: ____</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pBdr>
          <w:bottom w:val="single" w:sz="6" w:space="0" w:color="808080"/>
        </w:pBdr>
        <w:shd w:val="clear" w:color="auto" w:fill="C0C0C0"/>
        <w:spacing w:before="15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Номер лицевого счета:*</w:t>
            </w:r>
            <w:r w:rsidRPr="00512669">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after="0" w:line="240" w:lineRule="auto"/>
              <w:ind w:left="75"/>
              <w:rPr>
                <w:rFonts w:ascii="Times New Roman" w:hAnsi="Times New Roman"/>
                <w:sz w:val="24"/>
                <w:szCs w:val="24"/>
              </w:rPr>
            </w:pPr>
          </w:p>
        </w:tc>
      </w:tr>
    </w:tbl>
    <w:p w:rsidR="00512669" w:rsidRPr="00512669" w:rsidRDefault="00512669" w:rsidP="00512669">
      <w:pPr>
        <w:pBdr>
          <w:bottom w:val="single" w:sz="6" w:space="0" w:color="808080"/>
        </w:pBdr>
        <w:shd w:val="clear" w:color="auto" w:fill="C0C0C0"/>
        <w:spacing w:before="15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45" w:after="45" w:line="240" w:lineRule="auto"/>
              <w:ind w:left="75"/>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физических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 представителя:</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45" w:after="45" w:line="240" w:lineRule="auto"/>
              <w:ind w:left="75"/>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юридических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Свидетельство о регистрации:</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В лице:</w:t>
            </w:r>
            <w:r w:rsidRPr="00512669">
              <w:rPr>
                <w:rFonts w:ascii="Arial" w:hAnsi="Arial" w:cs="Arial"/>
                <w:sz w:val="9"/>
                <w:szCs w:val="9"/>
              </w:rPr>
              <w:br/>
            </w:r>
            <w:r w:rsidRPr="00512669">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240" w:after="240" w:line="240" w:lineRule="auto"/>
        <w:jc w:val="center"/>
        <w:rPr>
          <w:rFonts w:ascii="Arial" w:hAnsi="Arial" w:cs="Arial"/>
          <w:b/>
          <w:bCs/>
          <w:sz w:val="16"/>
          <w:szCs w:val="16"/>
        </w:rPr>
      </w:pPr>
      <w:r w:rsidRPr="00512669">
        <w:rPr>
          <w:rFonts w:ascii="Arial" w:hAnsi="Arial" w:cs="Arial"/>
          <w:b/>
          <w:bCs/>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Реквизиты банковского счета лица, передавшего денежные средства в оплату инвестиционных паев:</w:t>
            </w:r>
            <w:r w:rsidRPr="00512669">
              <w:rPr>
                <w:rFonts w:ascii="Arial" w:hAnsi="Arial" w:cs="Arial"/>
                <w:sz w:val="9"/>
                <w:szCs w:val="9"/>
              </w:rPr>
              <w:br/>
            </w:r>
            <w:r w:rsidRPr="0051266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240" w:after="120" w:line="240" w:lineRule="auto"/>
        <w:rPr>
          <w:rFonts w:ascii="Arial" w:hAnsi="Arial" w:cs="Arial"/>
          <w:sz w:val="16"/>
          <w:szCs w:val="16"/>
          <w:lang w:val="en-US"/>
        </w:rPr>
      </w:pPr>
      <w:r w:rsidRPr="00512669">
        <w:rPr>
          <w:rFonts w:ascii="Arial" w:hAnsi="Arial" w:cs="Arial"/>
          <w:sz w:val="16"/>
          <w:szCs w:val="16"/>
        </w:rPr>
        <w:t>Настоящая заявка носит безотзывный характер.</w:t>
      </w:r>
      <w:r w:rsidRPr="00512669">
        <w:rPr>
          <w:rFonts w:ascii="Arial" w:hAnsi="Arial" w:cs="Arial"/>
          <w:sz w:val="16"/>
          <w:szCs w:val="16"/>
        </w:rPr>
        <w:br/>
        <w:t xml:space="preserve"> </w:t>
      </w:r>
      <w:r w:rsidRPr="00512669">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2821"/>
        <w:gridCol w:w="7494"/>
      </w:tblGrid>
      <w:tr w:rsidR="00512669" w:rsidRPr="00512669" w:rsidTr="00E16ABA">
        <w:trPr>
          <w:tblCellSpacing w:w="75" w:type="dxa"/>
        </w:trPr>
        <w:tc>
          <w:tcPr>
            <w:tcW w:w="1316" w:type="pct"/>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ind w:left="75"/>
              <w:textAlignment w:val="top"/>
              <w:rPr>
                <w:rFonts w:ascii="Arial" w:hAnsi="Arial" w:cs="Arial"/>
                <w:sz w:val="16"/>
                <w:szCs w:val="16"/>
              </w:rPr>
            </w:pPr>
            <w:r w:rsidRPr="00512669">
              <w:rPr>
                <w:rFonts w:ascii="Arial" w:hAnsi="Arial" w:cs="Arial"/>
                <w:sz w:val="16"/>
                <w:szCs w:val="16"/>
              </w:rPr>
              <w:t xml:space="preserve">Подпись </w:t>
            </w:r>
            <w:r w:rsidRPr="00512669">
              <w:rPr>
                <w:rFonts w:ascii="Arial" w:hAnsi="Arial" w:cs="Arial"/>
                <w:sz w:val="16"/>
                <w:szCs w:val="16"/>
              </w:rPr>
              <w:br/>
              <w:t>Уполномоченного представителя</w:t>
            </w:r>
          </w:p>
        </w:tc>
        <w:tc>
          <w:tcPr>
            <w:tcW w:w="0" w:type="auto"/>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ind w:left="75"/>
              <w:textAlignment w:val="top"/>
              <w:rPr>
                <w:rFonts w:ascii="Arial" w:hAnsi="Arial" w:cs="Arial"/>
                <w:sz w:val="16"/>
                <w:szCs w:val="16"/>
              </w:rPr>
            </w:pPr>
            <w:r w:rsidRPr="00512669">
              <w:rPr>
                <w:rFonts w:ascii="Arial" w:hAnsi="Arial" w:cs="Arial"/>
                <w:sz w:val="16"/>
                <w:szCs w:val="16"/>
              </w:rPr>
              <w:t>Подпись лица,</w:t>
            </w:r>
            <w:r w:rsidRPr="00512669">
              <w:rPr>
                <w:rFonts w:ascii="Arial" w:hAnsi="Arial" w:cs="Arial"/>
                <w:sz w:val="16"/>
                <w:szCs w:val="16"/>
              </w:rPr>
              <w:br/>
              <w:t>принявшего заявку</w:t>
            </w:r>
          </w:p>
          <w:p w:rsidR="00512669" w:rsidRPr="00512669" w:rsidRDefault="00512669" w:rsidP="00512669">
            <w:pPr>
              <w:spacing w:after="150" w:line="240" w:lineRule="auto"/>
              <w:ind w:left="6195"/>
              <w:jc w:val="center"/>
              <w:textAlignment w:val="top"/>
              <w:rPr>
                <w:rFonts w:ascii="Arial" w:hAnsi="Arial" w:cs="Arial"/>
                <w:sz w:val="20"/>
                <w:szCs w:val="20"/>
              </w:rPr>
            </w:pPr>
            <w:r w:rsidRPr="00512669">
              <w:rPr>
                <w:rFonts w:ascii="Arial" w:hAnsi="Arial" w:cs="Arial"/>
                <w:sz w:val="20"/>
                <w:szCs w:val="20"/>
              </w:rPr>
              <w:t>М.П.</w:t>
            </w:r>
          </w:p>
        </w:tc>
      </w:tr>
    </w:tbl>
    <w:p w:rsidR="00512669" w:rsidRPr="00512669" w:rsidRDefault="00512669" w:rsidP="00512669">
      <w:pPr>
        <w:spacing w:before="45" w:after="45" w:line="240" w:lineRule="auto"/>
        <w:rPr>
          <w:rFonts w:ascii="Arial" w:hAnsi="Arial" w:cs="Arial"/>
          <w:sz w:val="9"/>
          <w:szCs w:val="9"/>
        </w:rPr>
      </w:pPr>
    </w:p>
    <w:p w:rsidR="00512669" w:rsidRPr="00512669" w:rsidRDefault="00512669" w:rsidP="00512669">
      <w:pPr>
        <w:spacing w:after="0" w:line="240" w:lineRule="auto"/>
        <w:rPr>
          <w:rFonts w:ascii="Arial" w:hAnsi="Arial" w:cs="Arial"/>
          <w:sz w:val="12"/>
          <w:szCs w:val="12"/>
        </w:rPr>
      </w:pPr>
      <w:r w:rsidRPr="00512669">
        <w:rPr>
          <w:rFonts w:ascii="Times New Roman" w:hAnsi="Times New Roman"/>
          <w:sz w:val="12"/>
          <w:szCs w:val="12"/>
        </w:rPr>
        <w:t>* Поле не является обязательным для заполнения</w:t>
      </w:r>
    </w:p>
    <w:p w:rsidR="00512669" w:rsidRPr="00512669" w:rsidRDefault="00512669" w:rsidP="00512669">
      <w:pPr>
        <w:spacing w:before="45" w:after="45" w:line="240" w:lineRule="auto"/>
        <w:rPr>
          <w:rFonts w:ascii="Arial" w:hAnsi="Arial" w:cs="Arial"/>
          <w:sz w:val="9"/>
          <w:szCs w:val="9"/>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right"/>
        <w:rPr>
          <w:rFonts w:ascii="Arial" w:hAnsi="Arial" w:cs="Arial"/>
          <w:sz w:val="16"/>
          <w:szCs w:val="16"/>
        </w:rPr>
      </w:pPr>
    </w:p>
    <w:p w:rsidR="00512669" w:rsidRPr="00512669" w:rsidRDefault="00512669" w:rsidP="00512669">
      <w:pPr>
        <w:spacing w:after="0" w:line="240" w:lineRule="auto"/>
        <w:jc w:val="right"/>
        <w:rPr>
          <w:rFonts w:ascii="Arial" w:hAnsi="Arial" w:cs="Arial"/>
          <w:sz w:val="16"/>
          <w:szCs w:val="16"/>
        </w:rPr>
      </w:pPr>
    </w:p>
    <w:p w:rsidR="00512669" w:rsidRPr="00512669" w:rsidRDefault="00512669" w:rsidP="00512669">
      <w:pPr>
        <w:spacing w:after="0" w:line="240" w:lineRule="auto"/>
        <w:jc w:val="right"/>
        <w:rPr>
          <w:rFonts w:ascii="Arial" w:hAnsi="Arial" w:cs="Arial"/>
          <w:sz w:val="16"/>
          <w:szCs w:val="16"/>
        </w:rPr>
      </w:pPr>
    </w:p>
    <w:p w:rsidR="00512669" w:rsidRPr="00512669" w:rsidRDefault="00512669" w:rsidP="00512669">
      <w:pPr>
        <w:spacing w:after="0" w:line="240" w:lineRule="auto"/>
        <w:jc w:val="right"/>
        <w:rPr>
          <w:rFonts w:ascii="Arial" w:hAnsi="Arial" w:cs="Arial"/>
          <w:sz w:val="16"/>
          <w:szCs w:val="16"/>
        </w:rPr>
      </w:pPr>
    </w:p>
    <w:p w:rsidR="00512669" w:rsidRPr="00512669" w:rsidRDefault="00512669" w:rsidP="00512669">
      <w:pPr>
        <w:spacing w:after="0" w:line="240" w:lineRule="auto"/>
        <w:jc w:val="right"/>
        <w:rPr>
          <w:rFonts w:ascii="Arial" w:hAnsi="Arial" w:cs="Arial"/>
          <w:sz w:val="16"/>
          <w:szCs w:val="16"/>
        </w:rPr>
      </w:pPr>
    </w:p>
    <w:p w:rsidR="00512669" w:rsidRPr="00512669" w:rsidRDefault="00512669" w:rsidP="00512669">
      <w:pPr>
        <w:spacing w:after="0" w:line="240" w:lineRule="auto"/>
        <w:jc w:val="right"/>
        <w:rPr>
          <w:rFonts w:ascii="Arial" w:hAnsi="Arial" w:cs="Arial"/>
          <w:sz w:val="16"/>
          <w:szCs w:val="16"/>
        </w:rPr>
      </w:pPr>
      <w:r w:rsidRPr="00512669">
        <w:rPr>
          <w:rFonts w:ascii="Arial" w:hAnsi="Arial" w:cs="Arial"/>
          <w:sz w:val="16"/>
          <w:szCs w:val="16"/>
        </w:rPr>
        <w:lastRenderedPageBreak/>
        <w:t>Приложение № 3 к Правилам Фонда</w:t>
      </w:r>
    </w:p>
    <w:p w:rsidR="00512669" w:rsidRPr="00512669" w:rsidRDefault="00512669" w:rsidP="00512669">
      <w:pPr>
        <w:spacing w:before="375" w:after="375" w:line="240" w:lineRule="auto"/>
        <w:jc w:val="center"/>
        <w:outlineLvl w:val="0"/>
        <w:rPr>
          <w:rFonts w:ascii="Arial" w:hAnsi="Arial" w:cs="Arial"/>
          <w:b/>
          <w:bCs/>
          <w:kern w:val="36"/>
          <w:sz w:val="24"/>
          <w:szCs w:val="24"/>
        </w:rPr>
      </w:pPr>
      <w:r w:rsidRPr="00512669">
        <w:rPr>
          <w:rFonts w:ascii="Arial" w:hAnsi="Arial" w:cs="Arial"/>
          <w:b/>
          <w:bCs/>
          <w:kern w:val="36"/>
          <w:sz w:val="24"/>
          <w:szCs w:val="24"/>
        </w:rPr>
        <w:t>Заявка на приобретение инвестиционных паев №</w:t>
      </w:r>
      <w:r w:rsidRPr="00512669">
        <w:rPr>
          <w:rFonts w:ascii="Arial" w:hAnsi="Arial" w:cs="Arial"/>
          <w:b/>
          <w:bCs/>
          <w:kern w:val="36"/>
          <w:sz w:val="24"/>
          <w:szCs w:val="24"/>
        </w:rPr>
        <w:br/>
        <w:t>для юридических лиц - номинальных держателей</w:t>
      </w:r>
    </w:p>
    <w:p w:rsidR="00512669" w:rsidRPr="00512669" w:rsidRDefault="00512669" w:rsidP="00512669">
      <w:pPr>
        <w:spacing w:before="45" w:after="45" w:line="240" w:lineRule="auto"/>
        <w:rPr>
          <w:rFonts w:ascii="Arial" w:hAnsi="Arial" w:cs="Arial"/>
          <w:sz w:val="16"/>
          <w:szCs w:val="16"/>
        </w:rPr>
      </w:pPr>
      <w:r w:rsidRPr="00512669">
        <w:rPr>
          <w:rFonts w:ascii="Arial" w:hAnsi="Arial" w:cs="Arial"/>
          <w:b/>
          <w:bCs/>
          <w:sz w:val="16"/>
          <w:szCs w:val="16"/>
        </w:rPr>
        <w:t xml:space="preserve">Дата: ____ Время: ____ </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pBdr>
          <w:bottom w:val="single" w:sz="6" w:space="0" w:color="808080"/>
        </w:pBdr>
        <w:shd w:val="clear" w:color="auto" w:fill="C0C0C0"/>
        <w:spacing w:before="12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Документ:</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Номер лицевого счета:</w:t>
            </w:r>
            <w:r w:rsidRPr="00512669">
              <w:rPr>
                <w:rFonts w:ascii="Arial" w:hAnsi="Arial" w:cs="Arial"/>
                <w:b/>
                <w:bCs/>
                <w:sz w:val="16"/>
                <w:szCs w:val="16"/>
              </w:rPr>
              <w:br/>
            </w:r>
            <w:r w:rsidRPr="00512669">
              <w:rPr>
                <w:rFonts w:ascii="Arial" w:hAnsi="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p>
        </w:tc>
      </w:tr>
    </w:tbl>
    <w:p w:rsidR="00512669" w:rsidRPr="00512669" w:rsidRDefault="00512669" w:rsidP="00512669">
      <w:pPr>
        <w:pBdr>
          <w:bottom w:val="single" w:sz="6" w:space="0" w:color="808080"/>
        </w:pBdr>
        <w:shd w:val="clear" w:color="auto" w:fill="C0C0C0"/>
        <w:spacing w:before="12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after="0" w:line="240" w:lineRule="auto"/>
              <w:ind w:left="74"/>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физических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after="0" w:line="240" w:lineRule="auto"/>
              <w:ind w:left="74"/>
              <w:jc w:val="right"/>
              <w:rPr>
                <w:rFonts w:ascii="Arial" w:hAnsi="Arial" w:cs="Arial"/>
                <w:b/>
                <w:bCs/>
                <w:sz w:val="16"/>
                <w:szCs w:val="16"/>
              </w:rPr>
            </w:pPr>
            <w:r w:rsidRPr="00512669">
              <w:rPr>
                <w:rFonts w:ascii="Arial" w:hAnsi="Arial" w:cs="Arial"/>
                <w:b/>
                <w:bCs/>
                <w:sz w:val="14"/>
                <w:szCs w:val="14"/>
              </w:rPr>
              <w:t>Документ, удостоверяющий личность представителя:</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after="0" w:line="240" w:lineRule="auto"/>
              <w:ind w:left="74"/>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after="0" w:line="240" w:lineRule="auto"/>
              <w:ind w:left="74"/>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юридических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after="0" w:line="240" w:lineRule="auto"/>
              <w:ind w:left="74"/>
              <w:jc w:val="right"/>
              <w:rPr>
                <w:rFonts w:ascii="Arial" w:hAnsi="Arial" w:cs="Arial"/>
                <w:b/>
                <w:bCs/>
                <w:sz w:val="16"/>
                <w:szCs w:val="16"/>
              </w:rPr>
            </w:pPr>
            <w:r w:rsidRPr="00512669">
              <w:rPr>
                <w:rFonts w:ascii="Arial" w:hAnsi="Arial" w:cs="Arial"/>
                <w:b/>
                <w:bCs/>
                <w:sz w:val="14"/>
                <w:szCs w:val="14"/>
              </w:rPr>
              <w:t>Свидетельство о регистрации:</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after="0" w:line="240" w:lineRule="auto"/>
              <w:ind w:left="74"/>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В лице:</w:t>
            </w:r>
            <w:r w:rsidRPr="00512669">
              <w:rPr>
                <w:rFonts w:ascii="Arial" w:hAnsi="Arial" w:cs="Arial"/>
                <w:sz w:val="9"/>
                <w:szCs w:val="9"/>
              </w:rPr>
              <w:br/>
            </w:r>
            <w:r w:rsidRPr="00512669">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Документ, удостоверяющий личность:</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120" w:after="120" w:line="240" w:lineRule="auto"/>
        <w:jc w:val="center"/>
        <w:rPr>
          <w:rFonts w:ascii="Arial" w:hAnsi="Arial" w:cs="Arial"/>
          <w:b/>
          <w:bCs/>
          <w:sz w:val="14"/>
          <w:szCs w:val="14"/>
        </w:rPr>
      </w:pPr>
      <w:r w:rsidRPr="00512669">
        <w:rPr>
          <w:rFonts w:ascii="Arial" w:hAnsi="Arial" w:cs="Arial"/>
          <w:b/>
          <w:bCs/>
          <w:sz w:val="14"/>
          <w:szCs w:val="14"/>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Реквизиты банковского счета лица, передавшего денежные средства в оплату инвестиционных паев:</w:t>
            </w:r>
            <w:r w:rsidRPr="00512669">
              <w:rPr>
                <w:rFonts w:ascii="Arial" w:hAnsi="Arial" w:cs="Arial"/>
                <w:sz w:val="9"/>
                <w:szCs w:val="9"/>
              </w:rPr>
              <w:br/>
            </w:r>
            <w:r w:rsidRPr="0051266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pBdr>
          <w:bottom w:val="single" w:sz="6" w:space="0" w:color="808080"/>
        </w:pBdr>
        <w:shd w:val="clear" w:color="auto" w:fill="C0C0C0"/>
        <w:spacing w:before="70" w:after="45" w:line="240" w:lineRule="auto"/>
        <w:jc w:val="center"/>
        <w:outlineLvl w:val="2"/>
        <w:rPr>
          <w:rFonts w:ascii="Arial" w:hAnsi="Arial" w:cs="Arial"/>
          <w:b/>
          <w:bCs/>
          <w:sz w:val="14"/>
          <w:szCs w:val="14"/>
        </w:rPr>
      </w:pPr>
      <w:r w:rsidRPr="00512669">
        <w:rPr>
          <w:rFonts w:ascii="Arial" w:hAnsi="Arial" w:cs="Arial"/>
          <w:b/>
          <w:bCs/>
          <w:sz w:val="14"/>
          <w:szCs w:val="14"/>
        </w:rPr>
        <w:t>Информация о каждом номинальном держателе приобретаемых инвестиционных паев:</w:t>
      </w:r>
    </w:p>
    <w:p w:rsidR="00512669" w:rsidRPr="00512669" w:rsidRDefault="00512669" w:rsidP="00512669">
      <w:pPr>
        <w:pBdr>
          <w:bottom w:val="single" w:sz="6" w:space="0" w:color="808080"/>
        </w:pBdr>
        <w:shd w:val="clear" w:color="auto" w:fill="C0C0C0"/>
        <w:spacing w:after="40" w:line="240" w:lineRule="auto"/>
        <w:jc w:val="center"/>
        <w:outlineLvl w:val="2"/>
        <w:rPr>
          <w:rFonts w:ascii="Arial" w:hAnsi="Arial" w:cs="Arial"/>
          <w:b/>
          <w:bCs/>
          <w:sz w:val="14"/>
          <w:szCs w:val="14"/>
        </w:rPr>
      </w:pPr>
      <w:r w:rsidRPr="00512669">
        <w:rPr>
          <w:rFonts w:ascii="Arial" w:hAnsi="Arial" w:cs="Arial"/>
          <w:b/>
          <w:bCs/>
          <w:sz w:val="14"/>
          <w:szCs w:val="14"/>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15"/>
      </w:tblGrid>
      <w:tr w:rsidR="00512669" w:rsidRPr="00512669" w:rsidTr="00E16ABA">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4"/>
                <w:szCs w:val="14"/>
              </w:rPr>
            </w:pPr>
            <w:r w:rsidRPr="00512669">
              <w:rPr>
                <w:rFonts w:ascii="Arial" w:hAnsi="Arial" w:cs="Arial"/>
                <w:sz w:val="14"/>
                <w:szCs w:val="14"/>
                <w:lang w:val="en-US"/>
              </w:rPr>
              <w:t> </w:t>
            </w:r>
          </w:p>
        </w:tc>
      </w:tr>
    </w:tbl>
    <w:p w:rsidR="00512669" w:rsidRPr="00512669" w:rsidRDefault="00512669" w:rsidP="00512669">
      <w:pPr>
        <w:pBdr>
          <w:bottom w:val="single" w:sz="6" w:space="0" w:color="808080"/>
        </w:pBdr>
        <w:shd w:val="clear" w:color="auto" w:fill="C0C0C0"/>
        <w:spacing w:before="50" w:after="45" w:line="240" w:lineRule="auto"/>
        <w:jc w:val="center"/>
        <w:outlineLvl w:val="2"/>
        <w:rPr>
          <w:rFonts w:ascii="Arial" w:hAnsi="Arial" w:cs="Arial"/>
          <w:b/>
          <w:bCs/>
          <w:sz w:val="14"/>
          <w:szCs w:val="14"/>
        </w:rPr>
      </w:pPr>
      <w:r w:rsidRPr="0051266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4"/>
                <w:szCs w:val="14"/>
              </w:rPr>
            </w:pP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Документ:</w:t>
            </w:r>
            <w:r w:rsidRPr="00512669">
              <w:rPr>
                <w:rFonts w:ascii="Arial" w:hAnsi="Arial" w:cs="Arial"/>
                <w:sz w:val="14"/>
                <w:szCs w:val="14"/>
              </w:rPr>
              <w:br/>
            </w:r>
            <w:r w:rsidRPr="00512669">
              <w:rPr>
                <w:rFonts w:ascii="Arial" w:hAnsi="Arial"/>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4"/>
                <w:szCs w:val="14"/>
              </w:rPr>
            </w:pPr>
            <w:r w:rsidRPr="00512669">
              <w:rPr>
                <w:rFonts w:ascii="Arial" w:hAnsi="Arial" w:cs="Arial"/>
                <w:sz w:val="14"/>
                <w:szCs w:val="14"/>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noProof/>
                <w:sz w:val="14"/>
                <w:szCs w:val="14"/>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4"/>
                <w:szCs w:val="14"/>
              </w:rPr>
            </w:pPr>
          </w:p>
        </w:tc>
      </w:tr>
    </w:tbl>
    <w:p w:rsidR="00512669" w:rsidRPr="00512669" w:rsidRDefault="00512669" w:rsidP="00512669">
      <w:pPr>
        <w:spacing w:before="120" w:after="120" w:line="240" w:lineRule="auto"/>
        <w:rPr>
          <w:rFonts w:ascii="Times New Roman" w:hAnsi="Times New Roman"/>
          <w:sz w:val="14"/>
          <w:szCs w:val="14"/>
          <w:lang w:val="en-US"/>
        </w:rPr>
      </w:pPr>
      <w:r w:rsidRPr="00512669">
        <w:rPr>
          <w:rFonts w:ascii="Times New Roman" w:hAnsi="Times New Roman"/>
          <w:sz w:val="14"/>
          <w:szCs w:val="14"/>
        </w:rPr>
        <w:t>Настоящая заявка носит безотзывный характер.</w:t>
      </w:r>
      <w:r w:rsidRPr="00512669">
        <w:rPr>
          <w:rFonts w:ascii="Times New Roman" w:hAnsi="Times New Roman"/>
          <w:sz w:val="14"/>
          <w:szCs w:val="14"/>
        </w:rPr>
        <w:br/>
      </w:r>
      <w:r w:rsidRPr="00512669">
        <w:rPr>
          <w:rFonts w:ascii="Times New Roman" w:hAnsi="Times New Roman"/>
          <w:sz w:val="14"/>
          <w:szCs w:val="14"/>
          <w:lang w:val="en-US"/>
        </w:rPr>
        <w:t>С Правилами Фонда ознакомлен.</w:t>
      </w:r>
    </w:p>
    <w:tbl>
      <w:tblPr>
        <w:tblW w:w="4985" w:type="pct"/>
        <w:tblCellSpacing w:w="75" w:type="dxa"/>
        <w:tblCellMar>
          <w:left w:w="0" w:type="dxa"/>
          <w:right w:w="0" w:type="dxa"/>
        </w:tblCellMar>
        <w:tblLook w:val="0000"/>
      </w:tblPr>
      <w:tblGrid>
        <w:gridCol w:w="2967"/>
        <w:gridCol w:w="7317"/>
      </w:tblGrid>
      <w:tr w:rsidR="00512669" w:rsidRPr="00512669" w:rsidTr="00E16ABA">
        <w:trPr>
          <w:trHeight w:val="680"/>
          <w:tblCellSpacing w:w="75" w:type="dxa"/>
        </w:trPr>
        <w:tc>
          <w:tcPr>
            <w:tcW w:w="1332" w:type="pct"/>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textAlignment w:val="top"/>
              <w:rPr>
                <w:rFonts w:ascii="Arial" w:hAnsi="Arial" w:cs="Arial"/>
                <w:sz w:val="16"/>
                <w:szCs w:val="16"/>
              </w:rPr>
            </w:pPr>
            <w:r w:rsidRPr="00512669">
              <w:rPr>
                <w:rFonts w:ascii="Arial" w:hAnsi="Arial" w:cs="Arial"/>
                <w:sz w:val="16"/>
                <w:szCs w:val="16"/>
              </w:rPr>
              <w:t xml:space="preserve">Подпись </w:t>
            </w:r>
            <w:r w:rsidRPr="00512669">
              <w:rPr>
                <w:rFonts w:ascii="Arial" w:hAnsi="Arial" w:cs="Arial"/>
                <w:sz w:val="16"/>
                <w:szCs w:val="16"/>
              </w:rPr>
              <w:br/>
              <w:t>Уполномоченного представителя</w:t>
            </w:r>
          </w:p>
        </w:tc>
        <w:tc>
          <w:tcPr>
            <w:tcW w:w="3445" w:type="pct"/>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textAlignment w:val="top"/>
              <w:rPr>
                <w:rFonts w:ascii="Arial" w:hAnsi="Arial" w:cs="Arial"/>
                <w:b/>
                <w:bCs/>
                <w:sz w:val="16"/>
                <w:szCs w:val="16"/>
              </w:rPr>
            </w:pPr>
            <w:r w:rsidRPr="00512669">
              <w:rPr>
                <w:rFonts w:ascii="Arial" w:hAnsi="Arial" w:cs="Arial"/>
                <w:sz w:val="16"/>
                <w:szCs w:val="16"/>
              </w:rPr>
              <w:t xml:space="preserve">Подпись лица,     </w:t>
            </w:r>
            <w:r w:rsidRPr="00512669">
              <w:rPr>
                <w:rFonts w:ascii="Arial" w:hAnsi="Arial" w:cs="Arial"/>
                <w:sz w:val="16"/>
                <w:szCs w:val="16"/>
              </w:rPr>
              <w:br/>
              <w:t xml:space="preserve">принявшего заявку                                                                                                          </w:t>
            </w:r>
            <w:r w:rsidRPr="00512669">
              <w:rPr>
                <w:rFonts w:ascii="Arial" w:hAnsi="Arial" w:cs="Arial"/>
                <w:b/>
                <w:bCs/>
                <w:sz w:val="16"/>
                <w:szCs w:val="16"/>
              </w:rPr>
              <w:t>М.П.</w:t>
            </w:r>
          </w:p>
        </w:tc>
      </w:tr>
    </w:tbl>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center"/>
        <w:rPr>
          <w:rFonts w:ascii="Times New Roman" w:hAnsi="Times New Roman"/>
          <w:sz w:val="24"/>
          <w:szCs w:val="24"/>
        </w:rPr>
      </w:pPr>
    </w:p>
    <w:p w:rsidR="00512669" w:rsidRPr="00512669" w:rsidRDefault="00512669" w:rsidP="00512669">
      <w:pPr>
        <w:spacing w:after="0" w:line="240" w:lineRule="auto"/>
        <w:jc w:val="right"/>
        <w:rPr>
          <w:rFonts w:ascii="Arial" w:hAnsi="Arial" w:cs="Arial"/>
          <w:sz w:val="16"/>
          <w:szCs w:val="16"/>
        </w:rPr>
      </w:pPr>
    </w:p>
    <w:p w:rsidR="00512669" w:rsidRPr="00512669" w:rsidRDefault="00512669" w:rsidP="00512669">
      <w:pPr>
        <w:spacing w:after="0" w:line="240" w:lineRule="auto"/>
        <w:jc w:val="right"/>
        <w:rPr>
          <w:rFonts w:ascii="Arial" w:hAnsi="Arial" w:cs="Arial"/>
          <w:sz w:val="16"/>
          <w:szCs w:val="16"/>
        </w:rPr>
      </w:pPr>
      <w:r w:rsidRPr="00512669">
        <w:rPr>
          <w:rFonts w:ascii="Arial" w:hAnsi="Arial" w:cs="Arial"/>
          <w:sz w:val="16"/>
          <w:szCs w:val="16"/>
        </w:rPr>
        <w:lastRenderedPageBreak/>
        <w:t>Приложение № 4 к Правилам Фонда</w:t>
      </w:r>
    </w:p>
    <w:p w:rsidR="00512669" w:rsidRPr="00512669" w:rsidRDefault="00512669" w:rsidP="00512669">
      <w:pPr>
        <w:spacing w:after="0" w:line="240" w:lineRule="auto"/>
        <w:jc w:val="right"/>
        <w:rPr>
          <w:rFonts w:ascii="Arial" w:hAnsi="Arial" w:cs="Arial"/>
          <w:sz w:val="16"/>
          <w:szCs w:val="16"/>
        </w:rPr>
      </w:pPr>
      <w:r w:rsidRPr="00512669">
        <w:rPr>
          <w:rFonts w:ascii="Arial" w:hAnsi="Arial" w:cs="Arial"/>
          <w:sz w:val="16"/>
          <w:szCs w:val="16"/>
        </w:rPr>
        <w:t xml:space="preserve"> </w:t>
      </w:r>
    </w:p>
    <w:p w:rsidR="00512669" w:rsidRPr="00512669" w:rsidRDefault="00512669" w:rsidP="00512669">
      <w:pPr>
        <w:spacing w:before="120" w:after="120" w:line="240" w:lineRule="auto"/>
        <w:jc w:val="center"/>
        <w:outlineLvl w:val="0"/>
        <w:rPr>
          <w:rFonts w:ascii="Arial" w:hAnsi="Arial" w:cs="Arial"/>
          <w:b/>
          <w:bCs/>
          <w:kern w:val="36"/>
          <w:sz w:val="24"/>
          <w:szCs w:val="24"/>
        </w:rPr>
      </w:pPr>
      <w:r w:rsidRPr="00512669">
        <w:rPr>
          <w:rFonts w:ascii="Arial" w:hAnsi="Arial" w:cs="Arial"/>
          <w:b/>
          <w:bCs/>
          <w:kern w:val="36"/>
          <w:sz w:val="24"/>
          <w:szCs w:val="24"/>
        </w:rPr>
        <w:t xml:space="preserve">Заявка на погашение инвестиционных паев № </w:t>
      </w:r>
      <w:r w:rsidRPr="00512669">
        <w:rPr>
          <w:rFonts w:ascii="Arial" w:hAnsi="Arial" w:cs="Arial"/>
          <w:b/>
          <w:bCs/>
          <w:kern w:val="36"/>
          <w:sz w:val="24"/>
          <w:szCs w:val="24"/>
        </w:rPr>
        <w:br/>
        <w:t>для физических лиц</w:t>
      </w:r>
    </w:p>
    <w:p w:rsidR="00512669" w:rsidRPr="00512669" w:rsidRDefault="00512669" w:rsidP="00512669">
      <w:pPr>
        <w:spacing w:before="45" w:after="45" w:line="240" w:lineRule="auto"/>
        <w:rPr>
          <w:rFonts w:ascii="Arial" w:hAnsi="Arial" w:cs="Arial"/>
          <w:sz w:val="16"/>
          <w:szCs w:val="16"/>
        </w:rPr>
      </w:pPr>
      <w:r w:rsidRPr="00512669">
        <w:rPr>
          <w:rFonts w:ascii="Arial" w:hAnsi="Arial" w:cs="Arial"/>
          <w:b/>
          <w:bCs/>
          <w:sz w:val="16"/>
          <w:szCs w:val="16"/>
        </w:rPr>
        <w:t>Дата: _____ Время: _____</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pBdr>
          <w:bottom w:val="single" w:sz="6" w:space="0" w:color="808080"/>
        </w:pBdr>
        <w:shd w:val="clear" w:color="auto" w:fill="C0C0C0"/>
        <w:spacing w:before="15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lang w:val="en-US"/>
              </w:rPr>
            </w:pPr>
            <w:r w:rsidRPr="00512669">
              <w:rPr>
                <w:rFonts w:ascii="Arial" w:hAnsi="Arial" w:cs="Arial"/>
                <w:b/>
                <w:bCs/>
                <w:sz w:val="16"/>
                <w:szCs w:val="16"/>
              </w:rPr>
              <w:t>Номер лицевого счета:</w:t>
            </w:r>
            <w:r w:rsidRPr="0051266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after="0" w:line="240" w:lineRule="auto"/>
              <w:ind w:left="75"/>
              <w:rPr>
                <w:rFonts w:ascii="Times New Roman" w:hAnsi="Times New Roman"/>
                <w:sz w:val="24"/>
                <w:szCs w:val="24"/>
              </w:rPr>
            </w:pPr>
          </w:p>
        </w:tc>
      </w:tr>
    </w:tbl>
    <w:p w:rsidR="00512669" w:rsidRPr="00512669" w:rsidRDefault="00512669" w:rsidP="00512669">
      <w:pPr>
        <w:pBdr>
          <w:bottom w:val="single" w:sz="6" w:space="0" w:color="808080"/>
        </w:pBdr>
        <w:shd w:val="clear" w:color="auto" w:fill="C0C0C0"/>
        <w:spacing w:before="15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45" w:after="45" w:line="240" w:lineRule="auto"/>
              <w:ind w:left="75"/>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физических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 представителя:</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45" w:after="45" w:line="240" w:lineRule="auto"/>
              <w:ind w:left="75"/>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юридических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Свидетельство о регистрации:</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В лице:</w:t>
            </w:r>
            <w:r w:rsidRPr="00512669">
              <w:rPr>
                <w:rFonts w:ascii="Arial" w:hAnsi="Arial" w:cs="Arial"/>
                <w:sz w:val="9"/>
                <w:szCs w:val="9"/>
              </w:rPr>
              <w:br/>
            </w:r>
            <w:r w:rsidRPr="00512669">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240" w:after="240" w:line="240" w:lineRule="auto"/>
        <w:jc w:val="center"/>
        <w:rPr>
          <w:rFonts w:ascii="Arial" w:hAnsi="Arial" w:cs="Arial"/>
          <w:b/>
          <w:bCs/>
          <w:sz w:val="16"/>
          <w:szCs w:val="16"/>
        </w:rPr>
      </w:pPr>
      <w:r w:rsidRPr="00512669">
        <w:rPr>
          <w:rFonts w:ascii="Arial" w:hAnsi="Arial" w:cs="Arial"/>
          <w:b/>
          <w:bCs/>
          <w:sz w:val="16"/>
          <w:szCs w:val="16"/>
        </w:rPr>
        <w:t xml:space="preserve">Прошу погасить инвестиционные паи Фонда в количестве </w:t>
      </w:r>
      <w:r w:rsidRPr="00512669">
        <w:rPr>
          <w:rFonts w:ascii="Arial" w:hAnsi="Arial" w:cs="Arial"/>
          <w:b/>
          <w:bCs/>
          <w:sz w:val="16"/>
          <w:szCs w:val="16"/>
          <w:lang w:val="en-US"/>
        </w:rPr>
        <w:t>  </w:t>
      </w:r>
      <w:r w:rsidRPr="00512669">
        <w:rPr>
          <w:rFonts w:ascii="Arial" w:hAnsi="Arial" w:cs="Arial"/>
          <w:b/>
          <w:bCs/>
          <w:sz w:val="16"/>
          <w:szCs w:val="16"/>
        </w:rPr>
        <w:t xml:space="preserve"> </w:t>
      </w:r>
      <w:r w:rsidRPr="00512669">
        <w:rPr>
          <w:rFonts w:ascii="Arial" w:hAnsi="Arial" w:cs="Arial"/>
          <w:b/>
          <w:bCs/>
          <w:sz w:val="16"/>
          <w:szCs w:val="16"/>
          <w:lang w:val="en-US"/>
        </w:rPr>
        <w:t>  </w:t>
      </w:r>
      <w:r w:rsidRPr="00512669">
        <w:rPr>
          <w:rFonts w:ascii="Arial" w:hAnsi="Arial" w:cs="Arial"/>
          <w:b/>
          <w:bCs/>
          <w:sz w:val="16"/>
          <w:szCs w:val="16"/>
        </w:rPr>
        <w:t xml:space="preserve"> штук.</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Прошу перечислить сумму денежной компенсации на счет:</w:t>
            </w:r>
          </w:p>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Указывается счет лица, погашающего инвестиционные паи</w:t>
            </w:r>
            <w:r w:rsidRPr="00512669">
              <w:rPr>
                <w:rFonts w:ascii="Arial" w:hAnsi="Arial" w:cs="Arial"/>
                <w:b/>
                <w:bCs/>
                <w:sz w:val="16"/>
                <w:szCs w:val="16"/>
              </w:rPr>
              <w:br/>
            </w:r>
            <w:r w:rsidRPr="0051266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240" w:after="240" w:line="240" w:lineRule="auto"/>
        <w:rPr>
          <w:rFonts w:ascii="Arial" w:hAnsi="Arial" w:cs="Arial"/>
          <w:sz w:val="16"/>
          <w:szCs w:val="16"/>
          <w:lang w:val="en-US"/>
        </w:rPr>
      </w:pPr>
      <w:r w:rsidRPr="00512669">
        <w:rPr>
          <w:rFonts w:ascii="Arial" w:hAnsi="Arial" w:cs="Arial"/>
          <w:sz w:val="16"/>
          <w:szCs w:val="16"/>
        </w:rPr>
        <w:t>Настоящая заявка носит безотзывный характер.</w:t>
      </w:r>
      <w:r w:rsidRPr="00512669">
        <w:rPr>
          <w:rFonts w:ascii="Arial" w:hAnsi="Arial" w:cs="Arial"/>
          <w:sz w:val="16"/>
          <w:szCs w:val="16"/>
        </w:rPr>
        <w:br/>
      </w:r>
      <w:r w:rsidRPr="00512669">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3111"/>
        <w:gridCol w:w="7204"/>
      </w:tblGrid>
      <w:tr w:rsidR="00512669" w:rsidRPr="00512669" w:rsidTr="00E16ABA">
        <w:trPr>
          <w:tblCellSpacing w:w="75" w:type="dxa"/>
        </w:trPr>
        <w:tc>
          <w:tcPr>
            <w:tcW w:w="1398" w:type="pct"/>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ind w:left="75"/>
              <w:textAlignment w:val="top"/>
              <w:rPr>
                <w:rFonts w:ascii="Arial" w:hAnsi="Arial" w:cs="Arial"/>
                <w:sz w:val="16"/>
                <w:szCs w:val="16"/>
              </w:rPr>
            </w:pPr>
            <w:r w:rsidRPr="00512669">
              <w:rPr>
                <w:rFonts w:ascii="Arial" w:hAnsi="Arial" w:cs="Arial"/>
                <w:sz w:val="16"/>
                <w:szCs w:val="16"/>
              </w:rPr>
              <w:t>Подпись Заявителя/</w:t>
            </w:r>
            <w:r w:rsidRPr="00512669">
              <w:rPr>
                <w:rFonts w:ascii="Arial" w:hAnsi="Arial" w:cs="Arial"/>
                <w:sz w:val="16"/>
                <w:szCs w:val="16"/>
              </w:rPr>
              <w:br/>
              <w:t>Уполномоченного представителя</w:t>
            </w:r>
          </w:p>
        </w:tc>
        <w:tc>
          <w:tcPr>
            <w:tcW w:w="3380" w:type="pct"/>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ind w:left="75"/>
              <w:textAlignment w:val="top"/>
              <w:rPr>
                <w:rFonts w:ascii="Arial" w:hAnsi="Arial" w:cs="Arial"/>
                <w:sz w:val="16"/>
                <w:szCs w:val="16"/>
              </w:rPr>
            </w:pPr>
            <w:r w:rsidRPr="00512669">
              <w:rPr>
                <w:rFonts w:ascii="Arial" w:hAnsi="Arial" w:cs="Arial"/>
                <w:sz w:val="16"/>
                <w:szCs w:val="16"/>
              </w:rPr>
              <w:t>Подпись лица,</w:t>
            </w:r>
            <w:r w:rsidRPr="00512669">
              <w:rPr>
                <w:rFonts w:ascii="Arial" w:hAnsi="Arial" w:cs="Arial"/>
                <w:sz w:val="16"/>
                <w:szCs w:val="16"/>
              </w:rPr>
              <w:br/>
              <w:t>принявшего заявку</w:t>
            </w:r>
          </w:p>
          <w:p w:rsidR="00512669" w:rsidRPr="00512669" w:rsidRDefault="00512669" w:rsidP="00512669">
            <w:pPr>
              <w:spacing w:after="150" w:line="240" w:lineRule="auto"/>
              <w:ind w:left="6195"/>
              <w:jc w:val="center"/>
              <w:textAlignment w:val="top"/>
              <w:rPr>
                <w:rFonts w:ascii="Arial" w:hAnsi="Arial" w:cs="Arial"/>
                <w:sz w:val="20"/>
                <w:szCs w:val="20"/>
              </w:rPr>
            </w:pPr>
            <w:r w:rsidRPr="00512669">
              <w:rPr>
                <w:rFonts w:ascii="Arial" w:hAnsi="Arial" w:cs="Arial"/>
                <w:sz w:val="20"/>
                <w:szCs w:val="20"/>
              </w:rPr>
              <w:t>М.П.</w:t>
            </w:r>
          </w:p>
        </w:tc>
      </w:tr>
    </w:tbl>
    <w:p w:rsidR="00512669" w:rsidRPr="00512669" w:rsidRDefault="00512669" w:rsidP="00512669">
      <w:pPr>
        <w:spacing w:after="0" w:line="240" w:lineRule="auto"/>
        <w:rPr>
          <w:rFonts w:ascii="Times New Roman" w:hAnsi="Times New Roman"/>
          <w:sz w:val="12"/>
          <w:szCs w:val="12"/>
        </w:rPr>
      </w:pPr>
    </w:p>
    <w:p w:rsidR="00512669" w:rsidRPr="00512669" w:rsidRDefault="00512669" w:rsidP="00512669">
      <w:pPr>
        <w:numPr>
          <w:ilvl w:val="0"/>
          <w:numId w:val="17"/>
        </w:numPr>
        <w:spacing w:after="0" w:line="240" w:lineRule="auto"/>
        <w:rPr>
          <w:rFonts w:ascii="Arial" w:hAnsi="Arial" w:cs="Arial"/>
          <w:sz w:val="12"/>
          <w:szCs w:val="12"/>
        </w:rPr>
      </w:pPr>
      <w:r w:rsidRPr="00512669">
        <w:rPr>
          <w:rFonts w:ascii="Times New Roman" w:hAnsi="Times New Roman"/>
          <w:sz w:val="12"/>
          <w:szCs w:val="12"/>
        </w:rPr>
        <w:t>Поле не является обязательным для заполнения</w:t>
      </w:r>
    </w:p>
    <w:p w:rsidR="00512669" w:rsidRPr="00512669" w:rsidRDefault="00512669" w:rsidP="00512669">
      <w:pPr>
        <w:spacing w:before="45" w:after="45" w:line="240" w:lineRule="auto"/>
        <w:jc w:val="right"/>
        <w:rPr>
          <w:rFonts w:ascii="Arial" w:hAnsi="Arial" w:cs="Arial"/>
          <w:sz w:val="9"/>
          <w:szCs w:val="9"/>
        </w:rPr>
      </w:pPr>
    </w:p>
    <w:p w:rsidR="00512669" w:rsidRPr="00512669" w:rsidRDefault="00512669" w:rsidP="00512669">
      <w:pPr>
        <w:spacing w:before="45" w:after="45" w:line="240" w:lineRule="auto"/>
        <w:jc w:val="center"/>
        <w:rPr>
          <w:rFonts w:ascii="Times New Roman" w:hAnsi="Times New Roman" w:cs="Arial"/>
          <w:sz w:val="24"/>
          <w:szCs w:val="24"/>
        </w:rPr>
      </w:pPr>
    </w:p>
    <w:p w:rsidR="00512669" w:rsidRPr="00512669" w:rsidRDefault="00512669" w:rsidP="00512669">
      <w:pPr>
        <w:spacing w:before="45" w:after="45" w:line="240" w:lineRule="auto"/>
        <w:jc w:val="center"/>
        <w:rPr>
          <w:rFonts w:ascii="Times New Roman" w:hAnsi="Times New Roman" w:cs="Arial"/>
          <w:sz w:val="24"/>
          <w:szCs w:val="24"/>
        </w:rPr>
      </w:pPr>
    </w:p>
    <w:p w:rsidR="00512669" w:rsidRPr="00512669" w:rsidRDefault="00512669" w:rsidP="00512669">
      <w:pPr>
        <w:spacing w:before="45" w:after="45" w:line="240" w:lineRule="auto"/>
        <w:jc w:val="center"/>
        <w:rPr>
          <w:rFonts w:ascii="Times New Roman" w:hAnsi="Times New Roman" w:cs="Arial"/>
          <w:sz w:val="24"/>
          <w:szCs w:val="24"/>
        </w:rPr>
      </w:pPr>
    </w:p>
    <w:p w:rsidR="00512669" w:rsidRPr="00512669" w:rsidRDefault="00512669" w:rsidP="00512669">
      <w:pPr>
        <w:spacing w:before="45" w:after="45" w:line="240" w:lineRule="auto"/>
        <w:jc w:val="center"/>
        <w:rPr>
          <w:rFonts w:ascii="Times New Roman" w:hAnsi="Times New Roman" w:cs="Arial"/>
          <w:sz w:val="24"/>
          <w:szCs w:val="24"/>
        </w:rPr>
      </w:pPr>
    </w:p>
    <w:p w:rsidR="00512669" w:rsidRPr="00512669" w:rsidRDefault="00512669" w:rsidP="00512669">
      <w:pPr>
        <w:spacing w:before="45" w:after="45" w:line="240" w:lineRule="auto"/>
        <w:jc w:val="center"/>
        <w:rPr>
          <w:rFonts w:ascii="Times New Roman" w:hAnsi="Times New Roman" w:cs="Arial"/>
          <w:sz w:val="24"/>
          <w:szCs w:val="24"/>
        </w:rPr>
      </w:pPr>
    </w:p>
    <w:p w:rsidR="00512669" w:rsidRPr="00512669" w:rsidRDefault="00512669" w:rsidP="00512669">
      <w:pPr>
        <w:spacing w:before="45" w:after="45" w:line="240" w:lineRule="auto"/>
        <w:jc w:val="center"/>
        <w:rPr>
          <w:rFonts w:ascii="Arial" w:hAnsi="Arial" w:cs="Arial"/>
          <w:sz w:val="24"/>
          <w:szCs w:val="24"/>
        </w:rPr>
      </w:pPr>
    </w:p>
    <w:p w:rsidR="00512669" w:rsidRPr="00512669" w:rsidRDefault="00512669" w:rsidP="00512669">
      <w:pPr>
        <w:spacing w:before="45" w:after="45" w:line="240" w:lineRule="auto"/>
        <w:jc w:val="right"/>
        <w:rPr>
          <w:rFonts w:ascii="Arial" w:hAnsi="Arial" w:cs="Arial"/>
          <w:sz w:val="16"/>
          <w:szCs w:val="16"/>
        </w:rPr>
      </w:pPr>
      <w:r w:rsidRPr="00512669">
        <w:rPr>
          <w:rFonts w:ascii="Arial" w:hAnsi="Arial" w:cs="Arial"/>
          <w:sz w:val="16"/>
          <w:szCs w:val="16"/>
        </w:rPr>
        <w:lastRenderedPageBreak/>
        <w:t>Приложение № 5 к Правилам Фонда</w:t>
      </w:r>
    </w:p>
    <w:p w:rsidR="00512669" w:rsidRPr="00512669" w:rsidRDefault="00512669" w:rsidP="00512669">
      <w:pPr>
        <w:spacing w:before="45" w:after="45" w:line="240" w:lineRule="auto"/>
        <w:jc w:val="right"/>
        <w:rPr>
          <w:rFonts w:ascii="Arial" w:hAnsi="Arial" w:cs="Arial"/>
          <w:sz w:val="16"/>
          <w:szCs w:val="16"/>
        </w:rPr>
      </w:pPr>
      <w:r w:rsidRPr="00512669">
        <w:rPr>
          <w:rFonts w:ascii="Arial" w:hAnsi="Arial" w:cs="Arial"/>
          <w:sz w:val="16"/>
          <w:szCs w:val="16"/>
        </w:rPr>
        <w:t xml:space="preserve"> </w:t>
      </w:r>
    </w:p>
    <w:p w:rsidR="00512669" w:rsidRPr="00512669" w:rsidRDefault="00512669" w:rsidP="00512669">
      <w:pPr>
        <w:spacing w:before="120" w:after="120" w:line="240" w:lineRule="auto"/>
        <w:jc w:val="center"/>
        <w:outlineLvl w:val="0"/>
        <w:rPr>
          <w:rFonts w:ascii="Arial" w:hAnsi="Arial" w:cs="Arial"/>
          <w:b/>
          <w:bCs/>
          <w:kern w:val="36"/>
          <w:sz w:val="24"/>
          <w:szCs w:val="24"/>
        </w:rPr>
      </w:pPr>
      <w:r w:rsidRPr="00512669">
        <w:rPr>
          <w:rFonts w:ascii="Arial" w:hAnsi="Arial" w:cs="Arial"/>
          <w:b/>
          <w:bCs/>
          <w:kern w:val="36"/>
          <w:sz w:val="24"/>
          <w:szCs w:val="24"/>
        </w:rPr>
        <w:t xml:space="preserve">Заявка на погашение инвестиционных паев № </w:t>
      </w:r>
      <w:r w:rsidRPr="00512669">
        <w:rPr>
          <w:rFonts w:ascii="Arial" w:hAnsi="Arial" w:cs="Arial"/>
          <w:b/>
          <w:bCs/>
          <w:kern w:val="36"/>
          <w:sz w:val="24"/>
          <w:szCs w:val="24"/>
        </w:rPr>
        <w:br/>
        <w:t>для юридических лиц</w:t>
      </w:r>
    </w:p>
    <w:p w:rsidR="00512669" w:rsidRPr="00512669" w:rsidRDefault="00512669" w:rsidP="00512669">
      <w:pPr>
        <w:spacing w:before="45" w:after="45" w:line="240" w:lineRule="auto"/>
        <w:rPr>
          <w:rFonts w:ascii="Arial" w:hAnsi="Arial" w:cs="Arial"/>
          <w:sz w:val="16"/>
          <w:szCs w:val="16"/>
        </w:rPr>
      </w:pPr>
      <w:r w:rsidRPr="00512669">
        <w:rPr>
          <w:rFonts w:ascii="Arial" w:hAnsi="Arial" w:cs="Arial"/>
          <w:b/>
          <w:bCs/>
          <w:sz w:val="16"/>
          <w:szCs w:val="16"/>
        </w:rPr>
        <w:t>Дата: ____ Время: ____</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pBdr>
          <w:bottom w:val="single" w:sz="6" w:space="0" w:color="808080"/>
        </w:pBdr>
        <w:shd w:val="clear" w:color="auto" w:fill="C0C0C0"/>
        <w:spacing w:before="15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lang w:val="en-US"/>
              </w:rPr>
            </w:pPr>
            <w:r w:rsidRPr="00512669">
              <w:rPr>
                <w:rFonts w:ascii="Arial" w:hAnsi="Arial" w:cs="Arial"/>
                <w:b/>
                <w:bCs/>
                <w:sz w:val="16"/>
                <w:szCs w:val="16"/>
              </w:rPr>
              <w:t>Номер лицевого счета:</w:t>
            </w:r>
            <w:r w:rsidRPr="0051266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after="0" w:line="240" w:lineRule="auto"/>
              <w:ind w:left="75"/>
              <w:rPr>
                <w:rFonts w:ascii="Times New Roman" w:hAnsi="Times New Roman"/>
                <w:sz w:val="24"/>
                <w:szCs w:val="24"/>
              </w:rPr>
            </w:pPr>
          </w:p>
        </w:tc>
      </w:tr>
    </w:tbl>
    <w:p w:rsidR="00512669" w:rsidRPr="00512669" w:rsidRDefault="00512669" w:rsidP="00512669">
      <w:pPr>
        <w:pBdr>
          <w:bottom w:val="single" w:sz="6" w:space="0" w:color="808080"/>
        </w:pBdr>
        <w:shd w:val="clear" w:color="auto" w:fill="C0C0C0"/>
        <w:spacing w:before="150" w:after="45" w:line="240" w:lineRule="auto"/>
        <w:jc w:val="center"/>
        <w:outlineLvl w:val="2"/>
        <w:rPr>
          <w:rFonts w:ascii="Arial" w:hAnsi="Arial" w:cs="Arial"/>
          <w:b/>
          <w:bCs/>
          <w:sz w:val="18"/>
          <w:szCs w:val="18"/>
          <w:lang w:val="en-US"/>
        </w:rPr>
      </w:pPr>
      <w:r w:rsidRPr="0051266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45" w:after="45" w:line="240" w:lineRule="auto"/>
              <w:ind w:left="75"/>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физических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 представителя:</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45" w:after="45" w:line="240" w:lineRule="auto"/>
              <w:ind w:left="75"/>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юридических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Свидетельство о регистрации:</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В лице:</w:t>
            </w:r>
            <w:r w:rsidRPr="00512669">
              <w:rPr>
                <w:rFonts w:ascii="Arial" w:hAnsi="Arial" w:cs="Arial"/>
                <w:sz w:val="9"/>
                <w:szCs w:val="9"/>
              </w:rPr>
              <w:br/>
            </w:r>
            <w:r w:rsidRPr="00512669">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Документ, удостоверяющий личность:</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240" w:after="240" w:line="240" w:lineRule="auto"/>
        <w:jc w:val="center"/>
        <w:rPr>
          <w:rFonts w:ascii="Arial" w:hAnsi="Arial" w:cs="Arial"/>
          <w:b/>
          <w:bCs/>
          <w:sz w:val="16"/>
          <w:szCs w:val="16"/>
        </w:rPr>
      </w:pPr>
      <w:r w:rsidRPr="00512669">
        <w:rPr>
          <w:rFonts w:ascii="Arial" w:hAnsi="Arial" w:cs="Arial"/>
          <w:b/>
          <w:bCs/>
          <w:sz w:val="16"/>
          <w:szCs w:val="16"/>
        </w:rPr>
        <w:t xml:space="preserve">Прошу погасить инвестиционные паи Фонда в количестве </w:t>
      </w:r>
      <w:r w:rsidRPr="00512669">
        <w:rPr>
          <w:rFonts w:ascii="Arial" w:hAnsi="Arial" w:cs="Arial"/>
          <w:b/>
          <w:bCs/>
          <w:sz w:val="16"/>
          <w:szCs w:val="16"/>
          <w:lang w:val="en-US"/>
        </w:rPr>
        <w:t>  </w:t>
      </w:r>
      <w:r w:rsidRPr="00512669">
        <w:rPr>
          <w:rFonts w:ascii="Arial" w:hAnsi="Arial" w:cs="Arial"/>
          <w:b/>
          <w:bCs/>
          <w:sz w:val="16"/>
          <w:szCs w:val="16"/>
        </w:rPr>
        <w:t xml:space="preserve"> </w:t>
      </w:r>
      <w:r w:rsidRPr="00512669">
        <w:rPr>
          <w:rFonts w:ascii="Arial" w:hAnsi="Arial" w:cs="Arial"/>
          <w:b/>
          <w:bCs/>
          <w:sz w:val="16"/>
          <w:szCs w:val="16"/>
          <w:lang w:val="en-US"/>
        </w:rPr>
        <w:t>  </w:t>
      </w:r>
      <w:r w:rsidRPr="0051266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Прошу перечислить сумму денежной компенсации на счет:</w:t>
            </w:r>
          </w:p>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6"/>
                <w:szCs w:val="16"/>
              </w:rPr>
              <w:t>Указывается счет лица, погашающего инвестиционные паи</w:t>
            </w:r>
            <w:r w:rsidRPr="00512669">
              <w:rPr>
                <w:rFonts w:ascii="Arial" w:hAnsi="Arial" w:cs="Arial"/>
                <w:b/>
                <w:bCs/>
                <w:sz w:val="16"/>
                <w:szCs w:val="16"/>
              </w:rPr>
              <w:br/>
            </w:r>
            <w:r w:rsidRPr="0051266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240" w:after="240" w:line="240" w:lineRule="auto"/>
        <w:rPr>
          <w:rFonts w:ascii="Arial" w:hAnsi="Arial" w:cs="Arial"/>
          <w:sz w:val="16"/>
          <w:szCs w:val="16"/>
          <w:lang w:val="en-US"/>
        </w:rPr>
      </w:pPr>
      <w:r w:rsidRPr="00512669">
        <w:rPr>
          <w:rFonts w:ascii="Arial" w:hAnsi="Arial" w:cs="Arial"/>
          <w:sz w:val="16"/>
          <w:szCs w:val="16"/>
        </w:rPr>
        <w:t>Настоящая заявка носит безотзывный характер.</w:t>
      </w:r>
      <w:r w:rsidRPr="00512669">
        <w:rPr>
          <w:rFonts w:ascii="Arial" w:hAnsi="Arial" w:cs="Arial"/>
          <w:sz w:val="16"/>
          <w:szCs w:val="16"/>
        </w:rPr>
        <w:br/>
      </w:r>
      <w:r w:rsidRPr="00512669">
        <w:rPr>
          <w:rFonts w:ascii="Arial" w:hAnsi="Arial" w:cs="Arial"/>
          <w:sz w:val="16"/>
          <w:szCs w:val="16"/>
          <w:lang w:val="en-US"/>
        </w:rPr>
        <w:t>С Правилами Фонда ознакомлен.</w:t>
      </w:r>
    </w:p>
    <w:tbl>
      <w:tblPr>
        <w:tblW w:w="5000" w:type="pct"/>
        <w:tblCellSpacing w:w="75" w:type="dxa"/>
        <w:tblCellMar>
          <w:left w:w="0" w:type="dxa"/>
          <w:right w:w="0" w:type="dxa"/>
        </w:tblCellMar>
        <w:tblLook w:val="0000"/>
      </w:tblPr>
      <w:tblGrid>
        <w:gridCol w:w="3111"/>
        <w:gridCol w:w="7204"/>
      </w:tblGrid>
      <w:tr w:rsidR="00512669" w:rsidRPr="00512669" w:rsidTr="00E16ABA">
        <w:trPr>
          <w:tblCellSpacing w:w="75" w:type="dxa"/>
        </w:trPr>
        <w:tc>
          <w:tcPr>
            <w:tcW w:w="1398" w:type="pct"/>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ind w:left="75"/>
              <w:textAlignment w:val="top"/>
              <w:rPr>
                <w:rFonts w:ascii="Arial" w:hAnsi="Arial" w:cs="Arial"/>
                <w:sz w:val="16"/>
                <w:szCs w:val="16"/>
              </w:rPr>
            </w:pPr>
            <w:r w:rsidRPr="00512669">
              <w:rPr>
                <w:rFonts w:ascii="Arial" w:hAnsi="Arial" w:cs="Arial"/>
                <w:sz w:val="16"/>
                <w:szCs w:val="16"/>
              </w:rPr>
              <w:t xml:space="preserve">Подпись </w:t>
            </w:r>
            <w:r w:rsidRPr="00512669">
              <w:rPr>
                <w:rFonts w:ascii="Arial" w:hAnsi="Arial" w:cs="Arial"/>
                <w:sz w:val="16"/>
                <w:szCs w:val="16"/>
              </w:rPr>
              <w:br/>
              <w:t>Уполномоченного представителя</w:t>
            </w:r>
          </w:p>
        </w:tc>
        <w:tc>
          <w:tcPr>
            <w:tcW w:w="3380" w:type="pct"/>
            <w:tcMar>
              <w:top w:w="30" w:type="dxa"/>
              <w:left w:w="75" w:type="dxa"/>
              <w:bottom w:w="30" w:type="dxa"/>
              <w:right w:w="75" w:type="dxa"/>
            </w:tcMar>
          </w:tcPr>
          <w:p w:rsidR="00512669" w:rsidRPr="00512669" w:rsidRDefault="00512669" w:rsidP="00512669">
            <w:pPr>
              <w:pBdr>
                <w:bottom w:val="single" w:sz="8" w:space="0" w:color="000000"/>
              </w:pBdr>
              <w:spacing w:before="375" w:after="150" w:line="240" w:lineRule="auto"/>
              <w:ind w:left="75"/>
              <w:textAlignment w:val="top"/>
              <w:rPr>
                <w:rFonts w:ascii="Arial" w:hAnsi="Arial" w:cs="Arial"/>
                <w:sz w:val="16"/>
                <w:szCs w:val="16"/>
              </w:rPr>
            </w:pPr>
            <w:r w:rsidRPr="00512669">
              <w:rPr>
                <w:rFonts w:ascii="Arial" w:hAnsi="Arial" w:cs="Arial"/>
                <w:sz w:val="16"/>
                <w:szCs w:val="16"/>
              </w:rPr>
              <w:t>Подпись лица,</w:t>
            </w:r>
            <w:r w:rsidRPr="00512669">
              <w:rPr>
                <w:rFonts w:ascii="Arial" w:hAnsi="Arial" w:cs="Arial"/>
                <w:sz w:val="16"/>
                <w:szCs w:val="16"/>
              </w:rPr>
              <w:br/>
              <w:t>принявшего заявку</w:t>
            </w:r>
          </w:p>
          <w:p w:rsidR="00512669" w:rsidRPr="00512669" w:rsidRDefault="00512669" w:rsidP="00512669">
            <w:pPr>
              <w:spacing w:after="150" w:line="240" w:lineRule="auto"/>
              <w:ind w:left="6195"/>
              <w:jc w:val="center"/>
              <w:textAlignment w:val="top"/>
              <w:rPr>
                <w:rFonts w:ascii="Arial" w:hAnsi="Arial" w:cs="Arial"/>
                <w:sz w:val="20"/>
                <w:szCs w:val="20"/>
              </w:rPr>
            </w:pPr>
            <w:r w:rsidRPr="00512669">
              <w:rPr>
                <w:rFonts w:ascii="Arial" w:hAnsi="Arial" w:cs="Arial"/>
                <w:sz w:val="20"/>
                <w:szCs w:val="20"/>
              </w:rPr>
              <w:t>М.П.</w:t>
            </w:r>
          </w:p>
        </w:tc>
      </w:tr>
    </w:tbl>
    <w:p w:rsidR="00512669" w:rsidRPr="00512669" w:rsidRDefault="00512669" w:rsidP="00512669">
      <w:pPr>
        <w:spacing w:after="0" w:line="240" w:lineRule="auto"/>
        <w:rPr>
          <w:rFonts w:ascii="Times New Roman" w:hAnsi="Times New Roman"/>
          <w:sz w:val="12"/>
          <w:szCs w:val="12"/>
        </w:rPr>
      </w:pPr>
    </w:p>
    <w:p w:rsidR="00512669" w:rsidRPr="00512669" w:rsidRDefault="00512669" w:rsidP="00512669">
      <w:pPr>
        <w:spacing w:after="0" w:line="240" w:lineRule="auto"/>
        <w:rPr>
          <w:rFonts w:ascii="Arial" w:hAnsi="Arial" w:cs="Arial"/>
          <w:sz w:val="12"/>
          <w:szCs w:val="12"/>
        </w:rPr>
      </w:pPr>
      <w:r w:rsidRPr="00512669">
        <w:rPr>
          <w:rFonts w:ascii="Times New Roman" w:hAnsi="Times New Roman"/>
          <w:sz w:val="12"/>
          <w:szCs w:val="12"/>
        </w:rPr>
        <w:t>* Поле не является обязательным для заполнения</w:t>
      </w:r>
    </w:p>
    <w:p w:rsidR="00512669" w:rsidRPr="00512669" w:rsidRDefault="00512669" w:rsidP="00512669">
      <w:pPr>
        <w:spacing w:before="45" w:after="45" w:line="240" w:lineRule="auto"/>
        <w:rPr>
          <w:rFonts w:ascii="Arial" w:hAnsi="Arial" w:cs="Arial"/>
          <w:sz w:val="9"/>
          <w:szCs w:val="9"/>
        </w:rPr>
      </w:pPr>
    </w:p>
    <w:p w:rsidR="00512669" w:rsidRPr="00512669" w:rsidRDefault="00512669" w:rsidP="00512669">
      <w:pPr>
        <w:spacing w:after="0" w:line="240" w:lineRule="auto"/>
        <w:jc w:val="center"/>
        <w:rPr>
          <w:rFonts w:ascii="Times New Roman" w:hAnsi="Times New Roman" w:cs="Arial"/>
        </w:rPr>
      </w:pPr>
    </w:p>
    <w:p w:rsidR="00512669" w:rsidRPr="00512669" w:rsidRDefault="00512669" w:rsidP="00512669">
      <w:pPr>
        <w:spacing w:after="0" w:line="240" w:lineRule="auto"/>
        <w:jc w:val="center"/>
        <w:rPr>
          <w:rFonts w:ascii="Times New Roman" w:hAnsi="Times New Roman" w:cs="Arial"/>
        </w:rPr>
      </w:pPr>
    </w:p>
    <w:p w:rsidR="00512669" w:rsidRPr="00512669" w:rsidRDefault="00512669" w:rsidP="00512669">
      <w:pPr>
        <w:spacing w:after="0" w:line="240" w:lineRule="auto"/>
        <w:jc w:val="center"/>
        <w:rPr>
          <w:rFonts w:ascii="Times New Roman" w:hAnsi="Times New Roman" w:cs="Arial"/>
        </w:rPr>
      </w:pPr>
    </w:p>
    <w:p w:rsidR="00512669" w:rsidRDefault="00512669" w:rsidP="00512669">
      <w:pPr>
        <w:spacing w:after="0" w:line="240" w:lineRule="auto"/>
        <w:jc w:val="center"/>
        <w:rPr>
          <w:rFonts w:ascii="Times New Roman" w:hAnsi="Times New Roman" w:cs="Arial"/>
        </w:rPr>
      </w:pPr>
    </w:p>
    <w:p w:rsidR="00512669" w:rsidRPr="00512669" w:rsidRDefault="00512669" w:rsidP="00512669">
      <w:pPr>
        <w:spacing w:after="0" w:line="240" w:lineRule="auto"/>
        <w:jc w:val="center"/>
        <w:rPr>
          <w:rFonts w:ascii="Times New Roman" w:hAnsi="Times New Roman" w:cs="Arial"/>
        </w:rPr>
      </w:pPr>
    </w:p>
    <w:p w:rsidR="00512669" w:rsidRPr="00512669" w:rsidRDefault="00512669" w:rsidP="00512669">
      <w:pPr>
        <w:spacing w:after="0" w:line="240" w:lineRule="auto"/>
        <w:jc w:val="center"/>
        <w:rPr>
          <w:rFonts w:ascii="Times New Roman" w:hAnsi="Times New Roman" w:cs="Arial"/>
        </w:rPr>
      </w:pPr>
    </w:p>
    <w:p w:rsidR="00512669" w:rsidRPr="00512669" w:rsidRDefault="00512669" w:rsidP="00512669">
      <w:pPr>
        <w:spacing w:after="0" w:line="240" w:lineRule="auto"/>
        <w:jc w:val="center"/>
        <w:rPr>
          <w:rFonts w:ascii="Times New Roman" w:hAnsi="Times New Roman" w:cs="Arial"/>
        </w:rPr>
      </w:pPr>
    </w:p>
    <w:p w:rsidR="00512669" w:rsidRPr="00512669" w:rsidRDefault="00512669" w:rsidP="00512669">
      <w:pPr>
        <w:spacing w:after="0" w:line="240" w:lineRule="auto"/>
        <w:jc w:val="right"/>
        <w:rPr>
          <w:rFonts w:ascii="Arial" w:hAnsi="Arial" w:cs="Arial"/>
          <w:sz w:val="16"/>
          <w:szCs w:val="16"/>
        </w:rPr>
      </w:pPr>
      <w:r w:rsidRPr="00512669">
        <w:rPr>
          <w:rFonts w:ascii="Arial" w:hAnsi="Arial" w:cs="Arial"/>
          <w:sz w:val="16"/>
          <w:szCs w:val="16"/>
        </w:rPr>
        <w:lastRenderedPageBreak/>
        <w:t xml:space="preserve">Приложение № 6 к Правилам Фонда </w:t>
      </w:r>
    </w:p>
    <w:p w:rsidR="00512669" w:rsidRPr="00512669" w:rsidRDefault="00512669" w:rsidP="00512669">
      <w:pPr>
        <w:spacing w:after="0" w:line="240" w:lineRule="auto"/>
        <w:jc w:val="right"/>
        <w:rPr>
          <w:rFonts w:ascii="Arial" w:hAnsi="Arial" w:cs="Arial"/>
          <w:sz w:val="9"/>
          <w:szCs w:val="9"/>
        </w:rPr>
      </w:pPr>
    </w:p>
    <w:p w:rsidR="00512669" w:rsidRPr="00512669" w:rsidRDefault="00512669" w:rsidP="00512669">
      <w:pPr>
        <w:spacing w:before="375" w:after="375" w:line="240" w:lineRule="auto"/>
        <w:jc w:val="center"/>
        <w:outlineLvl w:val="0"/>
        <w:rPr>
          <w:rFonts w:ascii="Arial" w:hAnsi="Arial" w:cs="Arial"/>
          <w:b/>
          <w:bCs/>
          <w:kern w:val="36"/>
          <w:sz w:val="24"/>
          <w:szCs w:val="24"/>
        </w:rPr>
      </w:pPr>
      <w:r w:rsidRPr="00512669">
        <w:rPr>
          <w:rFonts w:ascii="Arial" w:hAnsi="Arial" w:cs="Arial"/>
          <w:b/>
          <w:bCs/>
          <w:kern w:val="36"/>
          <w:sz w:val="24"/>
          <w:szCs w:val="24"/>
        </w:rPr>
        <w:t>Заявка на погашение инвестиционных паев №</w:t>
      </w:r>
      <w:r w:rsidRPr="00512669">
        <w:rPr>
          <w:rFonts w:ascii="Arial" w:hAnsi="Arial" w:cs="Arial"/>
          <w:b/>
          <w:bCs/>
          <w:kern w:val="36"/>
          <w:sz w:val="24"/>
          <w:szCs w:val="24"/>
        </w:rPr>
        <w:br/>
        <w:t xml:space="preserve">для юридических лиц - номинальных держателей </w:t>
      </w:r>
    </w:p>
    <w:p w:rsidR="00512669" w:rsidRPr="00512669" w:rsidRDefault="00512669" w:rsidP="00512669">
      <w:pPr>
        <w:spacing w:before="45" w:after="45" w:line="240" w:lineRule="auto"/>
        <w:rPr>
          <w:rFonts w:ascii="Arial" w:hAnsi="Arial" w:cs="Arial"/>
          <w:sz w:val="14"/>
          <w:szCs w:val="14"/>
        </w:rPr>
      </w:pPr>
      <w:r w:rsidRPr="00512669">
        <w:rPr>
          <w:rFonts w:ascii="Arial" w:hAnsi="Arial" w:cs="Arial"/>
          <w:b/>
          <w:bCs/>
          <w:sz w:val="14"/>
          <w:szCs w:val="14"/>
        </w:rPr>
        <w:t>Дата: ____ Время: _____</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pBdr>
          <w:bottom w:val="single" w:sz="6" w:space="0" w:color="808080"/>
        </w:pBdr>
        <w:shd w:val="clear" w:color="auto" w:fill="C0C0C0"/>
        <w:spacing w:before="80" w:after="40" w:line="240" w:lineRule="auto"/>
        <w:jc w:val="center"/>
        <w:outlineLvl w:val="2"/>
        <w:rPr>
          <w:rFonts w:ascii="Arial" w:hAnsi="Arial" w:cs="Arial"/>
          <w:b/>
          <w:bCs/>
          <w:sz w:val="16"/>
          <w:szCs w:val="16"/>
          <w:lang w:val="en-US"/>
        </w:rPr>
      </w:pPr>
      <w:r w:rsidRPr="00512669">
        <w:rPr>
          <w:rFonts w:ascii="Arial" w:hAnsi="Arial" w:cs="Arial"/>
          <w:b/>
          <w:bCs/>
          <w:sz w:val="16"/>
          <w:szCs w:val="16"/>
          <w:lang w:val="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Документ:</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Номер лицевого счета:</w:t>
            </w:r>
            <w:r w:rsidRPr="00512669">
              <w:rPr>
                <w:rFonts w:ascii="Arial" w:hAnsi="Arial" w:cs="Arial"/>
                <w:b/>
                <w:bCs/>
                <w:sz w:val="16"/>
                <w:szCs w:val="16"/>
              </w:rPr>
              <w:br/>
            </w:r>
            <w:r w:rsidRPr="00512669">
              <w:rPr>
                <w:rFonts w:ascii="Arial" w:hAnsi="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after="0" w:line="240" w:lineRule="auto"/>
              <w:ind w:left="75"/>
              <w:rPr>
                <w:rFonts w:ascii="Arial Unicode MS" w:hAnsi="Times New Roman"/>
                <w:sz w:val="24"/>
                <w:szCs w:val="24"/>
              </w:rPr>
            </w:pPr>
          </w:p>
        </w:tc>
      </w:tr>
    </w:tbl>
    <w:p w:rsidR="00512669" w:rsidRPr="00512669" w:rsidRDefault="00512669" w:rsidP="00512669">
      <w:pPr>
        <w:pBdr>
          <w:bottom w:val="single" w:sz="6" w:space="0" w:color="808080"/>
        </w:pBdr>
        <w:shd w:val="clear" w:color="auto" w:fill="C0C0C0"/>
        <w:spacing w:before="80" w:after="40" w:line="240" w:lineRule="auto"/>
        <w:jc w:val="center"/>
        <w:outlineLvl w:val="2"/>
        <w:rPr>
          <w:rFonts w:ascii="Arial" w:hAnsi="Arial" w:cs="Arial"/>
          <w:b/>
          <w:bCs/>
          <w:sz w:val="16"/>
          <w:szCs w:val="16"/>
          <w:lang w:val="en-US"/>
        </w:rPr>
      </w:pPr>
      <w:r w:rsidRPr="00512669">
        <w:rPr>
          <w:rFonts w:ascii="Arial" w:hAnsi="Arial" w:cs="Arial"/>
          <w:b/>
          <w:bCs/>
          <w:sz w:val="16"/>
          <w:szCs w:val="16"/>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20" w:after="20" w:line="240" w:lineRule="auto"/>
              <w:ind w:left="74"/>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физических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Документ, удостоверяющий личность представителя:</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0" w:type="auto"/>
            <w:gridSpan w:val="2"/>
            <w:tcMar>
              <w:top w:w="30" w:type="dxa"/>
              <w:left w:w="75" w:type="dxa"/>
              <w:bottom w:w="30" w:type="dxa"/>
              <w:right w:w="75" w:type="dxa"/>
            </w:tcMar>
            <w:vAlign w:val="center"/>
          </w:tcPr>
          <w:p w:rsidR="00512669" w:rsidRPr="00512669" w:rsidRDefault="00512669" w:rsidP="00512669">
            <w:pPr>
              <w:spacing w:before="20" w:after="20" w:line="240" w:lineRule="auto"/>
              <w:ind w:left="74"/>
              <w:jc w:val="center"/>
              <w:outlineLvl w:val="1"/>
              <w:rPr>
                <w:rFonts w:ascii="Arial" w:hAnsi="Arial" w:cs="Arial"/>
                <w:b/>
                <w:bCs/>
                <w:i/>
                <w:iCs/>
                <w:sz w:val="15"/>
                <w:szCs w:val="15"/>
                <w:u w:val="single"/>
                <w:lang w:val="en-US"/>
              </w:rPr>
            </w:pPr>
            <w:r w:rsidRPr="00512669">
              <w:rPr>
                <w:rFonts w:ascii="Arial" w:hAnsi="Arial" w:cs="Arial"/>
                <w:b/>
                <w:bCs/>
                <w:i/>
                <w:iCs/>
                <w:sz w:val="15"/>
                <w:szCs w:val="15"/>
                <w:u w:val="single"/>
                <w:lang w:val="en-US"/>
              </w:rPr>
              <w:t>Для юридических лиц</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Свидетельство о регистрации:</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В лице:</w:t>
            </w:r>
            <w:r w:rsidRPr="00512669">
              <w:rPr>
                <w:rFonts w:ascii="Arial" w:hAnsi="Arial" w:cs="Arial"/>
                <w:sz w:val="9"/>
                <w:szCs w:val="9"/>
              </w:rPr>
              <w:br/>
            </w:r>
            <w:r w:rsidRPr="00512669">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Документ, удостоверяющий личность:</w:t>
            </w:r>
            <w:r w:rsidRPr="00512669">
              <w:rPr>
                <w:rFonts w:ascii="Arial" w:hAnsi="Arial" w:cs="Arial"/>
                <w:sz w:val="9"/>
                <w:szCs w:val="9"/>
              </w:rPr>
              <w:br/>
            </w:r>
            <w:r w:rsidRPr="00512669">
              <w:rPr>
                <w:rFonts w:ascii="Arial" w:hAnsi="Arial"/>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Действующий на основании:</w:t>
            </w:r>
            <w:r w:rsidRPr="00512669">
              <w:rPr>
                <w:rFonts w:ascii="Arial" w:hAnsi="Arial" w:cs="Arial"/>
                <w:sz w:val="9"/>
                <w:szCs w:val="9"/>
              </w:rPr>
              <w:br/>
            </w:r>
            <w:r w:rsidRPr="00512669">
              <w:rPr>
                <w:rFonts w:ascii="Arial" w:hAnsi="Arial"/>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6"/>
                <w:szCs w:val="16"/>
              </w:rPr>
            </w:pPr>
            <w:r w:rsidRPr="00512669">
              <w:rPr>
                <w:rFonts w:ascii="Arial" w:hAnsi="Arial" w:cs="Arial"/>
                <w:sz w:val="16"/>
                <w:szCs w:val="16"/>
                <w:lang w:val="en-US"/>
              </w:rPr>
              <w:t> </w:t>
            </w:r>
          </w:p>
        </w:tc>
      </w:tr>
    </w:tbl>
    <w:p w:rsidR="00512669" w:rsidRPr="00512669" w:rsidRDefault="00512669" w:rsidP="00512669">
      <w:pPr>
        <w:spacing w:before="60" w:after="60" w:line="240" w:lineRule="auto"/>
        <w:jc w:val="center"/>
        <w:rPr>
          <w:rFonts w:ascii="Arial" w:hAnsi="Arial" w:cs="Arial"/>
          <w:b/>
          <w:bCs/>
          <w:sz w:val="14"/>
          <w:szCs w:val="14"/>
        </w:rPr>
      </w:pPr>
      <w:r w:rsidRPr="00512669">
        <w:rPr>
          <w:rFonts w:ascii="Arial" w:hAnsi="Arial" w:cs="Arial"/>
          <w:b/>
          <w:bCs/>
          <w:sz w:val="14"/>
          <w:szCs w:val="14"/>
        </w:rPr>
        <w:t xml:space="preserve">Прошу погасить инвестиционные паи Фонда в количестве </w:t>
      </w:r>
      <w:r w:rsidRPr="00512669">
        <w:rPr>
          <w:rFonts w:ascii="Arial" w:hAnsi="Arial" w:cs="Arial"/>
          <w:b/>
          <w:bCs/>
          <w:sz w:val="14"/>
          <w:szCs w:val="14"/>
          <w:lang w:val="en-US"/>
        </w:rPr>
        <w:t>  </w:t>
      </w:r>
      <w:r w:rsidRPr="00512669">
        <w:rPr>
          <w:rFonts w:ascii="Arial" w:hAnsi="Arial" w:cs="Arial"/>
          <w:b/>
          <w:bCs/>
          <w:sz w:val="14"/>
          <w:szCs w:val="14"/>
        </w:rPr>
        <w:t xml:space="preserve"> </w:t>
      </w:r>
      <w:r w:rsidRPr="00512669">
        <w:rPr>
          <w:rFonts w:ascii="Arial" w:hAnsi="Arial" w:cs="Arial"/>
          <w:b/>
          <w:bCs/>
          <w:sz w:val="14"/>
          <w:szCs w:val="14"/>
          <w:lang w:val="en-US"/>
        </w:rPr>
        <w:t>  </w:t>
      </w:r>
      <w:r w:rsidRPr="00512669">
        <w:rPr>
          <w:rFonts w:ascii="Arial" w:hAnsi="Arial" w:cs="Arial"/>
          <w:b/>
          <w:bCs/>
          <w:sz w:val="14"/>
          <w:szCs w:val="14"/>
        </w:rPr>
        <w:t xml:space="preserve"> штук. </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6"/>
                <w:szCs w:val="16"/>
              </w:rPr>
            </w:pPr>
            <w:r w:rsidRPr="00512669">
              <w:rPr>
                <w:rFonts w:ascii="Arial" w:hAnsi="Arial" w:cs="Arial"/>
                <w:b/>
                <w:bCs/>
                <w:sz w:val="14"/>
                <w:szCs w:val="14"/>
              </w:rPr>
              <w:t>Прошу перечислить сумму денежной компенсации на счет:</w:t>
            </w:r>
            <w:r w:rsidRPr="00512669">
              <w:rPr>
                <w:rFonts w:ascii="Arial" w:hAnsi="Arial" w:cs="Arial"/>
                <w:b/>
                <w:bCs/>
                <w:sz w:val="16"/>
                <w:szCs w:val="16"/>
              </w:rPr>
              <w:br/>
            </w:r>
            <w:r w:rsidRPr="0051266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i/>
                <w:iCs/>
                <w:sz w:val="16"/>
                <w:szCs w:val="16"/>
                <w:highlight w:val="magenta"/>
              </w:rPr>
            </w:pPr>
          </w:p>
        </w:tc>
      </w:tr>
    </w:tbl>
    <w:p w:rsidR="00512669" w:rsidRPr="00512669" w:rsidRDefault="00512669" w:rsidP="00512669">
      <w:pPr>
        <w:pBdr>
          <w:bottom w:val="single" w:sz="6" w:space="0" w:color="808080"/>
        </w:pBdr>
        <w:shd w:val="clear" w:color="auto" w:fill="C0C0C0"/>
        <w:spacing w:before="80" w:after="45" w:line="240" w:lineRule="auto"/>
        <w:jc w:val="center"/>
        <w:outlineLvl w:val="2"/>
        <w:rPr>
          <w:rFonts w:ascii="Arial" w:hAnsi="Arial" w:cs="Arial"/>
          <w:b/>
          <w:bCs/>
          <w:sz w:val="14"/>
          <w:szCs w:val="14"/>
        </w:rPr>
      </w:pPr>
      <w:r w:rsidRPr="00512669">
        <w:rPr>
          <w:rFonts w:ascii="Arial" w:hAnsi="Arial" w:cs="Arial"/>
          <w:b/>
          <w:bCs/>
          <w:sz w:val="14"/>
          <w:szCs w:val="14"/>
        </w:rPr>
        <w:t>Информация о каждом номинальном держателе погашаемых инвестиционных паев: (полное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15"/>
      </w:tblGrid>
      <w:tr w:rsidR="00512669" w:rsidRPr="00512669" w:rsidTr="00E16ABA">
        <w:trPr>
          <w:trHeight w:val="25"/>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8"/>
                <w:szCs w:val="8"/>
              </w:rPr>
            </w:pPr>
          </w:p>
        </w:tc>
      </w:tr>
    </w:tbl>
    <w:p w:rsidR="00512669" w:rsidRPr="00512669" w:rsidRDefault="00512669" w:rsidP="00512669">
      <w:pPr>
        <w:pBdr>
          <w:bottom w:val="single" w:sz="6" w:space="0" w:color="808080"/>
        </w:pBdr>
        <w:shd w:val="clear" w:color="auto" w:fill="C0C0C0"/>
        <w:spacing w:before="80" w:after="45" w:line="240" w:lineRule="auto"/>
        <w:jc w:val="center"/>
        <w:outlineLvl w:val="2"/>
        <w:rPr>
          <w:rFonts w:ascii="Arial" w:hAnsi="Arial" w:cs="Arial"/>
          <w:b/>
          <w:bCs/>
          <w:sz w:val="14"/>
          <w:szCs w:val="14"/>
        </w:rPr>
      </w:pPr>
      <w:r w:rsidRPr="00512669">
        <w:rPr>
          <w:rFonts w:ascii="Arial" w:hAnsi="Arial" w:cs="Arial"/>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49"/>
      </w:tblGrid>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4"/>
                <w:szCs w:val="14"/>
              </w:rPr>
            </w:pPr>
          </w:p>
        </w:tc>
      </w:tr>
      <w:tr w:rsidR="00512669" w:rsidRPr="00512669" w:rsidTr="00E16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sz w:val="14"/>
                <w:szCs w:val="14"/>
              </w:rPr>
              <w:t>Документ:</w:t>
            </w:r>
            <w:r w:rsidRPr="00512669">
              <w:rPr>
                <w:rFonts w:ascii="Arial" w:hAnsi="Arial" w:cs="Arial"/>
                <w:sz w:val="14"/>
                <w:szCs w:val="14"/>
              </w:rPr>
              <w:br/>
            </w:r>
            <w:r w:rsidRPr="00512669">
              <w:rPr>
                <w:rFonts w:ascii="Arial" w:hAnsi="Arial"/>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4"/>
                <w:szCs w:val="14"/>
              </w:rPr>
            </w:pPr>
            <w:r w:rsidRPr="00512669">
              <w:rPr>
                <w:rFonts w:ascii="Arial" w:hAnsi="Arial" w:cs="Arial"/>
                <w:sz w:val="14"/>
                <w:szCs w:val="14"/>
                <w:lang w:val="en-US"/>
              </w:rPr>
              <w:t> </w:t>
            </w:r>
          </w:p>
        </w:tc>
      </w:tr>
      <w:tr w:rsidR="00512669" w:rsidRPr="00512669" w:rsidTr="00E16ABA">
        <w:trPr>
          <w:trHeight w:val="338"/>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noProof/>
                <w:sz w:val="14"/>
                <w:szCs w:val="14"/>
              </w:rPr>
            </w:pPr>
            <w:r w:rsidRPr="00512669">
              <w:rPr>
                <w:rFonts w:ascii="Arial" w:hAnsi="Arial" w:cs="Arial"/>
                <w:b/>
                <w:bCs/>
                <w:noProof/>
                <w:sz w:val="14"/>
                <w:szCs w:val="14"/>
              </w:rPr>
              <w:t>Номер счета депо владельца</w:t>
            </w:r>
          </w:p>
          <w:p w:rsidR="00512669" w:rsidRPr="00512669" w:rsidRDefault="00512669" w:rsidP="00512669">
            <w:pPr>
              <w:spacing w:before="45" w:after="45" w:line="240" w:lineRule="auto"/>
              <w:ind w:left="75"/>
              <w:jc w:val="right"/>
              <w:rPr>
                <w:rFonts w:ascii="Arial" w:hAnsi="Arial" w:cs="Arial"/>
                <w:b/>
                <w:bCs/>
                <w:sz w:val="14"/>
                <w:szCs w:val="14"/>
              </w:rPr>
            </w:pPr>
            <w:r w:rsidRPr="00512669">
              <w:rPr>
                <w:rFonts w:ascii="Arial" w:hAnsi="Arial" w:cs="Arial"/>
                <w:b/>
                <w:bCs/>
                <w:noProof/>
                <w:sz w:val="14"/>
                <w:szCs w:val="14"/>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4"/>
                <w:szCs w:val="14"/>
              </w:rPr>
            </w:pPr>
          </w:p>
        </w:tc>
      </w:tr>
      <w:tr w:rsidR="00512669" w:rsidRPr="00512669" w:rsidTr="00E16ABA">
        <w:trPr>
          <w:trHeight w:val="33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jc w:val="right"/>
              <w:rPr>
                <w:rFonts w:ascii="Arial" w:hAnsi="Arial" w:cs="Arial"/>
                <w:b/>
                <w:bCs/>
                <w:noProof/>
                <w:sz w:val="14"/>
                <w:szCs w:val="14"/>
              </w:rPr>
            </w:pPr>
            <w:r w:rsidRPr="00512669">
              <w:rPr>
                <w:rFonts w:ascii="Arial" w:hAnsi="Arial" w:cs="Arial"/>
                <w:b/>
                <w:b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12669" w:rsidRPr="00512669" w:rsidRDefault="00512669" w:rsidP="00512669">
            <w:pPr>
              <w:spacing w:before="45" w:after="45" w:line="240" w:lineRule="auto"/>
              <w:ind w:left="75"/>
              <w:rPr>
                <w:rFonts w:ascii="Arial" w:hAnsi="Arial" w:cs="Arial"/>
                <w:sz w:val="14"/>
                <w:szCs w:val="14"/>
              </w:rPr>
            </w:pPr>
          </w:p>
        </w:tc>
      </w:tr>
    </w:tbl>
    <w:p w:rsidR="00512669" w:rsidRPr="00512669" w:rsidRDefault="00512669" w:rsidP="00512669">
      <w:pPr>
        <w:spacing w:after="0" w:line="180" w:lineRule="exact"/>
        <w:ind w:left="170"/>
        <w:rPr>
          <w:rFonts w:ascii="Arial" w:hAnsi="Arial" w:cs="Arial"/>
          <w:b/>
          <w:bCs/>
          <w:i/>
          <w:iCs/>
          <w:noProof/>
          <w:sz w:val="14"/>
          <w:szCs w:val="14"/>
        </w:rPr>
      </w:pPr>
      <w:r w:rsidRPr="00512669">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512669" w:rsidRPr="00512669" w:rsidRDefault="00512669" w:rsidP="00512669">
      <w:pPr>
        <w:spacing w:after="0" w:line="180" w:lineRule="exact"/>
        <w:ind w:left="170"/>
        <w:rPr>
          <w:rFonts w:ascii="Arial" w:hAnsi="Arial" w:cs="Arial"/>
          <w:b/>
          <w:bCs/>
          <w:noProof/>
          <w:sz w:val="14"/>
          <w:szCs w:val="14"/>
        </w:rPr>
      </w:pPr>
      <w:r w:rsidRPr="00512669">
        <w:rPr>
          <w:rFonts w:ascii="Arial" w:hAnsi="Arial" w:cs="Arial"/>
          <w:b/>
          <w:bCs/>
          <w:noProof/>
          <w:sz w:val="14"/>
          <w:szCs w:val="14"/>
        </w:rPr>
        <w:t>- владелец является налоговым резидентом РФ ___________</w:t>
      </w:r>
    </w:p>
    <w:p w:rsidR="00512669" w:rsidRPr="00512669" w:rsidRDefault="00512669" w:rsidP="00512669">
      <w:pPr>
        <w:spacing w:after="0" w:line="180" w:lineRule="exact"/>
        <w:ind w:left="170"/>
        <w:rPr>
          <w:rFonts w:ascii="Arial" w:hAnsi="Arial" w:cs="Arial"/>
          <w:b/>
          <w:bCs/>
          <w:noProof/>
          <w:sz w:val="14"/>
          <w:szCs w:val="14"/>
        </w:rPr>
      </w:pPr>
      <w:r w:rsidRPr="00512669">
        <w:rPr>
          <w:rFonts w:ascii="Arial" w:hAnsi="Arial" w:cs="Arial"/>
          <w:b/>
          <w:bCs/>
          <w:noProof/>
          <w:sz w:val="14"/>
          <w:szCs w:val="14"/>
        </w:rPr>
        <w:t>- владелец не является налоговым резидентом РФ _________</w:t>
      </w:r>
    </w:p>
    <w:p w:rsidR="00512669" w:rsidRPr="00512669" w:rsidRDefault="00512669" w:rsidP="00512669">
      <w:pPr>
        <w:spacing w:before="40" w:after="20" w:line="240" w:lineRule="auto"/>
        <w:rPr>
          <w:rFonts w:ascii="Times New Roman" w:hAnsi="Times New Roman"/>
          <w:sz w:val="14"/>
          <w:szCs w:val="14"/>
          <w:lang w:val="en-US"/>
        </w:rPr>
      </w:pPr>
      <w:r w:rsidRPr="00512669">
        <w:rPr>
          <w:rFonts w:ascii="Times New Roman" w:hAnsi="Times New Roman"/>
          <w:sz w:val="14"/>
          <w:szCs w:val="14"/>
        </w:rPr>
        <w:t>Настоящая заявка носит безотзывный характер.</w:t>
      </w:r>
      <w:r w:rsidRPr="00512669">
        <w:rPr>
          <w:rFonts w:ascii="Times New Roman" w:hAnsi="Times New Roman"/>
          <w:sz w:val="14"/>
          <w:szCs w:val="14"/>
        </w:rPr>
        <w:br/>
      </w:r>
      <w:r w:rsidRPr="00512669">
        <w:rPr>
          <w:rFonts w:ascii="Times New Roman" w:hAnsi="Times New Roman"/>
          <w:sz w:val="14"/>
          <w:szCs w:val="14"/>
          <w:lang w:val="en-US"/>
        </w:rPr>
        <w:t>С Правилами Фонда ознакомлен.</w:t>
      </w:r>
    </w:p>
    <w:tbl>
      <w:tblPr>
        <w:tblW w:w="5000" w:type="pct"/>
        <w:tblCellSpacing w:w="75" w:type="dxa"/>
        <w:tblCellMar>
          <w:left w:w="0" w:type="dxa"/>
          <w:right w:w="0" w:type="dxa"/>
        </w:tblCellMar>
        <w:tblLook w:val="0000"/>
      </w:tblPr>
      <w:tblGrid>
        <w:gridCol w:w="3003"/>
        <w:gridCol w:w="7312"/>
      </w:tblGrid>
      <w:tr w:rsidR="00512669" w:rsidRPr="00512669" w:rsidTr="00E16ABA">
        <w:trPr>
          <w:tblCellSpacing w:w="75" w:type="dxa"/>
        </w:trPr>
        <w:tc>
          <w:tcPr>
            <w:tcW w:w="1348" w:type="pct"/>
            <w:tcMar>
              <w:top w:w="30" w:type="dxa"/>
              <w:left w:w="75" w:type="dxa"/>
              <w:bottom w:w="30" w:type="dxa"/>
              <w:right w:w="75" w:type="dxa"/>
            </w:tcMar>
          </w:tcPr>
          <w:p w:rsidR="00512669" w:rsidRPr="00512669" w:rsidRDefault="00512669" w:rsidP="00512669">
            <w:pPr>
              <w:pBdr>
                <w:bottom w:val="single" w:sz="8" w:space="0" w:color="000000"/>
              </w:pBdr>
              <w:spacing w:after="120" w:line="240" w:lineRule="auto"/>
              <w:ind w:left="75"/>
              <w:textAlignment w:val="top"/>
              <w:rPr>
                <w:rFonts w:ascii="Arial" w:hAnsi="Arial" w:cs="Arial"/>
                <w:sz w:val="16"/>
                <w:szCs w:val="16"/>
              </w:rPr>
            </w:pPr>
            <w:r w:rsidRPr="00512669">
              <w:rPr>
                <w:rFonts w:ascii="Arial" w:hAnsi="Arial" w:cs="Arial"/>
                <w:sz w:val="16"/>
                <w:szCs w:val="16"/>
              </w:rPr>
              <w:t xml:space="preserve">Подпись </w:t>
            </w:r>
            <w:r w:rsidRPr="00512669">
              <w:rPr>
                <w:rFonts w:ascii="Arial" w:hAnsi="Arial" w:cs="Arial"/>
                <w:sz w:val="16"/>
                <w:szCs w:val="16"/>
              </w:rPr>
              <w:br/>
              <w:t>Уполномоченного представителя</w:t>
            </w:r>
          </w:p>
        </w:tc>
        <w:tc>
          <w:tcPr>
            <w:tcW w:w="3438" w:type="pct"/>
            <w:tcMar>
              <w:top w:w="30" w:type="dxa"/>
              <w:left w:w="75" w:type="dxa"/>
              <w:bottom w:w="30" w:type="dxa"/>
              <w:right w:w="75" w:type="dxa"/>
            </w:tcMar>
          </w:tcPr>
          <w:p w:rsidR="00512669" w:rsidRPr="00512669" w:rsidRDefault="00512669" w:rsidP="00512669">
            <w:pPr>
              <w:pBdr>
                <w:bottom w:val="single" w:sz="8" w:space="0" w:color="000000"/>
              </w:pBdr>
              <w:spacing w:after="120" w:line="240" w:lineRule="auto"/>
              <w:ind w:left="75"/>
              <w:textAlignment w:val="top"/>
              <w:rPr>
                <w:rFonts w:ascii="Arial" w:hAnsi="Arial" w:cs="Arial"/>
                <w:sz w:val="16"/>
                <w:szCs w:val="16"/>
              </w:rPr>
            </w:pPr>
            <w:r w:rsidRPr="00512669">
              <w:rPr>
                <w:rFonts w:ascii="Arial" w:hAnsi="Arial" w:cs="Arial"/>
                <w:sz w:val="16"/>
                <w:szCs w:val="16"/>
              </w:rPr>
              <w:t>Подпись лица,</w:t>
            </w:r>
            <w:r w:rsidRPr="00512669">
              <w:rPr>
                <w:rFonts w:ascii="Arial" w:hAnsi="Arial" w:cs="Arial"/>
                <w:sz w:val="16"/>
                <w:szCs w:val="16"/>
              </w:rPr>
              <w:br/>
              <w:t>принявшего заявку</w:t>
            </w:r>
          </w:p>
          <w:p w:rsidR="00512669" w:rsidRPr="00512669" w:rsidRDefault="00512669" w:rsidP="00512669">
            <w:pPr>
              <w:spacing w:after="120" w:line="240" w:lineRule="auto"/>
              <w:ind w:left="6195"/>
              <w:jc w:val="center"/>
              <w:textAlignment w:val="top"/>
              <w:rPr>
                <w:rFonts w:ascii="Arial" w:hAnsi="Arial" w:cs="Arial"/>
                <w:sz w:val="20"/>
                <w:szCs w:val="20"/>
              </w:rPr>
            </w:pPr>
            <w:r w:rsidRPr="00512669">
              <w:rPr>
                <w:rFonts w:ascii="Arial" w:hAnsi="Arial" w:cs="Arial"/>
                <w:sz w:val="20"/>
                <w:szCs w:val="20"/>
              </w:rPr>
              <w:t>М.П.</w:t>
            </w:r>
          </w:p>
        </w:tc>
      </w:tr>
    </w:tbl>
    <w:p w:rsidR="00512669" w:rsidRPr="00512669" w:rsidRDefault="00512669" w:rsidP="00512669">
      <w:pPr>
        <w:spacing w:after="0" w:line="240" w:lineRule="auto"/>
        <w:rPr>
          <w:rFonts w:ascii="Times New Roman" w:hAnsi="Times New Roman"/>
          <w:sz w:val="24"/>
          <w:szCs w:val="24"/>
        </w:rPr>
      </w:pPr>
    </w:p>
    <w:p w:rsidR="00A97E54" w:rsidRDefault="00A97E54"/>
    <w:sectPr w:rsidR="00A97E54" w:rsidSect="00512669">
      <w:footerReference w:type="even" r:id="rId11"/>
      <w:footerReference w:type="default" r:id="rId12"/>
      <w:pgSz w:w="11906" w:h="16838"/>
      <w:pgMar w:top="992" w:right="737" w:bottom="992"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00" w:rsidRDefault="004F1B00">
      <w:pPr>
        <w:spacing w:after="0" w:line="240" w:lineRule="auto"/>
      </w:pPr>
      <w:r>
        <w:separator/>
      </w:r>
    </w:p>
  </w:endnote>
  <w:endnote w:type="continuationSeparator" w:id="0">
    <w:p w:rsidR="004F1B00" w:rsidRDefault="004F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SimSun">
    <w:altName w:val="??????????§ЮЎм§Ў?Ўм§А?§Ю???Ўм§А"/>
    <w:panose1 w:val="02010600030101010101"/>
    <w:charset w:val="86"/>
    <w:family w:val="auto"/>
    <w:notTrueType/>
    <w:pitch w:val="variable"/>
    <w:sig w:usb0="00000001" w:usb1="080E0000" w:usb2="00000010" w:usb3="00000000" w:csb0="00040000"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F4" w:rsidRDefault="00512669" w:rsidP="00026781">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A06F4" w:rsidRDefault="008A06F4" w:rsidP="0002678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F4" w:rsidRDefault="00512669" w:rsidP="00026781">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945B8">
      <w:rPr>
        <w:rStyle w:val="af5"/>
        <w:noProof/>
      </w:rPr>
      <w:t>33</w:t>
    </w:r>
    <w:r>
      <w:rPr>
        <w:rStyle w:val="af5"/>
      </w:rPr>
      <w:fldChar w:fldCharType="end"/>
    </w:r>
  </w:p>
  <w:p w:rsidR="008A06F4" w:rsidRDefault="008A06F4" w:rsidP="0002678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00" w:rsidRDefault="004F1B00">
      <w:pPr>
        <w:spacing w:after="0" w:line="240" w:lineRule="auto"/>
      </w:pPr>
      <w:r>
        <w:separator/>
      </w:r>
    </w:p>
  </w:footnote>
  <w:footnote w:type="continuationSeparator" w:id="0">
    <w:p w:rsidR="004F1B00" w:rsidRDefault="004F1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lvlText w:val=""/>
      <w:lvlJc w:val="left"/>
      <w:pPr>
        <w:tabs>
          <w:tab w:val="num" w:pos="643"/>
        </w:tabs>
        <w:ind w:left="643" w:hanging="360"/>
      </w:pPr>
      <w:rPr>
        <w:rFonts w:ascii="Symbol" w:hAnsi="Symbol" w:hint="default"/>
      </w:rPr>
    </w:lvl>
  </w:abstractNum>
  <w:abstractNum w:abstractNumId="1">
    <w:nsid w:val="038D704B"/>
    <w:multiLevelType w:val="hybridMultilevel"/>
    <w:tmpl w:val="7C8EB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8B7E44"/>
    <w:multiLevelType w:val="hybridMultilevel"/>
    <w:tmpl w:val="2DE4F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3278FF"/>
    <w:multiLevelType w:val="hybridMultilevel"/>
    <w:tmpl w:val="BB80A0F2"/>
    <w:lvl w:ilvl="0" w:tplc="F19A237A">
      <w:start w:val="1"/>
      <w:numFmt w:val="bullet"/>
      <w:lvlText w:val=""/>
      <w:lvlJc w:val="left"/>
      <w:pPr>
        <w:tabs>
          <w:tab w:val="num" w:pos="576"/>
        </w:tabs>
        <w:ind w:left="360" w:firstLine="144"/>
      </w:pPr>
      <w:rPr>
        <w:rFonts w:ascii="Symbol" w:hAnsi="Symbol" w:hint="default"/>
        <w:color w:val="auto"/>
      </w:rPr>
    </w:lvl>
    <w:lvl w:ilvl="1" w:tplc="F93C21F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F07827"/>
    <w:multiLevelType w:val="hybridMultilevel"/>
    <w:tmpl w:val="E3C6BA26"/>
    <w:lvl w:ilvl="0" w:tplc="B04016BE">
      <w:start w:val="1"/>
      <w:numFmt w:val="bullet"/>
      <w:lvlText w:val=""/>
      <w:lvlJc w:val="left"/>
      <w:pPr>
        <w:tabs>
          <w:tab w:val="num" w:pos="576"/>
        </w:tabs>
        <w:ind w:left="360" w:firstLine="144"/>
      </w:pPr>
      <w:rPr>
        <w:rFonts w:ascii="Symbol" w:hAnsi="Symbol" w:hint="default"/>
        <w:color w:val="auto"/>
      </w:rPr>
    </w:lvl>
    <w:lvl w:ilvl="1" w:tplc="C5C478B4">
      <w:start w:val="26"/>
      <w:numFmt w:val="decimal"/>
      <w:lvlText w:val="%2."/>
      <w:lvlJc w:val="left"/>
      <w:pPr>
        <w:tabs>
          <w:tab w:val="num" w:pos="1152"/>
        </w:tabs>
        <w:ind w:left="936" w:firstLine="144"/>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8D7006"/>
    <w:multiLevelType w:val="hybridMultilevel"/>
    <w:tmpl w:val="B9D0DA64"/>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7A57F7"/>
    <w:multiLevelType w:val="hybridMultilevel"/>
    <w:tmpl w:val="5F8E3800"/>
    <w:lvl w:ilvl="0" w:tplc="A6129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962CD6"/>
    <w:multiLevelType w:val="hybridMultilevel"/>
    <w:tmpl w:val="6BDE8D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14A6A68"/>
    <w:multiLevelType w:val="hybridMultilevel"/>
    <w:tmpl w:val="ACE09C68"/>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75539F"/>
    <w:multiLevelType w:val="hybridMultilevel"/>
    <w:tmpl w:val="96467AB8"/>
    <w:lvl w:ilvl="0" w:tplc="FFFFFFFF">
      <w:start w:val="1"/>
      <w:numFmt w:val="bullet"/>
      <w:lvlText w:val=""/>
      <w:lvlJc w:val="left"/>
      <w:pPr>
        <w:tabs>
          <w:tab w:val="num" w:pos="1380"/>
        </w:tabs>
        <w:ind w:left="1380" w:hanging="360"/>
      </w:pPr>
      <w:rPr>
        <w:rFonts w:ascii="Symbol" w:hAnsi="Symbol" w:hint="default"/>
      </w:rPr>
    </w:lvl>
    <w:lvl w:ilvl="1" w:tplc="FFFFFFFF">
      <w:start w:val="1"/>
      <w:numFmt w:val="bullet"/>
      <w:lvlText w:val="o"/>
      <w:lvlJc w:val="left"/>
      <w:pPr>
        <w:tabs>
          <w:tab w:val="num" w:pos="2100"/>
        </w:tabs>
        <w:ind w:left="2100" w:hanging="360"/>
      </w:pPr>
      <w:rPr>
        <w:rFonts w:ascii="Courier New" w:hAnsi="Courier New" w:hint="default"/>
      </w:rPr>
    </w:lvl>
    <w:lvl w:ilvl="2" w:tplc="FFFFFFFF">
      <w:start w:val="1"/>
      <w:numFmt w:val="bullet"/>
      <w:lvlText w:val=""/>
      <w:lvlJc w:val="left"/>
      <w:pPr>
        <w:tabs>
          <w:tab w:val="num" w:pos="2820"/>
        </w:tabs>
        <w:ind w:left="2820" w:hanging="360"/>
      </w:pPr>
      <w:rPr>
        <w:rFonts w:ascii="Wingdings" w:hAnsi="Wingdings" w:hint="default"/>
      </w:rPr>
    </w:lvl>
    <w:lvl w:ilvl="3" w:tplc="FFFFFFFF">
      <w:start w:val="1"/>
      <w:numFmt w:val="bullet"/>
      <w:lvlText w:val=""/>
      <w:lvlJc w:val="left"/>
      <w:pPr>
        <w:tabs>
          <w:tab w:val="num" w:pos="3540"/>
        </w:tabs>
        <w:ind w:left="3540" w:hanging="360"/>
      </w:pPr>
      <w:rPr>
        <w:rFonts w:ascii="Symbol" w:hAnsi="Symbol" w:hint="default"/>
      </w:rPr>
    </w:lvl>
    <w:lvl w:ilvl="4" w:tplc="FFFFFFFF">
      <w:start w:val="1"/>
      <w:numFmt w:val="bullet"/>
      <w:lvlText w:val="o"/>
      <w:lvlJc w:val="left"/>
      <w:pPr>
        <w:tabs>
          <w:tab w:val="num" w:pos="4260"/>
        </w:tabs>
        <w:ind w:left="4260" w:hanging="360"/>
      </w:pPr>
      <w:rPr>
        <w:rFonts w:ascii="Courier New" w:hAnsi="Courier New"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1"/>
      <w:numFmt w:val="bullet"/>
      <w:lvlText w:val=""/>
      <w:lvlJc w:val="left"/>
      <w:pPr>
        <w:tabs>
          <w:tab w:val="num" w:pos="5700"/>
        </w:tabs>
        <w:ind w:left="5700" w:hanging="360"/>
      </w:pPr>
      <w:rPr>
        <w:rFonts w:ascii="Symbol" w:hAnsi="Symbol" w:hint="default"/>
      </w:rPr>
    </w:lvl>
    <w:lvl w:ilvl="7" w:tplc="FFFFFFFF">
      <w:start w:val="1"/>
      <w:numFmt w:val="bullet"/>
      <w:lvlText w:val="o"/>
      <w:lvlJc w:val="left"/>
      <w:pPr>
        <w:tabs>
          <w:tab w:val="num" w:pos="6420"/>
        </w:tabs>
        <w:ind w:left="6420" w:hanging="360"/>
      </w:pPr>
      <w:rPr>
        <w:rFonts w:ascii="Courier New" w:hAnsi="Courier New" w:hint="default"/>
      </w:rPr>
    </w:lvl>
    <w:lvl w:ilvl="8" w:tplc="FFFFFFFF">
      <w:start w:val="1"/>
      <w:numFmt w:val="bullet"/>
      <w:lvlText w:val=""/>
      <w:lvlJc w:val="left"/>
      <w:pPr>
        <w:tabs>
          <w:tab w:val="num" w:pos="7140"/>
        </w:tabs>
        <w:ind w:left="71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0"/>
  </w:num>
  <w:num w:numId="6">
    <w:abstractNumId w:val="12"/>
  </w:num>
  <w:num w:numId="7">
    <w:abstractNumId w:val="7"/>
  </w:num>
  <w:num w:numId="8">
    <w:abstractNumId w:val="3"/>
  </w:num>
  <w:num w:numId="9">
    <w:abstractNumId w:val="5"/>
  </w:num>
  <w:num w:numId="10">
    <w:abstractNumId w:val="8"/>
  </w:num>
  <w:num w:numId="11">
    <w:abstractNumId w:val="13"/>
  </w:num>
  <w:num w:numId="12">
    <w:abstractNumId w:val="6"/>
  </w:num>
  <w:num w:numId="13">
    <w:abstractNumId w:val="14"/>
  </w:num>
  <w:num w:numId="14">
    <w:abstractNumId w:val="1"/>
  </w:num>
  <w:num w:numId="15">
    <w:abstractNumId w:val="11"/>
  </w:num>
  <w:num w:numId="16">
    <w:abstractNumId w:val="9"/>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2669"/>
    <w:rsid w:val="00002AA2"/>
    <w:rsid w:val="0001228B"/>
    <w:rsid w:val="00012332"/>
    <w:rsid w:val="000229F9"/>
    <w:rsid w:val="00026781"/>
    <w:rsid w:val="0002751E"/>
    <w:rsid w:val="00032180"/>
    <w:rsid w:val="00035855"/>
    <w:rsid w:val="00036671"/>
    <w:rsid w:val="00036F6C"/>
    <w:rsid w:val="00041386"/>
    <w:rsid w:val="0004650D"/>
    <w:rsid w:val="000502B1"/>
    <w:rsid w:val="00050660"/>
    <w:rsid w:val="000524FA"/>
    <w:rsid w:val="00052EAC"/>
    <w:rsid w:val="00062CA0"/>
    <w:rsid w:val="00063EE6"/>
    <w:rsid w:val="00072CE3"/>
    <w:rsid w:val="00075CB2"/>
    <w:rsid w:val="000855DF"/>
    <w:rsid w:val="00086156"/>
    <w:rsid w:val="00087DFF"/>
    <w:rsid w:val="00090399"/>
    <w:rsid w:val="000A1100"/>
    <w:rsid w:val="000A47B0"/>
    <w:rsid w:val="000A5F3A"/>
    <w:rsid w:val="000A690E"/>
    <w:rsid w:val="000B096F"/>
    <w:rsid w:val="000C4FF5"/>
    <w:rsid w:val="000C792E"/>
    <w:rsid w:val="000D3E86"/>
    <w:rsid w:val="000D7788"/>
    <w:rsid w:val="000E165F"/>
    <w:rsid w:val="000E4DD6"/>
    <w:rsid w:val="000F0C88"/>
    <w:rsid w:val="000F6DDD"/>
    <w:rsid w:val="001013AD"/>
    <w:rsid w:val="00101BEF"/>
    <w:rsid w:val="00112093"/>
    <w:rsid w:val="001121B7"/>
    <w:rsid w:val="0011332E"/>
    <w:rsid w:val="00120F5F"/>
    <w:rsid w:val="00121D24"/>
    <w:rsid w:val="001234C8"/>
    <w:rsid w:val="00127E66"/>
    <w:rsid w:val="001331C2"/>
    <w:rsid w:val="00137985"/>
    <w:rsid w:val="001471DA"/>
    <w:rsid w:val="00147C96"/>
    <w:rsid w:val="001516B2"/>
    <w:rsid w:val="00155960"/>
    <w:rsid w:val="00160680"/>
    <w:rsid w:val="00162E64"/>
    <w:rsid w:val="0016589C"/>
    <w:rsid w:val="00166390"/>
    <w:rsid w:val="001674D4"/>
    <w:rsid w:val="00167D9B"/>
    <w:rsid w:val="00181691"/>
    <w:rsid w:val="00181709"/>
    <w:rsid w:val="00182B4A"/>
    <w:rsid w:val="001926CB"/>
    <w:rsid w:val="00193AA7"/>
    <w:rsid w:val="00193D3A"/>
    <w:rsid w:val="00193F12"/>
    <w:rsid w:val="001A1B5C"/>
    <w:rsid w:val="001A3314"/>
    <w:rsid w:val="001A6C21"/>
    <w:rsid w:val="001B0C9E"/>
    <w:rsid w:val="001B30E1"/>
    <w:rsid w:val="001B4C73"/>
    <w:rsid w:val="001B5E1D"/>
    <w:rsid w:val="001C60F9"/>
    <w:rsid w:val="001D79D8"/>
    <w:rsid w:val="001E1EBE"/>
    <w:rsid w:val="001E39FD"/>
    <w:rsid w:val="001E5988"/>
    <w:rsid w:val="001E6459"/>
    <w:rsid w:val="001F3245"/>
    <w:rsid w:val="001F4E6A"/>
    <w:rsid w:val="002030C0"/>
    <w:rsid w:val="0020374E"/>
    <w:rsid w:val="00206562"/>
    <w:rsid w:val="0020754D"/>
    <w:rsid w:val="0021086B"/>
    <w:rsid w:val="002127D8"/>
    <w:rsid w:val="00213B21"/>
    <w:rsid w:val="002144FB"/>
    <w:rsid w:val="0022050E"/>
    <w:rsid w:val="002272C1"/>
    <w:rsid w:val="002279AB"/>
    <w:rsid w:val="0023374F"/>
    <w:rsid w:val="00250FC0"/>
    <w:rsid w:val="00251731"/>
    <w:rsid w:val="00262C83"/>
    <w:rsid w:val="00264144"/>
    <w:rsid w:val="002668BE"/>
    <w:rsid w:val="00267D9B"/>
    <w:rsid w:val="00276ED0"/>
    <w:rsid w:val="00280925"/>
    <w:rsid w:val="0028658A"/>
    <w:rsid w:val="00292092"/>
    <w:rsid w:val="0029384F"/>
    <w:rsid w:val="00294BE5"/>
    <w:rsid w:val="00296855"/>
    <w:rsid w:val="002A4CFC"/>
    <w:rsid w:val="002A6EA3"/>
    <w:rsid w:val="002B363E"/>
    <w:rsid w:val="002C1899"/>
    <w:rsid w:val="002C4ECB"/>
    <w:rsid w:val="002D075B"/>
    <w:rsid w:val="002D15DE"/>
    <w:rsid w:val="002D4B0E"/>
    <w:rsid w:val="002D6E27"/>
    <w:rsid w:val="002D715A"/>
    <w:rsid w:val="002E574B"/>
    <w:rsid w:val="002F00A0"/>
    <w:rsid w:val="002F7EA8"/>
    <w:rsid w:val="00300453"/>
    <w:rsid w:val="00305594"/>
    <w:rsid w:val="00305AA9"/>
    <w:rsid w:val="00317D0C"/>
    <w:rsid w:val="00327FBB"/>
    <w:rsid w:val="00332167"/>
    <w:rsid w:val="003322AB"/>
    <w:rsid w:val="0033781E"/>
    <w:rsid w:val="0034246E"/>
    <w:rsid w:val="00345816"/>
    <w:rsid w:val="00347DBD"/>
    <w:rsid w:val="00363CBF"/>
    <w:rsid w:val="003645C6"/>
    <w:rsid w:val="00365901"/>
    <w:rsid w:val="0037306E"/>
    <w:rsid w:val="00387255"/>
    <w:rsid w:val="00390027"/>
    <w:rsid w:val="003911E7"/>
    <w:rsid w:val="00392480"/>
    <w:rsid w:val="003A075C"/>
    <w:rsid w:val="003A5745"/>
    <w:rsid w:val="003B43B9"/>
    <w:rsid w:val="003B54AE"/>
    <w:rsid w:val="003B764C"/>
    <w:rsid w:val="003C3D5D"/>
    <w:rsid w:val="003C4FF4"/>
    <w:rsid w:val="003C6EA6"/>
    <w:rsid w:val="003C775C"/>
    <w:rsid w:val="003D00D0"/>
    <w:rsid w:val="003D3EA4"/>
    <w:rsid w:val="003D54AC"/>
    <w:rsid w:val="003D5560"/>
    <w:rsid w:val="003D562D"/>
    <w:rsid w:val="003D6BE1"/>
    <w:rsid w:val="003E267F"/>
    <w:rsid w:val="003E781B"/>
    <w:rsid w:val="003F4C38"/>
    <w:rsid w:val="003F5293"/>
    <w:rsid w:val="004076DB"/>
    <w:rsid w:val="00407B6A"/>
    <w:rsid w:val="0041203C"/>
    <w:rsid w:val="0041601A"/>
    <w:rsid w:val="004165A8"/>
    <w:rsid w:val="00416637"/>
    <w:rsid w:val="00416E3A"/>
    <w:rsid w:val="0042073E"/>
    <w:rsid w:val="00423683"/>
    <w:rsid w:val="00423EB8"/>
    <w:rsid w:val="00425782"/>
    <w:rsid w:val="00425D82"/>
    <w:rsid w:val="004278B5"/>
    <w:rsid w:val="00431B18"/>
    <w:rsid w:val="004355FB"/>
    <w:rsid w:val="00445CBC"/>
    <w:rsid w:val="004518AC"/>
    <w:rsid w:val="004631FF"/>
    <w:rsid w:val="00475F73"/>
    <w:rsid w:val="004774D5"/>
    <w:rsid w:val="00477A94"/>
    <w:rsid w:val="00482E3F"/>
    <w:rsid w:val="00485E25"/>
    <w:rsid w:val="00487CE8"/>
    <w:rsid w:val="00491F3C"/>
    <w:rsid w:val="004945B8"/>
    <w:rsid w:val="0049618D"/>
    <w:rsid w:val="00497E62"/>
    <w:rsid w:val="004A2869"/>
    <w:rsid w:val="004A5A03"/>
    <w:rsid w:val="004B3D18"/>
    <w:rsid w:val="004B46B2"/>
    <w:rsid w:val="004C7165"/>
    <w:rsid w:val="004D0174"/>
    <w:rsid w:val="004D53C0"/>
    <w:rsid w:val="004D5F7A"/>
    <w:rsid w:val="004D5FF9"/>
    <w:rsid w:val="004E3509"/>
    <w:rsid w:val="004E5FBE"/>
    <w:rsid w:val="004F1B00"/>
    <w:rsid w:val="004F66AA"/>
    <w:rsid w:val="004F692A"/>
    <w:rsid w:val="004F7B53"/>
    <w:rsid w:val="00503069"/>
    <w:rsid w:val="00510AFD"/>
    <w:rsid w:val="00512669"/>
    <w:rsid w:val="0052553C"/>
    <w:rsid w:val="00537EBA"/>
    <w:rsid w:val="00542A4F"/>
    <w:rsid w:val="00542E9B"/>
    <w:rsid w:val="005539A2"/>
    <w:rsid w:val="00553ECE"/>
    <w:rsid w:val="00555A04"/>
    <w:rsid w:val="00560C63"/>
    <w:rsid w:val="00564B8B"/>
    <w:rsid w:val="00565EF8"/>
    <w:rsid w:val="0056707F"/>
    <w:rsid w:val="00571718"/>
    <w:rsid w:val="00580E53"/>
    <w:rsid w:val="00581216"/>
    <w:rsid w:val="00584DD3"/>
    <w:rsid w:val="00585A5D"/>
    <w:rsid w:val="005A34E1"/>
    <w:rsid w:val="005A5FC0"/>
    <w:rsid w:val="005A7966"/>
    <w:rsid w:val="005C4FBE"/>
    <w:rsid w:val="005C522A"/>
    <w:rsid w:val="005C60D3"/>
    <w:rsid w:val="005C7A7F"/>
    <w:rsid w:val="005D5181"/>
    <w:rsid w:val="005D6DE5"/>
    <w:rsid w:val="005D7D10"/>
    <w:rsid w:val="005D7E11"/>
    <w:rsid w:val="005E12BB"/>
    <w:rsid w:val="005E6930"/>
    <w:rsid w:val="005F2EAE"/>
    <w:rsid w:val="005F747A"/>
    <w:rsid w:val="005F7862"/>
    <w:rsid w:val="005F7919"/>
    <w:rsid w:val="00602587"/>
    <w:rsid w:val="00603451"/>
    <w:rsid w:val="006056F5"/>
    <w:rsid w:val="006057CD"/>
    <w:rsid w:val="00607A45"/>
    <w:rsid w:val="00611E0F"/>
    <w:rsid w:val="0061403E"/>
    <w:rsid w:val="00616EE0"/>
    <w:rsid w:val="00625632"/>
    <w:rsid w:val="00625C5D"/>
    <w:rsid w:val="00630AF9"/>
    <w:rsid w:val="00632621"/>
    <w:rsid w:val="00636D6C"/>
    <w:rsid w:val="00637ECD"/>
    <w:rsid w:val="00643FE5"/>
    <w:rsid w:val="0065665D"/>
    <w:rsid w:val="00660DC3"/>
    <w:rsid w:val="00663414"/>
    <w:rsid w:val="00666466"/>
    <w:rsid w:val="0067695E"/>
    <w:rsid w:val="00680743"/>
    <w:rsid w:val="00680E2F"/>
    <w:rsid w:val="00684406"/>
    <w:rsid w:val="00684874"/>
    <w:rsid w:val="00686C91"/>
    <w:rsid w:val="0069131D"/>
    <w:rsid w:val="006A10B6"/>
    <w:rsid w:val="006A1917"/>
    <w:rsid w:val="006A37BA"/>
    <w:rsid w:val="006A3B53"/>
    <w:rsid w:val="006A6A0D"/>
    <w:rsid w:val="006B1954"/>
    <w:rsid w:val="006B2F42"/>
    <w:rsid w:val="006B3107"/>
    <w:rsid w:val="006B5A00"/>
    <w:rsid w:val="006C165A"/>
    <w:rsid w:val="006C3018"/>
    <w:rsid w:val="006C5FD7"/>
    <w:rsid w:val="006C6FBD"/>
    <w:rsid w:val="006D181F"/>
    <w:rsid w:val="006D3DA1"/>
    <w:rsid w:val="006D5049"/>
    <w:rsid w:val="006E52A8"/>
    <w:rsid w:val="006E7DF5"/>
    <w:rsid w:val="006F0D8C"/>
    <w:rsid w:val="006F16D6"/>
    <w:rsid w:val="006F5C25"/>
    <w:rsid w:val="0070367C"/>
    <w:rsid w:val="00706957"/>
    <w:rsid w:val="00712BAE"/>
    <w:rsid w:val="007154FF"/>
    <w:rsid w:val="00721D97"/>
    <w:rsid w:val="00725641"/>
    <w:rsid w:val="00735B85"/>
    <w:rsid w:val="00741280"/>
    <w:rsid w:val="007444A9"/>
    <w:rsid w:val="00745B73"/>
    <w:rsid w:val="00746365"/>
    <w:rsid w:val="00751D8C"/>
    <w:rsid w:val="00752846"/>
    <w:rsid w:val="00755D1D"/>
    <w:rsid w:val="0075701F"/>
    <w:rsid w:val="0076635B"/>
    <w:rsid w:val="00770940"/>
    <w:rsid w:val="00770B46"/>
    <w:rsid w:val="00773964"/>
    <w:rsid w:val="00774A20"/>
    <w:rsid w:val="00777A23"/>
    <w:rsid w:val="00780C18"/>
    <w:rsid w:val="00792121"/>
    <w:rsid w:val="007929EF"/>
    <w:rsid w:val="00796092"/>
    <w:rsid w:val="00797C29"/>
    <w:rsid w:val="007A66EF"/>
    <w:rsid w:val="007B02C3"/>
    <w:rsid w:val="007B02C5"/>
    <w:rsid w:val="007B1161"/>
    <w:rsid w:val="007B5BC3"/>
    <w:rsid w:val="007B5D99"/>
    <w:rsid w:val="007B6986"/>
    <w:rsid w:val="007B6B80"/>
    <w:rsid w:val="007C246F"/>
    <w:rsid w:val="007C3BDE"/>
    <w:rsid w:val="007C5A13"/>
    <w:rsid w:val="007D057C"/>
    <w:rsid w:val="007D0905"/>
    <w:rsid w:val="007D7932"/>
    <w:rsid w:val="007E665F"/>
    <w:rsid w:val="007E6948"/>
    <w:rsid w:val="007F1518"/>
    <w:rsid w:val="007F38DE"/>
    <w:rsid w:val="007F420A"/>
    <w:rsid w:val="0080014B"/>
    <w:rsid w:val="008015AA"/>
    <w:rsid w:val="00802CF5"/>
    <w:rsid w:val="00804734"/>
    <w:rsid w:val="00815F95"/>
    <w:rsid w:val="00816E2B"/>
    <w:rsid w:val="00820ECC"/>
    <w:rsid w:val="00822487"/>
    <w:rsid w:val="008224B5"/>
    <w:rsid w:val="00822B7F"/>
    <w:rsid w:val="0082509F"/>
    <w:rsid w:val="00826D10"/>
    <w:rsid w:val="00830575"/>
    <w:rsid w:val="00830880"/>
    <w:rsid w:val="008368ED"/>
    <w:rsid w:val="00837BF9"/>
    <w:rsid w:val="00840FF1"/>
    <w:rsid w:val="00841A84"/>
    <w:rsid w:val="008439C1"/>
    <w:rsid w:val="008444AE"/>
    <w:rsid w:val="00845247"/>
    <w:rsid w:val="00846552"/>
    <w:rsid w:val="008468FF"/>
    <w:rsid w:val="00850758"/>
    <w:rsid w:val="00850B1A"/>
    <w:rsid w:val="00861F76"/>
    <w:rsid w:val="008632FC"/>
    <w:rsid w:val="0086580C"/>
    <w:rsid w:val="00870041"/>
    <w:rsid w:val="0087215F"/>
    <w:rsid w:val="00872687"/>
    <w:rsid w:val="00872978"/>
    <w:rsid w:val="00873DE0"/>
    <w:rsid w:val="008764DE"/>
    <w:rsid w:val="00876A81"/>
    <w:rsid w:val="0087720C"/>
    <w:rsid w:val="00884142"/>
    <w:rsid w:val="00886338"/>
    <w:rsid w:val="00886E0C"/>
    <w:rsid w:val="00887242"/>
    <w:rsid w:val="00887C67"/>
    <w:rsid w:val="00895F70"/>
    <w:rsid w:val="0089605C"/>
    <w:rsid w:val="00897EB3"/>
    <w:rsid w:val="008A018F"/>
    <w:rsid w:val="008A06F4"/>
    <w:rsid w:val="008A7AA4"/>
    <w:rsid w:val="008B5BAB"/>
    <w:rsid w:val="008C1771"/>
    <w:rsid w:val="008C1B26"/>
    <w:rsid w:val="008D170E"/>
    <w:rsid w:val="008D1BA8"/>
    <w:rsid w:val="008D540A"/>
    <w:rsid w:val="008D5804"/>
    <w:rsid w:val="008D5D18"/>
    <w:rsid w:val="008D5EDF"/>
    <w:rsid w:val="008E0E94"/>
    <w:rsid w:val="008F1919"/>
    <w:rsid w:val="008F218D"/>
    <w:rsid w:val="008F2D7A"/>
    <w:rsid w:val="008F4EFE"/>
    <w:rsid w:val="008F679F"/>
    <w:rsid w:val="008F6AE1"/>
    <w:rsid w:val="00901C5A"/>
    <w:rsid w:val="009073D1"/>
    <w:rsid w:val="009159BA"/>
    <w:rsid w:val="00915B31"/>
    <w:rsid w:val="00930206"/>
    <w:rsid w:val="0093534E"/>
    <w:rsid w:val="00936533"/>
    <w:rsid w:val="00937C12"/>
    <w:rsid w:val="00942CFE"/>
    <w:rsid w:val="00952AAC"/>
    <w:rsid w:val="009558E6"/>
    <w:rsid w:val="00960455"/>
    <w:rsid w:val="00961049"/>
    <w:rsid w:val="0096227C"/>
    <w:rsid w:val="00962CF0"/>
    <w:rsid w:val="0097021B"/>
    <w:rsid w:val="00970F7D"/>
    <w:rsid w:val="00971FED"/>
    <w:rsid w:val="00974F6D"/>
    <w:rsid w:val="00976141"/>
    <w:rsid w:val="00983430"/>
    <w:rsid w:val="00983DEA"/>
    <w:rsid w:val="00983DFE"/>
    <w:rsid w:val="0098756B"/>
    <w:rsid w:val="00990E73"/>
    <w:rsid w:val="0099487B"/>
    <w:rsid w:val="00995986"/>
    <w:rsid w:val="00997491"/>
    <w:rsid w:val="009A1237"/>
    <w:rsid w:val="009A36F4"/>
    <w:rsid w:val="009A3BEF"/>
    <w:rsid w:val="009B0116"/>
    <w:rsid w:val="009B4592"/>
    <w:rsid w:val="009B53D9"/>
    <w:rsid w:val="009C291D"/>
    <w:rsid w:val="009C6825"/>
    <w:rsid w:val="009C6C18"/>
    <w:rsid w:val="009C77D6"/>
    <w:rsid w:val="009D0E58"/>
    <w:rsid w:val="009D13D7"/>
    <w:rsid w:val="009D67D8"/>
    <w:rsid w:val="009E4C1F"/>
    <w:rsid w:val="009F0724"/>
    <w:rsid w:val="009F28BF"/>
    <w:rsid w:val="009F33B2"/>
    <w:rsid w:val="009F45CA"/>
    <w:rsid w:val="00A00806"/>
    <w:rsid w:val="00A04179"/>
    <w:rsid w:val="00A05DE7"/>
    <w:rsid w:val="00A05FC2"/>
    <w:rsid w:val="00A066C1"/>
    <w:rsid w:val="00A126E4"/>
    <w:rsid w:val="00A300EF"/>
    <w:rsid w:val="00A302E5"/>
    <w:rsid w:val="00A30F8A"/>
    <w:rsid w:val="00A346BB"/>
    <w:rsid w:val="00A34787"/>
    <w:rsid w:val="00A3650B"/>
    <w:rsid w:val="00A37C93"/>
    <w:rsid w:val="00A45D5A"/>
    <w:rsid w:val="00A50040"/>
    <w:rsid w:val="00A514C4"/>
    <w:rsid w:val="00A52585"/>
    <w:rsid w:val="00A56833"/>
    <w:rsid w:val="00A603B4"/>
    <w:rsid w:val="00A64162"/>
    <w:rsid w:val="00A64F4B"/>
    <w:rsid w:val="00A6603F"/>
    <w:rsid w:val="00A7056D"/>
    <w:rsid w:val="00A72BFD"/>
    <w:rsid w:val="00A75614"/>
    <w:rsid w:val="00A75D5B"/>
    <w:rsid w:val="00A75F7D"/>
    <w:rsid w:val="00A77033"/>
    <w:rsid w:val="00A77FAD"/>
    <w:rsid w:val="00A8117F"/>
    <w:rsid w:val="00A834DA"/>
    <w:rsid w:val="00A94D33"/>
    <w:rsid w:val="00A97E54"/>
    <w:rsid w:val="00AA7502"/>
    <w:rsid w:val="00AA7664"/>
    <w:rsid w:val="00AB4534"/>
    <w:rsid w:val="00AB4ACD"/>
    <w:rsid w:val="00AC1DB9"/>
    <w:rsid w:val="00AC4D36"/>
    <w:rsid w:val="00AC53D8"/>
    <w:rsid w:val="00AD2426"/>
    <w:rsid w:val="00AE1A0D"/>
    <w:rsid w:val="00AE2B94"/>
    <w:rsid w:val="00AE3CBF"/>
    <w:rsid w:val="00AE55C6"/>
    <w:rsid w:val="00AE5741"/>
    <w:rsid w:val="00AF0109"/>
    <w:rsid w:val="00AF0FBA"/>
    <w:rsid w:val="00AF1A0D"/>
    <w:rsid w:val="00B015E7"/>
    <w:rsid w:val="00B02E41"/>
    <w:rsid w:val="00B03997"/>
    <w:rsid w:val="00B13C2A"/>
    <w:rsid w:val="00B15E3F"/>
    <w:rsid w:val="00B22525"/>
    <w:rsid w:val="00B24F4E"/>
    <w:rsid w:val="00B273B6"/>
    <w:rsid w:val="00B315FE"/>
    <w:rsid w:val="00B33E80"/>
    <w:rsid w:val="00B3628F"/>
    <w:rsid w:val="00B40760"/>
    <w:rsid w:val="00B4119C"/>
    <w:rsid w:val="00B42203"/>
    <w:rsid w:val="00B443D0"/>
    <w:rsid w:val="00B53742"/>
    <w:rsid w:val="00B565EB"/>
    <w:rsid w:val="00B56AA6"/>
    <w:rsid w:val="00B57616"/>
    <w:rsid w:val="00B57789"/>
    <w:rsid w:val="00B61A99"/>
    <w:rsid w:val="00B63D21"/>
    <w:rsid w:val="00B6403B"/>
    <w:rsid w:val="00B67DCB"/>
    <w:rsid w:val="00B70944"/>
    <w:rsid w:val="00B75291"/>
    <w:rsid w:val="00B84448"/>
    <w:rsid w:val="00B84837"/>
    <w:rsid w:val="00B84D1F"/>
    <w:rsid w:val="00B85DBA"/>
    <w:rsid w:val="00B94A92"/>
    <w:rsid w:val="00B959D7"/>
    <w:rsid w:val="00B970BA"/>
    <w:rsid w:val="00BA5660"/>
    <w:rsid w:val="00BA57FE"/>
    <w:rsid w:val="00BB109C"/>
    <w:rsid w:val="00BB1A5E"/>
    <w:rsid w:val="00BB1D1E"/>
    <w:rsid w:val="00BB2211"/>
    <w:rsid w:val="00BC0033"/>
    <w:rsid w:val="00BC2D78"/>
    <w:rsid w:val="00BD02B9"/>
    <w:rsid w:val="00BD1CCE"/>
    <w:rsid w:val="00BD4853"/>
    <w:rsid w:val="00BE00E8"/>
    <w:rsid w:val="00BE1703"/>
    <w:rsid w:val="00C0013D"/>
    <w:rsid w:val="00C00E54"/>
    <w:rsid w:val="00C0248D"/>
    <w:rsid w:val="00C06045"/>
    <w:rsid w:val="00C12D02"/>
    <w:rsid w:val="00C1631C"/>
    <w:rsid w:val="00C21B7B"/>
    <w:rsid w:val="00C23B82"/>
    <w:rsid w:val="00C273E3"/>
    <w:rsid w:val="00C27C81"/>
    <w:rsid w:val="00C312B6"/>
    <w:rsid w:val="00C31C46"/>
    <w:rsid w:val="00C36486"/>
    <w:rsid w:val="00C53CE1"/>
    <w:rsid w:val="00C53DCC"/>
    <w:rsid w:val="00C544F6"/>
    <w:rsid w:val="00C57812"/>
    <w:rsid w:val="00C6193B"/>
    <w:rsid w:val="00C619AE"/>
    <w:rsid w:val="00C630A9"/>
    <w:rsid w:val="00C64343"/>
    <w:rsid w:val="00C70878"/>
    <w:rsid w:val="00C73FFD"/>
    <w:rsid w:val="00C75B27"/>
    <w:rsid w:val="00C76A08"/>
    <w:rsid w:val="00C7780D"/>
    <w:rsid w:val="00C77B80"/>
    <w:rsid w:val="00C80262"/>
    <w:rsid w:val="00C80CE8"/>
    <w:rsid w:val="00C81394"/>
    <w:rsid w:val="00C81CB0"/>
    <w:rsid w:val="00C874E9"/>
    <w:rsid w:val="00C91AD9"/>
    <w:rsid w:val="00C924A3"/>
    <w:rsid w:val="00C92E25"/>
    <w:rsid w:val="00C9451A"/>
    <w:rsid w:val="00CA0B77"/>
    <w:rsid w:val="00CA196C"/>
    <w:rsid w:val="00CA1E93"/>
    <w:rsid w:val="00CA6F2E"/>
    <w:rsid w:val="00CB15E8"/>
    <w:rsid w:val="00CB4BBE"/>
    <w:rsid w:val="00CB62CB"/>
    <w:rsid w:val="00CC1AF3"/>
    <w:rsid w:val="00CC4EEC"/>
    <w:rsid w:val="00CC732D"/>
    <w:rsid w:val="00CC73E1"/>
    <w:rsid w:val="00CC7A85"/>
    <w:rsid w:val="00CD40A8"/>
    <w:rsid w:val="00CD7909"/>
    <w:rsid w:val="00CE0C0A"/>
    <w:rsid w:val="00CE4279"/>
    <w:rsid w:val="00CE455B"/>
    <w:rsid w:val="00CE6689"/>
    <w:rsid w:val="00CE6F9B"/>
    <w:rsid w:val="00CF0A13"/>
    <w:rsid w:val="00CF180E"/>
    <w:rsid w:val="00CF4084"/>
    <w:rsid w:val="00CF6CAE"/>
    <w:rsid w:val="00D014C8"/>
    <w:rsid w:val="00D057A6"/>
    <w:rsid w:val="00D10BF7"/>
    <w:rsid w:val="00D140E5"/>
    <w:rsid w:val="00D17B9F"/>
    <w:rsid w:val="00D221E5"/>
    <w:rsid w:val="00D22F19"/>
    <w:rsid w:val="00D276B8"/>
    <w:rsid w:val="00D32448"/>
    <w:rsid w:val="00D33310"/>
    <w:rsid w:val="00D45DF3"/>
    <w:rsid w:val="00D465D8"/>
    <w:rsid w:val="00D52302"/>
    <w:rsid w:val="00D553D5"/>
    <w:rsid w:val="00D603DD"/>
    <w:rsid w:val="00D63AF6"/>
    <w:rsid w:val="00D710D2"/>
    <w:rsid w:val="00D74A70"/>
    <w:rsid w:val="00D75839"/>
    <w:rsid w:val="00D7796F"/>
    <w:rsid w:val="00D8000C"/>
    <w:rsid w:val="00D81771"/>
    <w:rsid w:val="00D84C90"/>
    <w:rsid w:val="00D8660E"/>
    <w:rsid w:val="00D86B1B"/>
    <w:rsid w:val="00D86E24"/>
    <w:rsid w:val="00D8732E"/>
    <w:rsid w:val="00D932DF"/>
    <w:rsid w:val="00D951CE"/>
    <w:rsid w:val="00DA010C"/>
    <w:rsid w:val="00DA02BF"/>
    <w:rsid w:val="00DC5452"/>
    <w:rsid w:val="00DC76BD"/>
    <w:rsid w:val="00DD0A65"/>
    <w:rsid w:val="00DD18D1"/>
    <w:rsid w:val="00DD4879"/>
    <w:rsid w:val="00DD51ED"/>
    <w:rsid w:val="00DD5606"/>
    <w:rsid w:val="00DE62A8"/>
    <w:rsid w:val="00DF1305"/>
    <w:rsid w:val="00DF22C3"/>
    <w:rsid w:val="00DF6F59"/>
    <w:rsid w:val="00E02B6B"/>
    <w:rsid w:val="00E07A95"/>
    <w:rsid w:val="00E13279"/>
    <w:rsid w:val="00E16ABA"/>
    <w:rsid w:val="00E22868"/>
    <w:rsid w:val="00E23236"/>
    <w:rsid w:val="00E26589"/>
    <w:rsid w:val="00E3028A"/>
    <w:rsid w:val="00E34316"/>
    <w:rsid w:val="00E3548B"/>
    <w:rsid w:val="00E37611"/>
    <w:rsid w:val="00E37C1F"/>
    <w:rsid w:val="00E4176E"/>
    <w:rsid w:val="00E433C3"/>
    <w:rsid w:val="00E4387D"/>
    <w:rsid w:val="00E471D6"/>
    <w:rsid w:val="00E53156"/>
    <w:rsid w:val="00E559C2"/>
    <w:rsid w:val="00E61529"/>
    <w:rsid w:val="00E63AF6"/>
    <w:rsid w:val="00E65181"/>
    <w:rsid w:val="00E66DAB"/>
    <w:rsid w:val="00E7059D"/>
    <w:rsid w:val="00E70C5B"/>
    <w:rsid w:val="00E74FA1"/>
    <w:rsid w:val="00E82F1F"/>
    <w:rsid w:val="00E831FF"/>
    <w:rsid w:val="00E91986"/>
    <w:rsid w:val="00E93034"/>
    <w:rsid w:val="00E93100"/>
    <w:rsid w:val="00E97019"/>
    <w:rsid w:val="00EA14D4"/>
    <w:rsid w:val="00EA4499"/>
    <w:rsid w:val="00EA564A"/>
    <w:rsid w:val="00EB33A7"/>
    <w:rsid w:val="00EB4451"/>
    <w:rsid w:val="00EB5C16"/>
    <w:rsid w:val="00EB6308"/>
    <w:rsid w:val="00EC4974"/>
    <w:rsid w:val="00EC5040"/>
    <w:rsid w:val="00EC68B4"/>
    <w:rsid w:val="00ED08A4"/>
    <w:rsid w:val="00ED5AC6"/>
    <w:rsid w:val="00ED67D3"/>
    <w:rsid w:val="00ED67EE"/>
    <w:rsid w:val="00ED7C77"/>
    <w:rsid w:val="00EE4D80"/>
    <w:rsid w:val="00EE5988"/>
    <w:rsid w:val="00EF08CF"/>
    <w:rsid w:val="00EF4414"/>
    <w:rsid w:val="00EF6BDC"/>
    <w:rsid w:val="00F01DF6"/>
    <w:rsid w:val="00F041B0"/>
    <w:rsid w:val="00F05A7A"/>
    <w:rsid w:val="00F06087"/>
    <w:rsid w:val="00F137C7"/>
    <w:rsid w:val="00F14E1C"/>
    <w:rsid w:val="00F150FF"/>
    <w:rsid w:val="00F205F5"/>
    <w:rsid w:val="00F20A9D"/>
    <w:rsid w:val="00F20FDF"/>
    <w:rsid w:val="00F26FA8"/>
    <w:rsid w:val="00F332C5"/>
    <w:rsid w:val="00F34762"/>
    <w:rsid w:val="00F44BA2"/>
    <w:rsid w:val="00F45180"/>
    <w:rsid w:val="00F451F2"/>
    <w:rsid w:val="00F541A8"/>
    <w:rsid w:val="00F63962"/>
    <w:rsid w:val="00F74E65"/>
    <w:rsid w:val="00F77A6D"/>
    <w:rsid w:val="00F81BD5"/>
    <w:rsid w:val="00F868C1"/>
    <w:rsid w:val="00F90276"/>
    <w:rsid w:val="00F94EA9"/>
    <w:rsid w:val="00F95D68"/>
    <w:rsid w:val="00FA04A3"/>
    <w:rsid w:val="00FA1136"/>
    <w:rsid w:val="00FA1E40"/>
    <w:rsid w:val="00FA453F"/>
    <w:rsid w:val="00FA78E1"/>
    <w:rsid w:val="00FB1638"/>
    <w:rsid w:val="00FB40CE"/>
    <w:rsid w:val="00FB4CEE"/>
    <w:rsid w:val="00FB5C59"/>
    <w:rsid w:val="00FB7759"/>
    <w:rsid w:val="00FC3EEB"/>
    <w:rsid w:val="00FC7333"/>
    <w:rsid w:val="00FD4A8D"/>
    <w:rsid w:val="00FD5973"/>
    <w:rsid w:val="00FD619D"/>
    <w:rsid w:val="00FE2955"/>
    <w:rsid w:val="00FF39A3"/>
    <w:rsid w:val="00FF4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link w:val="10"/>
    <w:uiPriority w:val="99"/>
    <w:qFormat/>
    <w:rsid w:val="00512669"/>
    <w:pPr>
      <w:spacing w:before="375" w:after="375" w:line="240" w:lineRule="auto"/>
      <w:jc w:val="center"/>
      <w:outlineLvl w:val="0"/>
    </w:pPr>
    <w:rPr>
      <w:rFonts w:ascii="Arial" w:hAnsi="Arial" w:cs="Arial"/>
      <w:b/>
      <w:bCs/>
      <w:kern w:val="36"/>
      <w:sz w:val="24"/>
      <w:szCs w:val="24"/>
      <w:lang w:val="en-US"/>
    </w:rPr>
  </w:style>
  <w:style w:type="paragraph" w:styleId="2">
    <w:name w:val="heading 2"/>
    <w:basedOn w:val="a"/>
    <w:link w:val="20"/>
    <w:uiPriority w:val="99"/>
    <w:qFormat/>
    <w:rsid w:val="00512669"/>
    <w:pPr>
      <w:spacing w:before="45" w:after="45" w:line="240" w:lineRule="auto"/>
      <w:jc w:val="center"/>
      <w:outlineLvl w:val="1"/>
    </w:pPr>
    <w:rPr>
      <w:rFonts w:ascii="Arial" w:hAnsi="Arial" w:cs="Arial"/>
      <w:b/>
      <w:bCs/>
      <w:sz w:val="15"/>
      <w:szCs w:val="15"/>
      <w:u w:val="single"/>
      <w:lang w:val="en-US"/>
    </w:rPr>
  </w:style>
  <w:style w:type="paragraph" w:styleId="3">
    <w:name w:val="heading 3"/>
    <w:basedOn w:val="a"/>
    <w:link w:val="30"/>
    <w:uiPriority w:val="99"/>
    <w:qFormat/>
    <w:rsid w:val="00512669"/>
    <w:pPr>
      <w:pBdr>
        <w:bottom w:val="single" w:sz="6" w:space="0" w:color="808080"/>
      </w:pBdr>
      <w:shd w:val="clear" w:color="auto" w:fill="C0C0C0"/>
      <w:spacing w:after="45" w:line="240" w:lineRule="auto"/>
      <w:jc w:val="center"/>
      <w:outlineLvl w:val="2"/>
    </w:pPr>
    <w:rPr>
      <w:rFonts w:ascii="Arial" w:hAnsi="Arial" w:cs="Arial"/>
      <w:b/>
      <w:bCs/>
      <w:sz w:val="18"/>
      <w:szCs w:val="18"/>
      <w:lang w:val="en-US"/>
    </w:rPr>
  </w:style>
  <w:style w:type="paragraph" w:styleId="4">
    <w:name w:val="heading 4"/>
    <w:basedOn w:val="a"/>
    <w:next w:val="a"/>
    <w:link w:val="40"/>
    <w:uiPriority w:val="99"/>
    <w:qFormat/>
    <w:rsid w:val="00512669"/>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2669"/>
    <w:rPr>
      <w:rFonts w:ascii="Arial" w:hAnsi="Arial" w:cs="Arial"/>
      <w:b/>
      <w:bCs/>
      <w:kern w:val="36"/>
      <w:sz w:val="24"/>
      <w:szCs w:val="24"/>
      <w:lang w:val="en-US"/>
    </w:rPr>
  </w:style>
  <w:style w:type="character" w:customStyle="1" w:styleId="20">
    <w:name w:val="Заголовок 2 Знак"/>
    <w:basedOn w:val="a0"/>
    <w:link w:val="2"/>
    <w:uiPriority w:val="99"/>
    <w:locked/>
    <w:rsid w:val="00512669"/>
    <w:rPr>
      <w:rFonts w:ascii="Arial" w:hAnsi="Arial" w:cs="Arial"/>
      <w:b/>
      <w:bCs/>
      <w:sz w:val="15"/>
      <w:szCs w:val="15"/>
      <w:u w:val="single"/>
      <w:lang w:val="en-US"/>
    </w:rPr>
  </w:style>
  <w:style w:type="character" w:customStyle="1" w:styleId="30">
    <w:name w:val="Заголовок 3 Знак"/>
    <w:basedOn w:val="a0"/>
    <w:link w:val="3"/>
    <w:uiPriority w:val="99"/>
    <w:locked/>
    <w:rsid w:val="00512669"/>
    <w:rPr>
      <w:rFonts w:ascii="Arial" w:hAnsi="Arial" w:cs="Arial"/>
      <w:b/>
      <w:bCs/>
      <w:sz w:val="18"/>
      <w:szCs w:val="18"/>
      <w:shd w:val="clear" w:color="auto" w:fill="C0C0C0"/>
      <w:lang w:val="en-US"/>
    </w:rPr>
  </w:style>
  <w:style w:type="character" w:customStyle="1" w:styleId="40">
    <w:name w:val="Заголовок 4 Знак"/>
    <w:basedOn w:val="a0"/>
    <w:link w:val="4"/>
    <w:uiPriority w:val="99"/>
    <w:locked/>
    <w:rsid w:val="00512669"/>
    <w:rPr>
      <w:rFonts w:ascii="Times New Roman" w:hAnsi="Times New Roman" w:cs="Times New Roman"/>
      <w:b/>
      <w:bCs/>
      <w:sz w:val="28"/>
      <w:szCs w:val="28"/>
    </w:rPr>
  </w:style>
  <w:style w:type="paragraph" w:styleId="a3">
    <w:name w:val="Normal (Web)"/>
    <w:basedOn w:val="a"/>
    <w:uiPriority w:val="99"/>
    <w:rsid w:val="00512669"/>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512669"/>
    <w:pPr>
      <w:spacing w:before="45" w:after="45" w:line="240" w:lineRule="auto"/>
    </w:pPr>
    <w:rPr>
      <w:rFonts w:ascii="Arial" w:hAnsi="Arial" w:cs="Arial"/>
      <w:sz w:val="9"/>
      <w:szCs w:val="9"/>
      <w:lang w:val="en-US"/>
    </w:rPr>
  </w:style>
  <w:style w:type="paragraph" w:customStyle="1" w:styleId="fieldname">
    <w:name w:val="field_name"/>
    <w:basedOn w:val="a"/>
    <w:uiPriority w:val="99"/>
    <w:rsid w:val="00512669"/>
    <w:pPr>
      <w:spacing w:before="45" w:after="45" w:line="240" w:lineRule="auto"/>
      <w:jc w:val="right"/>
    </w:pPr>
    <w:rPr>
      <w:rFonts w:ascii="Arial" w:hAnsi="Arial" w:cs="Arial"/>
      <w:b/>
      <w:bCs/>
      <w:sz w:val="16"/>
      <w:szCs w:val="16"/>
      <w:lang w:val="en-US"/>
    </w:rPr>
  </w:style>
  <w:style w:type="paragraph" w:customStyle="1" w:styleId="signfield">
    <w:name w:val="sign_field"/>
    <w:basedOn w:val="a"/>
    <w:uiPriority w:val="99"/>
    <w:rsid w:val="00512669"/>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uiPriority w:val="99"/>
    <w:rsid w:val="00512669"/>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uiPriority w:val="99"/>
    <w:rsid w:val="00512669"/>
    <w:pPr>
      <w:spacing w:before="45" w:after="45" w:line="240" w:lineRule="auto"/>
    </w:pPr>
    <w:rPr>
      <w:rFonts w:ascii="Arial" w:hAnsi="Arial" w:cs="Arial"/>
      <w:sz w:val="16"/>
      <w:szCs w:val="16"/>
      <w:lang w:val="en-US"/>
    </w:rPr>
  </w:style>
  <w:style w:type="character" w:customStyle="1" w:styleId="fieldcomment1">
    <w:name w:val="field_comment1"/>
    <w:basedOn w:val="a0"/>
    <w:uiPriority w:val="99"/>
    <w:rsid w:val="00512669"/>
    <w:rPr>
      <w:rFonts w:cs="Times New Roman"/>
      <w:sz w:val="9"/>
      <w:szCs w:val="9"/>
    </w:rPr>
  </w:style>
  <w:style w:type="paragraph" w:customStyle="1" w:styleId="footnote">
    <w:name w:val="footnote"/>
    <w:basedOn w:val="a"/>
    <w:uiPriority w:val="99"/>
    <w:rsid w:val="00512669"/>
    <w:pPr>
      <w:spacing w:after="105" w:line="240" w:lineRule="auto"/>
      <w:ind w:left="367"/>
    </w:pPr>
    <w:rPr>
      <w:rFonts w:ascii="Arial" w:hAnsi="Arial" w:cs="Arial"/>
      <w:sz w:val="9"/>
      <w:szCs w:val="9"/>
      <w:lang w:val="en-US"/>
    </w:rPr>
  </w:style>
  <w:style w:type="paragraph" w:styleId="a4">
    <w:name w:val="Balloon Text"/>
    <w:basedOn w:val="a"/>
    <w:link w:val="a5"/>
    <w:uiPriority w:val="99"/>
    <w:semiHidden/>
    <w:rsid w:val="00512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12669"/>
    <w:rPr>
      <w:rFonts w:ascii="Tahoma" w:hAnsi="Tahoma" w:cs="Tahoma"/>
      <w:sz w:val="16"/>
      <w:szCs w:val="16"/>
    </w:rPr>
  </w:style>
  <w:style w:type="character" w:styleId="a6">
    <w:name w:val="annotation reference"/>
    <w:basedOn w:val="a0"/>
    <w:uiPriority w:val="99"/>
    <w:semiHidden/>
    <w:rsid w:val="00512669"/>
    <w:rPr>
      <w:rFonts w:cs="Times New Roman"/>
      <w:sz w:val="16"/>
      <w:szCs w:val="16"/>
    </w:rPr>
  </w:style>
  <w:style w:type="paragraph" w:styleId="a7">
    <w:name w:val="annotation text"/>
    <w:basedOn w:val="a"/>
    <w:link w:val="a8"/>
    <w:uiPriority w:val="99"/>
    <w:semiHidden/>
    <w:rsid w:val="00512669"/>
    <w:pPr>
      <w:spacing w:after="0" w:line="360" w:lineRule="atLeast"/>
      <w:jc w:val="both"/>
    </w:pPr>
    <w:rPr>
      <w:rFonts w:ascii="Times New Roman CYR" w:hAnsi="Times New Roman CYR"/>
      <w:sz w:val="20"/>
      <w:szCs w:val="20"/>
      <w:lang w:eastAsia="ru-RU"/>
    </w:rPr>
  </w:style>
  <w:style w:type="character" w:customStyle="1" w:styleId="a8">
    <w:name w:val="Текст примечания Знак"/>
    <w:basedOn w:val="a0"/>
    <w:link w:val="a7"/>
    <w:uiPriority w:val="99"/>
    <w:semiHidden/>
    <w:locked/>
    <w:rsid w:val="00512669"/>
    <w:rPr>
      <w:rFonts w:ascii="Times New Roman CYR" w:hAnsi="Times New Roman CYR" w:cs="Times New Roman"/>
      <w:sz w:val="20"/>
      <w:szCs w:val="20"/>
      <w:lang w:eastAsia="ru-RU"/>
    </w:rPr>
  </w:style>
  <w:style w:type="paragraph" w:customStyle="1" w:styleId="a9">
    <w:name w:val="Стиль"/>
    <w:basedOn w:val="a"/>
    <w:uiPriority w:val="99"/>
    <w:rsid w:val="00512669"/>
    <w:pPr>
      <w:spacing w:after="160" w:line="240" w:lineRule="exact"/>
    </w:pPr>
    <w:rPr>
      <w:rFonts w:ascii="Verdana" w:hAnsi="Verdana" w:cs="Verdana"/>
      <w:sz w:val="20"/>
      <w:szCs w:val="20"/>
      <w:lang w:val="en-US"/>
    </w:rPr>
  </w:style>
  <w:style w:type="character" w:customStyle="1" w:styleId="aa">
    <w:name w:val="Основной шрифт"/>
    <w:uiPriority w:val="99"/>
    <w:rsid w:val="00512669"/>
  </w:style>
  <w:style w:type="paragraph" w:styleId="ab">
    <w:name w:val="Body Text"/>
    <w:basedOn w:val="a"/>
    <w:link w:val="ac"/>
    <w:uiPriority w:val="99"/>
    <w:rsid w:val="00512669"/>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512669"/>
    <w:rPr>
      <w:rFonts w:ascii="Times New Roman" w:hAnsi="Times New Roman" w:cs="Times New Roman"/>
      <w:sz w:val="24"/>
      <w:szCs w:val="24"/>
    </w:rPr>
  </w:style>
  <w:style w:type="paragraph" w:styleId="ad">
    <w:name w:val="Body Text First Indent"/>
    <w:basedOn w:val="ab"/>
    <w:link w:val="ae"/>
    <w:uiPriority w:val="99"/>
    <w:rsid w:val="00512669"/>
    <w:pPr>
      <w:ind w:firstLine="210"/>
    </w:pPr>
    <w:rPr>
      <w:lang w:eastAsia="ru-RU"/>
    </w:rPr>
  </w:style>
  <w:style w:type="character" w:customStyle="1" w:styleId="ae">
    <w:name w:val="Красная строка Знак"/>
    <w:basedOn w:val="ac"/>
    <w:link w:val="ad"/>
    <w:uiPriority w:val="99"/>
    <w:locked/>
    <w:rsid w:val="00512669"/>
    <w:rPr>
      <w:lang w:eastAsia="ru-RU"/>
    </w:rPr>
  </w:style>
  <w:style w:type="paragraph" w:styleId="21">
    <w:name w:val="List Bullet 2"/>
    <w:basedOn w:val="a"/>
    <w:uiPriority w:val="99"/>
    <w:rsid w:val="00512669"/>
    <w:pPr>
      <w:numPr>
        <w:numId w:val="2"/>
      </w:numPr>
      <w:spacing w:after="0" w:line="240" w:lineRule="auto"/>
    </w:pPr>
    <w:rPr>
      <w:rFonts w:ascii="Times New Roman" w:hAnsi="Times New Roman"/>
      <w:sz w:val="24"/>
      <w:szCs w:val="24"/>
      <w:lang w:eastAsia="ru-RU"/>
    </w:rPr>
  </w:style>
  <w:style w:type="paragraph" w:styleId="31">
    <w:name w:val="Body Text Indent 3"/>
    <w:basedOn w:val="a"/>
    <w:link w:val="32"/>
    <w:uiPriority w:val="99"/>
    <w:rsid w:val="00512669"/>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locked/>
    <w:rsid w:val="00512669"/>
    <w:rPr>
      <w:rFonts w:ascii="Times New Roman CYR" w:hAnsi="Times New Roman CYR" w:cs="Times New Roman"/>
      <w:sz w:val="16"/>
      <w:szCs w:val="16"/>
      <w:lang w:eastAsia="ru-RU"/>
    </w:rPr>
  </w:style>
  <w:style w:type="paragraph" w:customStyle="1" w:styleId="ConsNonformat">
    <w:name w:val="ConsNonformat"/>
    <w:uiPriority w:val="99"/>
    <w:rsid w:val="00512669"/>
    <w:pPr>
      <w:widowControl w:val="0"/>
      <w:spacing w:after="0" w:line="240" w:lineRule="auto"/>
    </w:pPr>
    <w:rPr>
      <w:rFonts w:ascii="Courier New" w:hAnsi="Courier New" w:cs="MS Mincho"/>
      <w:sz w:val="20"/>
      <w:szCs w:val="20"/>
    </w:rPr>
  </w:style>
  <w:style w:type="paragraph" w:styleId="af">
    <w:name w:val="Body Text Indent"/>
    <w:basedOn w:val="a"/>
    <w:link w:val="af0"/>
    <w:uiPriority w:val="99"/>
    <w:rsid w:val="00512669"/>
    <w:pPr>
      <w:spacing w:after="120" w:line="360" w:lineRule="atLeast"/>
      <w:ind w:left="283"/>
      <w:jc w:val="both"/>
    </w:pPr>
    <w:rPr>
      <w:rFonts w:ascii="Times New Roman CYR" w:hAnsi="Times New Roman CYR"/>
      <w:sz w:val="28"/>
      <w:szCs w:val="20"/>
      <w:lang w:eastAsia="ru-RU"/>
    </w:rPr>
  </w:style>
  <w:style w:type="character" w:customStyle="1" w:styleId="af0">
    <w:name w:val="Основной текст с отступом Знак"/>
    <w:basedOn w:val="a0"/>
    <w:link w:val="af"/>
    <w:uiPriority w:val="99"/>
    <w:locked/>
    <w:rsid w:val="00512669"/>
    <w:rPr>
      <w:rFonts w:ascii="Times New Roman CYR" w:hAnsi="Times New Roman CYR" w:cs="Times New Roman"/>
      <w:sz w:val="20"/>
      <w:szCs w:val="20"/>
      <w:lang w:eastAsia="ru-RU"/>
    </w:rPr>
  </w:style>
  <w:style w:type="paragraph" w:customStyle="1" w:styleId="ConsNormal">
    <w:name w:val="ConsNormal"/>
    <w:uiPriority w:val="99"/>
    <w:rsid w:val="00512669"/>
    <w:pPr>
      <w:widowControl w:val="0"/>
      <w:spacing w:after="0" w:line="240" w:lineRule="auto"/>
      <w:ind w:firstLine="720"/>
    </w:pPr>
    <w:rPr>
      <w:rFonts w:ascii="Arial" w:hAnsi="Arial" w:cs="Arial"/>
      <w:sz w:val="20"/>
      <w:szCs w:val="20"/>
    </w:rPr>
  </w:style>
  <w:style w:type="paragraph" w:styleId="af1">
    <w:name w:val="annotation subject"/>
    <w:basedOn w:val="a7"/>
    <w:next w:val="a7"/>
    <w:link w:val="af2"/>
    <w:uiPriority w:val="99"/>
    <w:semiHidden/>
    <w:rsid w:val="00512669"/>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sid w:val="00512669"/>
    <w:rPr>
      <w:rFonts w:ascii="Times New Roman" w:hAnsi="Times New Roman"/>
      <w:b/>
      <w:bCs/>
    </w:rPr>
  </w:style>
  <w:style w:type="paragraph" w:customStyle="1" w:styleId="ConsPlusNormal">
    <w:name w:val="ConsPlusNormal"/>
    <w:uiPriority w:val="99"/>
    <w:rsid w:val="00512669"/>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f3">
    <w:name w:val="footer"/>
    <w:basedOn w:val="a"/>
    <w:link w:val="af4"/>
    <w:uiPriority w:val="99"/>
    <w:rsid w:val="00512669"/>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uiPriority w:val="99"/>
    <w:locked/>
    <w:rsid w:val="00512669"/>
    <w:rPr>
      <w:rFonts w:ascii="Times New Roman" w:hAnsi="Times New Roman" w:cs="Times New Roman"/>
      <w:sz w:val="24"/>
      <w:szCs w:val="24"/>
    </w:rPr>
  </w:style>
  <w:style w:type="character" w:styleId="af5">
    <w:name w:val="page number"/>
    <w:basedOn w:val="a0"/>
    <w:uiPriority w:val="99"/>
    <w:rsid w:val="00512669"/>
    <w:rPr>
      <w:rFonts w:cs="Times New Roman"/>
    </w:rPr>
  </w:style>
  <w:style w:type="paragraph" w:customStyle="1" w:styleId="Iauiue">
    <w:name w:val="Iau?iue"/>
    <w:uiPriority w:val="99"/>
    <w:rsid w:val="00512669"/>
    <w:pPr>
      <w:autoSpaceDE w:val="0"/>
      <w:autoSpaceDN w:val="0"/>
      <w:spacing w:after="0" w:line="240" w:lineRule="auto"/>
    </w:pPr>
    <w:rPr>
      <w:rFonts w:ascii="Times New Roman" w:hAnsi="Times New Roman" w:cs="Times New Roman"/>
      <w:sz w:val="20"/>
      <w:szCs w:val="20"/>
      <w:lang w:eastAsia="ru-RU"/>
    </w:rPr>
  </w:style>
  <w:style w:type="paragraph" w:customStyle="1" w:styleId="Heading">
    <w:name w:val="Heading"/>
    <w:rsid w:val="00512669"/>
    <w:pPr>
      <w:autoSpaceDE w:val="0"/>
      <w:autoSpaceDN w:val="0"/>
      <w:adjustRightInd w:val="0"/>
      <w:spacing w:after="0" w:line="240" w:lineRule="auto"/>
    </w:pPr>
    <w:rPr>
      <w:rFonts w:ascii="Arial" w:hAnsi="Arial" w:cs="Arial"/>
      <w:b/>
      <w:bCs/>
      <w:lang w:eastAsia="ru-RU"/>
    </w:rPr>
  </w:style>
  <w:style w:type="character" w:styleId="af6">
    <w:name w:val="Hyperlink"/>
    <w:basedOn w:val="a0"/>
    <w:uiPriority w:val="99"/>
    <w:unhideWhenUsed/>
    <w:rsid w:val="007B02C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uk-finansis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007_частично действующая редакция</Статус_x0020_документа>
    <_EndDate xmlns="http://schemas.microsoft.com/sharepoint/v3/fields">2014-02-27T20:00:00+00:00</_EndDate>
  </documentManagement>
</p:properties>
</file>

<file path=customXml/itemProps1.xml><?xml version="1.0" encoding="utf-8"?>
<ds:datastoreItem xmlns:ds="http://schemas.openxmlformats.org/officeDocument/2006/customXml" ds:itemID="{781EE21F-B553-45CA-BB97-CDEF475B73CA}"/>
</file>

<file path=customXml/itemProps2.xml><?xml version="1.0" encoding="utf-8"?>
<ds:datastoreItem xmlns:ds="http://schemas.openxmlformats.org/officeDocument/2006/customXml" ds:itemID="{4066995D-20CB-4A18-A255-B22BB97B7F2B}"/>
</file>

<file path=customXml/itemProps3.xml><?xml version="1.0" encoding="utf-8"?>
<ds:datastoreItem xmlns:ds="http://schemas.openxmlformats.org/officeDocument/2006/customXml" ds:itemID="{2E33B249-E6EF-47A4-8D2B-FA1D73CF0D1B}"/>
</file>

<file path=docProps/app.xml><?xml version="1.0" encoding="utf-8"?>
<Properties xmlns="http://schemas.openxmlformats.org/officeDocument/2006/extended-properties" xmlns:vt="http://schemas.openxmlformats.org/officeDocument/2006/docPropsVTypes">
  <Template>Normal.dotm</Template>
  <TotalTime>1</TotalTime>
  <Pages>33</Pages>
  <Words>9036</Words>
  <Characters>64621</Characters>
  <Application>Microsoft Office Word</Application>
  <DocSecurity>4</DocSecurity>
  <Lines>538</Lines>
  <Paragraphs>147</Paragraphs>
  <ScaleCrop>false</ScaleCrop>
  <Company/>
  <LinksUpToDate>false</LinksUpToDate>
  <CharactersWithSpaces>73510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 Гамалеева</dc:creator>
  <cp:keywords/>
  <dc:description/>
  <cp:lastModifiedBy>malyhina</cp:lastModifiedBy>
  <cp:revision>2</cp:revision>
  <cp:lastPrinted>2014-02-21T07:18:00Z</cp:lastPrinted>
  <dcterms:created xsi:type="dcterms:W3CDTF">2014-03-04T06:04:00Z</dcterms:created>
  <dcterms:modified xsi:type="dcterms:W3CDTF">2014-03-04T06:04:00Z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