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="00444490">
        <w:rPr>
          <w:b/>
          <w:bCs/>
          <w:spacing w:val="30"/>
          <w:sz w:val="28"/>
          <w:szCs w:val="28"/>
        </w:rPr>
        <w:t>3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ПРАВИЛА ДОВЕРИТЕЛЬНОГО УПРАВЛЕНИЯ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ЗАКРЫТЫМ ПАЕВЫМ ИНВЕСТИЦИОННЫМ ФОНДОМ 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EE1D5D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НЕДВИЖИМОСТИ</w:t>
      </w:r>
    </w:p>
    <w:p w:rsidR="00FA7538" w:rsidRDefault="00FA7538" w:rsidP="00FA7538">
      <w:pPr>
        <w:widowControl w:val="0"/>
        <w:spacing w:line="320" w:lineRule="atLeast"/>
        <w:ind w:left="708"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«ГЕРФИН – </w:t>
      </w:r>
      <w:r w:rsidR="00EE1D5D">
        <w:rPr>
          <w:b/>
          <w:bCs/>
          <w:sz w:val="28"/>
          <w:szCs w:val="28"/>
          <w:lang w:eastAsia="en-US"/>
        </w:rPr>
        <w:t>фонд недвижимости</w:t>
      </w:r>
      <w:r>
        <w:rPr>
          <w:b/>
          <w:bCs/>
          <w:sz w:val="28"/>
          <w:szCs w:val="28"/>
          <w:lang w:eastAsia="en-US"/>
        </w:rPr>
        <w:t>»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FA7538" w:rsidRDefault="00FA7538" w:rsidP="00FA7538">
      <w:pPr>
        <w:pStyle w:val="3"/>
        <w:keepNext/>
        <w:widowControl w:val="0"/>
        <w:suppressLineNumbers/>
        <w:suppressAutoHyphens/>
        <w:adjustRightInd w:val="0"/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Pr="007C10F8" w:rsidRDefault="00FA7538" w:rsidP="00FA7538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FA7538" w:rsidTr="006E4402">
        <w:trPr>
          <w:trHeight w:val="628"/>
        </w:trPr>
        <w:tc>
          <w:tcPr>
            <w:tcW w:w="2455" w:type="pct"/>
            <w:vAlign w:val="center"/>
          </w:tcPr>
          <w:p w:rsidR="00FA7538" w:rsidRPr="00BC3692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545" w:type="pct"/>
            <w:vAlign w:val="center"/>
          </w:tcPr>
          <w:p w:rsidR="00FA7538" w:rsidRPr="00567DE9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B47C43" w:rsidTr="006E4402">
        <w:trPr>
          <w:trHeight w:val="1139"/>
        </w:trPr>
        <w:tc>
          <w:tcPr>
            <w:tcW w:w="2455" w:type="pct"/>
          </w:tcPr>
          <w:p w:rsidR="00B47C43" w:rsidRPr="009401AB" w:rsidRDefault="00B47C43" w:rsidP="00912465">
            <w:pPr>
              <w:ind w:firstLine="720"/>
              <w:jc w:val="both"/>
            </w:pPr>
            <w:r w:rsidRPr="00B47C43">
              <w:t>15. Полное фирменное наименование лица, осуществляющего оценку имущества, составляющего фонд - Индивидуальный предприниматель Брюхин Василий Сергеевич (далее – оценщик).</w:t>
            </w:r>
          </w:p>
        </w:tc>
        <w:tc>
          <w:tcPr>
            <w:tcW w:w="2545" w:type="pct"/>
          </w:tcPr>
          <w:p w:rsidR="00B47C43" w:rsidRDefault="00B47C43" w:rsidP="00B47C43">
            <w:pPr>
              <w:ind w:firstLine="720"/>
              <w:jc w:val="both"/>
            </w:pPr>
            <w:r>
              <w:t>15. Полное фирменное наименование лиц, осуществляющих оценку имущества, составляющего фонд (далее – оценщик):</w:t>
            </w:r>
          </w:p>
          <w:p w:rsidR="00B47C43" w:rsidRDefault="00B47C43" w:rsidP="00B47C43">
            <w:pPr>
              <w:autoSpaceDE w:val="0"/>
              <w:autoSpaceDN w:val="0"/>
              <w:adjustRightInd w:val="0"/>
              <w:ind w:firstLine="708"/>
            </w:pPr>
            <w:r>
              <w:t xml:space="preserve">15.1. </w:t>
            </w:r>
            <w:r w:rsidRPr="004013C8">
              <w:t>Индивидуальный предприниматель Брюхин Василий Сергеевич</w:t>
            </w:r>
            <w:r>
              <w:t>.</w:t>
            </w:r>
          </w:p>
          <w:p w:rsidR="00B47C43" w:rsidRPr="009401AB" w:rsidRDefault="00B47C43" w:rsidP="00B47C43">
            <w:pPr>
              <w:autoSpaceDE w:val="0"/>
              <w:autoSpaceDN w:val="0"/>
              <w:adjustRightInd w:val="0"/>
              <w:ind w:firstLine="708"/>
            </w:pPr>
            <w:r>
              <w:t>15.2. Общество с ограниченной ответственностью «Консалт</w:t>
            </w:r>
            <w:proofErr w:type="gramStart"/>
            <w:r>
              <w:t xml:space="preserve">  П</w:t>
            </w:r>
            <w:proofErr w:type="gramEnd"/>
            <w:r>
              <w:t>ро Оценка».</w:t>
            </w:r>
            <w:r w:rsidRPr="004013C8">
              <w:t xml:space="preserve"> </w:t>
            </w:r>
            <w:bookmarkStart w:id="0" w:name="sub_1017"/>
            <w:bookmarkEnd w:id="0"/>
          </w:p>
        </w:tc>
      </w:tr>
      <w:tr w:rsidR="00B47C43" w:rsidTr="006E4402">
        <w:trPr>
          <w:trHeight w:val="1139"/>
        </w:trPr>
        <w:tc>
          <w:tcPr>
            <w:tcW w:w="2455" w:type="pct"/>
          </w:tcPr>
          <w:p w:rsidR="00B47C43" w:rsidRPr="004013C8" w:rsidRDefault="00B47C43" w:rsidP="00B47C43">
            <w:pPr>
              <w:autoSpaceDE w:val="0"/>
              <w:autoSpaceDN w:val="0"/>
              <w:adjustRightInd w:val="0"/>
              <w:ind w:firstLine="708"/>
            </w:pPr>
            <w:r w:rsidRPr="004013C8">
              <w:t xml:space="preserve">16. Место нахождения оценщика: </w:t>
            </w:r>
            <w:smartTag w:uri="urn:schemas-microsoft-com:office:smarttags" w:element="metricconverter">
              <w:smartTagPr>
                <w:attr w:name="ProductID" w:val="109469, г"/>
              </w:smartTagPr>
              <w:r w:rsidRPr="004013C8">
                <w:t>109469, г</w:t>
              </w:r>
            </w:smartTag>
            <w:r w:rsidRPr="004013C8">
              <w:t>. Москва, ул. Братиславская, д.31, корп.1, кв.311.</w:t>
            </w:r>
          </w:p>
          <w:p w:rsidR="00B47C43" w:rsidRPr="009401AB" w:rsidRDefault="00B47C43" w:rsidP="00912465">
            <w:pPr>
              <w:ind w:firstLine="720"/>
              <w:jc w:val="both"/>
            </w:pPr>
          </w:p>
        </w:tc>
        <w:tc>
          <w:tcPr>
            <w:tcW w:w="2545" w:type="pct"/>
          </w:tcPr>
          <w:p w:rsidR="00B47C43" w:rsidRDefault="00B47C43" w:rsidP="00B47C43">
            <w:pPr>
              <w:ind w:firstLine="720"/>
              <w:jc w:val="both"/>
            </w:pPr>
            <w:r>
              <w:t xml:space="preserve">16. Место нахождения оценщика: </w:t>
            </w:r>
          </w:p>
          <w:p w:rsidR="00B47C43" w:rsidRDefault="00B47C43" w:rsidP="00B47C43">
            <w:pPr>
              <w:autoSpaceDE w:val="0"/>
              <w:autoSpaceDN w:val="0"/>
              <w:adjustRightInd w:val="0"/>
              <w:ind w:firstLine="708"/>
            </w:pPr>
            <w:r>
              <w:t xml:space="preserve">16.1. Место нахождения Индивидуального предпринимателя Брюхина Василия Сергеевича - </w:t>
            </w:r>
            <w:smartTag w:uri="urn:schemas-microsoft-com:office:smarttags" w:element="metricconverter">
              <w:smartTagPr>
                <w:attr w:name="ProductID" w:val="109469, г"/>
              </w:smartTagPr>
              <w:r w:rsidRPr="004013C8">
                <w:t>109469, г</w:t>
              </w:r>
            </w:smartTag>
            <w:r w:rsidRPr="004013C8">
              <w:t>. Москва, ул. Братиславская, д.31, корп.1, кв.311.</w:t>
            </w:r>
          </w:p>
          <w:p w:rsidR="00B47C43" w:rsidRPr="009401AB" w:rsidRDefault="00B47C43" w:rsidP="00B47C43">
            <w:pPr>
              <w:autoSpaceDE w:val="0"/>
              <w:autoSpaceDN w:val="0"/>
              <w:adjustRightInd w:val="0"/>
              <w:ind w:firstLine="708"/>
            </w:pPr>
            <w:r>
              <w:t>16.2. Место нахождения Общества с ограниченной ответственностью «Консалт</w:t>
            </w:r>
            <w:proofErr w:type="gramStart"/>
            <w:r>
              <w:t xml:space="preserve">  П</w:t>
            </w:r>
            <w:proofErr w:type="gramEnd"/>
            <w:r>
              <w:t xml:space="preserve">ро Оценка» - 117593, г. Москва, проезд Соловьиный, д.2, офис 1. </w:t>
            </w:r>
          </w:p>
        </w:tc>
      </w:tr>
      <w:tr w:rsidR="008B6996" w:rsidTr="006E4402">
        <w:trPr>
          <w:trHeight w:val="1139"/>
        </w:trPr>
        <w:tc>
          <w:tcPr>
            <w:tcW w:w="2455" w:type="pct"/>
          </w:tcPr>
          <w:p w:rsidR="008B6996" w:rsidRPr="009401AB" w:rsidRDefault="008B6996" w:rsidP="00912465">
            <w:pPr>
              <w:ind w:firstLine="720"/>
              <w:jc w:val="both"/>
            </w:pPr>
            <w:r w:rsidRPr="009401AB">
              <w:lastRenderedPageBreak/>
              <w:t>44. Общее собрание владельцев инвестиционных паев принимает решения по вопросам:</w:t>
            </w:r>
          </w:p>
          <w:p w:rsidR="008B6996" w:rsidRPr="009401AB" w:rsidRDefault="008B6996" w:rsidP="008B6996">
            <w:pPr>
              <w:ind w:left="180" w:firstLine="720"/>
            </w:pPr>
            <w:r w:rsidRPr="009401AB">
              <w:t>1) утверждения изменений, которые вносятся в настоящие Правила, связанных: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A8687E">
              <w:rPr>
                <w:sz w:val="24"/>
                <w:szCs w:val="24"/>
              </w:rPr>
              <w:t>с изменением инвестиционной декларации фонда, за исключением случаев, когда такие изменения обусловлены изменениями нормативных правовых актов федерального органа исполнительной власти по рынку ценных бумаг, устанавливающих дополнительные ограничения состава и структуры активов паевых инвестиционных фондов;</w:t>
            </w:r>
            <w:proofErr w:type="gramEnd"/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увеличением размера вознаграждения управляющей компании, специализированного депозитария, регистратора, аудиторской организации и оценщика;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расширением перечня расходов управляющей компании, подлежащих оплате за счет имущества, составляющего фонд, за исключением расходов, связанных с уплатой и (или) возмещением сумм уплаченных управляющей компанией налогов и иных обязательных платежей за счет имущества, составляющего фонд;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введением скидок в связи с погашением инвестиционных паев или увеличением их размеров;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изменением типа фонда;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определением количества дополнительных инвестиционных паев;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категории фонда;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установлением или исключением права владельцев инвестиционных паев на получение дохода от доверительного управления фондом;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 xml:space="preserve">с изменением порядка определения размера дохода от доверительного управления фондом, распределяемого между владельцами инвестиционных </w:t>
            </w:r>
            <w:r w:rsidRPr="00A8687E">
              <w:rPr>
                <w:sz w:val="24"/>
                <w:szCs w:val="24"/>
              </w:rPr>
              <w:lastRenderedPageBreak/>
              <w:t>паев;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срока действия договора доверительного управления фондом;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увеличением размера вознаграждения лица, осуществляющего прекращение фонда;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количества голосов, необходимых для принятия решения общим собранием;</w:t>
            </w:r>
          </w:p>
          <w:p w:rsidR="008B6996" w:rsidRPr="009401AB" w:rsidRDefault="008B6996" w:rsidP="008B699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</w:pPr>
            <w:r w:rsidRPr="009401AB">
              <w:t xml:space="preserve">   2) передачи прав и обязанностей по договору доверительного управления фондом другой управляющей компании;</w:t>
            </w:r>
          </w:p>
          <w:p w:rsidR="008B6996" w:rsidRPr="008B6996" w:rsidRDefault="008B6996" w:rsidP="008B6996">
            <w:pPr>
              <w:ind w:firstLine="720"/>
            </w:pPr>
            <w:r w:rsidRPr="009401AB">
              <w:t>3) досрочного прекращения или продления срока действия договора доверительного управления фондом.</w:t>
            </w:r>
          </w:p>
        </w:tc>
        <w:tc>
          <w:tcPr>
            <w:tcW w:w="2545" w:type="pct"/>
          </w:tcPr>
          <w:p w:rsidR="008B6996" w:rsidRPr="009401AB" w:rsidRDefault="008B6996" w:rsidP="00912465">
            <w:pPr>
              <w:ind w:firstLine="720"/>
              <w:jc w:val="both"/>
            </w:pPr>
            <w:r w:rsidRPr="009401AB">
              <w:lastRenderedPageBreak/>
              <w:t>44. Общее собрание владельцев инвестиционных паев принимает решения по вопросам:</w:t>
            </w:r>
          </w:p>
          <w:p w:rsidR="008B6996" w:rsidRPr="009401AB" w:rsidRDefault="008B6996" w:rsidP="008B6996">
            <w:pPr>
              <w:ind w:left="180" w:firstLine="720"/>
            </w:pPr>
            <w:r w:rsidRPr="009401AB">
              <w:t>1) утверждения изменений, которые вносятся в настоящие Правила, связанных: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изменением инвестиционной декларации фонда, за исключением случаев, когда такие изменения обусловлены изменениями нормативных актов</w:t>
            </w:r>
            <w:r>
              <w:rPr>
                <w:sz w:val="24"/>
                <w:szCs w:val="24"/>
              </w:rPr>
              <w:t xml:space="preserve"> </w:t>
            </w:r>
            <w:r w:rsidRPr="00E54348">
              <w:rPr>
                <w:sz w:val="24"/>
                <w:szCs w:val="24"/>
              </w:rPr>
              <w:t>в сфере финансовых рынков</w:t>
            </w:r>
            <w:r w:rsidRPr="00A8687E">
              <w:rPr>
                <w:sz w:val="24"/>
                <w:szCs w:val="24"/>
              </w:rPr>
              <w:t>, устанавливающих дополнительные ограничения состава и структуры активов паевых инвестиционных фондов;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увеличением размера вознаграждения управляющей компании, специализированного депозитария, регистратора, аудиторской организации и оценщика;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расширением перечня расходов управляющей компании, подлежащих оплате за счет имущества, составляющего фонд, за исключением расходов, связанных с уплатой и (или) возмещением сумм уплаченных управляющей компанией налогов и иных обязательных платежей за счет имущества, составляющего фонд;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введением скидок в связи с погашением инвестиционных паев или увеличением их размеров;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изменением типа фонда;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8687E">
              <w:rPr>
                <w:sz w:val="24"/>
                <w:szCs w:val="24"/>
              </w:rPr>
              <w:t>с определением количества дополнительных инвестиционных паев;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категории фонда;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установлением или исключением права владельцев инвестиционных паев на получение дохода от доверительного управления фондом;</w:t>
            </w:r>
          </w:p>
          <w:p w:rsidR="008B6996" w:rsidRPr="00E54348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 xml:space="preserve">с изменением порядка определения размера дохода от доверительного управления фондом, </w:t>
            </w:r>
            <w:r w:rsidRPr="00E54348">
              <w:rPr>
                <w:sz w:val="24"/>
                <w:szCs w:val="24"/>
              </w:rPr>
              <w:t>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 xml:space="preserve">с увеличением максимального </w:t>
            </w:r>
            <w:r w:rsidRPr="00A8687E">
              <w:rPr>
                <w:sz w:val="24"/>
                <w:szCs w:val="24"/>
              </w:rPr>
              <w:lastRenderedPageBreak/>
              <w:t>размера расходов, связанных с доверительным управлением имуществом, составляющим фонд, подлежащих оплате за счет имущества, составляющего фонд;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срока действия договора доверительного управления фондом;</w:t>
            </w:r>
          </w:p>
          <w:p w:rsidR="008B6996" w:rsidRPr="00A8687E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увеличением размера вознаграждения лица, осуществляющего прекращение фонда;</w:t>
            </w:r>
          </w:p>
          <w:p w:rsidR="008B6996" w:rsidRDefault="008B6996" w:rsidP="008B6996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687E">
              <w:rPr>
                <w:sz w:val="24"/>
                <w:szCs w:val="24"/>
              </w:rPr>
              <w:t>с изменением количества голосов, необходимых для принятия решения общим собранием;</w:t>
            </w:r>
          </w:p>
          <w:p w:rsidR="008B6996" w:rsidRPr="00E54348" w:rsidRDefault="008B6996" w:rsidP="00E54348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4348">
              <w:rPr>
                <w:b/>
                <w:sz w:val="24"/>
                <w:szCs w:val="24"/>
              </w:rPr>
              <w:t xml:space="preserve">  </w:t>
            </w:r>
            <w:r w:rsidRPr="00E54348">
              <w:rPr>
                <w:sz w:val="24"/>
                <w:szCs w:val="24"/>
              </w:rPr>
              <w:t>с введением,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погашении;</w:t>
            </w:r>
          </w:p>
          <w:p w:rsidR="008B6996" w:rsidRPr="009401AB" w:rsidRDefault="008B6996" w:rsidP="00E5434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9401AB">
              <w:t xml:space="preserve">   2) передачи прав и обязанностей по договору доверительного управления фондом другой управляющей компании;</w:t>
            </w:r>
          </w:p>
          <w:p w:rsidR="008B6996" w:rsidRPr="009401AB" w:rsidRDefault="008B6996" w:rsidP="00E54348">
            <w:pPr>
              <w:ind w:firstLine="720"/>
              <w:jc w:val="both"/>
            </w:pPr>
            <w:r w:rsidRPr="009401AB">
              <w:t>3) досрочного прекращения или продления срока действия договора доверительного управления фондом.</w:t>
            </w:r>
          </w:p>
          <w:p w:rsidR="008B6996" w:rsidRPr="00215728" w:rsidRDefault="008B6996" w:rsidP="00444490"/>
        </w:tc>
      </w:tr>
      <w:tr w:rsidR="007C7809" w:rsidTr="006E4402">
        <w:trPr>
          <w:trHeight w:val="1139"/>
        </w:trPr>
        <w:tc>
          <w:tcPr>
            <w:tcW w:w="2455" w:type="pct"/>
          </w:tcPr>
          <w:p w:rsidR="007C7809" w:rsidRPr="00215728" w:rsidRDefault="00E54348" w:rsidP="00E543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45.9. </w:t>
            </w:r>
            <w:r w:rsidR="007C7809" w:rsidRPr="009401AB">
              <w:t xml:space="preserve">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дней </w:t>
            </w:r>
            <w:proofErr w:type="gramStart"/>
            <w:r w:rsidR="007C7809" w:rsidRPr="009401AB">
              <w:t>с даты получения</w:t>
            </w:r>
            <w:proofErr w:type="gramEnd"/>
            <w:r w:rsidR="007C7809" w:rsidRPr="009401AB">
              <w:t xml:space="preserve"> письменного требования владельцев инвестиционных паев о созыве общего собрания.</w:t>
            </w:r>
          </w:p>
        </w:tc>
        <w:tc>
          <w:tcPr>
            <w:tcW w:w="2545" w:type="pct"/>
          </w:tcPr>
          <w:p w:rsidR="007C7809" w:rsidRPr="00215728" w:rsidRDefault="007C7809" w:rsidP="00E54348">
            <w:pPr>
              <w:autoSpaceDE w:val="0"/>
              <w:autoSpaceDN w:val="0"/>
              <w:adjustRightInd w:val="0"/>
              <w:ind w:firstLine="540"/>
              <w:jc w:val="both"/>
            </w:pPr>
            <w:r w:rsidRPr="009401AB">
              <w:t xml:space="preserve">45.9. 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</w:t>
            </w:r>
            <w:r>
              <w:t xml:space="preserve"> </w:t>
            </w:r>
            <w:r w:rsidRPr="00E54348">
              <w:t xml:space="preserve">рабочих </w:t>
            </w:r>
            <w:r w:rsidRPr="009401AB">
              <w:t xml:space="preserve">дней </w:t>
            </w:r>
            <w:proofErr w:type="gramStart"/>
            <w:r w:rsidRPr="009401AB">
              <w:t>с даты получения</w:t>
            </w:r>
            <w:proofErr w:type="gramEnd"/>
            <w:r w:rsidRPr="009401AB">
              <w:t xml:space="preserve"> письменного требования владельцев инвестиционных паев о созыве общего собрания.</w:t>
            </w:r>
          </w:p>
        </w:tc>
      </w:tr>
      <w:tr w:rsidR="00FA7538" w:rsidTr="006E4402">
        <w:trPr>
          <w:trHeight w:val="1139"/>
        </w:trPr>
        <w:tc>
          <w:tcPr>
            <w:tcW w:w="2455" w:type="pct"/>
          </w:tcPr>
          <w:p w:rsidR="00444490" w:rsidRPr="00215728" w:rsidRDefault="007C7809" w:rsidP="00E54348">
            <w:pPr>
              <w:jc w:val="both"/>
            </w:pPr>
            <w:r>
              <w:t xml:space="preserve">        </w:t>
            </w:r>
            <w:r w:rsidR="00444490" w:rsidRPr="00215728">
              <w:t>108. Размер скидки при погашении инвестиционных паев фонда, на которую уменьшается расчетная стоим</w:t>
            </w:r>
            <w:r w:rsidR="00444490">
              <w:t xml:space="preserve">ость инвестиционного </w:t>
            </w:r>
            <w:proofErr w:type="gramStart"/>
            <w:r w:rsidR="00444490">
              <w:t>пая</w:t>
            </w:r>
            <w:proofErr w:type="gramEnd"/>
            <w:r w:rsidR="00444490">
              <w:t xml:space="preserve"> </w:t>
            </w:r>
            <w:r w:rsidR="00444490" w:rsidRPr="00215728">
              <w:t>составляет 0,5 (ноль целых пять десятых) процента</w:t>
            </w:r>
            <w:r w:rsidR="00444490">
              <w:t xml:space="preserve"> </w:t>
            </w:r>
            <w:r w:rsidR="00444490" w:rsidRPr="00215728">
              <w:t>от расчетной стоимости одного инвестиционного пая.</w:t>
            </w:r>
          </w:p>
          <w:p w:rsidR="00FA7538" w:rsidRPr="00444490" w:rsidRDefault="00444490" w:rsidP="00E54348">
            <w:pPr>
              <w:jc w:val="both"/>
            </w:pPr>
            <w:r w:rsidRPr="00215728">
              <w:t>Скидка не взимается в случае погашения инвестиционных паев в связи с принятием общим собранием владельцев инвестиционных паев решения  о продлении срока действия договора доверительного управления фондом.</w:t>
            </w:r>
          </w:p>
        </w:tc>
        <w:tc>
          <w:tcPr>
            <w:tcW w:w="2545" w:type="pct"/>
          </w:tcPr>
          <w:p w:rsidR="00444490" w:rsidRPr="00215728" w:rsidRDefault="007C7809" w:rsidP="00E54348">
            <w:pPr>
              <w:jc w:val="both"/>
            </w:pPr>
            <w:r>
              <w:t xml:space="preserve">         </w:t>
            </w:r>
            <w:r w:rsidR="00444490" w:rsidRPr="00215728">
              <w:t xml:space="preserve">108. </w:t>
            </w:r>
            <w:proofErr w:type="gramStart"/>
            <w:r w:rsidR="00444490" w:rsidRPr="00215728">
              <w:t>Размер скидки при погашении инвестиционных паев фонда, на которую уменьшается расчетная стоим</w:t>
            </w:r>
            <w:r w:rsidR="00444490">
              <w:t>ость инвестиционного пая</w:t>
            </w:r>
            <w:r w:rsidR="00B75A31">
              <w:t>,</w:t>
            </w:r>
            <w:r w:rsidR="00444490">
              <w:t xml:space="preserve"> </w:t>
            </w:r>
            <w:r w:rsidR="00444490" w:rsidRPr="00215728">
              <w:t xml:space="preserve">составляет </w:t>
            </w:r>
            <w:r w:rsidR="00444490" w:rsidRPr="00E54348">
              <w:t>1 (од</w:t>
            </w:r>
            <w:r w:rsidR="00B75A31" w:rsidRPr="00E54348">
              <w:t>и</w:t>
            </w:r>
            <w:r w:rsidR="00444490" w:rsidRPr="00E54348">
              <w:t>н)</w:t>
            </w:r>
            <w:r w:rsidR="00444490">
              <w:t xml:space="preserve"> процент </w:t>
            </w:r>
            <w:r w:rsidR="00444490" w:rsidRPr="00215728">
              <w:t>от расчетной стоимости одного инвестиционного пая.</w:t>
            </w:r>
            <w:proofErr w:type="gramEnd"/>
          </w:p>
          <w:p w:rsidR="00FA7538" w:rsidRPr="000D2BDC" w:rsidRDefault="00444490" w:rsidP="00444490">
            <w:pPr>
              <w:adjustRightInd w:val="0"/>
              <w:jc w:val="both"/>
              <w:rPr>
                <w:iCs/>
              </w:rPr>
            </w:pPr>
            <w:r w:rsidRPr="00215728">
              <w:t>Скидка не взимается в случае погашения инвестиционных паев в связи с принятием общим собранием владельцев инвестиционных паев решения  о продлении срока действия договора доверительного управления фондом.</w:t>
            </w:r>
          </w:p>
        </w:tc>
      </w:tr>
      <w:tr w:rsidR="00315E72" w:rsidTr="006E4402">
        <w:trPr>
          <w:trHeight w:val="1139"/>
        </w:trPr>
        <w:tc>
          <w:tcPr>
            <w:tcW w:w="5000" w:type="pct"/>
            <w:gridSpan w:val="2"/>
          </w:tcPr>
          <w:p w:rsidR="00315E72" w:rsidRPr="00E54348" w:rsidRDefault="00315E72" w:rsidP="00001FD8">
            <w:pPr>
              <w:ind w:firstLine="720"/>
              <w:jc w:val="both"/>
              <w:rPr>
                <w:i/>
              </w:rPr>
            </w:pPr>
            <w:r w:rsidRPr="00E54348">
              <w:rPr>
                <w:i/>
              </w:rPr>
              <w:lastRenderedPageBreak/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</w:tbl>
    <w:p w:rsidR="00FA7538" w:rsidRDefault="00FA7538" w:rsidP="00FA7538">
      <w:pPr>
        <w:pStyle w:val="a3"/>
      </w:pPr>
    </w:p>
    <w:p w:rsidR="00FA7538" w:rsidRDefault="00FA7538" w:rsidP="00FA7538">
      <w:pPr>
        <w:pStyle w:val="a3"/>
      </w:pPr>
    </w:p>
    <w:p w:rsidR="00E54348" w:rsidRDefault="00E5434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B47C43" w:rsidRDefault="00B47C43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B47C43" w:rsidRDefault="00B47C43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E54348" w:rsidRDefault="00E5434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FA7538" w:rsidRDefault="00FA753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</w:p>
    <w:p w:rsidR="00FA7538" w:rsidRDefault="00FA7538" w:rsidP="00FA7538">
      <w:pPr>
        <w:pStyle w:val="a3"/>
      </w:pPr>
      <w:r>
        <w:t xml:space="preserve">ООО «УК «ГЕРФИН»                   </w:t>
      </w:r>
      <w:r>
        <w:tab/>
      </w:r>
      <w:r>
        <w:tab/>
      </w:r>
      <w:r>
        <w:tab/>
        <w:t xml:space="preserve">            </w:t>
      </w:r>
      <w:r w:rsidR="004A76E0">
        <w:t xml:space="preserve">                </w:t>
      </w:r>
      <w:r w:rsidR="00B47C43">
        <w:tab/>
      </w:r>
      <w:r w:rsidR="004A76E0">
        <w:t xml:space="preserve"> </w:t>
      </w:r>
      <w:r>
        <w:t xml:space="preserve">   /Герасимов С.Я./</w:t>
      </w:r>
    </w:p>
    <w:p w:rsidR="00FA7538" w:rsidRDefault="00FA7538"/>
    <w:sectPr w:rsidR="00FA7538" w:rsidSect="00001FD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11" w:rsidRDefault="007D5411">
      <w:r>
        <w:separator/>
      </w:r>
    </w:p>
  </w:endnote>
  <w:endnote w:type="continuationSeparator" w:id="0">
    <w:p w:rsidR="007D5411" w:rsidRDefault="007D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5" w:rsidRDefault="00912465" w:rsidP="00FA75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027">
      <w:rPr>
        <w:rStyle w:val="a7"/>
        <w:noProof/>
      </w:rPr>
      <w:t>4</w:t>
    </w:r>
    <w:r>
      <w:rPr>
        <w:rStyle w:val="a7"/>
      </w:rPr>
      <w:fldChar w:fldCharType="end"/>
    </w:r>
  </w:p>
  <w:p w:rsidR="00912465" w:rsidRDefault="00912465" w:rsidP="00FA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11" w:rsidRDefault="007D5411">
      <w:r>
        <w:separator/>
      </w:r>
    </w:p>
  </w:footnote>
  <w:footnote w:type="continuationSeparator" w:id="0">
    <w:p w:rsidR="007D5411" w:rsidRDefault="007D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01"/>
    <w:multiLevelType w:val="hybridMultilevel"/>
    <w:tmpl w:val="DB98E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38"/>
    <w:rsid w:val="00001FD8"/>
    <w:rsid w:val="0004102A"/>
    <w:rsid w:val="000D2BDC"/>
    <w:rsid w:val="001C5BE4"/>
    <w:rsid w:val="00215728"/>
    <w:rsid w:val="00315E72"/>
    <w:rsid w:val="00396608"/>
    <w:rsid w:val="003B56B3"/>
    <w:rsid w:val="00400270"/>
    <w:rsid w:val="004013C8"/>
    <w:rsid w:val="00444490"/>
    <w:rsid w:val="0048168C"/>
    <w:rsid w:val="004A76E0"/>
    <w:rsid w:val="004B5261"/>
    <w:rsid w:val="00567DE9"/>
    <w:rsid w:val="005E6D2B"/>
    <w:rsid w:val="00642085"/>
    <w:rsid w:val="00646A62"/>
    <w:rsid w:val="006D52DB"/>
    <w:rsid w:val="006E4402"/>
    <w:rsid w:val="007C10F8"/>
    <w:rsid w:val="007C7809"/>
    <w:rsid w:val="007D5411"/>
    <w:rsid w:val="00892F12"/>
    <w:rsid w:val="008B6996"/>
    <w:rsid w:val="00912465"/>
    <w:rsid w:val="009401AB"/>
    <w:rsid w:val="009C72DE"/>
    <w:rsid w:val="009E6735"/>
    <w:rsid w:val="00A066A0"/>
    <w:rsid w:val="00A43262"/>
    <w:rsid w:val="00A8687E"/>
    <w:rsid w:val="00AF43C3"/>
    <w:rsid w:val="00B35326"/>
    <w:rsid w:val="00B47C43"/>
    <w:rsid w:val="00B75A31"/>
    <w:rsid w:val="00B810E5"/>
    <w:rsid w:val="00BC3692"/>
    <w:rsid w:val="00BE4ECD"/>
    <w:rsid w:val="00C1466F"/>
    <w:rsid w:val="00C23722"/>
    <w:rsid w:val="00C71D3C"/>
    <w:rsid w:val="00C9693B"/>
    <w:rsid w:val="00CE5F25"/>
    <w:rsid w:val="00D31886"/>
    <w:rsid w:val="00DE3027"/>
    <w:rsid w:val="00DF527E"/>
    <w:rsid w:val="00DF6DE0"/>
    <w:rsid w:val="00E54348"/>
    <w:rsid w:val="00EA2122"/>
    <w:rsid w:val="00EE1D5D"/>
    <w:rsid w:val="00FA7538"/>
    <w:rsid w:val="00FF0AF1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7538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7538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FA75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38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A7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7538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FA7538"/>
    <w:rPr>
      <w:rFonts w:cs="Times New Roman"/>
    </w:rPr>
  </w:style>
  <w:style w:type="paragraph" w:customStyle="1" w:styleId="3">
    <w:name w:val="Âåðòèêàëüíûé îòñòóï 3"/>
    <w:uiPriority w:val="99"/>
    <w:rsid w:val="00FA753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8B6996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4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2014-10-22T20:00:00+00:00</_EndDate>
  </documentManagement>
</p:properties>
</file>

<file path=customXml/itemProps1.xml><?xml version="1.0" encoding="utf-8"?>
<ds:datastoreItem xmlns:ds="http://schemas.openxmlformats.org/officeDocument/2006/customXml" ds:itemID="{367A7821-6613-4879-98A0-00D72136DF9A}"/>
</file>

<file path=customXml/itemProps2.xml><?xml version="1.0" encoding="utf-8"?>
<ds:datastoreItem xmlns:ds="http://schemas.openxmlformats.org/officeDocument/2006/customXml" ds:itemID="{874F9E3F-4BBC-4D4A-AA18-164279338205}"/>
</file>

<file path=customXml/itemProps3.xml><?xml version="1.0" encoding="utf-8"?>
<ds:datastoreItem xmlns:ds="http://schemas.openxmlformats.org/officeDocument/2006/customXml" ds:itemID="{BB1751B6-BA02-4CC5-AE52-D6E40859F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6390</Characters>
  <Application>Microsoft Office Word</Application>
  <DocSecurity>0</DocSecurity>
  <Lines>148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№ 1</vt:lpstr>
    </vt:vector>
  </TitlesOfParts>
  <Company>NhT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creator>user</dc:creator>
  <cp:lastModifiedBy>malyhina</cp:lastModifiedBy>
  <cp:revision>2</cp:revision>
  <cp:lastPrinted>2014-08-12T11:03:00Z</cp:lastPrinted>
  <dcterms:created xsi:type="dcterms:W3CDTF">2014-10-24T12:24:00Z</dcterms:created>
  <dcterms:modified xsi:type="dcterms:W3CDTF">2014-10-24T12:24:00Z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