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60" w:rsidRPr="00D37ACF" w:rsidRDefault="00DB0060" w:rsidP="009020AC">
      <w:pPr>
        <w:spacing w:after="60" w:line="216" w:lineRule="auto"/>
        <w:ind w:firstLine="6804"/>
        <w:jc w:val="both"/>
        <w:rPr>
          <w:rFonts w:eastAsiaTheme="minorEastAsia"/>
        </w:rPr>
      </w:pPr>
      <w:bookmarkStart w:id="0" w:name="_Hlk505171305"/>
      <w:r w:rsidRPr="00D37ACF">
        <w:rPr>
          <w:rFonts w:eastAsiaTheme="minorEastAsia"/>
        </w:rPr>
        <w:t>УТВЕРЖДЕН</w:t>
      </w:r>
      <w:r w:rsidR="00AA22F7">
        <w:rPr>
          <w:rFonts w:eastAsiaTheme="minorEastAsia"/>
        </w:rPr>
        <w:t>Ы</w:t>
      </w:r>
    </w:p>
    <w:p w:rsidR="00DB0060" w:rsidRPr="00D37ACF" w:rsidRDefault="00DB0060" w:rsidP="009020AC">
      <w:pPr>
        <w:spacing w:after="60" w:line="216" w:lineRule="auto"/>
        <w:ind w:firstLine="6804"/>
        <w:jc w:val="both"/>
        <w:rPr>
          <w:rFonts w:eastAsiaTheme="minorEastAsia"/>
        </w:rPr>
      </w:pPr>
      <w:r w:rsidRPr="00D37ACF">
        <w:rPr>
          <w:rFonts w:eastAsiaTheme="minorEastAsia"/>
        </w:rPr>
        <w:t>Приказом</w:t>
      </w:r>
    </w:p>
    <w:p w:rsidR="00DB0060" w:rsidRPr="00D37ACF" w:rsidRDefault="00DB0060" w:rsidP="009020AC">
      <w:pPr>
        <w:spacing w:after="60" w:line="216" w:lineRule="auto"/>
        <w:ind w:firstLine="6804"/>
        <w:jc w:val="both"/>
        <w:rPr>
          <w:rFonts w:eastAsiaTheme="minorEastAsia"/>
        </w:rPr>
      </w:pPr>
      <w:r w:rsidRPr="00D37ACF">
        <w:rPr>
          <w:rFonts w:eastAsiaTheme="minorEastAsia"/>
        </w:rPr>
        <w:t>Генерального директора</w:t>
      </w:r>
    </w:p>
    <w:p w:rsidR="00DB0060" w:rsidRPr="00D37ACF" w:rsidRDefault="00DB0060" w:rsidP="009020AC">
      <w:pPr>
        <w:spacing w:after="60" w:line="216" w:lineRule="auto"/>
        <w:ind w:firstLine="6804"/>
        <w:jc w:val="both"/>
        <w:rPr>
          <w:rFonts w:eastAsiaTheme="minorEastAsia"/>
        </w:rPr>
      </w:pPr>
      <w:r w:rsidRPr="00D37ACF">
        <w:rPr>
          <w:rFonts w:eastAsiaTheme="minorEastAsia"/>
        </w:rPr>
        <w:t xml:space="preserve">ООО «УК </w:t>
      </w:r>
      <w:r>
        <w:rPr>
          <w:rFonts w:eastAsiaTheme="minorEastAsia"/>
        </w:rPr>
        <w:t>«</w:t>
      </w:r>
      <w:r w:rsidRPr="00D37ACF">
        <w:rPr>
          <w:rFonts w:eastAsiaTheme="minorEastAsia"/>
        </w:rPr>
        <w:t>КРАСНЫЙ МОСТ»</w:t>
      </w:r>
    </w:p>
    <w:p w:rsidR="00DE0819" w:rsidRDefault="00DB0060" w:rsidP="009020AC">
      <w:pPr>
        <w:tabs>
          <w:tab w:val="left" w:pos="6663"/>
          <w:tab w:val="left" w:pos="7088"/>
        </w:tabs>
        <w:ind w:firstLine="6804"/>
        <w:rPr>
          <w:rFonts w:eastAsiaTheme="minorEastAsia"/>
        </w:rPr>
      </w:pPr>
      <w:r>
        <w:rPr>
          <w:rFonts w:eastAsiaTheme="minorEastAsia"/>
        </w:rPr>
        <w:t xml:space="preserve">от </w:t>
      </w:r>
      <w:r w:rsidR="009153DB">
        <w:rPr>
          <w:rFonts w:eastAsiaTheme="minorEastAsia"/>
        </w:rPr>
        <w:t>«29</w:t>
      </w:r>
      <w:r w:rsidR="00641C05">
        <w:rPr>
          <w:rFonts w:eastAsiaTheme="minorEastAsia"/>
        </w:rPr>
        <w:t xml:space="preserve">» </w:t>
      </w:r>
      <w:r w:rsidR="009153DB">
        <w:rPr>
          <w:rFonts w:eastAsiaTheme="minorEastAsia"/>
        </w:rPr>
        <w:t>мая</w:t>
      </w:r>
      <w:r w:rsidRPr="00D37ACF">
        <w:rPr>
          <w:rFonts w:eastAsiaTheme="minorEastAsia"/>
        </w:rPr>
        <w:t xml:space="preserve"> 20</w:t>
      </w:r>
      <w:r w:rsidR="003F6D17">
        <w:rPr>
          <w:rFonts w:eastAsiaTheme="minorEastAsia"/>
        </w:rPr>
        <w:t>20</w:t>
      </w:r>
      <w:r w:rsidRPr="00D37ACF">
        <w:rPr>
          <w:rFonts w:eastAsiaTheme="minorEastAsia"/>
        </w:rPr>
        <w:t xml:space="preserve"> г. №</w:t>
      </w:r>
      <w:r w:rsidR="009E39C9">
        <w:rPr>
          <w:rFonts w:eastAsiaTheme="minorEastAsia"/>
        </w:rPr>
        <w:t xml:space="preserve"> </w:t>
      </w:r>
      <w:r w:rsidR="009153DB">
        <w:rPr>
          <w:rFonts w:eastAsiaTheme="minorEastAsia"/>
        </w:rPr>
        <w:t>18</w:t>
      </w:r>
      <w:r w:rsidR="000469BC">
        <w:rPr>
          <w:rFonts w:eastAsiaTheme="minorEastAsia"/>
        </w:rPr>
        <w:t>-Ф</w:t>
      </w:r>
    </w:p>
    <w:bookmarkEnd w:id="0"/>
    <w:p w:rsidR="00DE0819" w:rsidRDefault="00DE0819" w:rsidP="00DE0819">
      <w:pPr>
        <w:tabs>
          <w:tab w:val="left" w:pos="6663"/>
          <w:tab w:val="left" w:pos="7088"/>
        </w:tabs>
        <w:jc w:val="center"/>
        <w:rPr>
          <w:sz w:val="26"/>
          <w:szCs w:val="26"/>
        </w:rPr>
      </w:pPr>
    </w:p>
    <w:p w:rsidR="00122A99" w:rsidRDefault="00122A99" w:rsidP="00DE0819">
      <w:pPr>
        <w:tabs>
          <w:tab w:val="left" w:pos="6663"/>
          <w:tab w:val="left" w:pos="7088"/>
        </w:tabs>
        <w:jc w:val="center"/>
        <w:rPr>
          <w:sz w:val="26"/>
          <w:szCs w:val="26"/>
        </w:rPr>
      </w:pPr>
    </w:p>
    <w:p w:rsidR="00D6602F" w:rsidRPr="00B222B0" w:rsidRDefault="00D6602F" w:rsidP="00D6602F">
      <w:pPr>
        <w:tabs>
          <w:tab w:val="left" w:pos="6663"/>
          <w:tab w:val="left" w:pos="7088"/>
        </w:tabs>
        <w:jc w:val="center"/>
      </w:pPr>
      <w:r w:rsidRPr="00B222B0">
        <w:t xml:space="preserve">ИЗМЕНЕНИЯ И ДОПОЛНЕНИЯ № </w:t>
      </w:r>
      <w:r w:rsidR="00AD0A2B">
        <w:t>2</w:t>
      </w:r>
      <w:r w:rsidRPr="00B222B0">
        <w:t xml:space="preserve"> </w:t>
      </w:r>
    </w:p>
    <w:p w:rsidR="00D6602F" w:rsidRPr="00B222B0" w:rsidRDefault="00D6602F" w:rsidP="00D6602F">
      <w:pPr>
        <w:tabs>
          <w:tab w:val="left" w:pos="6663"/>
          <w:tab w:val="left" w:pos="7088"/>
        </w:tabs>
        <w:jc w:val="center"/>
      </w:pPr>
      <w:r w:rsidRPr="00B222B0">
        <w:t>В ПРАВИЛА ДОВЕРИТЕЛЬНОГО УПРАВЛЕНИЯ</w:t>
      </w:r>
    </w:p>
    <w:p w:rsidR="00D6602F" w:rsidRPr="00B222B0" w:rsidRDefault="00D6602F" w:rsidP="00D6602F">
      <w:pPr>
        <w:tabs>
          <w:tab w:val="left" w:pos="6663"/>
          <w:tab w:val="left" w:pos="7088"/>
        </w:tabs>
        <w:jc w:val="center"/>
      </w:pPr>
    </w:p>
    <w:p w:rsidR="00D6602F" w:rsidRDefault="000B2D6C" w:rsidP="00D6602F">
      <w:pPr>
        <w:tabs>
          <w:tab w:val="left" w:pos="6663"/>
          <w:tab w:val="left" w:pos="7088"/>
        </w:tabs>
        <w:jc w:val="center"/>
      </w:pPr>
      <w:r>
        <w:t>Закрытым</w:t>
      </w:r>
      <w:r w:rsidR="00D6602F" w:rsidRPr="00D6602F">
        <w:t xml:space="preserve"> паевым инвестиционным фондом </w:t>
      </w:r>
      <w:r>
        <w:t>недвижимости</w:t>
      </w:r>
      <w:r w:rsidR="00D6602F" w:rsidRPr="00D6602F">
        <w:t xml:space="preserve"> </w:t>
      </w:r>
    </w:p>
    <w:p w:rsidR="00D6602F" w:rsidRDefault="000B2D6C" w:rsidP="00D6602F">
      <w:pPr>
        <w:tabs>
          <w:tab w:val="left" w:pos="6663"/>
          <w:tab w:val="left" w:pos="7088"/>
        </w:tabs>
        <w:jc w:val="center"/>
      </w:pPr>
      <w:r>
        <w:t>«Георгиевский</w:t>
      </w:r>
      <w:r w:rsidR="00D6602F">
        <w:t>»</w:t>
      </w:r>
      <w:r w:rsidR="00D6602F" w:rsidRPr="00D6602F">
        <w:t xml:space="preserve"> </w:t>
      </w:r>
    </w:p>
    <w:p w:rsidR="00DE0819" w:rsidRPr="00D6602F" w:rsidRDefault="00D6602F" w:rsidP="00D6602F">
      <w:pPr>
        <w:tabs>
          <w:tab w:val="left" w:pos="6663"/>
          <w:tab w:val="left" w:pos="7088"/>
        </w:tabs>
        <w:jc w:val="center"/>
      </w:pPr>
      <w:r w:rsidRPr="00D6602F">
        <w:t xml:space="preserve">(Правила зарегистрированы </w:t>
      </w:r>
      <w:r w:rsidR="000B2D6C">
        <w:t>Банком</w:t>
      </w:r>
      <w:r w:rsidRPr="00D6602F">
        <w:t xml:space="preserve"> России </w:t>
      </w:r>
      <w:r w:rsidR="0095790F" w:rsidRPr="0095790F">
        <w:t>17 сентября</w:t>
      </w:r>
      <w:r w:rsidR="0095790F">
        <w:t xml:space="preserve"> </w:t>
      </w:r>
      <w:r w:rsidRPr="00D6602F">
        <w:t>20</w:t>
      </w:r>
      <w:r w:rsidR="0095790F">
        <w:t>19</w:t>
      </w:r>
      <w:r w:rsidRPr="00D6602F">
        <w:t xml:space="preserve"> года в реестре за № </w:t>
      </w:r>
      <w:r w:rsidR="0095790F">
        <w:t>3851</w:t>
      </w:r>
      <w:r w:rsidRPr="00D6602F">
        <w:t>)</w:t>
      </w:r>
    </w:p>
    <w:p w:rsidR="00DE0819" w:rsidRPr="00D6602F" w:rsidRDefault="00DE0819" w:rsidP="00DE0819">
      <w:pPr>
        <w:tabs>
          <w:tab w:val="left" w:pos="6663"/>
          <w:tab w:val="left" w:pos="7088"/>
        </w:tabs>
        <w:jc w:val="center"/>
      </w:pPr>
    </w:p>
    <w:tbl>
      <w:tblPr>
        <w:tblStyle w:val="aff0"/>
        <w:tblW w:w="0" w:type="auto"/>
        <w:tblLook w:val="04A0"/>
      </w:tblPr>
      <w:tblGrid>
        <w:gridCol w:w="4673"/>
        <w:gridCol w:w="5465"/>
      </w:tblGrid>
      <w:tr w:rsidR="00D6602F" w:rsidTr="00F92255">
        <w:tc>
          <w:tcPr>
            <w:tcW w:w="4673" w:type="dxa"/>
          </w:tcPr>
          <w:p w:rsidR="00D6602F" w:rsidRDefault="00D6602F" w:rsidP="00DE0819">
            <w:pPr>
              <w:tabs>
                <w:tab w:val="left" w:pos="6663"/>
                <w:tab w:val="left" w:pos="7088"/>
              </w:tabs>
              <w:jc w:val="center"/>
            </w:pPr>
            <w:r>
              <w:t xml:space="preserve">Старая редакция </w:t>
            </w:r>
          </w:p>
        </w:tc>
        <w:tc>
          <w:tcPr>
            <w:tcW w:w="5465" w:type="dxa"/>
          </w:tcPr>
          <w:p w:rsidR="00D6602F" w:rsidRDefault="00D6602F" w:rsidP="00DE0819">
            <w:pPr>
              <w:tabs>
                <w:tab w:val="left" w:pos="6663"/>
                <w:tab w:val="left" w:pos="7088"/>
              </w:tabs>
              <w:jc w:val="center"/>
            </w:pPr>
            <w:r>
              <w:t>Новая редакция</w:t>
            </w:r>
          </w:p>
        </w:tc>
      </w:tr>
      <w:tr w:rsidR="00A973CC" w:rsidTr="00F92255">
        <w:tc>
          <w:tcPr>
            <w:tcW w:w="4673" w:type="dxa"/>
          </w:tcPr>
          <w:p w:rsidR="003279AC" w:rsidRPr="00FE0ACF" w:rsidRDefault="003279AC" w:rsidP="003279AC">
            <w:pPr>
              <w:autoSpaceDE w:val="0"/>
              <w:autoSpaceDN w:val="0"/>
              <w:adjustRightInd w:val="0"/>
              <w:ind w:firstLine="720"/>
              <w:jc w:val="both"/>
            </w:pPr>
            <w:r w:rsidRPr="00FE0ACF">
              <w:t xml:space="preserve">54. Порядок подачи заявок на приобретение инвестиционных паев: </w:t>
            </w:r>
          </w:p>
          <w:p w:rsidR="003279AC" w:rsidRPr="00FE0ACF" w:rsidRDefault="003279AC" w:rsidP="003279AC">
            <w:pPr>
              <w:widowControl w:val="0"/>
              <w:autoSpaceDE w:val="0"/>
              <w:autoSpaceDN w:val="0"/>
              <w:adjustRightInd w:val="0"/>
              <w:ind w:firstLine="708"/>
              <w:jc w:val="both"/>
            </w:pPr>
            <w:r w:rsidRPr="00FE0ACF">
              <w:t xml:space="preserve">1) 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3279AC" w:rsidRPr="00FE0ACF" w:rsidRDefault="003279AC" w:rsidP="003279AC">
            <w:pPr>
              <w:widowControl w:val="0"/>
              <w:autoSpaceDE w:val="0"/>
              <w:autoSpaceDN w:val="0"/>
              <w:adjustRightInd w:val="0"/>
              <w:ind w:firstLine="708"/>
              <w:jc w:val="both"/>
            </w:pPr>
            <w:r w:rsidRPr="00FE0ACF">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3279AC" w:rsidRPr="00FE0ACF" w:rsidRDefault="003279AC" w:rsidP="003279AC">
            <w:pPr>
              <w:widowControl w:val="0"/>
              <w:autoSpaceDE w:val="0"/>
              <w:autoSpaceDN w:val="0"/>
              <w:adjustRightInd w:val="0"/>
              <w:ind w:firstLine="708"/>
              <w:jc w:val="both"/>
            </w:pPr>
            <w:r w:rsidRPr="00FE0ACF">
              <w:t>Заявки на приобретение инвестиционных паев, направленные почтой (в том числе электронной), факсом или курьером, не принимаются;</w:t>
            </w:r>
          </w:p>
          <w:p w:rsidR="003279AC" w:rsidRPr="00FE0ACF" w:rsidRDefault="003279AC" w:rsidP="003279AC">
            <w:pPr>
              <w:autoSpaceDE w:val="0"/>
              <w:autoSpaceDN w:val="0"/>
              <w:adjustRightInd w:val="0"/>
              <w:ind w:firstLine="708"/>
              <w:jc w:val="both"/>
            </w:pPr>
            <w:r w:rsidRPr="00FE0ACF">
              <w:t>2) к заявке на приобретение инвестиционных паев прилагается отчет об оценке имущества, передаваемого в оплату инвестиционных паев.</w:t>
            </w:r>
          </w:p>
          <w:p w:rsidR="0095790F" w:rsidRPr="00A97F40" w:rsidRDefault="0095790F" w:rsidP="0095790F">
            <w:pPr>
              <w:autoSpaceDE w:val="0"/>
              <w:autoSpaceDN w:val="0"/>
              <w:adjustRightInd w:val="0"/>
              <w:ind w:firstLine="708"/>
              <w:jc w:val="both"/>
            </w:pPr>
          </w:p>
          <w:p w:rsidR="00A973CC" w:rsidRPr="00A97F40" w:rsidRDefault="00A973CC" w:rsidP="0095790F">
            <w:pPr>
              <w:tabs>
                <w:tab w:val="left" w:pos="6663"/>
                <w:tab w:val="left" w:pos="7088"/>
              </w:tabs>
              <w:ind w:firstLine="496"/>
              <w:jc w:val="both"/>
            </w:pPr>
          </w:p>
        </w:tc>
        <w:tc>
          <w:tcPr>
            <w:tcW w:w="5465" w:type="dxa"/>
          </w:tcPr>
          <w:p w:rsidR="003279AC" w:rsidRPr="00FE0ACF" w:rsidRDefault="003279AC" w:rsidP="003279AC">
            <w:pPr>
              <w:autoSpaceDE w:val="0"/>
              <w:autoSpaceDN w:val="0"/>
              <w:adjustRightInd w:val="0"/>
              <w:ind w:firstLine="708"/>
              <w:jc w:val="both"/>
            </w:pPr>
            <w:r w:rsidRPr="00FE0ACF">
              <w:t xml:space="preserve">54. Порядок подачи заявок на приобретение инвестиционных паев: </w:t>
            </w:r>
          </w:p>
          <w:p w:rsidR="003279AC" w:rsidRPr="00FE0ACF" w:rsidRDefault="003279AC" w:rsidP="003279AC">
            <w:pPr>
              <w:widowControl w:val="0"/>
              <w:autoSpaceDE w:val="0"/>
              <w:autoSpaceDN w:val="0"/>
              <w:adjustRightInd w:val="0"/>
              <w:ind w:firstLine="708"/>
              <w:jc w:val="both"/>
            </w:pPr>
            <w:r w:rsidRPr="00FE0ACF">
              <w:t xml:space="preserve">1) 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3279AC" w:rsidRPr="00FE0ACF" w:rsidRDefault="003279AC" w:rsidP="003279AC">
            <w:pPr>
              <w:widowControl w:val="0"/>
              <w:autoSpaceDE w:val="0"/>
              <w:autoSpaceDN w:val="0"/>
              <w:adjustRightInd w:val="0"/>
              <w:ind w:firstLine="708"/>
              <w:jc w:val="both"/>
            </w:pPr>
            <w:r w:rsidRPr="00FE0ACF">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3279AC" w:rsidRPr="00FE0ACF" w:rsidRDefault="003279AC" w:rsidP="003279AC">
            <w:pPr>
              <w:widowControl w:val="0"/>
              <w:autoSpaceDE w:val="0"/>
              <w:autoSpaceDN w:val="0"/>
              <w:adjustRightInd w:val="0"/>
              <w:ind w:firstLine="708"/>
              <w:jc w:val="both"/>
            </w:pPr>
            <w:r w:rsidRPr="00FE0ACF">
              <w:t>Заявки на приобретение инвестиционных паев, направленные почтой (в том числе электронной), факсом или курьером, не принимаются;</w:t>
            </w:r>
          </w:p>
          <w:p w:rsidR="003279AC" w:rsidRPr="000376F5" w:rsidRDefault="003279AC" w:rsidP="003279AC">
            <w:pPr>
              <w:pStyle w:val="ConsPlusNormal"/>
              <w:ind w:firstLine="708"/>
              <w:jc w:val="both"/>
              <w:rPr>
                <w:rFonts w:ascii="Times New Roman" w:hAnsi="Times New Roman" w:cs="Times New Roman"/>
                <w:b/>
                <w:bCs/>
                <w:sz w:val="22"/>
                <w:szCs w:val="22"/>
              </w:rPr>
            </w:pPr>
            <w:bookmarkStart w:id="1" w:name="_Hlk41657365"/>
            <w:r w:rsidRPr="000376F5">
              <w:rPr>
                <w:rFonts w:ascii="Times New Roman" w:hAnsi="Times New Roman" w:cs="Times New Roman"/>
                <w:b/>
                <w:bCs/>
                <w:sz w:val="22"/>
                <w:szCs w:val="22"/>
              </w:rPr>
              <w:t xml:space="preserve">Заявки на приобретение инвестиционных паев физическими лицами могут направляться в </w:t>
            </w:r>
            <w:r w:rsidR="00C37DB8">
              <w:rPr>
                <w:rFonts w:ascii="Times New Roman" w:hAnsi="Times New Roman" w:cs="Times New Roman"/>
                <w:b/>
                <w:bCs/>
                <w:sz w:val="22"/>
                <w:szCs w:val="22"/>
              </w:rPr>
              <w:t>у</w:t>
            </w:r>
            <w:r w:rsidRPr="000376F5">
              <w:rPr>
                <w:rFonts w:ascii="Times New Roman" w:hAnsi="Times New Roman" w:cs="Times New Roman"/>
                <w:b/>
                <w:bCs/>
                <w:sz w:val="22"/>
                <w:szCs w:val="22"/>
              </w:rPr>
              <w:t xml:space="preserve">правляющую компанию в виде электронного документа посредством информационной системы </w:t>
            </w:r>
            <w:r w:rsidR="00C37DB8">
              <w:rPr>
                <w:rFonts w:ascii="Times New Roman" w:hAnsi="Times New Roman" w:cs="Times New Roman"/>
                <w:b/>
                <w:bCs/>
                <w:sz w:val="22"/>
                <w:szCs w:val="22"/>
              </w:rPr>
              <w:t>у</w:t>
            </w:r>
            <w:r w:rsidRPr="000376F5">
              <w:rPr>
                <w:rFonts w:ascii="Times New Roman" w:hAnsi="Times New Roman" w:cs="Times New Roman"/>
                <w:b/>
                <w:bCs/>
                <w:sz w:val="22"/>
                <w:szCs w:val="22"/>
              </w:rPr>
              <w:t xml:space="preserve">правляющей компании «Личный кабинет пайщика» в сети Интернет по адресу: www.lk.redbridge-am.com. </w:t>
            </w:r>
          </w:p>
          <w:p w:rsidR="003279AC" w:rsidRPr="000376F5" w:rsidRDefault="003279AC" w:rsidP="003279AC">
            <w:pPr>
              <w:pStyle w:val="ConsPlusNormal"/>
              <w:ind w:firstLine="708"/>
              <w:jc w:val="both"/>
              <w:rPr>
                <w:rFonts w:ascii="Times New Roman" w:hAnsi="Times New Roman" w:cs="Times New Roman"/>
                <w:b/>
                <w:bCs/>
                <w:sz w:val="22"/>
                <w:szCs w:val="22"/>
              </w:rPr>
            </w:pPr>
            <w:r w:rsidRPr="000376F5">
              <w:rPr>
                <w:rFonts w:ascii="Times New Roman" w:hAnsi="Times New Roman" w:cs="Times New Roman"/>
                <w:b/>
                <w:bCs/>
                <w:sz w:val="22"/>
                <w:szCs w:val="22"/>
              </w:rPr>
              <w:t xml:space="preserve">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3279AC" w:rsidRPr="000376F5" w:rsidRDefault="003279AC" w:rsidP="003279AC">
            <w:pPr>
              <w:pStyle w:val="ConsPlusNormal"/>
              <w:ind w:firstLine="708"/>
              <w:jc w:val="both"/>
              <w:rPr>
                <w:rFonts w:ascii="Times New Roman" w:hAnsi="Times New Roman" w:cs="Times New Roman"/>
                <w:b/>
                <w:bCs/>
                <w:sz w:val="22"/>
                <w:szCs w:val="22"/>
              </w:rPr>
            </w:pPr>
            <w:r w:rsidRPr="000376F5">
              <w:rPr>
                <w:rFonts w:ascii="Times New Roman" w:hAnsi="Times New Roman" w:cs="Times New Roman"/>
                <w:b/>
                <w:bCs/>
                <w:sz w:val="22"/>
                <w:szCs w:val="22"/>
              </w:rPr>
              <w:t xml:space="preserve">Заявка на приобретение инвестиционных паев, поданная в виде электронного документа, должна содержать простую электронную подпись физического лица. </w:t>
            </w:r>
          </w:p>
          <w:p w:rsidR="003279AC" w:rsidRPr="000376F5" w:rsidRDefault="003279AC" w:rsidP="003279AC">
            <w:pPr>
              <w:pStyle w:val="ConsPlusNormal"/>
              <w:ind w:firstLine="708"/>
              <w:jc w:val="both"/>
              <w:rPr>
                <w:rFonts w:ascii="Times New Roman" w:hAnsi="Times New Roman" w:cs="Times New Roman"/>
                <w:b/>
                <w:bCs/>
                <w:sz w:val="22"/>
                <w:szCs w:val="22"/>
              </w:rPr>
            </w:pPr>
            <w:r w:rsidRPr="000376F5">
              <w:rPr>
                <w:rFonts w:ascii="Times New Roman" w:hAnsi="Times New Roman" w:cs="Times New Roman"/>
                <w:b/>
                <w:bCs/>
                <w:sz w:val="22"/>
                <w:szCs w:val="22"/>
              </w:rPr>
              <w:t xml:space="preserve">Основанием для дистанционного взаимодействия физического лица и </w:t>
            </w:r>
            <w:r w:rsidR="00C37DB8">
              <w:rPr>
                <w:rFonts w:ascii="Times New Roman" w:hAnsi="Times New Roman" w:cs="Times New Roman"/>
                <w:b/>
                <w:bCs/>
                <w:sz w:val="22"/>
                <w:szCs w:val="22"/>
              </w:rPr>
              <w:t>у</w:t>
            </w:r>
            <w:r w:rsidRPr="000376F5">
              <w:rPr>
                <w:rFonts w:ascii="Times New Roman" w:hAnsi="Times New Roman" w:cs="Times New Roman"/>
                <w:b/>
                <w:bCs/>
                <w:sz w:val="22"/>
                <w:szCs w:val="22"/>
              </w:rPr>
              <w:t>правляющей компани</w:t>
            </w:r>
            <w:r w:rsidR="00C37DB8">
              <w:rPr>
                <w:rFonts w:ascii="Times New Roman" w:hAnsi="Times New Roman" w:cs="Times New Roman"/>
                <w:b/>
                <w:bCs/>
                <w:sz w:val="22"/>
                <w:szCs w:val="22"/>
              </w:rPr>
              <w:t>и</w:t>
            </w:r>
            <w:r w:rsidRPr="000376F5">
              <w:rPr>
                <w:rFonts w:ascii="Times New Roman" w:hAnsi="Times New Roman" w:cs="Times New Roman"/>
                <w:b/>
                <w:bCs/>
                <w:sz w:val="22"/>
                <w:szCs w:val="22"/>
              </w:rPr>
              <w:t xml:space="preserve"> является присоединение физического лица к соглашению об электронном документообороте (далее - Соглашение об ЭДО), размещенному на сайте </w:t>
            </w:r>
            <w:r w:rsidR="00C37DB8">
              <w:rPr>
                <w:rFonts w:ascii="Times New Roman" w:hAnsi="Times New Roman" w:cs="Times New Roman"/>
                <w:b/>
                <w:bCs/>
                <w:sz w:val="22"/>
                <w:szCs w:val="22"/>
              </w:rPr>
              <w:t>у</w:t>
            </w:r>
            <w:r w:rsidRPr="000376F5">
              <w:rPr>
                <w:rFonts w:ascii="Times New Roman" w:hAnsi="Times New Roman" w:cs="Times New Roman"/>
                <w:b/>
                <w:bCs/>
                <w:sz w:val="22"/>
                <w:szCs w:val="22"/>
              </w:rPr>
              <w:t>правляющей компании по адресу: www.lk.redbridge-am.com.</w:t>
            </w:r>
          </w:p>
          <w:p w:rsidR="003279AC" w:rsidRPr="000376F5" w:rsidRDefault="003279AC" w:rsidP="003279AC">
            <w:pPr>
              <w:pStyle w:val="ConsPlusNormal"/>
              <w:ind w:firstLine="708"/>
              <w:jc w:val="both"/>
              <w:rPr>
                <w:rFonts w:ascii="Times New Roman" w:hAnsi="Times New Roman" w:cs="Times New Roman"/>
                <w:b/>
                <w:bCs/>
                <w:sz w:val="22"/>
                <w:szCs w:val="22"/>
              </w:rPr>
            </w:pPr>
            <w:r w:rsidRPr="000376F5">
              <w:rPr>
                <w:rFonts w:ascii="Times New Roman" w:hAnsi="Times New Roman" w:cs="Times New Roman"/>
                <w:b/>
                <w:bCs/>
                <w:sz w:val="22"/>
                <w:szCs w:val="22"/>
              </w:rPr>
              <w:t xml:space="preserve">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w:t>
            </w:r>
            <w:r w:rsidRPr="000376F5">
              <w:rPr>
                <w:rFonts w:ascii="Times New Roman" w:hAnsi="Times New Roman" w:cs="Times New Roman"/>
                <w:b/>
                <w:bCs/>
                <w:sz w:val="22"/>
                <w:szCs w:val="22"/>
              </w:rPr>
              <w:lastRenderedPageBreak/>
              <w:t xml:space="preserve">документа </w:t>
            </w:r>
            <w:r w:rsidR="00C37DB8">
              <w:rPr>
                <w:rFonts w:ascii="Times New Roman" w:hAnsi="Times New Roman" w:cs="Times New Roman"/>
                <w:b/>
                <w:bCs/>
                <w:sz w:val="22"/>
                <w:szCs w:val="22"/>
              </w:rPr>
              <w:t>у</w:t>
            </w:r>
            <w:r w:rsidRPr="000376F5">
              <w:rPr>
                <w:rFonts w:ascii="Times New Roman" w:hAnsi="Times New Roman" w:cs="Times New Roman"/>
                <w:b/>
                <w:bCs/>
                <w:sz w:val="22"/>
                <w:szCs w:val="22"/>
              </w:rPr>
              <w:t>правляющей компанией.</w:t>
            </w:r>
          </w:p>
          <w:p w:rsidR="003279AC" w:rsidRPr="000376F5" w:rsidRDefault="003279AC" w:rsidP="003279AC">
            <w:pPr>
              <w:pStyle w:val="ConsPlusNormal"/>
              <w:ind w:firstLine="708"/>
              <w:jc w:val="both"/>
              <w:rPr>
                <w:rFonts w:ascii="Times New Roman" w:hAnsi="Times New Roman" w:cs="Times New Roman"/>
                <w:b/>
                <w:bCs/>
                <w:sz w:val="22"/>
                <w:szCs w:val="22"/>
              </w:rPr>
            </w:pPr>
            <w:r w:rsidRPr="000376F5">
              <w:rPr>
                <w:rFonts w:ascii="Times New Roman" w:hAnsi="Times New Roman" w:cs="Times New Roman"/>
                <w:b/>
                <w:bCs/>
                <w:sz w:val="22"/>
                <w:szCs w:val="22"/>
              </w:rPr>
              <w:t xml:space="preserve">При получении </w:t>
            </w:r>
            <w:r w:rsidR="00C37DB8">
              <w:rPr>
                <w:rFonts w:ascii="Times New Roman" w:hAnsi="Times New Roman" w:cs="Times New Roman"/>
                <w:b/>
                <w:bCs/>
                <w:sz w:val="22"/>
                <w:szCs w:val="22"/>
              </w:rPr>
              <w:t>у</w:t>
            </w:r>
            <w:r w:rsidRPr="000376F5">
              <w:rPr>
                <w:rFonts w:ascii="Times New Roman" w:hAnsi="Times New Roman" w:cs="Times New Roman"/>
                <w:b/>
                <w:bCs/>
                <w:sz w:val="22"/>
                <w:szCs w:val="22"/>
              </w:rPr>
              <w:t xml:space="preserve">правляющей компанией заявки на приобретение инвестиционных паев в виде электронного документа в нерабочий день данная заявка считается принятой </w:t>
            </w:r>
            <w:r w:rsidR="00C37DB8">
              <w:rPr>
                <w:rFonts w:ascii="Times New Roman" w:hAnsi="Times New Roman" w:cs="Times New Roman"/>
                <w:b/>
                <w:bCs/>
                <w:sz w:val="22"/>
                <w:szCs w:val="22"/>
              </w:rPr>
              <w:t>у</w:t>
            </w:r>
            <w:r w:rsidRPr="000376F5">
              <w:rPr>
                <w:rFonts w:ascii="Times New Roman" w:hAnsi="Times New Roman" w:cs="Times New Roman"/>
                <w:b/>
                <w:bCs/>
                <w:sz w:val="22"/>
                <w:szCs w:val="22"/>
              </w:rPr>
              <w:t>правляющей компанией в следующий за ним рабочий день.</w:t>
            </w:r>
          </w:p>
          <w:p w:rsidR="003279AC" w:rsidRPr="000376F5" w:rsidRDefault="003279AC" w:rsidP="003279AC">
            <w:pPr>
              <w:pStyle w:val="ConsPlusNormal"/>
              <w:ind w:firstLine="708"/>
              <w:jc w:val="both"/>
              <w:rPr>
                <w:rFonts w:ascii="Times New Roman" w:hAnsi="Times New Roman" w:cs="Times New Roman"/>
                <w:b/>
                <w:bCs/>
                <w:sz w:val="22"/>
                <w:szCs w:val="22"/>
              </w:rPr>
            </w:pPr>
            <w:r w:rsidRPr="000376F5">
              <w:rPr>
                <w:rFonts w:ascii="Times New Roman" w:hAnsi="Times New Roman" w:cs="Times New Roman"/>
                <w:b/>
                <w:bCs/>
                <w:sz w:val="22"/>
                <w:szCs w:val="22"/>
              </w:rPr>
              <w:t xml:space="preserve">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w:t>
            </w:r>
            <w:r w:rsidR="00C37DB8">
              <w:rPr>
                <w:rFonts w:ascii="Times New Roman" w:hAnsi="Times New Roman" w:cs="Times New Roman"/>
                <w:b/>
                <w:bCs/>
                <w:sz w:val="22"/>
                <w:szCs w:val="22"/>
              </w:rPr>
              <w:t>у</w:t>
            </w:r>
            <w:r w:rsidRPr="000376F5">
              <w:rPr>
                <w:rFonts w:ascii="Times New Roman" w:hAnsi="Times New Roman" w:cs="Times New Roman"/>
                <w:b/>
                <w:bCs/>
                <w:sz w:val="22"/>
                <w:szCs w:val="22"/>
              </w:rPr>
              <w:t>правляющей компаний физическому лицу путем его размещения в виде электронного документа в «Личном кабинете пайщика»</w:t>
            </w:r>
            <w:r w:rsidR="00C37DB8">
              <w:rPr>
                <w:rFonts w:ascii="Times New Roman" w:hAnsi="Times New Roman" w:cs="Times New Roman"/>
                <w:b/>
                <w:bCs/>
                <w:sz w:val="22"/>
                <w:szCs w:val="22"/>
              </w:rPr>
              <w:t>;</w:t>
            </w:r>
            <w:bookmarkEnd w:id="1"/>
          </w:p>
          <w:p w:rsidR="00B97023" w:rsidRPr="00FE0ACF" w:rsidRDefault="00B97023" w:rsidP="00B97023">
            <w:pPr>
              <w:autoSpaceDE w:val="0"/>
              <w:autoSpaceDN w:val="0"/>
              <w:adjustRightInd w:val="0"/>
              <w:ind w:firstLine="708"/>
              <w:jc w:val="both"/>
            </w:pPr>
            <w:r w:rsidRPr="00FE0ACF">
              <w:t>2)</w:t>
            </w:r>
            <w:r>
              <w:t xml:space="preserve"> </w:t>
            </w:r>
            <w:r w:rsidRPr="00FE0ACF">
              <w:t> к заявке на приобретение инвестиционных паев прилагается отчет об оценке имущества, передаваемого в оплату инвестиционных паев.</w:t>
            </w:r>
          </w:p>
          <w:p w:rsidR="00A973CC" w:rsidRPr="003279AC" w:rsidRDefault="00A973CC" w:rsidP="003279AC">
            <w:pPr>
              <w:pStyle w:val="ConsPlusNormal"/>
              <w:ind w:firstLine="708"/>
              <w:jc w:val="both"/>
              <w:rPr>
                <w:rFonts w:ascii="Times New Roman" w:hAnsi="Times New Roman" w:cs="Times New Roman"/>
                <w:sz w:val="24"/>
                <w:szCs w:val="24"/>
              </w:rPr>
            </w:pPr>
          </w:p>
        </w:tc>
      </w:tr>
      <w:tr w:rsidR="00485D8A" w:rsidTr="00F92255">
        <w:tc>
          <w:tcPr>
            <w:tcW w:w="4673" w:type="dxa"/>
          </w:tcPr>
          <w:p w:rsidR="00485D8A" w:rsidRPr="00FE0ACF" w:rsidRDefault="00485D8A" w:rsidP="00485D8A">
            <w:pPr>
              <w:ind w:firstLine="709"/>
              <w:jc w:val="both"/>
            </w:pPr>
            <w:r w:rsidRPr="00BD4CF7">
              <w:lastRenderedPageBreak/>
              <w:t>76. В оплату дополнительных инвестиционных паев передаются денежные средства и (или) российские ценные бумаги, и (или) недвижимое имущество, предусмотренные инвестиционной декларацией фонда.</w:t>
            </w:r>
          </w:p>
          <w:p w:rsidR="00485D8A" w:rsidRPr="00A97F40" w:rsidRDefault="00485D8A" w:rsidP="003279AC">
            <w:pPr>
              <w:autoSpaceDE w:val="0"/>
              <w:autoSpaceDN w:val="0"/>
              <w:adjustRightInd w:val="0"/>
              <w:ind w:firstLine="708"/>
              <w:jc w:val="both"/>
            </w:pPr>
          </w:p>
        </w:tc>
        <w:tc>
          <w:tcPr>
            <w:tcW w:w="5465" w:type="dxa"/>
          </w:tcPr>
          <w:p w:rsidR="00485D8A" w:rsidRPr="00FE0ACF" w:rsidRDefault="00485D8A" w:rsidP="00485D8A">
            <w:pPr>
              <w:ind w:firstLine="709"/>
              <w:jc w:val="both"/>
            </w:pPr>
            <w:r w:rsidRPr="00BD4CF7">
              <w:t>76. В оплату дополнительных инвестиционных паев передаются денежные средства и (или) российские ценные бумаги, и (или) недвижимое имущество,</w:t>
            </w:r>
            <w:r>
              <w:t xml:space="preserve"> </w:t>
            </w:r>
            <w:bookmarkStart w:id="2" w:name="_Hlk41657576"/>
            <w:r w:rsidRPr="00485D8A">
              <w:rPr>
                <w:b/>
                <w:bCs/>
              </w:rPr>
              <w:t>и (или) имущественные права (права требования) из договоров участия в долевом строительстве жилых и многоквартирных домов, заключенных в соответствии с Федеральным законом от</w:t>
            </w:r>
            <w:r w:rsidR="00C37DB8">
              <w:rPr>
                <w:b/>
                <w:bCs/>
              </w:rPr>
              <w:t xml:space="preserve"> 30 декабря 2004 года N 214-ФЗ «</w:t>
            </w:r>
            <w:r w:rsidRPr="00485D8A">
              <w:rPr>
                <w:b/>
                <w:bC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37DB8">
              <w:rPr>
                <w:b/>
                <w:bCs/>
              </w:rPr>
              <w:t>»</w:t>
            </w:r>
            <w:r w:rsidRPr="00BD4CF7">
              <w:t xml:space="preserve">, </w:t>
            </w:r>
            <w:bookmarkEnd w:id="2"/>
            <w:r w:rsidRPr="00BD4CF7">
              <w:t>предусмотренные инвестиционной декларацией фонда.</w:t>
            </w:r>
          </w:p>
          <w:p w:rsidR="00485D8A" w:rsidRPr="00A97F40" w:rsidRDefault="00485D8A" w:rsidP="003279AC">
            <w:pPr>
              <w:autoSpaceDE w:val="0"/>
              <w:autoSpaceDN w:val="0"/>
              <w:adjustRightInd w:val="0"/>
              <w:ind w:firstLine="708"/>
              <w:jc w:val="both"/>
            </w:pPr>
          </w:p>
        </w:tc>
      </w:tr>
      <w:tr w:rsidR="00485D8A" w:rsidTr="00F92255">
        <w:tc>
          <w:tcPr>
            <w:tcW w:w="4673" w:type="dxa"/>
          </w:tcPr>
          <w:p w:rsidR="00485D8A" w:rsidRPr="00BD4CF7" w:rsidRDefault="00485D8A" w:rsidP="00485D8A">
            <w:pPr>
              <w:ind w:firstLine="720"/>
              <w:jc w:val="both"/>
            </w:pPr>
            <w:r w:rsidRPr="00FE0ACF">
              <w:t>83. </w:t>
            </w:r>
            <w:r w:rsidRPr="00BD4CF7">
              <w:t>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485D8A" w:rsidRPr="00BD4CF7" w:rsidRDefault="00485D8A" w:rsidP="00485D8A">
            <w:pPr>
              <w:ind w:firstLine="709"/>
              <w:jc w:val="both"/>
            </w:pPr>
            <w:r w:rsidRPr="00BD4CF7">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rsidR="00485D8A" w:rsidRPr="00BD4CF7" w:rsidRDefault="00485D8A" w:rsidP="00485D8A">
            <w:pPr>
              <w:ind w:firstLine="709"/>
              <w:jc w:val="both"/>
            </w:pPr>
            <w:r w:rsidRPr="00BD4CF7">
              <w:lastRenderedPageBreak/>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485D8A" w:rsidRPr="00BD4CF7" w:rsidRDefault="00485D8A" w:rsidP="00485D8A">
            <w:pPr>
              <w:ind w:firstLine="709"/>
              <w:jc w:val="both"/>
            </w:pPr>
            <w:r w:rsidRPr="00BD4CF7">
              <w:t>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rsidR="00485D8A" w:rsidRPr="00BD4CF7" w:rsidRDefault="00485D8A" w:rsidP="00485D8A">
            <w:pPr>
              <w:ind w:firstLine="709"/>
              <w:jc w:val="both"/>
            </w:pPr>
            <w:r w:rsidRPr="00BD4CF7">
              <w:t>Датой передачи документарных ценных бумаг является дата их фактической передачи, указанная в акте приема-передачи таких ценных бумаг.</w:t>
            </w:r>
          </w:p>
          <w:p w:rsidR="00485D8A" w:rsidRPr="00BD4CF7" w:rsidRDefault="00485D8A" w:rsidP="00485D8A">
            <w:pPr>
              <w:pStyle w:val="ConsPlusNormal"/>
              <w:widowControl/>
              <w:ind w:firstLine="709"/>
              <w:jc w:val="both"/>
              <w:rPr>
                <w:rFonts w:ascii="Times New Roman" w:hAnsi="Times New Roman"/>
                <w:sz w:val="24"/>
                <w:szCs w:val="24"/>
              </w:rPr>
            </w:pPr>
            <w:r w:rsidRPr="00BD4CF7">
              <w:rPr>
                <w:rFonts w:ascii="Times New Roman" w:hAnsi="Times New Roman"/>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485D8A" w:rsidRDefault="00485D8A" w:rsidP="00485D8A">
            <w:pPr>
              <w:pStyle w:val="ConsPlusNormal"/>
              <w:widowControl/>
              <w:jc w:val="both"/>
              <w:rPr>
                <w:rFonts w:ascii="Times New Roman" w:hAnsi="Times New Roman" w:cs="Times New Roman"/>
                <w:sz w:val="24"/>
                <w:szCs w:val="24"/>
              </w:rPr>
            </w:pPr>
            <w:r w:rsidRPr="00BD4CF7">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шестом настоящего пункта.</w:t>
            </w:r>
          </w:p>
          <w:p w:rsidR="00485D8A" w:rsidRPr="00BD4CF7" w:rsidRDefault="00485D8A" w:rsidP="00485D8A">
            <w:pPr>
              <w:ind w:firstLine="709"/>
              <w:jc w:val="both"/>
            </w:pPr>
          </w:p>
        </w:tc>
        <w:tc>
          <w:tcPr>
            <w:tcW w:w="5465" w:type="dxa"/>
          </w:tcPr>
          <w:p w:rsidR="00485D8A" w:rsidRPr="00BD4CF7" w:rsidRDefault="00485D8A" w:rsidP="00485D8A">
            <w:pPr>
              <w:ind w:firstLine="720"/>
              <w:jc w:val="both"/>
            </w:pPr>
            <w:r w:rsidRPr="00FE0ACF">
              <w:lastRenderedPageBreak/>
              <w:t>83. </w:t>
            </w:r>
            <w:r w:rsidRPr="00BD4CF7">
              <w:t>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485D8A" w:rsidRPr="00BD4CF7" w:rsidRDefault="00485D8A" w:rsidP="00485D8A">
            <w:pPr>
              <w:ind w:firstLine="709"/>
              <w:jc w:val="both"/>
            </w:pPr>
            <w:r w:rsidRPr="00BD4CF7">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rsidR="00485D8A" w:rsidRPr="00BD4CF7" w:rsidRDefault="00485D8A" w:rsidP="00485D8A">
            <w:pPr>
              <w:ind w:firstLine="709"/>
              <w:jc w:val="both"/>
            </w:pPr>
            <w:r w:rsidRPr="00BD4CF7">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485D8A" w:rsidRPr="00BD4CF7" w:rsidRDefault="00485D8A" w:rsidP="00485D8A">
            <w:pPr>
              <w:ind w:firstLine="709"/>
              <w:jc w:val="both"/>
            </w:pPr>
            <w:r w:rsidRPr="00BD4CF7">
              <w:t xml:space="preserve">Передача документарных ценных бумаг в </w:t>
            </w:r>
            <w:r w:rsidRPr="00BD4CF7">
              <w:lastRenderedPageBreak/>
              <w:t>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rsidR="00485D8A" w:rsidRPr="00BD4CF7" w:rsidRDefault="00485D8A" w:rsidP="00485D8A">
            <w:pPr>
              <w:ind w:firstLine="709"/>
              <w:jc w:val="both"/>
            </w:pPr>
            <w:r w:rsidRPr="00BD4CF7">
              <w:t>Датой передачи документарных ценных бумаг является дата их фактической передачи, указанная в акте приема-передачи таких ценных бумаг.</w:t>
            </w:r>
          </w:p>
          <w:p w:rsidR="00485D8A" w:rsidRPr="00BD4CF7" w:rsidRDefault="00485D8A" w:rsidP="00485D8A">
            <w:pPr>
              <w:pStyle w:val="ConsPlusNormal"/>
              <w:widowControl/>
              <w:ind w:firstLine="709"/>
              <w:jc w:val="both"/>
              <w:rPr>
                <w:rFonts w:ascii="Times New Roman" w:hAnsi="Times New Roman"/>
                <w:sz w:val="24"/>
                <w:szCs w:val="24"/>
              </w:rPr>
            </w:pPr>
            <w:r w:rsidRPr="00BD4CF7">
              <w:rPr>
                <w:rFonts w:ascii="Times New Roman" w:hAnsi="Times New Roman"/>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485D8A" w:rsidRDefault="00485D8A" w:rsidP="00485D8A">
            <w:pPr>
              <w:pStyle w:val="ConsPlusNormal"/>
              <w:widowControl/>
              <w:jc w:val="both"/>
              <w:rPr>
                <w:rFonts w:ascii="Times New Roman" w:hAnsi="Times New Roman" w:cs="Times New Roman"/>
                <w:sz w:val="24"/>
                <w:szCs w:val="24"/>
              </w:rPr>
            </w:pPr>
            <w:r w:rsidRPr="00BD4CF7">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шестом настоящего пункта.</w:t>
            </w:r>
          </w:p>
          <w:p w:rsidR="00485D8A" w:rsidRPr="000376F5" w:rsidRDefault="00485D8A" w:rsidP="00485D8A">
            <w:pPr>
              <w:pStyle w:val="ConsPlusNormal"/>
              <w:jc w:val="both"/>
              <w:rPr>
                <w:rFonts w:ascii="Times New Roman" w:hAnsi="Times New Roman" w:cs="Times New Roman"/>
                <w:b/>
                <w:bCs/>
                <w:sz w:val="22"/>
                <w:szCs w:val="22"/>
              </w:rPr>
            </w:pPr>
            <w:bookmarkStart w:id="3" w:name="_Hlk41657619"/>
            <w:r w:rsidRPr="000376F5">
              <w:rPr>
                <w:rFonts w:ascii="Times New Roman" w:hAnsi="Times New Roman" w:cs="Times New Roman"/>
                <w:b/>
                <w:bCs/>
                <w:sz w:val="22"/>
                <w:szCs w:val="22"/>
              </w:rPr>
              <w:t xml:space="preserve">Передача имущественных прав (прав требования)  из договоров участия в долевом строительстве жилых и многоквартирных домов, заключенных в соответствии с Федеральным законом от 30 декабря 2004 года N 214-ФЗ </w:t>
            </w:r>
            <w:r w:rsidR="00C37DB8">
              <w:rPr>
                <w:rFonts w:ascii="Times New Roman" w:hAnsi="Times New Roman" w:cs="Times New Roman"/>
                <w:b/>
                <w:bCs/>
                <w:sz w:val="22"/>
                <w:szCs w:val="22"/>
              </w:rPr>
              <w:t>«</w:t>
            </w:r>
            <w:r w:rsidRPr="000376F5">
              <w:rPr>
                <w:rFonts w:ascii="Times New Roman" w:hAnsi="Times New Roman" w:cs="Times New Roman"/>
                <w:b/>
                <w:bCs/>
                <w:sz w:val="22"/>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оплату инвестиционных паев </w:t>
            </w:r>
            <w:r w:rsidR="00C37DB8">
              <w:rPr>
                <w:rFonts w:ascii="Times New Roman" w:hAnsi="Times New Roman" w:cs="Times New Roman"/>
                <w:b/>
                <w:bCs/>
                <w:sz w:val="22"/>
                <w:szCs w:val="22"/>
              </w:rPr>
              <w:t>ф</w:t>
            </w:r>
            <w:r w:rsidRPr="000376F5">
              <w:rPr>
                <w:rFonts w:ascii="Times New Roman" w:hAnsi="Times New Roman" w:cs="Times New Roman"/>
                <w:b/>
                <w:bCs/>
                <w:sz w:val="22"/>
                <w:szCs w:val="22"/>
              </w:rPr>
              <w:t xml:space="preserve">онда осуществляется путем совершения сделки уступки прав требования,   предусматривающей возникновение прав и обязанностей по сделке об уступке при включении указанных имущественных прав (прав требования) в состав </w:t>
            </w:r>
            <w:r w:rsidR="00C37DB8">
              <w:rPr>
                <w:rFonts w:ascii="Times New Roman" w:hAnsi="Times New Roman" w:cs="Times New Roman"/>
                <w:b/>
                <w:bCs/>
                <w:sz w:val="22"/>
                <w:szCs w:val="22"/>
              </w:rPr>
              <w:t>ф</w:t>
            </w:r>
            <w:r w:rsidRPr="000376F5">
              <w:rPr>
                <w:rFonts w:ascii="Times New Roman" w:hAnsi="Times New Roman" w:cs="Times New Roman"/>
                <w:b/>
                <w:bCs/>
                <w:sz w:val="22"/>
                <w:szCs w:val="22"/>
              </w:rPr>
              <w:t>онда.</w:t>
            </w:r>
          </w:p>
          <w:p w:rsidR="00485D8A" w:rsidRPr="000376F5" w:rsidRDefault="00485D8A" w:rsidP="00485D8A">
            <w:pPr>
              <w:pStyle w:val="ConsPlusNormal"/>
              <w:jc w:val="both"/>
              <w:rPr>
                <w:rFonts w:ascii="Times New Roman" w:hAnsi="Times New Roman" w:cs="Times New Roman"/>
                <w:b/>
                <w:bCs/>
                <w:sz w:val="22"/>
                <w:szCs w:val="22"/>
              </w:rPr>
            </w:pPr>
            <w:r w:rsidRPr="000376F5">
              <w:rPr>
                <w:rFonts w:ascii="Times New Roman" w:hAnsi="Times New Roman" w:cs="Times New Roman"/>
                <w:b/>
                <w:bCs/>
                <w:sz w:val="22"/>
                <w:szCs w:val="22"/>
              </w:rPr>
              <w:t xml:space="preserve">Датой передачи имущественных прав (прав требования) из договоров участия в долевом строительстве жилых и многоквартирных домов, заключенных в соответствии с Федеральным законом от 30 декабря 2004 года N 214-ФЗ </w:t>
            </w:r>
            <w:r w:rsidR="00C37DB8">
              <w:rPr>
                <w:rFonts w:ascii="Times New Roman" w:hAnsi="Times New Roman" w:cs="Times New Roman"/>
                <w:b/>
                <w:bCs/>
                <w:sz w:val="22"/>
                <w:szCs w:val="22"/>
              </w:rPr>
              <w:t>«</w:t>
            </w:r>
            <w:r w:rsidRPr="000376F5">
              <w:rPr>
                <w:rFonts w:ascii="Times New Roman" w:hAnsi="Times New Roman" w:cs="Times New Roman"/>
                <w:b/>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37DB8">
              <w:rPr>
                <w:rFonts w:ascii="Times New Roman" w:hAnsi="Times New Roman" w:cs="Times New Roman"/>
                <w:b/>
                <w:bCs/>
                <w:sz w:val="22"/>
                <w:szCs w:val="22"/>
              </w:rPr>
              <w:t>,</w:t>
            </w:r>
            <w:r w:rsidRPr="000376F5">
              <w:rPr>
                <w:rFonts w:ascii="Times New Roman" w:hAnsi="Times New Roman" w:cs="Times New Roman"/>
                <w:b/>
                <w:bCs/>
                <w:sz w:val="22"/>
                <w:szCs w:val="22"/>
              </w:rPr>
              <w:t xml:space="preserve"> является дата заключения соглашения (договора) об уступке указанных имущественных прав (прав требования).</w:t>
            </w:r>
          </w:p>
          <w:p w:rsidR="00485D8A" w:rsidRPr="000376F5" w:rsidRDefault="00485D8A" w:rsidP="00485D8A">
            <w:pPr>
              <w:pStyle w:val="ConsPlusNormal"/>
              <w:widowControl/>
              <w:jc w:val="both"/>
              <w:rPr>
                <w:rFonts w:ascii="Times New Roman" w:hAnsi="Times New Roman" w:cs="Times New Roman"/>
                <w:b/>
                <w:bCs/>
                <w:sz w:val="22"/>
                <w:szCs w:val="22"/>
              </w:rPr>
            </w:pPr>
            <w:r w:rsidRPr="000376F5">
              <w:rPr>
                <w:rFonts w:ascii="Times New Roman" w:hAnsi="Times New Roman" w:cs="Times New Roman"/>
                <w:b/>
                <w:bCs/>
                <w:sz w:val="22"/>
                <w:szCs w:val="22"/>
              </w:rPr>
              <w:t>Передача имущественных прав (прав требования) из договоров участия в долевом строительстве жилых и многоквартирных домов, заключенных в соответствии с Федеральным законом от 30 декабря</w:t>
            </w:r>
            <w:r w:rsidR="00C37DB8">
              <w:rPr>
                <w:rFonts w:ascii="Times New Roman" w:hAnsi="Times New Roman" w:cs="Times New Roman"/>
                <w:b/>
                <w:bCs/>
                <w:sz w:val="22"/>
                <w:szCs w:val="22"/>
              </w:rPr>
              <w:t xml:space="preserve"> 2004 года N 214-ФЗ «</w:t>
            </w:r>
            <w:r w:rsidRPr="000376F5">
              <w:rPr>
                <w:rFonts w:ascii="Times New Roman" w:hAnsi="Times New Roman" w:cs="Times New Roman"/>
                <w:b/>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37DB8">
              <w:rPr>
                <w:rFonts w:ascii="Times New Roman" w:hAnsi="Times New Roman" w:cs="Times New Roman"/>
                <w:b/>
                <w:bCs/>
                <w:sz w:val="22"/>
                <w:szCs w:val="22"/>
              </w:rPr>
              <w:t>,</w:t>
            </w:r>
            <w:r w:rsidRPr="000376F5">
              <w:rPr>
                <w:rFonts w:ascii="Times New Roman" w:hAnsi="Times New Roman" w:cs="Times New Roman"/>
                <w:b/>
                <w:bCs/>
                <w:sz w:val="22"/>
                <w:szCs w:val="22"/>
              </w:rPr>
              <w:t xml:space="preserve"> в оплату инвестиционных паев осуществляется при условии государственной </w:t>
            </w:r>
            <w:r w:rsidRPr="000376F5">
              <w:rPr>
                <w:rFonts w:ascii="Times New Roman" w:hAnsi="Times New Roman" w:cs="Times New Roman"/>
                <w:b/>
                <w:bCs/>
                <w:sz w:val="22"/>
                <w:szCs w:val="22"/>
              </w:rPr>
              <w:lastRenderedPageBreak/>
              <w:t>регистрации соглашения (договора), на основании которого производится уступка прав требований (имущественных прав) участника долевого строительства по договору участия в долевом строительств в порядке, установленном Федеральным законом от 13 июля 2015 год</w:t>
            </w:r>
            <w:r w:rsidR="00C37DB8">
              <w:rPr>
                <w:rFonts w:ascii="Times New Roman" w:hAnsi="Times New Roman" w:cs="Times New Roman"/>
                <w:b/>
                <w:bCs/>
                <w:sz w:val="22"/>
                <w:szCs w:val="22"/>
              </w:rPr>
              <w:t>а N 218-ФЗ «</w:t>
            </w:r>
            <w:r w:rsidRPr="000376F5">
              <w:rPr>
                <w:rFonts w:ascii="Times New Roman" w:hAnsi="Times New Roman" w:cs="Times New Roman"/>
                <w:b/>
                <w:bCs/>
                <w:sz w:val="22"/>
                <w:szCs w:val="22"/>
              </w:rPr>
              <w:t>О государственной регистрации недвижимости</w:t>
            </w:r>
            <w:r w:rsidR="00C37DB8">
              <w:rPr>
                <w:rFonts w:ascii="Times New Roman" w:hAnsi="Times New Roman" w:cs="Times New Roman"/>
                <w:b/>
                <w:bCs/>
                <w:sz w:val="22"/>
                <w:szCs w:val="22"/>
              </w:rPr>
              <w:t>»</w:t>
            </w:r>
            <w:r w:rsidRPr="000376F5">
              <w:rPr>
                <w:rFonts w:ascii="Times New Roman" w:hAnsi="Times New Roman" w:cs="Times New Roman"/>
                <w:b/>
                <w:bCs/>
                <w:sz w:val="22"/>
                <w:szCs w:val="22"/>
              </w:rPr>
              <w:t>.</w:t>
            </w:r>
          </w:p>
          <w:bookmarkEnd w:id="3"/>
          <w:p w:rsidR="00485D8A" w:rsidRPr="00BD4CF7" w:rsidRDefault="00485D8A" w:rsidP="00485D8A">
            <w:pPr>
              <w:ind w:firstLine="709"/>
              <w:jc w:val="both"/>
            </w:pPr>
          </w:p>
        </w:tc>
      </w:tr>
      <w:tr w:rsidR="00485D8A" w:rsidTr="00F92255">
        <w:tc>
          <w:tcPr>
            <w:tcW w:w="4673" w:type="dxa"/>
          </w:tcPr>
          <w:p w:rsidR="00485D8A" w:rsidRDefault="00485D8A" w:rsidP="00485D8A">
            <w:pPr>
              <w:widowControl w:val="0"/>
              <w:autoSpaceDE w:val="0"/>
              <w:autoSpaceDN w:val="0"/>
              <w:adjustRightInd w:val="0"/>
              <w:ind w:firstLine="720"/>
              <w:jc w:val="both"/>
            </w:pPr>
            <w:r w:rsidRPr="00BD4CF7">
              <w:lastRenderedPageBreak/>
              <w:t>93.</w:t>
            </w:r>
            <w:r w:rsidRPr="00466D50">
              <w:t> Денежные средства, переданные в оплату инвестиционных паев, должны быть включены в</w:t>
            </w:r>
            <w:r w:rsidRPr="00FE0ACF">
              <w:t xml:space="preserve"> состав фонда не позднее 60 </w:t>
            </w:r>
            <w:r>
              <w:t>(шестидесяти)</w:t>
            </w:r>
            <w:r w:rsidRPr="00FE0ACF">
              <w:t xml:space="preserve">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485D8A" w:rsidRPr="00060090" w:rsidRDefault="00485D8A" w:rsidP="00485D8A">
            <w:pPr>
              <w:autoSpaceDE w:val="0"/>
              <w:autoSpaceDN w:val="0"/>
              <w:adjustRightInd w:val="0"/>
              <w:ind w:firstLine="709"/>
              <w:jc w:val="both"/>
            </w:pPr>
            <w:r w:rsidRPr="008C19D2">
              <w:t>Бездокументарные ценные бумаги,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rsidR="00485D8A" w:rsidRPr="00FE0ACF" w:rsidRDefault="00485D8A" w:rsidP="00485D8A">
            <w:pPr>
              <w:tabs>
                <w:tab w:val="num" w:pos="900"/>
                <w:tab w:val="num" w:pos="1080"/>
              </w:tabs>
              <w:ind w:firstLine="720"/>
              <w:jc w:val="both"/>
            </w:pPr>
            <w:r w:rsidRPr="008C19D2">
              <w:t>Недвижимое имущество</w:t>
            </w:r>
            <w:r>
              <w:t>,</w:t>
            </w:r>
            <w:r w:rsidRPr="008C19D2">
              <w:t xml:space="preserve"> документарные ценные бумаги,</w:t>
            </w:r>
            <w:r w:rsidRPr="00C81976">
              <w:t xml:space="preserve"> </w:t>
            </w:r>
            <w:r w:rsidRPr="008C19D2">
              <w:t>переданные</w:t>
            </w:r>
            <w:r w:rsidRPr="00FE0ACF">
              <w:t xml:space="preserve"> в оплату инвестиционных паев, должн</w:t>
            </w:r>
            <w:r>
              <w:t>ы</w:t>
            </w:r>
            <w:r w:rsidRPr="00FE0ACF">
              <w:t xml:space="preserve"> быть включен</w:t>
            </w:r>
            <w:r>
              <w:t>ы</w:t>
            </w:r>
            <w:r w:rsidRPr="00FE0ACF">
              <w:t xml:space="preserve"> в состав фонда не позднее 60 </w:t>
            </w:r>
            <w:r>
              <w:t>(шестидесяти)</w:t>
            </w:r>
            <w:r w:rsidRPr="00FE0ACF">
              <w:t xml:space="preserve"> рабочих дней с даты возникновения основания для его включения в состав фонда. При этом указанное имущество включается в состав фонда </w:t>
            </w:r>
            <w:bookmarkStart w:id="4" w:name="OLE_LINK71"/>
            <w:r w:rsidRPr="00FE0ACF">
              <w:t>в дату, указанную в распорядительной записке управляющей компании о включении имущества в состав фонда.</w:t>
            </w:r>
          </w:p>
          <w:bookmarkEnd w:id="4"/>
          <w:p w:rsidR="00485D8A" w:rsidRPr="00FE0ACF" w:rsidRDefault="00485D8A" w:rsidP="00485D8A">
            <w:pPr>
              <w:ind w:firstLine="720"/>
              <w:jc w:val="both"/>
            </w:pPr>
          </w:p>
        </w:tc>
        <w:tc>
          <w:tcPr>
            <w:tcW w:w="5465" w:type="dxa"/>
          </w:tcPr>
          <w:p w:rsidR="00485D8A" w:rsidRDefault="00485D8A" w:rsidP="00485D8A">
            <w:pPr>
              <w:widowControl w:val="0"/>
              <w:autoSpaceDE w:val="0"/>
              <w:autoSpaceDN w:val="0"/>
              <w:adjustRightInd w:val="0"/>
              <w:ind w:firstLine="720"/>
              <w:jc w:val="both"/>
            </w:pPr>
            <w:r w:rsidRPr="00BD4CF7">
              <w:t>93.</w:t>
            </w:r>
            <w:r w:rsidRPr="00466D50">
              <w:t> Денежные средства, переданные в оплату инвестиционных паев, должны быть включены в</w:t>
            </w:r>
            <w:r w:rsidRPr="00FE0ACF">
              <w:t xml:space="preserve"> состав фонда не позднее 60 </w:t>
            </w:r>
            <w:r>
              <w:t>(шестидесяти)</w:t>
            </w:r>
            <w:r w:rsidRPr="00FE0ACF">
              <w:t xml:space="preserve">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485D8A" w:rsidRPr="00060090" w:rsidRDefault="00485D8A" w:rsidP="00485D8A">
            <w:pPr>
              <w:autoSpaceDE w:val="0"/>
              <w:autoSpaceDN w:val="0"/>
              <w:adjustRightInd w:val="0"/>
              <w:ind w:firstLine="709"/>
              <w:jc w:val="both"/>
            </w:pPr>
            <w:r w:rsidRPr="008C19D2">
              <w:t>Бездокументарные ценные бумаги,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rsidR="00485D8A" w:rsidRPr="00FE0ACF" w:rsidRDefault="00485D8A" w:rsidP="00485D8A">
            <w:pPr>
              <w:tabs>
                <w:tab w:val="num" w:pos="900"/>
                <w:tab w:val="num" w:pos="1080"/>
              </w:tabs>
              <w:ind w:firstLine="720"/>
              <w:jc w:val="both"/>
            </w:pPr>
            <w:r w:rsidRPr="008C19D2">
              <w:t>Недвижимое имущество</w:t>
            </w:r>
            <w:r>
              <w:t>,</w:t>
            </w:r>
            <w:r w:rsidRPr="008C19D2">
              <w:t xml:space="preserve"> документарные ценные бумаги,</w:t>
            </w:r>
            <w:r w:rsidRPr="00C81976">
              <w:t xml:space="preserve"> </w:t>
            </w:r>
            <w:bookmarkStart w:id="5" w:name="_Hlk41657759"/>
            <w:r w:rsidRPr="00485D8A">
              <w:rPr>
                <w:b/>
                <w:bCs/>
              </w:rPr>
              <w:t>имущественные права (права требования) из договоров участия в долевом строительстве жилых и многоквартирных домов, заключенных в соответствии с Федеральным законом от</w:t>
            </w:r>
            <w:r w:rsidR="00C37DB8">
              <w:rPr>
                <w:b/>
                <w:bCs/>
              </w:rPr>
              <w:t xml:space="preserve"> 30 декабря 2004 года N 214-ФЗ «</w:t>
            </w:r>
            <w:r w:rsidRPr="00485D8A">
              <w:rPr>
                <w:b/>
                <w:bC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5"/>
            <w:r>
              <w:t xml:space="preserve">, </w:t>
            </w:r>
            <w:r w:rsidRPr="008C19D2">
              <w:t>переданные</w:t>
            </w:r>
            <w:r w:rsidRPr="00FE0ACF">
              <w:t xml:space="preserve"> в оплату инвестиционных паев, должн</w:t>
            </w:r>
            <w:r>
              <w:t>ы</w:t>
            </w:r>
            <w:r w:rsidRPr="00FE0ACF">
              <w:t xml:space="preserve"> быть включен</w:t>
            </w:r>
            <w:r>
              <w:t>ы</w:t>
            </w:r>
            <w:r w:rsidRPr="00FE0ACF">
              <w:t xml:space="preserve"> в состав фонда не позднее 60 </w:t>
            </w:r>
            <w:r>
              <w:t>(шестидесяти)</w:t>
            </w:r>
            <w:r w:rsidRPr="00FE0ACF">
              <w:t xml:space="preserve">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485D8A" w:rsidRPr="00FE0ACF" w:rsidRDefault="00485D8A" w:rsidP="00485D8A">
            <w:pPr>
              <w:ind w:firstLine="720"/>
              <w:jc w:val="both"/>
            </w:pPr>
          </w:p>
        </w:tc>
      </w:tr>
      <w:tr w:rsidR="003279AC" w:rsidTr="00F92255">
        <w:tc>
          <w:tcPr>
            <w:tcW w:w="4673" w:type="dxa"/>
          </w:tcPr>
          <w:p w:rsidR="003279AC" w:rsidRPr="00FE0ACF" w:rsidRDefault="003279AC" w:rsidP="003279AC">
            <w:pPr>
              <w:ind w:firstLine="720"/>
              <w:jc w:val="both"/>
            </w:pPr>
            <w:r>
              <w:t>100</w:t>
            </w:r>
            <w:r w:rsidRPr="00FE0ACF">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3279AC" w:rsidRPr="00FE0ACF" w:rsidRDefault="003279AC" w:rsidP="003279AC">
            <w:pPr>
              <w:ind w:firstLine="720"/>
              <w:jc w:val="both"/>
            </w:pPr>
            <w:r w:rsidRPr="00FE0ACF">
              <w:t>Заявки на погашение инвестиционных паев носят безотзывный характер.</w:t>
            </w:r>
          </w:p>
          <w:p w:rsidR="003279AC" w:rsidRPr="00FE0ACF" w:rsidRDefault="003279AC" w:rsidP="003279AC">
            <w:pPr>
              <w:widowControl w:val="0"/>
              <w:autoSpaceDE w:val="0"/>
              <w:autoSpaceDN w:val="0"/>
              <w:adjustRightInd w:val="0"/>
              <w:ind w:firstLine="720"/>
              <w:jc w:val="both"/>
            </w:pPr>
            <w:r w:rsidRPr="00FE0ACF">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3279AC" w:rsidRPr="00FE0ACF" w:rsidRDefault="003279AC" w:rsidP="003279AC">
            <w:pPr>
              <w:widowControl w:val="0"/>
              <w:autoSpaceDE w:val="0"/>
              <w:autoSpaceDN w:val="0"/>
              <w:adjustRightInd w:val="0"/>
              <w:ind w:firstLine="720"/>
              <w:jc w:val="both"/>
            </w:pPr>
            <w:r w:rsidRPr="00FE0ACF">
              <w:t xml:space="preserve">Заявки на погашение инвестиционных </w:t>
            </w:r>
            <w:r w:rsidRPr="00FE0ACF">
              <w:lastRenderedPageBreak/>
              <w:t>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3279AC" w:rsidRPr="00FE0ACF" w:rsidRDefault="003279AC" w:rsidP="003279AC">
            <w:pPr>
              <w:widowControl w:val="0"/>
              <w:autoSpaceDE w:val="0"/>
              <w:autoSpaceDN w:val="0"/>
              <w:adjustRightInd w:val="0"/>
              <w:ind w:firstLine="720"/>
              <w:jc w:val="both"/>
            </w:pPr>
            <w:r w:rsidRPr="00FE0ACF">
              <w:t>Заявки на погашение инвестиционных паев, направленные почтой (в том числе электронной), факсом или курьером, не принимаются.</w:t>
            </w:r>
          </w:p>
          <w:p w:rsidR="003279AC" w:rsidRPr="00A97F40" w:rsidRDefault="003279AC" w:rsidP="003279AC">
            <w:pPr>
              <w:autoSpaceDE w:val="0"/>
              <w:autoSpaceDN w:val="0"/>
              <w:adjustRightInd w:val="0"/>
              <w:ind w:firstLine="708"/>
              <w:jc w:val="both"/>
            </w:pPr>
            <w:r w:rsidRPr="00FE0ACF">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5465" w:type="dxa"/>
          </w:tcPr>
          <w:p w:rsidR="003279AC" w:rsidRPr="00FE0ACF" w:rsidRDefault="003279AC" w:rsidP="003279AC">
            <w:pPr>
              <w:ind w:firstLine="720"/>
              <w:jc w:val="both"/>
            </w:pPr>
            <w:r>
              <w:lastRenderedPageBreak/>
              <w:t>100</w:t>
            </w:r>
            <w:r w:rsidRPr="00FE0ACF">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3279AC" w:rsidRPr="00FE0ACF" w:rsidRDefault="003279AC" w:rsidP="003279AC">
            <w:pPr>
              <w:ind w:firstLine="720"/>
              <w:jc w:val="both"/>
            </w:pPr>
            <w:r w:rsidRPr="00FE0ACF">
              <w:t>Заявки на погашение инвестиционных паев носят безотзывный характер.</w:t>
            </w:r>
          </w:p>
          <w:p w:rsidR="003279AC" w:rsidRPr="00FE0ACF" w:rsidRDefault="003279AC" w:rsidP="003279AC">
            <w:pPr>
              <w:widowControl w:val="0"/>
              <w:autoSpaceDE w:val="0"/>
              <w:autoSpaceDN w:val="0"/>
              <w:adjustRightInd w:val="0"/>
              <w:ind w:firstLine="720"/>
              <w:jc w:val="both"/>
            </w:pPr>
            <w:r w:rsidRPr="00FE0ACF">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3279AC" w:rsidRPr="00FE0ACF" w:rsidRDefault="003279AC" w:rsidP="003279AC">
            <w:pPr>
              <w:widowControl w:val="0"/>
              <w:autoSpaceDE w:val="0"/>
              <w:autoSpaceDN w:val="0"/>
              <w:adjustRightInd w:val="0"/>
              <w:ind w:firstLine="720"/>
              <w:jc w:val="both"/>
            </w:pPr>
            <w:r w:rsidRPr="00FE0ACF">
              <w:t xml:space="preserve">Заявки на погашение инвестиционных паев, оформленные в соответствии с приложением № 4 к настоящим Правилам, подаются в пунктах приема </w:t>
            </w:r>
            <w:r w:rsidRPr="00FE0ACF">
              <w:lastRenderedPageBreak/>
              <w:t>заявок номинальным держателем или его уполномоченным представителем.</w:t>
            </w:r>
          </w:p>
          <w:p w:rsidR="003279AC" w:rsidRPr="00FE0ACF" w:rsidRDefault="003279AC" w:rsidP="003279AC">
            <w:pPr>
              <w:widowControl w:val="0"/>
              <w:autoSpaceDE w:val="0"/>
              <w:autoSpaceDN w:val="0"/>
              <w:adjustRightInd w:val="0"/>
              <w:ind w:firstLine="720"/>
              <w:jc w:val="both"/>
            </w:pPr>
            <w:r w:rsidRPr="00FE0ACF">
              <w:t>Заявки на погашение инвестиционных паев, направленные почтой (в том числе электронной), факсом или курьером, не принимаются.</w:t>
            </w:r>
          </w:p>
          <w:p w:rsidR="003279AC" w:rsidRDefault="003279AC" w:rsidP="003279AC">
            <w:pPr>
              <w:autoSpaceDE w:val="0"/>
              <w:autoSpaceDN w:val="0"/>
              <w:adjustRightInd w:val="0"/>
              <w:ind w:firstLine="708"/>
              <w:jc w:val="both"/>
            </w:pPr>
            <w:r w:rsidRPr="00FE0ACF">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t>.</w:t>
            </w:r>
          </w:p>
          <w:p w:rsidR="003279AC" w:rsidRPr="003279AC" w:rsidRDefault="003279AC" w:rsidP="003279AC">
            <w:pPr>
              <w:autoSpaceDE w:val="0"/>
              <w:autoSpaceDN w:val="0"/>
              <w:adjustRightInd w:val="0"/>
              <w:ind w:firstLine="708"/>
              <w:jc w:val="both"/>
              <w:rPr>
                <w:b/>
                <w:bCs/>
              </w:rPr>
            </w:pPr>
            <w:bookmarkStart w:id="6" w:name="_Hlk41657852"/>
            <w:r w:rsidRPr="003279AC">
              <w:rPr>
                <w:b/>
                <w:bCs/>
              </w:rPr>
              <w:t xml:space="preserve">Заявки на погашение инвестиционных паев физическими лицами могут направляться в </w:t>
            </w:r>
            <w:r w:rsidR="00BF4C23">
              <w:rPr>
                <w:b/>
                <w:bCs/>
              </w:rPr>
              <w:t>у</w:t>
            </w:r>
            <w:r w:rsidRPr="003279AC">
              <w:rPr>
                <w:b/>
                <w:bCs/>
              </w:rPr>
              <w:t xml:space="preserve">правляющую компанию в виде электронного документа посредством информационной системы </w:t>
            </w:r>
            <w:r w:rsidR="00BF4C23">
              <w:rPr>
                <w:b/>
                <w:bCs/>
              </w:rPr>
              <w:t>у</w:t>
            </w:r>
            <w:r w:rsidRPr="003279AC">
              <w:rPr>
                <w:b/>
                <w:bCs/>
              </w:rPr>
              <w:t xml:space="preserve">правляющей компании «Личный кабинет пайщика» в сети Интернет по адресу: www.lk.redbridge-am.com. </w:t>
            </w:r>
          </w:p>
          <w:p w:rsidR="003279AC" w:rsidRPr="003279AC" w:rsidRDefault="003279AC" w:rsidP="003279AC">
            <w:pPr>
              <w:autoSpaceDE w:val="0"/>
              <w:autoSpaceDN w:val="0"/>
              <w:adjustRightInd w:val="0"/>
              <w:ind w:firstLine="708"/>
              <w:jc w:val="both"/>
              <w:rPr>
                <w:b/>
                <w:bCs/>
              </w:rPr>
            </w:pPr>
            <w:r w:rsidRPr="003279AC">
              <w:rPr>
                <w:b/>
                <w:bCs/>
              </w:rPr>
              <w:t xml:space="preserve">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3279AC" w:rsidRPr="003279AC" w:rsidRDefault="003279AC" w:rsidP="003279AC">
            <w:pPr>
              <w:autoSpaceDE w:val="0"/>
              <w:autoSpaceDN w:val="0"/>
              <w:adjustRightInd w:val="0"/>
              <w:ind w:firstLine="708"/>
              <w:jc w:val="both"/>
              <w:rPr>
                <w:b/>
                <w:bCs/>
              </w:rPr>
            </w:pPr>
            <w:r w:rsidRPr="003279AC">
              <w:rPr>
                <w:b/>
                <w:bCs/>
              </w:rPr>
              <w:t xml:space="preserve">Заявка на погашение инвестиционных паев, поданная в виде электронного документа, должна содержать простую электронную подпись физического лица. </w:t>
            </w:r>
          </w:p>
          <w:p w:rsidR="003279AC" w:rsidRPr="003279AC" w:rsidRDefault="003279AC" w:rsidP="003279AC">
            <w:pPr>
              <w:autoSpaceDE w:val="0"/>
              <w:autoSpaceDN w:val="0"/>
              <w:adjustRightInd w:val="0"/>
              <w:ind w:firstLine="708"/>
              <w:jc w:val="both"/>
              <w:rPr>
                <w:b/>
                <w:bCs/>
              </w:rPr>
            </w:pPr>
            <w:r w:rsidRPr="003279AC">
              <w:rPr>
                <w:b/>
                <w:bCs/>
              </w:rPr>
              <w:t xml:space="preserve">Основанием для дистанционного взаимодействия физического лица и </w:t>
            </w:r>
            <w:r w:rsidR="00BF4C23">
              <w:rPr>
                <w:b/>
                <w:bCs/>
              </w:rPr>
              <w:t>у</w:t>
            </w:r>
            <w:r w:rsidRPr="003279AC">
              <w:rPr>
                <w:b/>
                <w:bCs/>
              </w:rPr>
              <w:t>правляющей компани</w:t>
            </w:r>
            <w:r w:rsidR="00BF4C23">
              <w:rPr>
                <w:b/>
                <w:bCs/>
              </w:rPr>
              <w:t>и</w:t>
            </w:r>
            <w:r w:rsidRPr="003279AC">
              <w:rPr>
                <w:b/>
                <w:bCs/>
              </w:rPr>
              <w:t xml:space="preserve"> является присоединение физического лица к Соглашени</w:t>
            </w:r>
            <w:r w:rsidR="00BF4C23">
              <w:rPr>
                <w:b/>
                <w:bCs/>
              </w:rPr>
              <w:t>ю</w:t>
            </w:r>
            <w:r w:rsidRPr="003279AC">
              <w:rPr>
                <w:b/>
                <w:bCs/>
              </w:rPr>
              <w:t xml:space="preserve"> об ЭДО, размещенному на сайте </w:t>
            </w:r>
            <w:r w:rsidR="00BF4C23">
              <w:rPr>
                <w:b/>
                <w:bCs/>
              </w:rPr>
              <w:t>у</w:t>
            </w:r>
            <w:r w:rsidRPr="003279AC">
              <w:rPr>
                <w:b/>
                <w:bCs/>
              </w:rPr>
              <w:t xml:space="preserve">правляющей компании по адресу: www.lk.redbridge-am.com. </w:t>
            </w:r>
          </w:p>
          <w:p w:rsidR="003279AC" w:rsidRPr="003279AC" w:rsidRDefault="003279AC" w:rsidP="003279AC">
            <w:pPr>
              <w:autoSpaceDE w:val="0"/>
              <w:autoSpaceDN w:val="0"/>
              <w:adjustRightInd w:val="0"/>
              <w:ind w:firstLine="708"/>
              <w:jc w:val="both"/>
              <w:rPr>
                <w:b/>
                <w:bCs/>
              </w:rPr>
            </w:pPr>
            <w:r w:rsidRPr="003279AC">
              <w:rPr>
                <w:b/>
                <w:bCs/>
              </w:rPr>
              <w:t xml:space="preserve">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w:t>
            </w:r>
            <w:r w:rsidR="00BF4C23">
              <w:rPr>
                <w:b/>
                <w:bCs/>
              </w:rPr>
              <w:t>у</w:t>
            </w:r>
            <w:r w:rsidRPr="003279AC">
              <w:rPr>
                <w:b/>
                <w:bCs/>
              </w:rPr>
              <w:t>правляющей компанией.</w:t>
            </w:r>
          </w:p>
          <w:p w:rsidR="003279AC" w:rsidRPr="003279AC" w:rsidRDefault="003279AC" w:rsidP="003279AC">
            <w:pPr>
              <w:autoSpaceDE w:val="0"/>
              <w:autoSpaceDN w:val="0"/>
              <w:adjustRightInd w:val="0"/>
              <w:ind w:firstLine="708"/>
              <w:jc w:val="both"/>
              <w:rPr>
                <w:b/>
                <w:bCs/>
              </w:rPr>
            </w:pPr>
            <w:r w:rsidRPr="003279AC">
              <w:rPr>
                <w:b/>
                <w:bCs/>
              </w:rPr>
              <w:t xml:space="preserve">При получении </w:t>
            </w:r>
            <w:r w:rsidR="00BF4C23">
              <w:rPr>
                <w:b/>
                <w:bCs/>
              </w:rPr>
              <w:t>у</w:t>
            </w:r>
            <w:r w:rsidRPr="003279AC">
              <w:rPr>
                <w:b/>
                <w:bCs/>
              </w:rPr>
              <w:t xml:space="preserve">правляющей компанией заявки на погашение инвестиционных паев в виде электронного документа в нерабочий день данная заявка считается принятой </w:t>
            </w:r>
            <w:r w:rsidR="00BF4C23">
              <w:rPr>
                <w:b/>
                <w:bCs/>
              </w:rPr>
              <w:t>у</w:t>
            </w:r>
            <w:r w:rsidRPr="003279AC">
              <w:rPr>
                <w:b/>
                <w:bCs/>
              </w:rPr>
              <w:t>правляющей компанией в следующий за ним рабочий день.</w:t>
            </w:r>
          </w:p>
          <w:p w:rsidR="005D6B8B" w:rsidRDefault="003279AC">
            <w:pPr>
              <w:autoSpaceDE w:val="0"/>
              <w:autoSpaceDN w:val="0"/>
              <w:adjustRightInd w:val="0"/>
              <w:ind w:firstLine="708"/>
              <w:jc w:val="both"/>
              <w:rPr>
                <w:b/>
                <w:bCs/>
                <w:sz w:val="24"/>
                <w:szCs w:val="24"/>
              </w:rPr>
            </w:pPr>
            <w:r w:rsidRPr="003279AC">
              <w:rPr>
                <w:b/>
                <w:bCs/>
              </w:rPr>
              <w:t xml:space="preserve">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w:t>
            </w:r>
            <w:r w:rsidR="00BF4C23">
              <w:rPr>
                <w:b/>
                <w:bCs/>
              </w:rPr>
              <w:t>у</w:t>
            </w:r>
            <w:r w:rsidRPr="003279AC">
              <w:rPr>
                <w:b/>
                <w:bCs/>
              </w:rPr>
              <w:t>правляющей компаний физическому лицу путем его размещения в виде электронного документа в «Личном кабинете пайщика».</w:t>
            </w:r>
            <w:bookmarkEnd w:id="6"/>
          </w:p>
        </w:tc>
      </w:tr>
    </w:tbl>
    <w:p w:rsidR="00D6602F" w:rsidRDefault="00D6602F" w:rsidP="00DE0819">
      <w:pPr>
        <w:tabs>
          <w:tab w:val="left" w:pos="6663"/>
          <w:tab w:val="left" w:pos="7088"/>
        </w:tabs>
        <w:jc w:val="center"/>
      </w:pPr>
    </w:p>
    <w:p w:rsidR="002E3A9C" w:rsidRPr="00D6602F" w:rsidRDefault="002E3A9C" w:rsidP="00DE0819">
      <w:pPr>
        <w:tabs>
          <w:tab w:val="left" w:pos="6663"/>
          <w:tab w:val="left" w:pos="7088"/>
        </w:tabs>
        <w:jc w:val="center"/>
      </w:pPr>
    </w:p>
    <w:p w:rsidR="00D6602F" w:rsidRPr="00842C3F" w:rsidRDefault="00D6602F" w:rsidP="00D6602F">
      <w:bookmarkStart w:id="7" w:name="_Hlk505702264"/>
      <w:r w:rsidRPr="00842C3F">
        <w:t xml:space="preserve">Генеральный директор                                                                    </w:t>
      </w:r>
    </w:p>
    <w:p w:rsidR="00D6602F" w:rsidRPr="00842C3F" w:rsidRDefault="00D6602F" w:rsidP="00D6602F">
      <w:r w:rsidRPr="00842C3F">
        <w:t xml:space="preserve">ООО «УК «КРАСНЫЙ МОСТ»       </w:t>
      </w:r>
      <w:r w:rsidRPr="00842C3F">
        <w:tab/>
      </w:r>
      <w:r w:rsidRPr="00842C3F">
        <w:tab/>
      </w:r>
      <w:r w:rsidRPr="00842C3F">
        <w:tab/>
        <w:t xml:space="preserve">_____________          </w:t>
      </w:r>
      <w:r w:rsidRPr="00842C3F">
        <w:rPr>
          <w:sz w:val="22"/>
          <w:szCs w:val="22"/>
        </w:rPr>
        <w:t>А. В. Разгуляева</w:t>
      </w:r>
      <w:r w:rsidRPr="00842C3F">
        <w:t xml:space="preserve">      </w:t>
      </w:r>
    </w:p>
    <w:p w:rsidR="00D6602F" w:rsidRPr="00842C3F" w:rsidRDefault="00D6602F" w:rsidP="00D6602F">
      <w:pPr>
        <w:ind w:left="-360"/>
      </w:pPr>
    </w:p>
    <w:p w:rsidR="00D6602F" w:rsidRPr="00DD61F4" w:rsidRDefault="00D6602F" w:rsidP="00D6602F">
      <w:pPr>
        <w:tabs>
          <w:tab w:val="left" w:pos="426"/>
        </w:tabs>
        <w:outlineLvl w:val="0"/>
      </w:pPr>
      <w:r w:rsidRPr="00842C3F">
        <w:tab/>
      </w:r>
      <w:r w:rsidRPr="00842C3F">
        <w:tab/>
      </w:r>
      <w:r w:rsidRPr="00842C3F">
        <w:tab/>
      </w:r>
      <w:r w:rsidRPr="00842C3F">
        <w:tab/>
      </w:r>
      <w:r w:rsidRPr="00842C3F">
        <w:tab/>
      </w:r>
      <w:r w:rsidRPr="00842C3F">
        <w:tab/>
      </w:r>
      <w:r w:rsidRPr="00842C3F">
        <w:tab/>
      </w:r>
      <w:r w:rsidRPr="00842C3F">
        <w:tab/>
      </w:r>
      <w:r w:rsidRPr="00842C3F">
        <w:tab/>
        <w:t>М.П.</w:t>
      </w:r>
      <w:bookmarkEnd w:id="7"/>
    </w:p>
    <w:sectPr w:rsidR="00D6602F" w:rsidRPr="00DD61F4" w:rsidSect="00514E88">
      <w:footerReference w:type="default" r:id="rId11"/>
      <w:footerReference w:type="first" r:id="rId12"/>
      <w:pgSz w:w="11906" w:h="16838" w:code="9"/>
      <w:pgMar w:top="374" w:right="624" w:bottom="709"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C5" w:rsidRDefault="004F58C5" w:rsidP="00DE0819">
      <w:r>
        <w:separator/>
      </w:r>
    </w:p>
  </w:endnote>
  <w:endnote w:type="continuationSeparator" w:id="0">
    <w:p w:rsidR="004F58C5" w:rsidRDefault="004F58C5" w:rsidP="00DE0819">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altName w:val=" Arial"/>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harterCT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88" w:rsidRDefault="00514E88">
    <w:pPr>
      <w:pStyle w:val="af"/>
      <w:jc w:val="right"/>
    </w:pPr>
    <w:fldSimple w:instr="PAGE   \* MERGEFORMAT">
      <w:r w:rsidR="00B81C80">
        <w:rPr>
          <w:noProof/>
        </w:rPr>
        <w:t>5</w:t>
      </w:r>
    </w:fldSimple>
  </w:p>
  <w:p w:rsidR="00514E88" w:rsidRDefault="00514E8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88" w:rsidRDefault="00514E88">
    <w:pPr>
      <w:pStyle w:val="af"/>
      <w:jc w:val="right"/>
    </w:pPr>
  </w:p>
  <w:p w:rsidR="00514E88" w:rsidRDefault="00514E8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C5" w:rsidRDefault="004F58C5" w:rsidP="00DE0819">
      <w:r>
        <w:separator/>
      </w:r>
    </w:p>
  </w:footnote>
  <w:footnote w:type="continuationSeparator" w:id="0">
    <w:p w:rsidR="004F58C5" w:rsidRDefault="004F58C5" w:rsidP="00DE0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09E"/>
    <w:multiLevelType w:val="hybridMultilevel"/>
    <w:tmpl w:val="1374A388"/>
    <w:lvl w:ilvl="0" w:tplc="0F78CA4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42953DB"/>
    <w:multiLevelType w:val="hybridMultilevel"/>
    <w:tmpl w:val="8318A08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49755AE"/>
    <w:multiLevelType w:val="hybridMultilevel"/>
    <w:tmpl w:val="94A03400"/>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712AD"/>
    <w:multiLevelType w:val="hybridMultilevel"/>
    <w:tmpl w:val="33D034E6"/>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D142A"/>
    <w:multiLevelType w:val="hybridMultilevel"/>
    <w:tmpl w:val="9ACC056E"/>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93849"/>
    <w:multiLevelType w:val="hybridMultilevel"/>
    <w:tmpl w:val="27820DA6"/>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23948"/>
    <w:multiLevelType w:val="hybridMultilevel"/>
    <w:tmpl w:val="BBC64318"/>
    <w:lvl w:ilvl="0" w:tplc="01903F32">
      <w:start w:val="1"/>
      <w:numFmt w:val="decimal"/>
      <w:lvlText w:val="%1)"/>
      <w:lvlJc w:val="left"/>
      <w:pPr>
        <w:ind w:left="1319" w:hanging="78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13402D85"/>
    <w:multiLevelType w:val="hybridMultilevel"/>
    <w:tmpl w:val="EECA7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0052D"/>
    <w:multiLevelType w:val="hybridMultilevel"/>
    <w:tmpl w:val="8FB82A62"/>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F">
      <w:start w:val="1"/>
      <w:numFmt w:val="decimal"/>
      <w:lvlText w:val="%3."/>
      <w:lvlJc w:val="left"/>
      <w:pPr>
        <w:ind w:left="2160"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D223C"/>
    <w:multiLevelType w:val="hybridMultilevel"/>
    <w:tmpl w:val="44DE7C78"/>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B55E2"/>
    <w:multiLevelType w:val="hybridMultilevel"/>
    <w:tmpl w:val="145A1D66"/>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C0925"/>
    <w:multiLevelType w:val="hybridMultilevel"/>
    <w:tmpl w:val="F5A0B9EA"/>
    <w:lvl w:ilvl="0" w:tplc="CF7C67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F">
      <w:start w:val="1"/>
      <w:numFmt w:val="decimal"/>
      <w:lvlText w:val="%3."/>
      <w:lvlJc w:val="left"/>
      <w:pPr>
        <w:ind w:left="2160"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ED4648"/>
    <w:multiLevelType w:val="hybridMultilevel"/>
    <w:tmpl w:val="E2FA337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9D4C52"/>
    <w:multiLevelType w:val="hybridMultilevel"/>
    <w:tmpl w:val="3534658A"/>
    <w:lvl w:ilvl="0" w:tplc="CF7C6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A313D6"/>
    <w:multiLevelType w:val="hybridMultilevel"/>
    <w:tmpl w:val="64B269A4"/>
    <w:lvl w:ilvl="0" w:tplc="CF7C67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F">
      <w:start w:val="1"/>
      <w:numFmt w:val="decimal"/>
      <w:lvlText w:val="%3."/>
      <w:lvlJc w:val="left"/>
      <w:pPr>
        <w:ind w:left="2160"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C56097"/>
    <w:multiLevelType w:val="hybridMultilevel"/>
    <w:tmpl w:val="A9AEE436"/>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7714D"/>
    <w:multiLevelType w:val="hybridMultilevel"/>
    <w:tmpl w:val="C16CD74A"/>
    <w:lvl w:ilvl="0" w:tplc="FE8036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A812875"/>
    <w:multiLevelType w:val="hybridMultilevel"/>
    <w:tmpl w:val="B0E8463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ACB3BAC"/>
    <w:multiLevelType w:val="hybridMultilevel"/>
    <w:tmpl w:val="DED63D68"/>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9">
    <w:nsid w:val="4AB704A8"/>
    <w:multiLevelType w:val="hybridMultilevel"/>
    <w:tmpl w:val="9F0066A0"/>
    <w:lvl w:ilvl="0" w:tplc="CF7C67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CF7C67C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F14BF0"/>
    <w:multiLevelType w:val="multilevel"/>
    <w:tmpl w:val="17381272"/>
    <w:lvl w:ilvl="0">
      <w:start w:val="1"/>
      <w:numFmt w:val="decimal"/>
      <w:lvlText w:val="%1."/>
      <w:lvlJc w:val="left"/>
      <w:pPr>
        <w:ind w:left="720" w:hanging="360"/>
      </w:pPr>
      <w:rPr>
        <w:rFonts w:cs="Times New Roman" w:hint="default"/>
      </w:rPr>
    </w:lvl>
    <w:lvl w:ilvl="1">
      <w:start w:val="1"/>
      <w:numFmt w:val="decimal"/>
      <w:isLgl/>
      <w:lvlText w:val="%1.%2."/>
      <w:lvlJc w:val="left"/>
      <w:pPr>
        <w:ind w:left="1020" w:hanging="54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21">
    <w:nsid w:val="55B00436"/>
    <w:multiLevelType w:val="hybridMultilevel"/>
    <w:tmpl w:val="56B039F8"/>
    <w:lvl w:ilvl="0" w:tplc="FE8036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483273"/>
    <w:multiLevelType w:val="hybridMultilevel"/>
    <w:tmpl w:val="3970C586"/>
    <w:lvl w:ilvl="0" w:tplc="CF7C67C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593D414E"/>
    <w:multiLevelType w:val="hybridMultilevel"/>
    <w:tmpl w:val="2496DE7A"/>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E20B7B"/>
    <w:multiLevelType w:val="hybridMultilevel"/>
    <w:tmpl w:val="32984D00"/>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8743D5"/>
    <w:multiLevelType w:val="hybridMultilevel"/>
    <w:tmpl w:val="ECDC3F52"/>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052708"/>
    <w:multiLevelType w:val="hybridMultilevel"/>
    <w:tmpl w:val="2236BDBA"/>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A15A72"/>
    <w:multiLevelType w:val="hybridMultilevel"/>
    <w:tmpl w:val="3D4C0FC2"/>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8">
    <w:nsid w:val="6A5F08F7"/>
    <w:multiLevelType w:val="hybridMultilevel"/>
    <w:tmpl w:val="59FCA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EE3029"/>
    <w:multiLevelType w:val="hybridMultilevel"/>
    <w:tmpl w:val="833279EA"/>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0">
    <w:nsid w:val="72464475"/>
    <w:multiLevelType w:val="hybridMultilevel"/>
    <w:tmpl w:val="11F0605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867BDE"/>
    <w:multiLevelType w:val="hybridMultilevel"/>
    <w:tmpl w:val="99D4D05A"/>
    <w:lvl w:ilvl="0" w:tplc="0F78CA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5297F95"/>
    <w:multiLevelType w:val="hybridMultilevel"/>
    <w:tmpl w:val="A3BAB912"/>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F7C67C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BC75D2"/>
    <w:multiLevelType w:val="hybridMultilevel"/>
    <w:tmpl w:val="B07C1A34"/>
    <w:lvl w:ilvl="0" w:tplc="CF7C67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CF7C67C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843CDD"/>
    <w:multiLevelType w:val="hybridMultilevel"/>
    <w:tmpl w:val="4FFA9D60"/>
    <w:lvl w:ilvl="0" w:tplc="CF7C6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F855528"/>
    <w:multiLevelType w:val="hybridMultilevel"/>
    <w:tmpl w:val="399A4A44"/>
    <w:lvl w:ilvl="0" w:tplc="CF7C6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5"/>
  </w:num>
  <w:num w:numId="4">
    <w:abstractNumId w:val="28"/>
  </w:num>
  <w:num w:numId="5">
    <w:abstractNumId w:val="9"/>
  </w:num>
  <w:num w:numId="6">
    <w:abstractNumId w:val="24"/>
  </w:num>
  <w:num w:numId="7">
    <w:abstractNumId w:val="5"/>
  </w:num>
  <w:num w:numId="8">
    <w:abstractNumId w:val="33"/>
  </w:num>
  <w:num w:numId="9">
    <w:abstractNumId w:val="32"/>
  </w:num>
  <w:num w:numId="10">
    <w:abstractNumId w:val="19"/>
  </w:num>
  <w:num w:numId="11">
    <w:abstractNumId w:val="10"/>
  </w:num>
  <w:num w:numId="12">
    <w:abstractNumId w:val="4"/>
  </w:num>
  <w:num w:numId="13">
    <w:abstractNumId w:val="35"/>
  </w:num>
  <w:num w:numId="14">
    <w:abstractNumId w:val="26"/>
  </w:num>
  <w:num w:numId="15">
    <w:abstractNumId w:val="3"/>
  </w:num>
  <w:num w:numId="16">
    <w:abstractNumId w:val="15"/>
  </w:num>
  <w:num w:numId="17">
    <w:abstractNumId w:val="22"/>
  </w:num>
  <w:num w:numId="18">
    <w:abstractNumId w:val="7"/>
  </w:num>
  <w:num w:numId="19">
    <w:abstractNumId w:val="16"/>
  </w:num>
  <w:num w:numId="20">
    <w:abstractNumId w:val="21"/>
  </w:num>
  <w:num w:numId="21">
    <w:abstractNumId w:val="14"/>
  </w:num>
  <w:num w:numId="22">
    <w:abstractNumId w:val="8"/>
  </w:num>
  <w:num w:numId="23">
    <w:abstractNumId w:val="11"/>
  </w:num>
  <w:num w:numId="24">
    <w:abstractNumId w:val="29"/>
  </w:num>
  <w:num w:numId="25">
    <w:abstractNumId w:val="18"/>
  </w:num>
  <w:num w:numId="26">
    <w:abstractNumId w:val="27"/>
  </w:num>
  <w:num w:numId="27">
    <w:abstractNumId w:val="12"/>
  </w:num>
  <w:num w:numId="28">
    <w:abstractNumId w:val="31"/>
  </w:num>
  <w:num w:numId="29">
    <w:abstractNumId w:val="30"/>
  </w:num>
  <w:num w:numId="30">
    <w:abstractNumId w:val="0"/>
  </w:num>
  <w:num w:numId="31">
    <w:abstractNumId w:val="6"/>
  </w:num>
  <w:num w:numId="32">
    <w:abstractNumId w:val="1"/>
  </w:num>
  <w:num w:numId="33">
    <w:abstractNumId w:val="23"/>
  </w:num>
  <w:num w:numId="34">
    <w:abstractNumId w:val="13"/>
  </w:num>
  <w:num w:numId="35">
    <w:abstractNumId w:val="3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0819"/>
    <w:rsid w:val="00027882"/>
    <w:rsid w:val="00031E77"/>
    <w:rsid w:val="000376F5"/>
    <w:rsid w:val="000469BC"/>
    <w:rsid w:val="00060090"/>
    <w:rsid w:val="00061D8F"/>
    <w:rsid w:val="0009062E"/>
    <w:rsid w:val="0009576F"/>
    <w:rsid w:val="000B2D6C"/>
    <w:rsid w:val="000D048A"/>
    <w:rsid w:val="00103EE9"/>
    <w:rsid w:val="00122A99"/>
    <w:rsid w:val="00144BC5"/>
    <w:rsid w:val="001601A0"/>
    <w:rsid w:val="00180B85"/>
    <w:rsid w:val="001C211D"/>
    <w:rsid w:val="001E7CCD"/>
    <w:rsid w:val="001F7BFF"/>
    <w:rsid w:val="00210A7E"/>
    <w:rsid w:val="00240CA4"/>
    <w:rsid w:val="002561FF"/>
    <w:rsid w:val="002A454A"/>
    <w:rsid w:val="002D5FDC"/>
    <w:rsid w:val="002E3A9C"/>
    <w:rsid w:val="00317E69"/>
    <w:rsid w:val="003279AC"/>
    <w:rsid w:val="003545F3"/>
    <w:rsid w:val="003B3EEB"/>
    <w:rsid w:val="003C6552"/>
    <w:rsid w:val="003D320E"/>
    <w:rsid w:val="003E56EF"/>
    <w:rsid w:val="003F40F1"/>
    <w:rsid w:val="003F6D17"/>
    <w:rsid w:val="00420FEC"/>
    <w:rsid w:val="00463C72"/>
    <w:rsid w:val="00464393"/>
    <w:rsid w:val="00465B81"/>
    <w:rsid w:val="00466D50"/>
    <w:rsid w:val="00484418"/>
    <w:rsid w:val="00485D8A"/>
    <w:rsid w:val="004B5920"/>
    <w:rsid w:val="004C4F81"/>
    <w:rsid w:val="004D12A8"/>
    <w:rsid w:val="004D12D0"/>
    <w:rsid w:val="004F58C5"/>
    <w:rsid w:val="00514E88"/>
    <w:rsid w:val="00543DF7"/>
    <w:rsid w:val="0056253F"/>
    <w:rsid w:val="00581ABE"/>
    <w:rsid w:val="00591A1D"/>
    <w:rsid w:val="00595CFE"/>
    <w:rsid w:val="005A77B0"/>
    <w:rsid w:val="005D6B8B"/>
    <w:rsid w:val="005D702C"/>
    <w:rsid w:val="00606BFB"/>
    <w:rsid w:val="00630CB7"/>
    <w:rsid w:val="00641C05"/>
    <w:rsid w:val="00660BCA"/>
    <w:rsid w:val="00660E35"/>
    <w:rsid w:val="0069396D"/>
    <w:rsid w:val="00750D39"/>
    <w:rsid w:val="00761DC7"/>
    <w:rsid w:val="00762251"/>
    <w:rsid w:val="00774CBA"/>
    <w:rsid w:val="00786B0F"/>
    <w:rsid w:val="007A4CBD"/>
    <w:rsid w:val="007B41EF"/>
    <w:rsid w:val="007D1065"/>
    <w:rsid w:val="007E442E"/>
    <w:rsid w:val="008344BB"/>
    <w:rsid w:val="00842C3F"/>
    <w:rsid w:val="008625B7"/>
    <w:rsid w:val="00870908"/>
    <w:rsid w:val="00887BAC"/>
    <w:rsid w:val="008C173E"/>
    <w:rsid w:val="008C19D2"/>
    <w:rsid w:val="008E6782"/>
    <w:rsid w:val="009020AC"/>
    <w:rsid w:val="009044F1"/>
    <w:rsid w:val="009153DB"/>
    <w:rsid w:val="00921F94"/>
    <w:rsid w:val="009537BF"/>
    <w:rsid w:val="00953DA2"/>
    <w:rsid w:val="0095790F"/>
    <w:rsid w:val="009675BF"/>
    <w:rsid w:val="00977C5C"/>
    <w:rsid w:val="009E31DE"/>
    <w:rsid w:val="009E39C9"/>
    <w:rsid w:val="009E57F1"/>
    <w:rsid w:val="009F2019"/>
    <w:rsid w:val="00A35F74"/>
    <w:rsid w:val="00A37BA4"/>
    <w:rsid w:val="00A46CCC"/>
    <w:rsid w:val="00A60AE2"/>
    <w:rsid w:val="00A61D59"/>
    <w:rsid w:val="00A64B6E"/>
    <w:rsid w:val="00A70E84"/>
    <w:rsid w:val="00A973CC"/>
    <w:rsid w:val="00A97F40"/>
    <w:rsid w:val="00AA22F7"/>
    <w:rsid w:val="00AD0A2B"/>
    <w:rsid w:val="00AE1C60"/>
    <w:rsid w:val="00AE42A8"/>
    <w:rsid w:val="00AE6D4D"/>
    <w:rsid w:val="00B222B0"/>
    <w:rsid w:val="00B44C96"/>
    <w:rsid w:val="00B72E47"/>
    <w:rsid w:val="00B81C80"/>
    <w:rsid w:val="00B847F7"/>
    <w:rsid w:val="00B934AE"/>
    <w:rsid w:val="00B9524F"/>
    <w:rsid w:val="00B97023"/>
    <w:rsid w:val="00BA14AA"/>
    <w:rsid w:val="00BA471E"/>
    <w:rsid w:val="00BD4CF7"/>
    <w:rsid w:val="00BD68B3"/>
    <w:rsid w:val="00BE756F"/>
    <w:rsid w:val="00BF4C23"/>
    <w:rsid w:val="00BF4EF2"/>
    <w:rsid w:val="00C02C4B"/>
    <w:rsid w:val="00C11070"/>
    <w:rsid w:val="00C1739B"/>
    <w:rsid w:val="00C207E7"/>
    <w:rsid w:val="00C37DB8"/>
    <w:rsid w:val="00C41738"/>
    <w:rsid w:val="00C62834"/>
    <w:rsid w:val="00C81976"/>
    <w:rsid w:val="00C90859"/>
    <w:rsid w:val="00C97471"/>
    <w:rsid w:val="00CB1918"/>
    <w:rsid w:val="00D22319"/>
    <w:rsid w:val="00D37ACF"/>
    <w:rsid w:val="00D54099"/>
    <w:rsid w:val="00D6602F"/>
    <w:rsid w:val="00D70622"/>
    <w:rsid w:val="00D74032"/>
    <w:rsid w:val="00DA21A4"/>
    <w:rsid w:val="00DB0060"/>
    <w:rsid w:val="00DD07FA"/>
    <w:rsid w:val="00DD61F4"/>
    <w:rsid w:val="00DE0819"/>
    <w:rsid w:val="00DE55A0"/>
    <w:rsid w:val="00E151FA"/>
    <w:rsid w:val="00E15BC3"/>
    <w:rsid w:val="00E47DE7"/>
    <w:rsid w:val="00EC6532"/>
    <w:rsid w:val="00EF278A"/>
    <w:rsid w:val="00F11B39"/>
    <w:rsid w:val="00F23A13"/>
    <w:rsid w:val="00F31C03"/>
    <w:rsid w:val="00F50C78"/>
    <w:rsid w:val="00F92255"/>
    <w:rsid w:val="00FA54D2"/>
    <w:rsid w:val="00FC31D2"/>
    <w:rsid w:val="00FE0ACF"/>
    <w:rsid w:val="00FF5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CCD"/>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E0819"/>
    <w:pPr>
      <w:keepNext/>
      <w:jc w:val="center"/>
      <w:outlineLvl w:val="0"/>
    </w:pPr>
    <w:rPr>
      <w:b/>
      <w:bCs/>
      <w:sz w:val="32"/>
    </w:rPr>
  </w:style>
  <w:style w:type="paragraph" w:styleId="2">
    <w:name w:val="heading 2"/>
    <w:basedOn w:val="a"/>
    <w:next w:val="a"/>
    <w:link w:val="20"/>
    <w:uiPriority w:val="9"/>
    <w:qFormat/>
    <w:rsid w:val="00DE0819"/>
    <w:pPr>
      <w:keepNext/>
      <w:jc w:val="both"/>
      <w:outlineLvl w:val="1"/>
    </w:pPr>
    <w:rPr>
      <w:b/>
      <w:bCs/>
      <w:sz w:val="20"/>
    </w:rPr>
  </w:style>
  <w:style w:type="paragraph" w:styleId="3">
    <w:name w:val="heading 3"/>
    <w:basedOn w:val="a"/>
    <w:next w:val="a"/>
    <w:link w:val="30"/>
    <w:uiPriority w:val="9"/>
    <w:qFormat/>
    <w:rsid w:val="00DE0819"/>
    <w:pPr>
      <w:keepNext/>
      <w:ind w:firstLine="900"/>
      <w:outlineLvl w:val="2"/>
    </w:pPr>
    <w:rPr>
      <w:b/>
      <w:bCs/>
    </w:rPr>
  </w:style>
  <w:style w:type="paragraph" w:styleId="4">
    <w:name w:val="heading 4"/>
    <w:basedOn w:val="a"/>
    <w:next w:val="a"/>
    <w:link w:val="40"/>
    <w:uiPriority w:val="9"/>
    <w:qFormat/>
    <w:rsid w:val="00DE0819"/>
    <w:pPr>
      <w:keepNext/>
      <w:jc w:val="center"/>
      <w:outlineLvl w:val="3"/>
    </w:pPr>
    <w:rPr>
      <w:b/>
      <w:color w:val="0000FF"/>
      <w:sz w:val="28"/>
      <w:szCs w:val="20"/>
    </w:rPr>
  </w:style>
  <w:style w:type="paragraph" w:styleId="5">
    <w:name w:val="heading 5"/>
    <w:basedOn w:val="a"/>
    <w:next w:val="a"/>
    <w:link w:val="50"/>
    <w:uiPriority w:val="9"/>
    <w:qFormat/>
    <w:rsid w:val="00DE0819"/>
    <w:pPr>
      <w:keepNext/>
      <w:jc w:val="center"/>
      <w:outlineLvl w:val="4"/>
    </w:pPr>
    <w:rPr>
      <w:b/>
      <w:color w:val="0000FF"/>
      <w:szCs w:val="20"/>
    </w:rPr>
  </w:style>
  <w:style w:type="paragraph" w:styleId="6">
    <w:name w:val="heading 6"/>
    <w:basedOn w:val="a"/>
    <w:next w:val="a"/>
    <w:link w:val="60"/>
    <w:uiPriority w:val="9"/>
    <w:qFormat/>
    <w:rsid w:val="00DE0819"/>
    <w:pPr>
      <w:keepNext/>
      <w:spacing w:line="240" w:lineRule="atLeast"/>
      <w:jc w:val="right"/>
      <w:outlineLvl w:val="5"/>
    </w:pPr>
    <w:rPr>
      <w:b/>
      <w:bCs/>
      <w:sz w:val="20"/>
      <w:szCs w:val="20"/>
      <w:u w:val="single"/>
    </w:rPr>
  </w:style>
  <w:style w:type="paragraph" w:styleId="7">
    <w:name w:val="heading 7"/>
    <w:basedOn w:val="a"/>
    <w:next w:val="a"/>
    <w:link w:val="70"/>
    <w:uiPriority w:val="9"/>
    <w:qFormat/>
    <w:rsid w:val="00DE0819"/>
    <w:pPr>
      <w:keepNext/>
      <w:ind w:left="6120"/>
      <w:jc w:val="both"/>
      <w:outlineLvl w:val="6"/>
    </w:pPr>
    <w:rPr>
      <w:b/>
      <w:bCs/>
    </w:rPr>
  </w:style>
  <w:style w:type="paragraph" w:styleId="8">
    <w:name w:val="heading 8"/>
    <w:basedOn w:val="a"/>
    <w:next w:val="a"/>
    <w:link w:val="80"/>
    <w:uiPriority w:val="9"/>
    <w:qFormat/>
    <w:rsid w:val="00DE0819"/>
    <w:pPr>
      <w:keepNext/>
      <w:ind w:left="7272" w:firstLine="516"/>
      <w:jc w:val="center"/>
      <w:outlineLvl w:val="7"/>
    </w:pPr>
    <w:rPr>
      <w:b/>
      <w:bCs/>
    </w:rPr>
  </w:style>
  <w:style w:type="paragraph" w:styleId="9">
    <w:name w:val="heading 9"/>
    <w:basedOn w:val="a"/>
    <w:next w:val="a"/>
    <w:link w:val="90"/>
    <w:uiPriority w:val="9"/>
    <w:qFormat/>
    <w:rsid w:val="00DE0819"/>
    <w:pPr>
      <w:keepNext/>
      <w:ind w:left="360"/>
      <w:outlineLvl w:val="8"/>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0819"/>
    <w:rPr>
      <w:rFonts w:ascii="Times New Roman" w:hAnsi="Times New Roman" w:cs="Times New Roman"/>
      <w:b/>
      <w:bCs/>
      <w:sz w:val="24"/>
      <w:szCs w:val="24"/>
      <w:lang w:eastAsia="ru-RU"/>
    </w:rPr>
  </w:style>
  <w:style w:type="character" w:customStyle="1" w:styleId="20">
    <w:name w:val="Заголовок 2 Знак"/>
    <w:basedOn w:val="a0"/>
    <w:link w:val="2"/>
    <w:uiPriority w:val="9"/>
    <w:locked/>
    <w:rsid w:val="00DE0819"/>
    <w:rPr>
      <w:rFonts w:ascii="Times New Roman" w:hAnsi="Times New Roman" w:cs="Times New Roman"/>
      <w:b/>
      <w:bCs/>
      <w:sz w:val="24"/>
      <w:szCs w:val="24"/>
      <w:lang w:eastAsia="ru-RU"/>
    </w:rPr>
  </w:style>
  <w:style w:type="character" w:customStyle="1" w:styleId="30">
    <w:name w:val="Заголовок 3 Знак"/>
    <w:basedOn w:val="a0"/>
    <w:link w:val="3"/>
    <w:uiPriority w:val="9"/>
    <w:locked/>
    <w:rsid w:val="00DE0819"/>
    <w:rPr>
      <w:rFonts w:ascii="Times New Roman" w:hAnsi="Times New Roman" w:cs="Times New Roman"/>
      <w:b/>
      <w:bCs/>
      <w:sz w:val="24"/>
      <w:szCs w:val="24"/>
      <w:lang w:eastAsia="ru-RU"/>
    </w:rPr>
  </w:style>
  <w:style w:type="character" w:customStyle="1" w:styleId="40">
    <w:name w:val="Заголовок 4 Знак"/>
    <w:basedOn w:val="a0"/>
    <w:link w:val="4"/>
    <w:uiPriority w:val="9"/>
    <w:locked/>
    <w:rsid w:val="00DE0819"/>
    <w:rPr>
      <w:rFonts w:ascii="Times New Roman" w:hAnsi="Times New Roman" w:cs="Times New Roman"/>
      <w:b/>
      <w:color w:val="0000FF"/>
      <w:sz w:val="20"/>
      <w:szCs w:val="20"/>
      <w:lang w:eastAsia="ru-RU"/>
    </w:rPr>
  </w:style>
  <w:style w:type="character" w:customStyle="1" w:styleId="50">
    <w:name w:val="Заголовок 5 Знак"/>
    <w:basedOn w:val="a0"/>
    <w:link w:val="5"/>
    <w:uiPriority w:val="9"/>
    <w:locked/>
    <w:rsid w:val="00DE0819"/>
    <w:rPr>
      <w:rFonts w:ascii="Times New Roman" w:hAnsi="Times New Roman" w:cs="Times New Roman"/>
      <w:b/>
      <w:color w:val="0000FF"/>
      <w:sz w:val="20"/>
      <w:szCs w:val="20"/>
      <w:lang w:eastAsia="ru-RU"/>
    </w:rPr>
  </w:style>
  <w:style w:type="character" w:customStyle="1" w:styleId="60">
    <w:name w:val="Заголовок 6 Знак"/>
    <w:basedOn w:val="a0"/>
    <w:link w:val="6"/>
    <w:uiPriority w:val="9"/>
    <w:locked/>
    <w:rsid w:val="00DE0819"/>
    <w:rPr>
      <w:rFonts w:ascii="Times New Roman" w:hAnsi="Times New Roman" w:cs="Times New Roman"/>
      <w:b/>
      <w:bCs/>
      <w:sz w:val="20"/>
      <w:szCs w:val="20"/>
      <w:u w:val="single"/>
      <w:lang w:eastAsia="ru-RU"/>
    </w:rPr>
  </w:style>
  <w:style w:type="character" w:customStyle="1" w:styleId="70">
    <w:name w:val="Заголовок 7 Знак"/>
    <w:basedOn w:val="a0"/>
    <w:link w:val="7"/>
    <w:uiPriority w:val="9"/>
    <w:locked/>
    <w:rsid w:val="00DE0819"/>
    <w:rPr>
      <w:rFonts w:ascii="Times New Roman" w:hAnsi="Times New Roman" w:cs="Times New Roman"/>
      <w:b/>
      <w:bCs/>
      <w:sz w:val="24"/>
      <w:szCs w:val="24"/>
      <w:lang w:eastAsia="ru-RU"/>
    </w:rPr>
  </w:style>
  <w:style w:type="character" w:customStyle="1" w:styleId="80">
    <w:name w:val="Заголовок 8 Знак"/>
    <w:basedOn w:val="a0"/>
    <w:link w:val="8"/>
    <w:uiPriority w:val="9"/>
    <w:locked/>
    <w:rsid w:val="00DE0819"/>
    <w:rPr>
      <w:rFonts w:ascii="Times New Roman" w:hAnsi="Times New Roman" w:cs="Times New Roman"/>
      <w:b/>
      <w:bCs/>
      <w:sz w:val="24"/>
      <w:szCs w:val="24"/>
      <w:lang w:eastAsia="ru-RU"/>
    </w:rPr>
  </w:style>
  <w:style w:type="character" w:customStyle="1" w:styleId="90">
    <w:name w:val="Заголовок 9 Знак"/>
    <w:basedOn w:val="a0"/>
    <w:link w:val="9"/>
    <w:uiPriority w:val="9"/>
    <w:locked/>
    <w:rsid w:val="00DE0819"/>
    <w:rPr>
      <w:rFonts w:ascii="Times New Roman" w:hAnsi="Times New Roman" w:cs="Times New Roman"/>
      <w:b/>
      <w:bCs/>
      <w:i/>
      <w:iCs/>
      <w:sz w:val="24"/>
      <w:szCs w:val="24"/>
      <w:lang w:eastAsia="ru-RU"/>
    </w:rPr>
  </w:style>
  <w:style w:type="paragraph" w:styleId="a3">
    <w:name w:val="Body Text Indent"/>
    <w:basedOn w:val="a"/>
    <w:link w:val="a4"/>
    <w:uiPriority w:val="99"/>
    <w:rsid w:val="00DE0819"/>
    <w:pPr>
      <w:ind w:left="-360" w:firstLine="360"/>
    </w:pPr>
  </w:style>
  <w:style w:type="character" w:customStyle="1" w:styleId="a4">
    <w:name w:val="Основной текст с отступом Знак"/>
    <w:basedOn w:val="a0"/>
    <w:link w:val="a3"/>
    <w:uiPriority w:val="99"/>
    <w:locked/>
    <w:rsid w:val="00DE0819"/>
    <w:rPr>
      <w:rFonts w:ascii="Times New Roman" w:hAnsi="Times New Roman" w:cs="Times New Roman"/>
      <w:sz w:val="24"/>
      <w:szCs w:val="24"/>
      <w:lang w:eastAsia="ru-RU"/>
    </w:rPr>
  </w:style>
  <w:style w:type="paragraph" w:styleId="21">
    <w:name w:val="Body Text Indent 2"/>
    <w:basedOn w:val="a"/>
    <w:link w:val="22"/>
    <w:uiPriority w:val="99"/>
    <w:rsid w:val="00DE0819"/>
    <w:pPr>
      <w:ind w:left="180"/>
      <w:jc w:val="center"/>
    </w:pPr>
    <w:rPr>
      <w:b/>
      <w:bCs/>
      <w:sz w:val="32"/>
    </w:rPr>
  </w:style>
  <w:style w:type="character" w:customStyle="1" w:styleId="22">
    <w:name w:val="Основной текст с отступом 2 Знак"/>
    <w:basedOn w:val="a0"/>
    <w:link w:val="21"/>
    <w:uiPriority w:val="99"/>
    <w:locked/>
    <w:rsid w:val="00DE0819"/>
    <w:rPr>
      <w:rFonts w:ascii="Times New Roman" w:hAnsi="Times New Roman" w:cs="Times New Roman"/>
      <w:b/>
      <w:bCs/>
      <w:sz w:val="24"/>
      <w:szCs w:val="24"/>
      <w:lang w:eastAsia="ru-RU"/>
    </w:rPr>
  </w:style>
  <w:style w:type="paragraph" w:styleId="31">
    <w:name w:val="Body Text Indent 3"/>
    <w:basedOn w:val="a"/>
    <w:link w:val="32"/>
    <w:uiPriority w:val="99"/>
    <w:rsid w:val="00DE0819"/>
    <w:pPr>
      <w:ind w:left="180"/>
    </w:pPr>
    <w:rPr>
      <w:lang w:eastAsia="en-US"/>
    </w:rPr>
  </w:style>
  <w:style w:type="character" w:customStyle="1" w:styleId="32">
    <w:name w:val="Основной текст с отступом 3 Знак"/>
    <w:basedOn w:val="a0"/>
    <w:link w:val="31"/>
    <w:uiPriority w:val="99"/>
    <w:locked/>
    <w:rsid w:val="00DE0819"/>
    <w:rPr>
      <w:rFonts w:ascii="Times New Roman" w:hAnsi="Times New Roman" w:cs="Times New Roman"/>
      <w:sz w:val="24"/>
      <w:szCs w:val="24"/>
    </w:rPr>
  </w:style>
  <w:style w:type="paragraph" w:customStyle="1" w:styleId="ConsNormal">
    <w:name w:val="ConsNormal"/>
    <w:rsid w:val="00DE0819"/>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customStyle="1" w:styleId="ConsNonformat">
    <w:name w:val="ConsNonformat"/>
    <w:rsid w:val="00DE0819"/>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a5">
    <w:name w:val="Стиль"/>
    <w:basedOn w:val="a"/>
    <w:next w:val="a6"/>
    <w:qFormat/>
    <w:rsid w:val="00DE0819"/>
    <w:pPr>
      <w:jc w:val="center"/>
    </w:pPr>
    <w:rPr>
      <w:b/>
      <w:bCs/>
      <w:sz w:val="36"/>
      <w:szCs w:val="20"/>
    </w:rPr>
  </w:style>
  <w:style w:type="paragraph" w:styleId="a6">
    <w:name w:val="Title"/>
    <w:basedOn w:val="a"/>
    <w:next w:val="a"/>
    <w:link w:val="a7"/>
    <w:uiPriority w:val="10"/>
    <w:qFormat/>
    <w:rsid w:val="00DE0819"/>
    <w:pPr>
      <w:contextualSpacing/>
    </w:pPr>
    <w:rPr>
      <w:rFonts w:asciiTheme="majorHAnsi" w:eastAsiaTheme="majorEastAsia" w:hAnsiTheme="majorHAnsi"/>
      <w:spacing w:val="-10"/>
      <w:kern w:val="28"/>
      <w:sz w:val="56"/>
      <w:szCs w:val="56"/>
    </w:rPr>
  </w:style>
  <w:style w:type="paragraph" w:styleId="a8">
    <w:name w:val="Body Text"/>
    <w:basedOn w:val="a"/>
    <w:link w:val="a9"/>
    <w:uiPriority w:val="99"/>
    <w:rsid w:val="00DE0819"/>
    <w:pPr>
      <w:jc w:val="both"/>
    </w:pPr>
    <w:rPr>
      <w:i/>
      <w:iCs/>
      <w:szCs w:val="20"/>
      <w:lang w:eastAsia="en-US"/>
    </w:rPr>
  </w:style>
  <w:style w:type="character" w:customStyle="1" w:styleId="a7">
    <w:name w:val="Название Знак"/>
    <w:basedOn w:val="a0"/>
    <w:link w:val="a6"/>
    <w:uiPriority w:val="10"/>
    <w:locked/>
    <w:rsid w:val="00DE0819"/>
    <w:rPr>
      <w:rFonts w:asciiTheme="majorHAnsi" w:eastAsiaTheme="majorEastAsia" w:hAnsiTheme="majorHAnsi" w:cs="Times New Roman"/>
      <w:spacing w:val="-10"/>
      <w:kern w:val="28"/>
      <w:sz w:val="56"/>
      <w:szCs w:val="56"/>
      <w:lang w:eastAsia="ru-RU"/>
    </w:rPr>
  </w:style>
  <w:style w:type="character" w:customStyle="1" w:styleId="a9">
    <w:name w:val="Основной текст Знак"/>
    <w:basedOn w:val="a0"/>
    <w:link w:val="a8"/>
    <w:uiPriority w:val="99"/>
    <w:locked/>
    <w:rsid w:val="00DE0819"/>
    <w:rPr>
      <w:rFonts w:ascii="Times New Roman" w:hAnsi="Times New Roman" w:cs="Times New Roman"/>
      <w:i/>
      <w:iCs/>
      <w:sz w:val="20"/>
      <w:szCs w:val="20"/>
    </w:rPr>
  </w:style>
  <w:style w:type="paragraph" w:styleId="23">
    <w:name w:val="Body Text 2"/>
    <w:basedOn w:val="a"/>
    <w:link w:val="24"/>
    <w:uiPriority w:val="99"/>
    <w:rsid w:val="00DE0819"/>
    <w:pPr>
      <w:jc w:val="right"/>
    </w:pPr>
    <w:rPr>
      <w:rFonts w:ascii="Arial" w:hAnsi="Arial"/>
      <w:sz w:val="22"/>
      <w:szCs w:val="20"/>
      <w:lang w:val="en-US"/>
    </w:rPr>
  </w:style>
  <w:style w:type="character" w:customStyle="1" w:styleId="24">
    <w:name w:val="Основной текст 2 Знак"/>
    <w:basedOn w:val="a0"/>
    <w:link w:val="23"/>
    <w:uiPriority w:val="99"/>
    <w:locked/>
    <w:rsid w:val="00DE0819"/>
    <w:rPr>
      <w:rFonts w:ascii="Arial" w:hAnsi="Arial" w:cs="Times New Roman"/>
      <w:sz w:val="20"/>
      <w:szCs w:val="20"/>
      <w:lang w:val="en-US" w:eastAsia="ru-RU"/>
    </w:rPr>
  </w:style>
  <w:style w:type="paragraph" w:styleId="aa">
    <w:name w:val="caption"/>
    <w:basedOn w:val="a"/>
    <w:next w:val="a"/>
    <w:uiPriority w:val="35"/>
    <w:qFormat/>
    <w:rsid w:val="00DE0819"/>
    <w:rPr>
      <w:b/>
      <w:szCs w:val="20"/>
    </w:rPr>
  </w:style>
  <w:style w:type="paragraph" w:styleId="ab">
    <w:name w:val="header"/>
    <w:basedOn w:val="a"/>
    <w:link w:val="ac"/>
    <w:uiPriority w:val="99"/>
    <w:rsid w:val="00DE0819"/>
    <w:pPr>
      <w:tabs>
        <w:tab w:val="center" w:pos="4153"/>
        <w:tab w:val="right" w:pos="8306"/>
      </w:tabs>
    </w:pPr>
    <w:rPr>
      <w:sz w:val="20"/>
      <w:szCs w:val="20"/>
    </w:rPr>
  </w:style>
  <w:style w:type="character" w:customStyle="1" w:styleId="ac">
    <w:name w:val="Верхний колонтитул Знак"/>
    <w:basedOn w:val="a0"/>
    <w:link w:val="ab"/>
    <w:uiPriority w:val="99"/>
    <w:locked/>
    <w:rsid w:val="00DE0819"/>
    <w:rPr>
      <w:rFonts w:ascii="Times New Roman" w:hAnsi="Times New Roman" w:cs="Times New Roman"/>
      <w:sz w:val="20"/>
      <w:szCs w:val="20"/>
      <w:lang w:eastAsia="ru-RU"/>
    </w:rPr>
  </w:style>
  <w:style w:type="paragraph" w:styleId="ad">
    <w:name w:val="Plain Text"/>
    <w:basedOn w:val="a"/>
    <w:link w:val="ae"/>
    <w:uiPriority w:val="99"/>
    <w:rsid w:val="00DE0819"/>
    <w:rPr>
      <w:rFonts w:ascii="Courier New" w:hAnsi="Courier New"/>
      <w:szCs w:val="20"/>
    </w:rPr>
  </w:style>
  <w:style w:type="character" w:customStyle="1" w:styleId="ae">
    <w:name w:val="Текст Знак"/>
    <w:basedOn w:val="a0"/>
    <w:link w:val="ad"/>
    <w:uiPriority w:val="99"/>
    <w:locked/>
    <w:rsid w:val="00DE0819"/>
    <w:rPr>
      <w:rFonts w:ascii="Courier New" w:hAnsi="Courier New" w:cs="Times New Roman"/>
      <w:sz w:val="20"/>
      <w:szCs w:val="20"/>
      <w:lang w:eastAsia="ru-RU"/>
    </w:rPr>
  </w:style>
  <w:style w:type="paragraph" w:styleId="af">
    <w:name w:val="footer"/>
    <w:basedOn w:val="a"/>
    <w:link w:val="af0"/>
    <w:uiPriority w:val="99"/>
    <w:rsid w:val="00DE0819"/>
    <w:pPr>
      <w:tabs>
        <w:tab w:val="center" w:pos="4677"/>
        <w:tab w:val="right" w:pos="9355"/>
      </w:tabs>
    </w:pPr>
  </w:style>
  <w:style w:type="character" w:customStyle="1" w:styleId="af0">
    <w:name w:val="Нижний колонтитул Знак"/>
    <w:basedOn w:val="a0"/>
    <w:link w:val="af"/>
    <w:uiPriority w:val="99"/>
    <w:locked/>
    <w:rsid w:val="00DE0819"/>
    <w:rPr>
      <w:rFonts w:ascii="Times New Roman" w:hAnsi="Times New Roman" w:cs="Times New Roman"/>
      <w:sz w:val="24"/>
      <w:szCs w:val="24"/>
      <w:lang w:eastAsia="ru-RU"/>
    </w:rPr>
  </w:style>
  <w:style w:type="character" w:styleId="af1">
    <w:name w:val="page number"/>
    <w:basedOn w:val="a0"/>
    <w:uiPriority w:val="99"/>
    <w:rsid w:val="00DE0819"/>
    <w:rPr>
      <w:rFonts w:cs="Times New Roman"/>
    </w:rPr>
  </w:style>
  <w:style w:type="paragraph" w:styleId="33">
    <w:name w:val="Body Text 3"/>
    <w:basedOn w:val="a"/>
    <w:link w:val="34"/>
    <w:uiPriority w:val="99"/>
    <w:rsid w:val="00DE0819"/>
    <w:pPr>
      <w:jc w:val="both"/>
    </w:pPr>
  </w:style>
  <w:style w:type="character" w:customStyle="1" w:styleId="34">
    <w:name w:val="Основной текст 3 Знак"/>
    <w:basedOn w:val="a0"/>
    <w:link w:val="33"/>
    <w:uiPriority w:val="99"/>
    <w:locked/>
    <w:rsid w:val="00DE0819"/>
    <w:rPr>
      <w:rFonts w:ascii="Times New Roman" w:hAnsi="Times New Roman" w:cs="Times New Roman"/>
      <w:sz w:val="24"/>
      <w:szCs w:val="24"/>
      <w:lang w:eastAsia="ru-RU"/>
    </w:rPr>
  </w:style>
  <w:style w:type="paragraph" w:customStyle="1" w:styleId="ConsTitle">
    <w:name w:val="ConsTitle"/>
    <w:rsid w:val="00DE0819"/>
    <w:pPr>
      <w:autoSpaceDE w:val="0"/>
      <w:autoSpaceDN w:val="0"/>
      <w:adjustRightInd w:val="0"/>
      <w:spacing w:after="0" w:line="240" w:lineRule="auto"/>
    </w:pPr>
    <w:rPr>
      <w:rFonts w:ascii="Arial" w:hAnsi="Arial" w:cs="Arial"/>
      <w:b/>
      <w:bCs/>
      <w:sz w:val="16"/>
      <w:szCs w:val="16"/>
      <w:lang w:eastAsia="ru-RU"/>
    </w:rPr>
  </w:style>
  <w:style w:type="character" w:styleId="af2">
    <w:name w:val="Hyperlink"/>
    <w:basedOn w:val="a0"/>
    <w:uiPriority w:val="99"/>
    <w:rsid w:val="00DE0819"/>
    <w:rPr>
      <w:rFonts w:cs="Times New Roman"/>
      <w:color w:val="0000FF"/>
      <w:u w:val="single"/>
    </w:rPr>
  </w:style>
  <w:style w:type="character" w:styleId="af3">
    <w:name w:val="FollowedHyperlink"/>
    <w:basedOn w:val="a0"/>
    <w:uiPriority w:val="99"/>
    <w:rsid w:val="00DE0819"/>
    <w:rPr>
      <w:rFonts w:cs="Times New Roman"/>
      <w:color w:val="800080"/>
      <w:u w:val="single"/>
    </w:rPr>
  </w:style>
  <w:style w:type="paragraph" w:styleId="61">
    <w:name w:val="toc 6"/>
    <w:basedOn w:val="a"/>
    <w:next w:val="a"/>
    <w:autoRedefine/>
    <w:uiPriority w:val="39"/>
    <w:semiHidden/>
    <w:rsid w:val="00DE0819"/>
    <w:pPr>
      <w:ind w:left="1200"/>
    </w:pPr>
  </w:style>
  <w:style w:type="character" w:customStyle="1" w:styleId="af4">
    <w:name w:val="Текст выноски Знак"/>
    <w:basedOn w:val="a0"/>
    <w:link w:val="af5"/>
    <w:semiHidden/>
    <w:locked/>
    <w:rsid w:val="00DE0819"/>
    <w:rPr>
      <w:rFonts w:ascii="Tahoma" w:hAnsi="Tahoma" w:cs="Tahoma"/>
      <w:b/>
      <w:sz w:val="16"/>
      <w:szCs w:val="16"/>
      <w:lang w:eastAsia="ru-RU"/>
    </w:rPr>
  </w:style>
  <w:style w:type="paragraph" w:styleId="af5">
    <w:name w:val="Balloon Text"/>
    <w:basedOn w:val="a"/>
    <w:link w:val="af4"/>
    <w:uiPriority w:val="99"/>
    <w:semiHidden/>
    <w:rsid w:val="00DE0819"/>
    <w:pPr>
      <w:widowControl w:val="0"/>
    </w:pPr>
    <w:rPr>
      <w:rFonts w:ascii="Tahoma" w:hAnsi="Tahoma" w:cs="Tahoma"/>
      <w:b/>
      <w:sz w:val="16"/>
      <w:szCs w:val="16"/>
    </w:rPr>
  </w:style>
  <w:style w:type="character" w:customStyle="1" w:styleId="11">
    <w:name w:val="Текст выноски Знак1"/>
    <w:basedOn w:val="a0"/>
    <w:link w:val="af5"/>
    <w:uiPriority w:val="99"/>
    <w:semiHidden/>
    <w:rPr>
      <w:rFonts w:ascii="Segoe UI" w:hAnsi="Segoe UI" w:cs="Segoe UI"/>
      <w:sz w:val="18"/>
      <w:szCs w:val="18"/>
      <w:lang w:eastAsia="ru-RU"/>
    </w:rPr>
  </w:style>
  <w:style w:type="character" w:customStyle="1" w:styleId="13">
    <w:name w:val="Текст выноски Знак13"/>
    <w:basedOn w:val="a0"/>
    <w:uiPriority w:val="99"/>
    <w:semiHidden/>
    <w:rPr>
      <w:rFonts w:ascii="Segoe UI" w:hAnsi="Segoe UI" w:cs="Segoe UI"/>
      <w:sz w:val="18"/>
      <w:szCs w:val="18"/>
      <w:lang w:eastAsia="ru-RU"/>
    </w:rPr>
  </w:style>
  <w:style w:type="character" w:customStyle="1" w:styleId="12">
    <w:name w:val="Текст выноски Знак12"/>
    <w:basedOn w:val="a0"/>
    <w:uiPriority w:val="99"/>
    <w:semiHidden/>
    <w:rsid w:val="003B3EEB"/>
    <w:rPr>
      <w:rFonts w:ascii="Segoe UI" w:hAnsi="Segoe UI" w:cs="Segoe UI"/>
      <w:sz w:val="18"/>
      <w:szCs w:val="18"/>
      <w:lang w:eastAsia="ru-RU"/>
    </w:rPr>
  </w:style>
  <w:style w:type="character" w:customStyle="1" w:styleId="110">
    <w:name w:val="Текст выноски Знак11"/>
    <w:basedOn w:val="a0"/>
    <w:uiPriority w:val="99"/>
    <w:semiHidden/>
    <w:rsid w:val="003B3EEB"/>
    <w:rPr>
      <w:rFonts w:ascii="Segoe UI" w:hAnsi="Segoe UI" w:cs="Segoe UI"/>
      <w:sz w:val="18"/>
      <w:szCs w:val="18"/>
      <w:lang w:eastAsia="ru-RU"/>
    </w:rPr>
  </w:style>
  <w:style w:type="paragraph" w:styleId="af6">
    <w:name w:val="footnote text"/>
    <w:basedOn w:val="a"/>
    <w:link w:val="af7"/>
    <w:uiPriority w:val="99"/>
    <w:semiHidden/>
    <w:rsid w:val="00DE0819"/>
    <w:rPr>
      <w:sz w:val="20"/>
      <w:szCs w:val="20"/>
    </w:rPr>
  </w:style>
  <w:style w:type="character" w:customStyle="1" w:styleId="af7">
    <w:name w:val="Текст сноски Знак"/>
    <w:basedOn w:val="a0"/>
    <w:link w:val="af6"/>
    <w:uiPriority w:val="99"/>
    <w:semiHidden/>
    <w:locked/>
    <w:rsid w:val="00DE0819"/>
    <w:rPr>
      <w:rFonts w:ascii="Times New Roman" w:hAnsi="Times New Roman" w:cs="Times New Roman"/>
      <w:sz w:val="20"/>
      <w:szCs w:val="20"/>
      <w:lang w:eastAsia="ru-RU"/>
    </w:rPr>
  </w:style>
  <w:style w:type="paragraph" w:customStyle="1" w:styleId="ConsPlusNonformat">
    <w:name w:val="ConsPlusNonformat"/>
    <w:uiPriority w:val="99"/>
    <w:rsid w:val="00DE0819"/>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DE0819"/>
    <w:pPr>
      <w:widowControl w:val="0"/>
      <w:autoSpaceDE w:val="0"/>
      <w:autoSpaceDN w:val="0"/>
      <w:adjustRightInd w:val="0"/>
      <w:spacing w:after="0" w:line="240" w:lineRule="auto"/>
    </w:pPr>
    <w:rPr>
      <w:rFonts w:ascii="Arial" w:hAnsi="Arial" w:cs="Arial"/>
      <w:sz w:val="16"/>
      <w:szCs w:val="16"/>
      <w:lang w:eastAsia="ru-RU"/>
    </w:rPr>
  </w:style>
  <w:style w:type="paragraph" w:customStyle="1" w:styleId="25">
    <w:name w:val="заголовок 2"/>
    <w:basedOn w:val="a"/>
    <w:next w:val="a"/>
    <w:rsid w:val="00DE0819"/>
    <w:pPr>
      <w:keepNext/>
      <w:autoSpaceDE w:val="0"/>
      <w:autoSpaceDN w:val="0"/>
      <w:outlineLvl w:val="1"/>
    </w:pPr>
    <w:rPr>
      <w:i/>
      <w:iCs/>
      <w:sz w:val="20"/>
      <w:szCs w:val="20"/>
    </w:rPr>
  </w:style>
  <w:style w:type="paragraph" w:customStyle="1" w:styleId="ConsPlusNormal">
    <w:name w:val="ConsPlusNormal"/>
    <w:uiPriority w:val="99"/>
    <w:rsid w:val="00DE0819"/>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8">
    <w:name w:val="Subtitle"/>
    <w:basedOn w:val="a"/>
    <w:link w:val="af9"/>
    <w:uiPriority w:val="11"/>
    <w:qFormat/>
    <w:rsid w:val="00DE0819"/>
    <w:pPr>
      <w:jc w:val="center"/>
    </w:pPr>
    <w:rPr>
      <w:b/>
    </w:rPr>
  </w:style>
  <w:style w:type="character" w:customStyle="1" w:styleId="af9">
    <w:name w:val="Подзаголовок Знак"/>
    <w:basedOn w:val="a0"/>
    <w:link w:val="af8"/>
    <w:uiPriority w:val="11"/>
    <w:locked/>
    <w:rsid w:val="00DE0819"/>
    <w:rPr>
      <w:rFonts w:ascii="Times New Roman" w:hAnsi="Times New Roman" w:cs="Times New Roman"/>
      <w:b/>
      <w:sz w:val="24"/>
      <w:szCs w:val="24"/>
      <w:lang w:eastAsia="ru-RU"/>
    </w:rPr>
  </w:style>
  <w:style w:type="paragraph" w:customStyle="1" w:styleId="114">
    <w:name w:val="Заголовок 1 + 14 пт"/>
    <w:aliases w:val="не полужирный,с тенью,разреженный на  1,5 пт"/>
    <w:basedOn w:val="1"/>
    <w:rsid w:val="00DE0819"/>
    <w:pPr>
      <w:spacing w:before="360" w:after="240"/>
    </w:pPr>
    <w:rPr>
      <w:b w:val="0"/>
      <w:shadow/>
      <w:spacing w:val="30"/>
      <w:sz w:val="28"/>
      <w:szCs w:val="28"/>
    </w:rPr>
  </w:style>
  <w:style w:type="character" w:styleId="afa">
    <w:name w:val="footnote reference"/>
    <w:basedOn w:val="a0"/>
    <w:uiPriority w:val="99"/>
    <w:rsid w:val="00DE0819"/>
    <w:rPr>
      <w:rFonts w:cs="Times New Roman"/>
      <w:vertAlign w:val="superscript"/>
    </w:rPr>
  </w:style>
  <w:style w:type="character" w:styleId="afb">
    <w:name w:val="Strong"/>
    <w:basedOn w:val="a0"/>
    <w:uiPriority w:val="22"/>
    <w:qFormat/>
    <w:rsid w:val="00DE0819"/>
    <w:rPr>
      <w:rFonts w:cs="Times New Roman"/>
      <w:b/>
    </w:rPr>
  </w:style>
  <w:style w:type="paragraph" w:customStyle="1" w:styleId="afc">
    <w:name w:val="a"/>
    <w:basedOn w:val="a"/>
    <w:rsid w:val="00DE0819"/>
    <w:pPr>
      <w:spacing w:before="100" w:beforeAutospacing="1" w:after="100" w:afterAutospacing="1"/>
    </w:pPr>
  </w:style>
  <w:style w:type="character" w:customStyle="1" w:styleId="iiianoaieou">
    <w:name w:val="iiianoaieou"/>
    <w:basedOn w:val="a0"/>
    <w:rsid w:val="00DE0819"/>
    <w:rPr>
      <w:rFonts w:cs="Times New Roman"/>
    </w:rPr>
  </w:style>
  <w:style w:type="character" w:styleId="afd">
    <w:name w:val="Emphasis"/>
    <w:basedOn w:val="a0"/>
    <w:uiPriority w:val="20"/>
    <w:qFormat/>
    <w:rsid w:val="00DE0819"/>
    <w:rPr>
      <w:rFonts w:cs="Times New Roman"/>
      <w:i/>
    </w:rPr>
  </w:style>
  <w:style w:type="paragraph" w:customStyle="1" w:styleId="310">
    <w:name w:val="Основной текст 31"/>
    <w:basedOn w:val="a"/>
    <w:rsid w:val="00DE0819"/>
    <w:pPr>
      <w:suppressAutoHyphens/>
      <w:jc w:val="both"/>
    </w:pPr>
    <w:rPr>
      <w:lang w:eastAsia="ar-SA"/>
    </w:rPr>
  </w:style>
  <w:style w:type="paragraph" w:styleId="afe">
    <w:name w:val="Normal (Web)"/>
    <w:basedOn w:val="a"/>
    <w:uiPriority w:val="99"/>
    <w:rsid w:val="00DE0819"/>
    <w:pPr>
      <w:spacing w:before="24" w:after="24"/>
      <w:ind w:firstLine="96"/>
      <w:jc w:val="both"/>
    </w:pPr>
    <w:rPr>
      <w:rFonts w:ascii="Verdana" w:hAnsi="Verdana" w:cs="Verdana"/>
      <w:color w:val="004080"/>
      <w:sz w:val="22"/>
      <w:szCs w:val="22"/>
    </w:rPr>
  </w:style>
  <w:style w:type="paragraph" w:customStyle="1" w:styleId="block">
    <w:name w:val="block"/>
    <w:basedOn w:val="a"/>
    <w:rsid w:val="00DE0819"/>
    <w:pPr>
      <w:spacing w:after="225"/>
      <w:ind w:left="-567"/>
    </w:pPr>
    <w:rPr>
      <w:rFonts w:ascii="Arial Unicode MS" w:cs="Arial Unicode MS"/>
      <w:color w:val="000000"/>
      <w:sz w:val="22"/>
      <w:szCs w:val="22"/>
    </w:rPr>
  </w:style>
  <w:style w:type="paragraph" w:customStyle="1" w:styleId="14">
    <w:name w:val="Абзац списка1"/>
    <w:basedOn w:val="a"/>
    <w:rsid w:val="00DE0819"/>
    <w:pPr>
      <w:ind w:left="720"/>
    </w:pPr>
    <w:rPr>
      <w:sz w:val="20"/>
      <w:szCs w:val="20"/>
    </w:rPr>
  </w:style>
  <w:style w:type="paragraph" w:customStyle="1" w:styleId="15">
    <w:name w:val="Знак Знак1"/>
    <w:basedOn w:val="a"/>
    <w:autoRedefine/>
    <w:rsid w:val="00DE0819"/>
    <w:pPr>
      <w:spacing w:after="160" w:line="240" w:lineRule="exact"/>
    </w:pPr>
    <w:rPr>
      <w:sz w:val="28"/>
      <w:szCs w:val="28"/>
      <w:lang w:val="en-US" w:eastAsia="en-US"/>
    </w:rPr>
  </w:style>
  <w:style w:type="paragraph" w:customStyle="1" w:styleId="210">
    <w:name w:val="Основной текст 21"/>
    <w:basedOn w:val="a"/>
    <w:rsid w:val="00DE0819"/>
    <w:pPr>
      <w:suppressAutoHyphens/>
      <w:jc w:val="both"/>
    </w:pPr>
    <w:rPr>
      <w:rFonts w:ascii="CharterCTT" w:hAnsi="CharterCTT"/>
      <w:b/>
      <w:bCs/>
      <w:lang w:eastAsia="ar-SA"/>
    </w:rPr>
  </w:style>
  <w:style w:type="paragraph" w:styleId="aff">
    <w:name w:val="List Paragraph"/>
    <w:basedOn w:val="a"/>
    <w:uiPriority w:val="34"/>
    <w:qFormat/>
    <w:rsid w:val="00DE0819"/>
    <w:pPr>
      <w:ind w:left="708"/>
    </w:pPr>
  </w:style>
  <w:style w:type="paragraph" w:customStyle="1" w:styleId="ConsPlusTitle">
    <w:name w:val="ConsPlusTitle"/>
    <w:uiPriority w:val="99"/>
    <w:rsid w:val="00DE0819"/>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blk">
    <w:name w:val="blk"/>
    <w:basedOn w:val="a0"/>
    <w:rsid w:val="00DE0819"/>
    <w:rPr>
      <w:rFonts w:cs="Times New Roman"/>
    </w:rPr>
  </w:style>
  <w:style w:type="character" w:customStyle="1" w:styleId="epm">
    <w:name w:val="epm"/>
    <w:basedOn w:val="a0"/>
    <w:rsid w:val="00DE0819"/>
    <w:rPr>
      <w:rFonts w:cs="Times New Roman"/>
    </w:rPr>
  </w:style>
  <w:style w:type="character" w:customStyle="1" w:styleId="u">
    <w:name w:val="u"/>
    <w:basedOn w:val="a0"/>
    <w:rsid w:val="00DE0819"/>
    <w:rPr>
      <w:rFonts w:cs="Times New Roman"/>
    </w:rPr>
  </w:style>
  <w:style w:type="paragraph" w:customStyle="1" w:styleId="Default">
    <w:name w:val="Default"/>
    <w:rsid w:val="00DE0819"/>
    <w:pPr>
      <w:autoSpaceDE w:val="0"/>
      <w:autoSpaceDN w:val="0"/>
      <w:adjustRightInd w:val="0"/>
      <w:spacing w:after="0" w:line="240" w:lineRule="auto"/>
    </w:pPr>
    <w:rPr>
      <w:rFonts w:ascii="Times New Roman" w:hAnsi="Times New Roman" w:cs="Times New Roman"/>
      <w:color w:val="000000"/>
      <w:sz w:val="24"/>
      <w:szCs w:val="24"/>
      <w:lang w:eastAsia="ru-RU"/>
    </w:rPr>
  </w:style>
  <w:style w:type="table" w:styleId="aff0">
    <w:name w:val="Table Grid"/>
    <w:basedOn w:val="a1"/>
    <w:uiPriority w:val="59"/>
    <w:rsid w:val="00591A1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semiHidden/>
    <w:unhideWhenUsed/>
    <w:rsid w:val="00B847F7"/>
    <w:rPr>
      <w:sz w:val="20"/>
      <w:szCs w:val="20"/>
    </w:rPr>
  </w:style>
  <w:style w:type="character" w:customStyle="1" w:styleId="aff2">
    <w:name w:val="Текст концевой сноски Знак"/>
    <w:basedOn w:val="a0"/>
    <w:link w:val="aff1"/>
    <w:uiPriority w:val="99"/>
    <w:semiHidden/>
    <w:locked/>
    <w:rsid w:val="00B847F7"/>
    <w:rPr>
      <w:rFonts w:ascii="Times New Roman" w:hAnsi="Times New Roman" w:cs="Times New Roman"/>
      <w:sz w:val="20"/>
      <w:szCs w:val="20"/>
      <w:lang w:eastAsia="ru-RU"/>
    </w:rPr>
  </w:style>
  <w:style w:type="character" w:styleId="aff3">
    <w:name w:val="endnote reference"/>
    <w:basedOn w:val="a0"/>
    <w:uiPriority w:val="99"/>
    <w:semiHidden/>
    <w:unhideWhenUsed/>
    <w:rsid w:val="00B847F7"/>
    <w:rPr>
      <w:rFonts w:cs="Times New Roman"/>
      <w:vertAlign w:val="superscript"/>
    </w:rPr>
  </w:style>
  <w:style w:type="character" w:styleId="aff4">
    <w:name w:val="annotation reference"/>
    <w:basedOn w:val="a0"/>
    <w:uiPriority w:val="99"/>
    <w:semiHidden/>
    <w:unhideWhenUsed/>
    <w:rsid w:val="00485D8A"/>
    <w:rPr>
      <w:rFonts w:cs="Times New Roman"/>
      <w:sz w:val="16"/>
      <w:szCs w:val="16"/>
    </w:rPr>
  </w:style>
  <w:style w:type="paragraph" w:styleId="aff5">
    <w:name w:val="annotation text"/>
    <w:basedOn w:val="a"/>
    <w:link w:val="aff6"/>
    <w:uiPriority w:val="99"/>
    <w:semiHidden/>
    <w:unhideWhenUsed/>
    <w:rsid w:val="00485D8A"/>
    <w:rPr>
      <w:sz w:val="20"/>
      <w:szCs w:val="20"/>
    </w:rPr>
  </w:style>
  <w:style w:type="character" w:customStyle="1" w:styleId="aff6">
    <w:name w:val="Текст примечания Знак"/>
    <w:basedOn w:val="a0"/>
    <w:link w:val="aff5"/>
    <w:uiPriority w:val="99"/>
    <w:semiHidden/>
    <w:locked/>
    <w:rsid w:val="00485D8A"/>
    <w:rPr>
      <w:rFonts w:ascii="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485D8A"/>
    <w:rPr>
      <w:b/>
      <w:bCs/>
    </w:rPr>
  </w:style>
  <w:style w:type="character" w:customStyle="1" w:styleId="aff8">
    <w:name w:val="Тема примечания Знак"/>
    <w:basedOn w:val="aff6"/>
    <w:link w:val="aff7"/>
    <w:uiPriority w:val="99"/>
    <w:semiHidden/>
    <w:locked/>
    <w:rsid w:val="00485D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002_частично действующая редакция</Статус_x0020_документа>
    <_EndDate xmlns="http://schemas.microsoft.com/sharepoint/v3/fields">02.07.2020</_En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5825-2851-4AE9-BA15-EF91F6446DD1}"/>
</file>

<file path=customXml/itemProps2.xml><?xml version="1.0" encoding="utf-8"?>
<ds:datastoreItem xmlns:ds="http://schemas.openxmlformats.org/officeDocument/2006/customXml" ds:itemID="{94B9D6B9-9BEC-4F26-A9FB-0EC5C0DFC8B7}"/>
</file>

<file path=customXml/itemProps3.xml><?xml version="1.0" encoding="utf-8"?>
<ds:datastoreItem xmlns:ds="http://schemas.openxmlformats.org/officeDocument/2006/customXml" ds:itemID="{CC84B80F-CDDA-4F85-958A-01906B86E139}"/>
</file>

<file path=customXml/itemProps4.xml><?xml version="1.0" encoding="utf-8"?>
<ds:datastoreItem xmlns:ds="http://schemas.openxmlformats.org/officeDocument/2006/customXml" ds:itemID="{0D884736-006E-4D9B-8751-7D7941CACBCB}"/>
</file>

<file path=docProps/app.xml><?xml version="1.0" encoding="utf-8"?>
<Properties xmlns="http://schemas.openxmlformats.org/officeDocument/2006/extended-properties" xmlns:vt="http://schemas.openxmlformats.org/officeDocument/2006/docPropsVTypes">
  <Template>Normal.dotm</Template>
  <TotalTime>4</TotalTime>
  <Pages>5</Pages>
  <Words>2144</Words>
  <Characters>14927</Characters>
  <Application>Microsoft Office Word</Application>
  <DocSecurity>4</DocSecurity>
  <Lines>124</Lines>
  <Paragraphs>34</Paragraphs>
  <ScaleCrop>false</ScaleCrop>
  <Company>FRSD</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Разгуляева Анастасия Валериевна</dc:creator>
  <cp:lastModifiedBy>kondratieva</cp:lastModifiedBy>
  <cp:revision>2</cp:revision>
  <cp:lastPrinted>2017-06-29T12:02:00Z</cp:lastPrinted>
  <dcterms:created xsi:type="dcterms:W3CDTF">2020-07-02T14:49:00Z</dcterms:created>
  <dcterms:modified xsi:type="dcterms:W3CDTF">2020-07-02T14:49:00Z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