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B3" w:rsidRPr="004D53EC" w:rsidRDefault="008C4DB3" w:rsidP="00552337">
      <w:pPr>
        <w:pStyle w:val="ConsTitle"/>
        <w:keepNext/>
        <w:widowControl/>
        <w:tabs>
          <w:tab w:val="left" w:pos="10205"/>
        </w:tabs>
        <w:ind w:left="5103" w:right="-1"/>
        <w:jc w:val="both"/>
        <w:rPr>
          <w:rFonts w:ascii="Times New Roman" w:hAnsi="Times New Roman" w:cs="Times New Roman"/>
          <w:sz w:val="24"/>
          <w:szCs w:val="24"/>
        </w:rPr>
      </w:pPr>
      <w:bookmarkStart w:id="0" w:name="_Toc63137059"/>
      <w:bookmarkStart w:id="1" w:name="_Toc177465315"/>
      <w:bookmarkStart w:id="2" w:name="_Toc514553762"/>
      <w:bookmarkStart w:id="3" w:name="_Toc17099906"/>
      <w:bookmarkStart w:id="4" w:name="_Toc41734456"/>
      <w:r w:rsidRPr="004D53EC">
        <w:rPr>
          <w:rFonts w:ascii="Times New Roman" w:hAnsi="Times New Roman" w:cs="Times New Roman"/>
          <w:sz w:val="24"/>
          <w:szCs w:val="24"/>
        </w:rPr>
        <w:t>Утверждены</w:t>
      </w:r>
    </w:p>
    <w:p w:rsidR="008C4DB3" w:rsidRPr="004D53EC" w:rsidRDefault="008C4DB3" w:rsidP="00552337">
      <w:pPr>
        <w:pStyle w:val="ConsTitle"/>
        <w:keepNext/>
        <w:widowControl/>
        <w:tabs>
          <w:tab w:val="left" w:pos="10205"/>
        </w:tabs>
        <w:ind w:left="5103" w:right="-1"/>
        <w:jc w:val="both"/>
        <w:rPr>
          <w:rFonts w:ascii="Times New Roman" w:hAnsi="Times New Roman" w:cs="Times New Roman"/>
          <w:b w:val="0"/>
          <w:sz w:val="24"/>
          <w:szCs w:val="24"/>
        </w:rPr>
      </w:pPr>
    </w:p>
    <w:p w:rsidR="008C4DB3" w:rsidRPr="004D53EC" w:rsidRDefault="008C4DB3" w:rsidP="00552337">
      <w:pPr>
        <w:pStyle w:val="ConsNonformat"/>
        <w:keepNext/>
        <w:widowControl/>
        <w:tabs>
          <w:tab w:val="left" w:pos="6521"/>
          <w:tab w:val="left" w:pos="10205"/>
        </w:tabs>
        <w:ind w:left="5103"/>
        <w:jc w:val="both"/>
        <w:rPr>
          <w:rFonts w:ascii="Times New Roman" w:hAnsi="Times New Roman" w:cs="Times New Roman"/>
          <w:bCs/>
          <w:sz w:val="24"/>
          <w:szCs w:val="24"/>
        </w:rPr>
      </w:pPr>
      <w:r>
        <w:rPr>
          <w:rFonts w:ascii="Times New Roman" w:hAnsi="Times New Roman" w:cs="Times New Roman"/>
          <w:bCs/>
          <w:sz w:val="24"/>
          <w:szCs w:val="24"/>
        </w:rPr>
        <w:t>Р</w:t>
      </w:r>
      <w:r w:rsidRPr="004D53EC">
        <w:rPr>
          <w:rFonts w:ascii="Times New Roman" w:hAnsi="Times New Roman" w:cs="Times New Roman"/>
          <w:bCs/>
          <w:sz w:val="24"/>
          <w:szCs w:val="24"/>
        </w:rPr>
        <w:t xml:space="preserve">ешением общего собрания владельцев инвестиционных паев </w:t>
      </w:r>
      <w:r w:rsidRPr="004D53EC">
        <w:rPr>
          <w:rFonts w:ascii="Times New Roman" w:hAnsi="Times New Roman" w:cs="Times New Roman"/>
          <w:sz w:val="24"/>
          <w:szCs w:val="24"/>
        </w:rPr>
        <w:t>паевого инвестиционного фонда «Закрытый паевой инвестиционный фонд недвижимости «</w:t>
      </w:r>
      <w:proofErr w:type="spellStart"/>
      <w:r w:rsidRPr="004D53EC">
        <w:rPr>
          <w:rFonts w:ascii="Times New Roman" w:hAnsi="Times New Roman" w:cs="Times New Roman"/>
          <w:sz w:val="24"/>
          <w:szCs w:val="24"/>
        </w:rPr>
        <w:t>КапиталЪ</w:t>
      </w:r>
      <w:proofErr w:type="spellEnd"/>
      <w:r w:rsidRPr="004D53EC">
        <w:rPr>
          <w:rFonts w:ascii="Times New Roman" w:hAnsi="Times New Roman" w:cs="Times New Roman"/>
          <w:sz w:val="24"/>
          <w:szCs w:val="24"/>
        </w:rPr>
        <w:t>-инвестиции в строительство»</w:t>
      </w:r>
    </w:p>
    <w:p w:rsidR="008C4DB3" w:rsidRPr="004D53EC" w:rsidRDefault="008C4DB3" w:rsidP="00552337">
      <w:pPr>
        <w:pStyle w:val="ConsNonformat"/>
        <w:keepNext/>
        <w:widowControl/>
        <w:tabs>
          <w:tab w:val="left" w:pos="6521"/>
          <w:tab w:val="left" w:pos="10205"/>
        </w:tabs>
        <w:ind w:left="5103"/>
        <w:jc w:val="both"/>
        <w:rPr>
          <w:rFonts w:ascii="Times New Roman" w:hAnsi="Times New Roman" w:cs="Times New Roman"/>
          <w:sz w:val="24"/>
          <w:szCs w:val="24"/>
        </w:rPr>
      </w:pPr>
      <w:r w:rsidRPr="004D53EC">
        <w:rPr>
          <w:rFonts w:ascii="Times New Roman" w:hAnsi="Times New Roman" w:cs="Times New Roman"/>
          <w:sz w:val="24"/>
          <w:szCs w:val="24"/>
        </w:rPr>
        <w:t>Протокол общего собрания владельцев инвестиционных паев от 08 мая 2020 года</w:t>
      </w:r>
    </w:p>
    <w:p w:rsidR="008C4DB3" w:rsidRPr="004D53EC" w:rsidRDefault="008C4DB3" w:rsidP="00552337">
      <w:pPr>
        <w:pStyle w:val="ConsTitle"/>
        <w:widowControl/>
        <w:tabs>
          <w:tab w:val="left" w:pos="10205"/>
        </w:tabs>
        <w:ind w:left="5103" w:right="56"/>
        <w:jc w:val="both"/>
        <w:rPr>
          <w:rFonts w:ascii="Times New Roman" w:hAnsi="Times New Roman" w:cs="Times New Roman"/>
          <w:b w:val="0"/>
          <w:sz w:val="24"/>
          <w:szCs w:val="24"/>
        </w:rPr>
      </w:pPr>
    </w:p>
    <w:p w:rsidR="008C4DB3" w:rsidRPr="004D53EC" w:rsidRDefault="008C4DB3" w:rsidP="00552337">
      <w:pPr>
        <w:pStyle w:val="ConsTitle"/>
        <w:widowControl/>
        <w:tabs>
          <w:tab w:val="left" w:pos="10205"/>
        </w:tabs>
        <w:ind w:left="5103" w:right="56"/>
        <w:jc w:val="both"/>
        <w:rPr>
          <w:rFonts w:ascii="Times New Roman" w:hAnsi="Times New Roman" w:cs="Times New Roman"/>
          <w:b w:val="0"/>
          <w:sz w:val="24"/>
          <w:szCs w:val="24"/>
        </w:rPr>
      </w:pPr>
      <w:r w:rsidRPr="004D53EC">
        <w:rPr>
          <w:rFonts w:ascii="Times New Roman" w:hAnsi="Times New Roman" w:cs="Times New Roman"/>
          <w:b w:val="0"/>
          <w:sz w:val="24"/>
          <w:szCs w:val="24"/>
        </w:rPr>
        <w:t>Приказом Генерального директора</w:t>
      </w:r>
    </w:p>
    <w:p w:rsidR="008C4DB3" w:rsidRPr="004D53EC" w:rsidRDefault="008C4DB3" w:rsidP="00552337">
      <w:pPr>
        <w:pStyle w:val="ConsNonformat"/>
        <w:widowControl/>
        <w:tabs>
          <w:tab w:val="left" w:pos="10205"/>
        </w:tabs>
        <w:ind w:left="5103"/>
        <w:contextualSpacing/>
        <w:jc w:val="both"/>
        <w:rPr>
          <w:rFonts w:ascii="Times New Roman" w:hAnsi="Times New Roman" w:cs="Times New Roman"/>
          <w:sz w:val="24"/>
          <w:szCs w:val="24"/>
        </w:rPr>
      </w:pPr>
      <w:r w:rsidRPr="004D53EC">
        <w:rPr>
          <w:rFonts w:ascii="Times New Roman" w:hAnsi="Times New Roman" w:cs="Times New Roman"/>
          <w:sz w:val="24"/>
          <w:szCs w:val="24"/>
        </w:rPr>
        <w:t xml:space="preserve">ООО «УК </w:t>
      </w:r>
      <w:proofErr w:type="spellStart"/>
      <w:r w:rsidRPr="004D53EC">
        <w:rPr>
          <w:rFonts w:ascii="Times New Roman" w:hAnsi="Times New Roman" w:cs="Times New Roman"/>
          <w:sz w:val="24"/>
          <w:szCs w:val="24"/>
        </w:rPr>
        <w:t>КапиталЪ</w:t>
      </w:r>
      <w:proofErr w:type="spellEnd"/>
      <w:r w:rsidRPr="004D53EC">
        <w:rPr>
          <w:rFonts w:ascii="Times New Roman" w:hAnsi="Times New Roman" w:cs="Times New Roman"/>
          <w:sz w:val="24"/>
          <w:szCs w:val="24"/>
        </w:rPr>
        <w:t xml:space="preserve"> ПИФ»</w:t>
      </w:r>
    </w:p>
    <w:p w:rsidR="008C4DB3" w:rsidRPr="004D53EC" w:rsidRDefault="008C4DB3" w:rsidP="00552337">
      <w:pPr>
        <w:pStyle w:val="ConsNonformat"/>
        <w:widowControl/>
        <w:tabs>
          <w:tab w:val="left" w:pos="6521"/>
          <w:tab w:val="left" w:pos="10205"/>
        </w:tabs>
        <w:ind w:left="5103"/>
        <w:jc w:val="both"/>
        <w:rPr>
          <w:rFonts w:ascii="Times New Roman" w:hAnsi="Times New Roman" w:cs="Times New Roman"/>
          <w:sz w:val="24"/>
          <w:szCs w:val="24"/>
        </w:rPr>
      </w:pPr>
      <w:r>
        <w:rPr>
          <w:rFonts w:ascii="Times New Roman" w:hAnsi="Times New Roman" w:cs="Times New Roman"/>
          <w:sz w:val="24"/>
          <w:szCs w:val="24"/>
        </w:rPr>
        <w:t>№</w:t>
      </w:r>
      <w:r w:rsidRPr="004D53EC">
        <w:rPr>
          <w:rFonts w:ascii="Times New Roman" w:hAnsi="Times New Roman" w:cs="Times New Roman"/>
          <w:sz w:val="24"/>
          <w:szCs w:val="24"/>
        </w:rPr>
        <w:t>12 от 08 мая 2020 года</w:t>
      </w:r>
    </w:p>
    <w:p w:rsidR="0021098A" w:rsidRDefault="0021098A" w:rsidP="0021098A">
      <w:pPr>
        <w:pStyle w:val="ConsTitle"/>
        <w:widowControl/>
        <w:ind w:left="6480" w:right="56"/>
        <w:jc w:val="right"/>
        <w:rPr>
          <w:rFonts w:ascii="Times New Roman" w:hAnsi="Times New Roman" w:cs="Times New Roman"/>
          <w:b w:val="0"/>
          <w:sz w:val="24"/>
          <w:szCs w:val="24"/>
        </w:rPr>
      </w:pPr>
    </w:p>
    <w:p w:rsidR="0021098A" w:rsidRDefault="0021098A" w:rsidP="0021098A">
      <w:pPr>
        <w:pStyle w:val="33"/>
        <w:jc w:val="center"/>
        <w:rPr>
          <w:sz w:val="20"/>
          <w:szCs w:val="20"/>
          <w:lang w:val="ru-RU"/>
        </w:rPr>
      </w:pPr>
      <w:r>
        <w:rPr>
          <w:sz w:val="20"/>
          <w:szCs w:val="20"/>
          <w:lang w:val="ru-RU"/>
        </w:rPr>
        <w:t xml:space="preserve"> </w:t>
      </w:r>
    </w:p>
    <w:p w:rsidR="001D457B" w:rsidRDefault="001D457B" w:rsidP="0021098A">
      <w:pPr>
        <w:pStyle w:val="ConsTitle"/>
        <w:keepNext/>
        <w:widowControl/>
        <w:tabs>
          <w:tab w:val="left" w:pos="10205"/>
        </w:tabs>
        <w:ind w:right="-1"/>
        <w:rPr>
          <w:rFonts w:ascii="Times New Roman" w:hAnsi="Times New Roman" w:cs="Times New Roman"/>
          <w:b w:val="0"/>
          <w:sz w:val="24"/>
          <w:szCs w:val="24"/>
        </w:rPr>
      </w:pPr>
    </w:p>
    <w:p w:rsidR="001D457B" w:rsidRDefault="001D457B" w:rsidP="001D457B">
      <w:pPr>
        <w:pStyle w:val="33"/>
        <w:jc w:val="center"/>
        <w:rPr>
          <w:sz w:val="20"/>
          <w:szCs w:val="20"/>
          <w:lang w:val="ru-RU"/>
        </w:rPr>
      </w:pPr>
      <w:r>
        <w:rPr>
          <w:sz w:val="20"/>
          <w:szCs w:val="20"/>
          <w:lang w:val="ru-RU"/>
        </w:rPr>
        <w:t xml:space="preserve"> </w:t>
      </w:r>
    </w:p>
    <w:p w:rsidR="0019556D" w:rsidRPr="006E741A" w:rsidRDefault="0019556D" w:rsidP="008670EE">
      <w:pPr>
        <w:pStyle w:val="ConsNonformat"/>
        <w:widowControl/>
        <w:tabs>
          <w:tab w:val="left" w:pos="6521"/>
          <w:tab w:val="left" w:pos="10205"/>
        </w:tabs>
        <w:ind w:left="6663"/>
        <w:jc w:val="right"/>
      </w:pPr>
    </w:p>
    <w:p w:rsidR="0019556D" w:rsidRPr="006E741A" w:rsidRDefault="0019556D" w:rsidP="0019556D">
      <w:pPr>
        <w:pStyle w:val="33"/>
        <w:jc w:val="center"/>
        <w:rPr>
          <w:sz w:val="20"/>
          <w:szCs w:val="20"/>
          <w:lang w:val="ru-RU"/>
        </w:rPr>
      </w:pPr>
    </w:p>
    <w:p w:rsidR="0019556D" w:rsidRDefault="0019556D" w:rsidP="00552337">
      <w:pPr>
        <w:pStyle w:val="33"/>
        <w:rPr>
          <w:sz w:val="20"/>
          <w:szCs w:val="20"/>
          <w:lang w:val="ru-RU"/>
        </w:rPr>
      </w:pPr>
    </w:p>
    <w:p w:rsidR="0019556D" w:rsidRDefault="0019556D" w:rsidP="0019556D">
      <w:pPr>
        <w:pStyle w:val="33"/>
        <w:jc w:val="center"/>
        <w:rPr>
          <w:sz w:val="20"/>
          <w:szCs w:val="20"/>
          <w:lang w:val="ru-RU"/>
        </w:rPr>
      </w:pPr>
    </w:p>
    <w:p w:rsidR="00A11CED" w:rsidRPr="006E741A" w:rsidRDefault="00A11CED" w:rsidP="0019556D">
      <w:pPr>
        <w:pStyle w:val="33"/>
        <w:jc w:val="center"/>
        <w:rPr>
          <w:sz w:val="20"/>
          <w:szCs w:val="20"/>
          <w:lang w:val="ru-RU"/>
        </w:rPr>
      </w:pPr>
    </w:p>
    <w:p w:rsidR="00704A04" w:rsidRDefault="00704A04" w:rsidP="00704A04">
      <w:pPr>
        <w:pStyle w:val="33"/>
        <w:jc w:val="center"/>
        <w:outlineLvl w:val="0"/>
        <w:rPr>
          <w:b/>
          <w:bCs/>
          <w:sz w:val="28"/>
          <w:szCs w:val="28"/>
          <w:lang w:val="ru-RU"/>
        </w:rPr>
      </w:pPr>
      <w:r>
        <w:rPr>
          <w:b/>
          <w:sz w:val="28"/>
          <w:szCs w:val="28"/>
          <w:lang w:val="ru-RU"/>
        </w:rPr>
        <w:t xml:space="preserve">ИЗМЕНЕНИЯ В ПРАВИЛА </w:t>
      </w:r>
      <w:r w:rsidRPr="00704A04">
        <w:rPr>
          <w:b/>
          <w:bCs/>
          <w:sz w:val="28"/>
          <w:szCs w:val="28"/>
          <w:lang w:val="ru-RU"/>
        </w:rPr>
        <w:t xml:space="preserve">ДОВЕРИТЕЛЬНОГО УПРАВЛЕНИЯ </w:t>
      </w:r>
    </w:p>
    <w:p w:rsidR="00704A04" w:rsidRDefault="00704A04" w:rsidP="00704A04">
      <w:pPr>
        <w:pStyle w:val="33"/>
        <w:jc w:val="center"/>
        <w:outlineLvl w:val="0"/>
        <w:rPr>
          <w:b/>
          <w:bCs/>
          <w:sz w:val="28"/>
          <w:szCs w:val="28"/>
          <w:lang w:val="ru-RU"/>
        </w:rPr>
      </w:pPr>
    </w:p>
    <w:p w:rsidR="00655D0C" w:rsidRPr="00704A04" w:rsidRDefault="00655D0C" w:rsidP="00704A04">
      <w:pPr>
        <w:pStyle w:val="33"/>
        <w:jc w:val="center"/>
        <w:outlineLvl w:val="0"/>
        <w:rPr>
          <w:b/>
          <w:sz w:val="28"/>
          <w:szCs w:val="28"/>
          <w:lang w:val="ru-RU"/>
        </w:rPr>
      </w:pPr>
      <w:r w:rsidRPr="00704A04">
        <w:rPr>
          <w:b/>
          <w:bCs/>
          <w:sz w:val="28"/>
          <w:szCs w:val="28"/>
          <w:lang w:val="ru-RU"/>
        </w:rPr>
        <w:t>паевым инвестиционным фондом</w:t>
      </w:r>
    </w:p>
    <w:p w:rsidR="00655D0C" w:rsidRPr="002A5B64" w:rsidRDefault="00655D0C" w:rsidP="00655D0C">
      <w:pPr>
        <w:keepNext/>
        <w:jc w:val="center"/>
        <w:rPr>
          <w:b/>
          <w:bCs/>
          <w:sz w:val="28"/>
          <w:szCs w:val="28"/>
        </w:rPr>
      </w:pPr>
      <w:r>
        <w:rPr>
          <w:b/>
          <w:bCs/>
          <w:sz w:val="28"/>
          <w:szCs w:val="28"/>
        </w:rPr>
        <w:t>«</w:t>
      </w:r>
      <w:r w:rsidRPr="002A5B64">
        <w:rPr>
          <w:b/>
          <w:bCs/>
          <w:sz w:val="28"/>
          <w:szCs w:val="28"/>
        </w:rPr>
        <w:t>Закрытый паевой инвестиционный фонд недвижимости</w:t>
      </w:r>
    </w:p>
    <w:p w:rsidR="00655D0C" w:rsidRPr="00CE50FC" w:rsidRDefault="00655D0C" w:rsidP="00655D0C">
      <w:pPr>
        <w:keepNext/>
        <w:jc w:val="center"/>
        <w:rPr>
          <w:b/>
          <w:bCs/>
          <w:sz w:val="28"/>
          <w:szCs w:val="28"/>
        </w:rPr>
      </w:pPr>
      <w:r>
        <w:rPr>
          <w:b/>
          <w:bCs/>
          <w:sz w:val="28"/>
          <w:szCs w:val="28"/>
        </w:rPr>
        <w:t>«</w:t>
      </w:r>
      <w:proofErr w:type="spellStart"/>
      <w:r w:rsidRPr="002A5B64">
        <w:rPr>
          <w:b/>
          <w:bCs/>
          <w:sz w:val="28"/>
          <w:szCs w:val="28"/>
        </w:rPr>
        <w:t>КапиталЪ</w:t>
      </w:r>
      <w:proofErr w:type="spellEnd"/>
      <w:r w:rsidRPr="002A5B64">
        <w:rPr>
          <w:b/>
          <w:bCs/>
          <w:sz w:val="28"/>
          <w:szCs w:val="28"/>
        </w:rPr>
        <w:t>-инвестиции в строительство</w:t>
      </w:r>
      <w:r>
        <w:rPr>
          <w:b/>
          <w:bCs/>
          <w:sz w:val="28"/>
          <w:szCs w:val="28"/>
        </w:rPr>
        <w:t>»</w:t>
      </w:r>
    </w:p>
    <w:p w:rsidR="0019556D" w:rsidRPr="006A430A" w:rsidRDefault="0019556D" w:rsidP="0019556D">
      <w:pPr>
        <w:pStyle w:val="33"/>
        <w:jc w:val="center"/>
        <w:rPr>
          <w:b/>
          <w:sz w:val="28"/>
          <w:szCs w:val="28"/>
          <w:lang w:val="ru-RU"/>
        </w:rPr>
      </w:pPr>
    </w:p>
    <w:p w:rsidR="0019556D" w:rsidRPr="006A430A" w:rsidRDefault="0019556D" w:rsidP="0019556D">
      <w:pPr>
        <w:pStyle w:val="33"/>
        <w:jc w:val="center"/>
        <w:rPr>
          <w:b/>
          <w:sz w:val="28"/>
          <w:szCs w:val="28"/>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Default="0019556D" w:rsidP="0019556D">
      <w:pPr>
        <w:pStyle w:val="33"/>
        <w:jc w:val="center"/>
        <w:rPr>
          <w:sz w:val="10"/>
          <w:szCs w:val="10"/>
          <w:lang w:val="ru-RU"/>
        </w:rPr>
      </w:pPr>
    </w:p>
    <w:p w:rsidR="00A11CED" w:rsidRDefault="00A11CED" w:rsidP="0019556D">
      <w:pPr>
        <w:pStyle w:val="33"/>
        <w:jc w:val="center"/>
        <w:rPr>
          <w:sz w:val="10"/>
          <w:szCs w:val="10"/>
          <w:lang w:val="ru-RU"/>
        </w:rPr>
      </w:pPr>
    </w:p>
    <w:p w:rsidR="00A11CED" w:rsidRDefault="00A11CED" w:rsidP="0019556D">
      <w:pPr>
        <w:pStyle w:val="33"/>
        <w:jc w:val="center"/>
        <w:rPr>
          <w:sz w:val="10"/>
          <w:szCs w:val="10"/>
          <w:lang w:val="ru-RU"/>
        </w:rPr>
      </w:pPr>
    </w:p>
    <w:p w:rsidR="00A11CED" w:rsidRDefault="00A11CED" w:rsidP="0019556D">
      <w:pPr>
        <w:pStyle w:val="33"/>
        <w:jc w:val="center"/>
        <w:rPr>
          <w:sz w:val="10"/>
          <w:szCs w:val="10"/>
          <w:lang w:val="ru-RU"/>
        </w:rPr>
      </w:pPr>
    </w:p>
    <w:p w:rsidR="00A11CED" w:rsidRDefault="00A11CED" w:rsidP="0019556D">
      <w:pPr>
        <w:pStyle w:val="33"/>
        <w:jc w:val="center"/>
        <w:rPr>
          <w:sz w:val="10"/>
          <w:szCs w:val="10"/>
          <w:lang w:val="ru-RU"/>
        </w:rPr>
      </w:pPr>
    </w:p>
    <w:p w:rsidR="00A11CED" w:rsidRDefault="00A11CED"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3D22D2" w:rsidRDefault="003D22D2" w:rsidP="0019556D">
      <w:pPr>
        <w:pStyle w:val="33"/>
        <w:jc w:val="center"/>
        <w:rPr>
          <w:sz w:val="10"/>
          <w:szCs w:val="10"/>
          <w:lang w:val="ru-RU"/>
        </w:rPr>
      </w:pPr>
    </w:p>
    <w:p w:rsidR="006930B8" w:rsidRDefault="006930B8" w:rsidP="0019556D">
      <w:pPr>
        <w:pStyle w:val="33"/>
        <w:jc w:val="center"/>
        <w:rPr>
          <w:sz w:val="10"/>
          <w:szCs w:val="10"/>
          <w:lang w:val="ru-RU"/>
        </w:rPr>
      </w:pPr>
    </w:p>
    <w:p w:rsidR="006930B8" w:rsidRDefault="006930B8" w:rsidP="0019556D">
      <w:pPr>
        <w:pStyle w:val="33"/>
        <w:jc w:val="center"/>
        <w:rPr>
          <w:sz w:val="10"/>
          <w:szCs w:val="10"/>
          <w:lang w:val="ru-RU"/>
        </w:rPr>
      </w:pPr>
    </w:p>
    <w:p w:rsidR="006930B8" w:rsidRDefault="006930B8" w:rsidP="0019556D">
      <w:pPr>
        <w:pStyle w:val="33"/>
        <w:jc w:val="center"/>
        <w:rPr>
          <w:sz w:val="10"/>
          <w:szCs w:val="10"/>
          <w:lang w:val="ru-RU"/>
        </w:rPr>
      </w:pPr>
    </w:p>
    <w:p w:rsidR="008670EE" w:rsidRDefault="008670EE" w:rsidP="0019556D">
      <w:pPr>
        <w:pStyle w:val="33"/>
        <w:jc w:val="center"/>
        <w:rPr>
          <w:sz w:val="10"/>
          <w:szCs w:val="10"/>
          <w:lang w:val="ru-RU"/>
        </w:rPr>
      </w:pPr>
    </w:p>
    <w:p w:rsidR="008670EE" w:rsidRDefault="008670EE" w:rsidP="0019556D">
      <w:pPr>
        <w:pStyle w:val="33"/>
        <w:jc w:val="center"/>
        <w:rPr>
          <w:sz w:val="10"/>
          <w:szCs w:val="10"/>
          <w:lang w:val="ru-RU"/>
        </w:rPr>
      </w:pPr>
    </w:p>
    <w:p w:rsidR="008670EE" w:rsidRDefault="008670EE" w:rsidP="0019556D">
      <w:pPr>
        <w:pStyle w:val="33"/>
        <w:jc w:val="center"/>
        <w:rPr>
          <w:sz w:val="10"/>
          <w:szCs w:val="10"/>
          <w:lang w:val="ru-RU"/>
        </w:rPr>
      </w:pPr>
    </w:p>
    <w:p w:rsidR="008670EE" w:rsidRDefault="008670EE" w:rsidP="0019556D">
      <w:pPr>
        <w:pStyle w:val="33"/>
        <w:jc w:val="center"/>
        <w:rPr>
          <w:sz w:val="10"/>
          <w:szCs w:val="10"/>
          <w:lang w:val="ru-RU"/>
        </w:rPr>
      </w:pPr>
    </w:p>
    <w:p w:rsidR="008670EE" w:rsidRDefault="008670EE" w:rsidP="0019556D">
      <w:pPr>
        <w:pStyle w:val="33"/>
        <w:jc w:val="center"/>
        <w:rPr>
          <w:sz w:val="10"/>
          <w:szCs w:val="10"/>
          <w:lang w:val="ru-RU"/>
        </w:rPr>
      </w:pPr>
    </w:p>
    <w:p w:rsidR="008670EE" w:rsidRDefault="008670EE"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Default="0019556D" w:rsidP="0019556D">
      <w:pPr>
        <w:pStyle w:val="33"/>
        <w:jc w:val="center"/>
        <w:rPr>
          <w:sz w:val="10"/>
          <w:szCs w:val="10"/>
          <w:lang w:val="ru-RU"/>
        </w:rPr>
      </w:pPr>
    </w:p>
    <w:p w:rsidR="00C44CD7" w:rsidRDefault="00C44CD7" w:rsidP="0019556D">
      <w:pPr>
        <w:pStyle w:val="33"/>
        <w:jc w:val="center"/>
        <w:rPr>
          <w:sz w:val="10"/>
          <w:szCs w:val="10"/>
          <w:lang w:val="ru-RU"/>
        </w:rPr>
      </w:pPr>
    </w:p>
    <w:p w:rsidR="00C44CD7" w:rsidRDefault="00C44CD7" w:rsidP="0019556D">
      <w:pPr>
        <w:pStyle w:val="33"/>
        <w:jc w:val="center"/>
        <w:rPr>
          <w:sz w:val="10"/>
          <w:szCs w:val="10"/>
          <w:lang w:val="ru-RU"/>
        </w:rPr>
      </w:pPr>
    </w:p>
    <w:p w:rsidR="00C44CD7" w:rsidRDefault="00C44CD7" w:rsidP="0019556D">
      <w:pPr>
        <w:pStyle w:val="33"/>
        <w:jc w:val="center"/>
        <w:rPr>
          <w:sz w:val="10"/>
          <w:szCs w:val="10"/>
          <w:lang w:val="ru-RU"/>
        </w:rPr>
      </w:pPr>
    </w:p>
    <w:p w:rsidR="00C44CD7" w:rsidRDefault="00C44CD7" w:rsidP="0019556D">
      <w:pPr>
        <w:pStyle w:val="33"/>
        <w:jc w:val="center"/>
        <w:rPr>
          <w:sz w:val="10"/>
          <w:szCs w:val="10"/>
          <w:lang w:val="ru-RU"/>
        </w:rPr>
      </w:pPr>
    </w:p>
    <w:p w:rsidR="00C44CD7" w:rsidRDefault="00C44CD7" w:rsidP="0019556D">
      <w:pPr>
        <w:pStyle w:val="33"/>
        <w:jc w:val="center"/>
        <w:rPr>
          <w:sz w:val="10"/>
          <w:szCs w:val="10"/>
          <w:lang w:val="ru-RU"/>
        </w:rPr>
      </w:pPr>
    </w:p>
    <w:p w:rsidR="00C44CD7" w:rsidRDefault="00C44CD7" w:rsidP="0019556D">
      <w:pPr>
        <w:pStyle w:val="33"/>
        <w:jc w:val="center"/>
        <w:rPr>
          <w:sz w:val="10"/>
          <w:szCs w:val="10"/>
          <w:lang w:val="ru-RU"/>
        </w:rPr>
      </w:pPr>
    </w:p>
    <w:p w:rsidR="00C44CD7" w:rsidRPr="006E741A" w:rsidRDefault="00C44CD7"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19556D" w:rsidRPr="006E741A" w:rsidRDefault="0019556D" w:rsidP="0019556D">
      <w:pPr>
        <w:pStyle w:val="33"/>
        <w:jc w:val="center"/>
        <w:rPr>
          <w:sz w:val="10"/>
          <w:szCs w:val="10"/>
          <w:lang w:val="ru-RU"/>
        </w:rPr>
      </w:pPr>
    </w:p>
    <w:p w:rsidR="005E1663" w:rsidRDefault="005E1663" w:rsidP="0019556D">
      <w:pPr>
        <w:pStyle w:val="33"/>
        <w:jc w:val="center"/>
        <w:rPr>
          <w:sz w:val="10"/>
          <w:szCs w:val="10"/>
          <w:lang w:val="ru-RU"/>
        </w:rPr>
      </w:pPr>
    </w:p>
    <w:p w:rsidR="0019556D" w:rsidRPr="006E741A" w:rsidRDefault="0019556D" w:rsidP="00552337">
      <w:pPr>
        <w:pStyle w:val="33"/>
        <w:rPr>
          <w:sz w:val="10"/>
          <w:szCs w:val="10"/>
          <w:lang w:val="ru-RU"/>
        </w:rPr>
      </w:pPr>
    </w:p>
    <w:p w:rsidR="005E05CB" w:rsidRPr="00413B37" w:rsidRDefault="005E05CB" w:rsidP="005E05CB">
      <w:pPr>
        <w:pStyle w:val="ConsNonformat"/>
        <w:keepNext/>
        <w:widowControl/>
        <w:ind w:right="340" w:firstLine="426"/>
        <w:jc w:val="center"/>
        <w:rPr>
          <w:rFonts w:ascii="Times New Roman" w:hAnsi="Times New Roman" w:cs="Times New Roman"/>
          <w:b/>
          <w:sz w:val="24"/>
          <w:szCs w:val="24"/>
        </w:rPr>
      </w:pPr>
      <w:r w:rsidRPr="00413B37">
        <w:rPr>
          <w:rFonts w:ascii="Times New Roman" w:hAnsi="Times New Roman" w:cs="Times New Roman"/>
          <w:b/>
          <w:sz w:val="24"/>
          <w:szCs w:val="24"/>
        </w:rPr>
        <w:t>Москва, 20</w:t>
      </w:r>
      <w:r w:rsidR="0021098A">
        <w:rPr>
          <w:rFonts w:ascii="Times New Roman" w:hAnsi="Times New Roman" w:cs="Times New Roman"/>
          <w:b/>
          <w:sz w:val="24"/>
          <w:szCs w:val="24"/>
        </w:rPr>
        <w:t>20</w:t>
      </w:r>
      <w:r w:rsidRPr="00413B37">
        <w:rPr>
          <w:rFonts w:ascii="Times New Roman" w:hAnsi="Times New Roman" w:cs="Times New Roman"/>
          <w:b/>
          <w:sz w:val="24"/>
          <w:szCs w:val="24"/>
        </w:rPr>
        <w:t xml:space="preserve"> год</w:t>
      </w:r>
    </w:p>
    <w:p w:rsidR="005E1663" w:rsidRDefault="005E1663" w:rsidP="005A3DB0">
      <w:pPr>
        <w:pStyle w:val="33"/>
        <w:jc w:val="center"/>
        <w:outlineLvl w:val="0"/>
        <w:rPr>
          <w:lang w:val="ru-RU"/>
        </w:rPr>
      </w:pPr>
    </w:p>
    <w:p w:rsidR="00415AD5" w:rsidRDefault="00415AD5" w:rsidP="00552337">
      <w:pPr>
        <w:pStyle w:val="33"/>
        <w:outlineLvl w:val="0"/>
        <w:rPr>
          <w:lang w:val="ru-RU"/>
        </w:rPr>
      </w:pPr>
    </w:p>
    <w:tbl>
      <w:tblPr>
        <w:tblStyle w:val="afa"/>
        <w:tblW w:w="0" w:type="auto"/>
        <w:tblLook w:val="04A0" w:firstRow="1" w:lastRow="0" w:firstColumn="1" w:lastColumn="0" w:noHBand="0" w:noVBand="1"/>
      </w:tblPr>
      <w:tblGrid>
        <w:gridCol w:w="4816"/>
        <w:gridCol w:w="4811"/>
      </w:tblGrid>
      <w:tr w:rsidR="000C1F5C" w:rsidRPr="00AD5AD2" w:rsidTr="00B43EB3">
        <w:tc>
          <w:tcPr>
            <w:tcW w:w="5154" w:type="dxa"/>
          </w:tcPr>
          <w:p w:rsidR="000C1F5C" w:rsidRDefault="000C1F5C" w:rsidP="00B43EB3">
            <w:pPr>
              <w:tabs>
                <w:tab w:val="left" w:pos="426"/>
              </w:tabs>
              <w:autoSpaceDE w:val="0"/>
              <w:autoSpaceDN w:val="0"/>
              <w:adjustRightInd w:val="0"/>
              <w:ind w:firstLine="621"/>
              <w:jc w:val="center"/>
              <w:rPr>
                <w:b/>
                <w:bCs/>
                <w:sz w:val="22"/>
                <w:szCs w:val="22"/>
              </w:rPr>
            </w:pPr>
            <w:bookmarkStart w:id="5" w:name="p_37"/>
            <w:bookmarkEnd w:id="5"/>
          </w:p>
          <w:p w:rsidR="000C1F5C" w:rsidRDefault="000C1F5C" w:rsidP="00B43EB3">
            <w:pPr>
              <w:tabs>
                <w:tab w:val="left" w:pos="426"/>
              </w:tabs>
              <w:autoSpaceDE w:val="0"/>
              <w:autoSpaceDN w:val="0"/>
              <w:adjustRightInd w:val="0"/>
              <w:ind w:firstLine="621"/>
              <w:jc w:val="center"/>
              <w:rPr>
                <w:b/>
                <w:bCs/>
                <w:sz w:val="22"/>
                <w:szCs w:val="22"/>
              </w:rPr>
            </w:pPr>
            <w:r w:rsidRPr="00AD5AD2">
              <w:rPr>
                <w:b/>
                <w:bCs/>
                <w:sz w:val="22"/>
                <w:szCs w:val="22"/>
              </w:rPr>
              <w:t>Старая редакция</w:t>
            </w:r>
          </w:p>
          <w:p w:rsidR="000C1F5C" w:rsidRPr="00AD5AD2" w:rsidRDefault="000C1F5C" w:rsidP="00B43EB3">
            <w:pPr>
              <w:tabs>
                <w:tab w:val="left" w:pos="426"/>
              </w:tabs>
              <w:autoSpaceDE w:val="0"/>
              <w:autoSpaceDN w:val="0"/>
              <w:adjustRightInd w:val="0"/>
              <w:ind w:firstLine="621"/>
              <w:jc w:val="center"/>
              <w:rPr>
                <w:sz w:val="22"/>
                <w:szCs w:val="22"/>
              </w:rPr>
            </w:pPr>
          </w:p>
        </w:tc>
        <w:tc>
          <w:tcPr>
            <w:tcW w:w="5154" w:type="dxa"/>
          </w:tcPr>
          <w:p w:rsidR="000C1F5C" w:rsidRDefault="000C1F5C" w:rsidP="00B43EB3">
            <w:pPr>
              <w:tabs>
                <w:tab w:val="left" w:pos="426"/>
                <w:tab w:val="left" w:pos="663"/>
              </w:tabs>
              <w:ind w:firstLine="621"/>
              <w:jc w:val="center"/>
              <w:rPr>
                <w:b/>
                <w:bCs/>
                <w:sz w:val="22"/>
                <w:szCs w:val="22"/>
              </w:rPr>
            </w:pPr>
          </w:p>
          <w:p w:rsidR="000C1F5C" w:rsidRPr="00BB0BF9" w:rsidRDefault="000C1F5C" w:rsidP="00B43EB3">
            <w:pPr>
              <w:tabs>
                <w:tab w:val="left" w:pos="426"/>
                <w:tab w:val="left" w:pos="663"/>
              </w:tabs>
              <w:ind w:firstLine="621"/>
              <w:jc w:val="center"/>
              <w:rPr>
                <w:b/>
                <w:bCs/>
                <w:sz w:val="22"/>
                <w:szCs w:val="22"/>
              </w:rPr>
            </w:pPr>
            <w:r w:rsidRPr="00AD5AD2">
              <w:rPr>
                <w:b/>
                <w:bCs/>
                <w:sz w:val="22"/>
                <w:szCs w:val="22"/>
              </w:rPr>
              <w:t>Новая редакция</w:t>
            </w:r>
          </w:p>
        </w:tc>
      </w:tr>
      <w:tr w:rsidR="00552337" w:rsidRPr="00AD5AD2" w:rsidTr="00B43EB3">
        <w:tc>
          <w:tcPr>
            <w:tcW w:w="5154" w:type="dxa"/>
          </w:tcPr>
          <w:p w:rsidR="00552337" w:rsidRPr="00552337" w:rsidRDefault="00552337" w:rsidP="00552337">
            <w:pPr>
              <w:pStyle w:val="ConsNonformat"/>
              <w:keepNext/>
              <w:widowControl/>
              <w:ind w:firstLine="29"/>
              <w:jc w:val="both"/>
              <w:rPr>
                <w:rFonts w:ascii="Times New Roman" w:hAnsi="Times New Roman" w:cs="Times New Roman"/>
                <w:sz w:val="22"/>
                <w:szCs w:val="22"/>
              </w:rPr>
            </w:pPr>
            <w:r w:rsidRPr="00552337">
              <w:rPr>
                <w:rFonts w:ascii="Times New Roman" w:hAnsi="Times New Roman" w:cs="Times New Roman"/>
                <w:sz w:val="22"/>
                <w:szCs w:val="22"/>
              </w:rPr>
              <w:t xml:space="preserve">5. Место нахождения Управляющей Компании: 123100, Российская Федерация, г. Москва, Краснопресненская набережная, д. 6. </w:t>
            </w:r>
            <w:bookmarkStart w:id="6" w:name="p_5"/>
            <w:bookmarkStart w:id="7" w:name="p_6"/>
            <w:bookmarkStart w:id="8" w:name="p_9"/>
            <w:bookmarkEnd w:id="6"/>
            <w:bookmarkEnd w:id="7"/>
            <w:bookmarkEnd w:id="8"/>
          </w:p>
        </w:tc>
        <w:tc>
          <w:tcPr>
            <w:tcW w:w="5154" w:type="dxa"/>
          </w:tcPr>
          <w:p w:rsidR="00552337" w:rsidRPr="00213E27" w:rsidRDefault="00552337" w:rsidP="00552337">
            <w:pPr>
              <w:pStyle w:val="31"/>
              <w:shd w:val="clear" w:color="auto" w:fill="FFFFFF" w:themeFill="background1"/>
              <w:tabs>
                <w:tab w:val="left" w:pos="408"/>
              </w:tabs>
              <w:ind w:firstLine="0"/>
              <w:rPr>
                <w:b/>
                <w:sz w:val="22"/>
                <w:szCs w:val="22"/>
              </w:rPr>
            </w:pPr>
            <w:r w:rsidRPr="00213E27">
              <w:rPr>
                <w:sz w:val="22"/>
                <w:szCs w:val="22"/>
              </w:rPr>
              <w:t xml:space="preserve">5. Место нахождения </w:t>
            </w:r>
            <w:r>
              <w:rPr>
                <w:sz w:val="22"/>
                <w:szCs w:val="22"/>
              </w:rPr>
              <w:t>У</w:t>
            </w:r>
            <w:r w:rsidRPr="00213E27">
              <w:rPr>
                <w:sz w:val="22"/>
                <w:szCs w:val="22"/>
              </w:rPr>
              <w:t xml:space="preserve">правляющей </w:t>
            </w:r>
            <w:r>
              <w:rPr>
                <w:sz w:val="22"/>
                <w:szCs w:val="22"/>
              </w:rPr>
              <w:t>К</w:t>
            </w:r>
            <w:r w:rsidRPr="00213E27">
              <w:rPr>
                <w:sz w:val="22"/>
                <w:szCs w:val="22"/>
              </w:rPr>
              <w:t xml:space="preserve">омпании: </w:t>
            </w:r>
            <w:r w:rsidRPr="00213E27">
              <w:rPr>
                <w:b/>
                <w:sz w:val="22"/>
                <w:szCs w:val="22"/>
              </w:rPr>
              <w:t>Российская Федерация, г. Москва</w:t>
            </w:r>
            <w:r w:rsidRPr="00213E27">
              <w:rPr>
                <w:sz w:val="22"/>
                <w:szCs w:val="22"/>
              </w:rPr>
              <w:t>.</w:t>
            </w:r>
          </w:p>
          <w:p w:rsidR="00552337" w:rsidRPr="00213E27" w:rsidRDefault="00552337" w:rsidP="00552337">
            <w:pPr>
              <w:pStyle w:val="ConsNonformat"/>
              <w:widowControl/>
              <w:shd w:val="clear" w:color="auto" w:fill="FFFFFF"/>
              <w:tabs>
                <w:tab w:val="left" w:pos="408"/>
              </w:tabs>
              <w:jc w:val="both"/>
              <w:rPr>
                <w:rFonts w:ascii="Times New Roman" w:hAnsi="Times New Roman" w:cs="Times New Roman"/>
                <w:b/>
                <w:bCs/>
                <w:sz w:val="22"/>
                <w:szCs w:val="22"/>
              </w:rPr>
            </w:pPr>
          </w:p>
        </w:tc>
      </w:tr>
      <w:tr w:rsidR="00552337" w:rsidRPr="00AD5AD2" w:rsidTr="00B43EB3">
        <w:tc>
          <w:tcPr>
            <w:tcW w:w="5154" w:type="dxa"/>
          </w:tcPr>
          <w:p w:rsidR="00552337" w:rsidRPr="00552337" w:rsidRDefault="00552337" w:rsidP="00552337">
            <w:pPr>
              <w:keepNext/>
              <w:ind w:firstLine="29"/>
              <w:jc w:val="both"/>
              <w:rPr>
                <w:sz w:val="22"/>
                <w:szCs w:val="22"/>
              </w:rPr>
            </w:pPr>
            <w:r w:rsidRPr="00552337">
              <w:rPr>
                <w:sz w:val="22"/>
                <w:szCs w:val="22"/>
              </w:rPr>
              <w:t>13. Полное фирменное наименование аудиторской организации Фонда (далее – Аудиторская Организация) - Общество с ограниченной ответственностью «Консультационно-аудиторская фирма «Деловая Перспектива».</w:t>
            </w:r>
          </w:p>
        </w:tc>
        <w:tc>
          <w:tcPr>
            <w:tcW w:w="5154" w:type="dxa"/>
          </w:tcPr>
          <w:p w:rsidR="00552337" w:rsidRPr="00552337" w:rsidRDefault="00552337" w:rsidP="00552337">
            <w:pPr>
              <w:tabs>
                <w:tab w:val="left" w:pos="179"/>
              </w:tabs>
              <w:autoSpaceDE w:val="0"/>
              <w:autoSpaceDN w:val="0"/>
              <w:adjustRightInd w:val="0"/>
              <w:jc w:val="both"/>
              <w:rPr>
                <w:sz w:val="22"/>
                <w:szCs w:val="22"/>
              </w:rPr>
            </w:pPr>
            <w:r>
              <w:rPr>
                <w:sz w:val="22"/>
                <w:szCs w:val="22"/>
              </w:rPr>
              <w:t xml:space="preserve">13. </w:t>
            </w:r>
            <w:r w:rsidRPr="00213E27">
              <w:rPr>
                <w:sz w:val="22"/>
                <w:szCs w:val="22"/>
              </w:rPr>
              <w:t xml:space="preserve">Полное фирменное наименование аудиторской организации </w:t>
            </w:r>
            <w:r>
              <w:rPr>
                <w:sz w:val="22"/>
                <w:szCs w:val="22"/>
              </w:rPr>
              <w:t>Ф</w:t>
            </w:r>
            <w:r w:rsidRPr="00213E27">
              <w:rPr>
                <w:sz w:val="22"/>
                <w:szCs w:val="22"/>
              </w:rPr>
              <w:t xml:space="preserve">онда (далее - </w:t>
            </w:r>
            <w:r>
              <w:rPr>
                <w:sz w:val="22"/>
                <w:szCs w:val="22"/>
              </w:rPr>
              <w:t>А</w:t>
            </w:r>
            <w:r w:rsidRPr="00213E27">
              <w:rPr>
                <w:sz w:val="22"/>
                <w:szCs w:val="22"/>
              </w:rPr>
              <w:t xml:space="preserve">удиторская </w:t>
            </w:r>
            <w:r>
              <w:rPr>
                <w:sz w:val="22"/>
                <w:szCs w:val="22"/>
              </w:rPr>
              <w:t>О</w:t>
            </w:r>
            <w:r w:rsidRPr="00213E27">
              <w:rPr>
                <w:sz w:val="22"/>
                <w:szCs w:val="22"/>
              </w:rPr>
              <w:t>рганизация)</w:t>
            </w:r>
            <w:r w:rsidRPr="00552337">
              <w:rPr>
                <w:b/>
                <w:sz w:val="22"/>
                <w:szCs w:val="22"/>
              </w:rPr>
              <w:t>:</w:t>
            </w:r>
            <w:r w:rsidRPr="00213E27">
              <w:rPr>
                <w:sz w:val="22"/>
                <w:szCs w:val="22"/>
              </w:rPr>
              <w:t xml:space="preserve"> </w:t>
            </w:r>
            <w:r w:rsidRPr="00213E27">
              <w:rPr>
                <w:b/>
                <w:sz w:val="22"/>
                <w:szCs w:val="22"/>
              </w:rPr>
              <w:t>Общество с ограниченной ответственностью Аудиторская служба «РЦБ - Деловая Перспектива»</w:t>
            </w:r>
            <w:r w:rsidRPr="00213E27">
              <w:rPr>
                <w:sz w:val="22"/>
                <w:szCs w:val="22"/>
              </w:rPr>
              <w:t>.</w:t>
            </w:r>
          </w:p>
        </w:tc>
      </w:tr>
      <w:tr w:rsidR="00552337" w:rsidRPr="00AD5AD2" w:rsidTr="00B43EB3">
        <w:tc>
          <w:tcPr>
            <w:tcW w:w="5154" w:type="dxa"/>
          </w:tcPr>
          <w:p w:rsidR="00552337" w:rsidRPr="00552337" w:rsidRDefault="00552337" w:rsidP="00552337">
            <w:pPr>
              <w:pStyle w:val="ConsNormal"/>
              <w:keepNext/>
              <w:widowControl/>
              <w:ind w:firstLine="29"/>
              <w:jc w:val="both"/>
              <w:rPr>
                <w:rFonts w:ascii="Times New Roman" w:hAnsi="Times New Roman" w:cs="Times New Roman"/>
                <w:sz w:val="22"/>
                <w:szCs w:val="22"/>
              </w:rPr>
            </w:pPr>
            <w:r w:rsidRPr="00552337">
              <w:rPr>
                <w:rFonts w:ascii="Times New Roman" w:hAnsi="Times New Roman" w:cs="Times New Roman"/>
                <w:sz w:val="22"/>
                <w:szCs w:val="22"/>
              </w:rPr>
              <w:t xml:space="preserve">14. Место нахождения Аудиторской Организации: </w:t>
            </w:r>
            <w:r w:rsidRPr="00552337">
              <w:rPr>
                <w:rFonts w:ascii="Times New Roman" w:hAnsi="Times New Roman" w:cs="Times New Roman"/>
                <w:sz w:val="22"/>
                <w:szCs w:val="22"/>
                <w:shd w:val="clear" w:color="auto" w:fill="FFFFFF" w:themeFill="background1"/>
              </w:rPr>
              <w:t xml:space="preserve">125009, Российская Федерация, г. Москва, ул. Тверская, д. 18, корп. 1, </w:t>
            </w:r>
            <w:proofErr w:type="spellStart"/>
            <w:r w:rsidRPr="00552337">
              <w:rPr>
                <w:rFonts w:ascii="Times New Roman" w:hAnsi="Times New Roman" w:cs="Times New Roman"/>
                <w:sz w:val="22"/>
                <w:szCs w:val="22"/>
                <w:shd w:val="clear" w:color="auto" w:fill="FFFFFF" w:themeFill="background1"/>
              </w:rPr>
              <w:t>эт</w:t>
            </w:r>
            <w:proofErr w:type="spellEnd"/>
            <w:r w:rsidRPr="00552337">
              <w:rPr>
                <w:rFonts w:ascii="Times New Roman" w:hAnsi="Times New Roman" w:cs="Times New Roman"/>
                <w:sz w:val="22"/>
                <w:szCs w:val="22"/>
                <w:shd w:val="clear" w:color="auto" w:fill="FFFFFF" w:themeFill="background1"/>
              </w:rPr>
              <w:t>. 7, п. 1, к. 65, оф. 732</w:t>
            </w:r>
            <w:r w:rsidRPr="00552337">
              <w:rPr>
                <w:rFonts w:ascii="Times New Roman" w:hAnsi="Times New Roman" w:cs="Times New Roman"/>
                <w:sz w:val="22"/>
                <w:szCs w:val="22"/>
              </w:rPr>
              <w:t>.</w:t>
            </w:r>
          </w:p>
        </w:tc>
        <w:tc>
          <w:tcPr>
            <w:tcW w:w="5154" w:type="dxa"/>
          </w:tcPr>
          <w:p w:rsidR="00552337" w:rsidRPr="00213E27" w:rsidRDefault="00552337" w:rsidP="00552337">
            <w:pPr>
              <w:shd w:val="clear" w:color="auto" w:fill="FFFFFF" w:themeFill="background1"/>
              <w:tabs>
                <w:tab w:val="left" w:pos="408"/>
              </w:tabs>
              <w:autoSpaceDE w:val="0"/>
              <w:autoSpaceDN w:val="0"/>
              <w:adjustRightInd w:val="0"/>
              <w:jc w:val="both"/>
              <w:rPr>
                <w:b/>
                <w:sz w:val="22"/>
                <w:szCs w:val="22"/>
              </w:rPr>
            </w:pPr>
            <w:r w:rsidRPr="00213E27">
              <w:rPr>
                <w:sz w:val="22"/>
                <w:szCs w:val="22"/>
              </w:rPr>
              <w:t xml:space="preserve">14. Место нахождения </w:t>
            </w:r>
            <w:r>
              <w:rPr>
                <w:sz w:val="22"/>
                <w:szCs w:val="22"/>
              </w:rPr>
              <w:t>А</w:t>
            </w:r>
            <w:r w:rsidRPr="00213E27">
              <w:rPr>
                <w:sz w:val="22"/>
                <w:szCs w:val="22"/>
              </w:rPr>
              <w:t xml:space="preserve">удиторской </w:t>
            </w:r>
            <w:r>
              <w:rPr>
                <w:sz w:val="22"/>
                <w:szCs w:val="22"/>
              </w:rPr>
              <w:t>О</w:t>
            </w:r>
            <w:r w:rsidRPr="00213E27">
              <w:rPr>
                <w:sz w:val="22"/>
                <w:szCs w:val="22"/>
              </w:rPr>
              <w:t xml:space="preserve">рганизации: </w:t>
            </w:r>
            <w:r w:rsidRPr="00213E27">
              <w:rPr>
                <w:b/>
                <w:iCs/>
                <w:sz w:val="22"/>
                <w:szCs w:val="22"/>
              </w:rPr>
              <w:t>125009,</w:t>
            </w:r>
            <w:r w:rsidRPr="00213E27">
              <w:rPr>
                <w:b/>
                <w:sz w:val="22"/>
                <w:szCs w:val="22"/>
                <w:shd w:val="clear" w:color="auto" w:fill="FFFFFF" w:themeFill="background1"/>
              </w:rPr>
              <w:t xml:space="preserve"> Российская Федерация,</w:t>
            </w:r>
            <w:r w:rsidRPr="00213E27">
              <w:rPr>
                <w:b/>
                <w:iCs/>
                <w:sz w:val="22"/>
                <w:szCs w:val="22"/>
              </w:rPr>
              <w:t xml:space="preserve"> г. Москва, ул. Тверская, д. 18, корпус 1, этаж 7, п. </w:t>
            </w:r>
            <w:r w:rsidRPr="00213E27">
              <w:rPr>
                <w:b/>
                <w:iCs/>
                <w:sz w:val="22"/>
                <w:szCs w:val="22"/>
                <w:lang w:val="en-US"/>
              </w:rPr>
              <w:t>I</w:t>
            </w:r>
            <w:r w:rsidRPr="00213E27">
              <w:rPr>
                <w:b/>
                <w:iCs/>
                <w:sz w:val="22"/>
                <w:szCs w:val="22"/>
              </w:rPr>
              <w:t>, к. 64, офис 730</w:t>
            </w:r>
            <w:r w:rsidRPr="00213E27">
              <w:rPr>
                <w:b/>
                <w:sz w:val="22"/>
                <w:szCs w:val="22"/>
              </w:rPr>
              <w:t>.</w:t>
            </w:r>
          </w:p>
        </w:tc>
      </w:tr>
      <w:tr w:rsidR="00552337" w:rsidRPr="00AD5AD2" w:rsidTr="00B43EB3">
        <w:tc>
          <w:tcPr>
            <w:tcW w:w="5154" w:type="dxa"/>
          </w:tcPr>
          <w:p w:rsidR="00552337" w:rsidRPr="00552337" w:rsidRDefault="00552337" w:rsidP="00552337">
            <w:pPr>
              <w:pStyle w:val="ConsNonformat"/>
              <w:widowControl/>
              <w:shd w:val="clear" w:color="auto" w:fill="FFFFFF"/>
              <w:ind w:firstLine="29"/>
              <w:jc w:val="both"/>
              <w:rPr>
                <w:rFonts w:ascii="Times New Roman" w:hAnsi="Times New Roman" w:cs="Times New Roman"/>
                <w:sz w:val="22"/>
                <w:szCs w:val="22"/>
              </w:rPr>
            </w:pPr>
            <w:r w:rsidRPr="00552337">
              <w:rPr>
                <w:rFonts w:ascii="Times New Roman" w:hAnsi="Times New Roman" w:cs="Times New Roman"/>
                <w:sz w:val="22"/>
                <w:szCs w:val="22"/>
              </w:rPr>
              <w:t>15. Полное фирменное наименование юридического лица, осуществляющего оценку имущества, составляющего Фонд (далее - Оценщик)</w:t>
            </w:r>
            <w:bookmarkStart w:id="9" w:name="_GoBack"/>
            <w:r w:rsidRPr="00CC3FF9">
              <w:rPr>
                <w:rFonts w:ascii="Times New Roman" w:hAnsi="Times New Roman" w:cs="Times New Roman"/>
                <w:sz w:val="22"/>
                <w:szCs w:val="22"/>
              </w:rPr>
              <w:t>:</w:t>
            </w:r>
            <w:bookmarkEnd w:id="9"/>
          </w:p>
          <w:p w:rsidR="00552337" w:rsidRPr="00552337" w:rsidRDefault="00552337" w:rsidP="00552337">
            <w:pPr>
              <w:widowControl w:val="0"/>
              <w:shd w:val="clear" w:color="auto" w:fill="FFFFFF" w:themeFill="background1"/>
              <w:ind w:firstLine="29"/>
              <w:jc w:val="both"/>
              <w:rPr>
                <w:sz w:val="22"/>
                <w:szCs w:val="22"/>
              </w:rPr>
            </w:pPr>
            <w:r w:rsidRPr="00552337">
              <w:rPr>
                <w:sz w:val="22"/>
                <w:szCs w:val="22"/>
              </w:rPr>
              <w:t>15.1. Общество с ограниченной ответственностью «Независимое информационно-консалтинговое агентство «НИКА С»;</w:t>
            </w:r>
          </w:p>
          <w:p w:rsidR="00552337" w:rsidRPr="00552337" w:rsidRDefault="00552337" w:rsidP="00552337">
            <w:pPr>
              <w:pStyle w:val="ConsNonformat"/>
              <w:widowControl/>
              <w:ind w:firstLine="29"/>
              <w:jc w:val="both"/>
              <w:rPr>
                <w:rFonts w:ascii="Times New Roman" w:hAnsi="Times New Roman" w:cs="Times New Roman"/>
                <w:sz w:val="22"/>
                <w:szCs w:val="22"/>
              </w:rPr>
            </w:pPr>
            <w:r w:rsidRPr="00552337">
              <w:rPr>
                <w:rFonts w:ascii="Times New Roman" w:hAnsi="Times New Roman" w:cs="Times New Roman"/>
                <w:sz w:val="22"/>
                <w:szCs w:val="22"/>
              </w:rPr>
              <w:t>15.2</w:t>
            </w:r>
            <w:r w:rsidRPr="00552337">
              <w:rPr>
                <w:rFonts w:ascii="Times New Roman" w:hAnsi="Times New Roman" w:cs="Times New Roman"/>
                <w:sz w:val="22"/>
                <w:szCs w:val="22"/>
                <w:shd w:val="clear" w:color="auto" w:fill="FFFFFF" w:themeFill="background1"/>
              </w:rPr>
              <w:t xml:space="preserve">. </w:t>
            </w:r>
            <w:r w:rsidRPr="00552337">
              <w:rPr>
                <w:rFonts w:ascii="Times New Roman" w:hAnsi="Times New Roman" w:cs="Times New Roman"/>
                <w:sz w:val="22"/>
                <w:szCs w:val="22"/>
              </w:rPr>
              <w:t>Общество с ограниченной ответственностью «Центр независимой экспертизы собственности»</w:t>
            </w:r>
            <w:r w:rsidRPr="00552337">
              <w:rPr>
                <w:rFonts w:ascii="Times New Roman" w:hAnsi="Times New Roman" w:cs="Times New Roman"/>
                <w:sz w:val="22"/>
                <w:szCs w:val="22"/>
                <w:shd w:val="clear" w:color="auto" w:fill="FFFFFF" w:themeFill="background1"/>
              </w:rPr>
              <w:t>.</w:t>
            </w:r>
          </w:p>
        </w:tc>
        <w:tc>
          <w:tcPr>
            <w:tcW w:w="5154" w:type="dxa"/>
          </w:tcPr>
          <w:p w:rsidR="00552337" w:rsidRPr="00213E27" w:rsidRDefault="00552337" w:rsidP="00552337">
            <w:pPr>
              <w:pStyle w:val="ConsNonformat"/>
              <w:widowControl/>
              <w:shd w:val="clear" w:color="auto" w:fill="FFFFFF"/>
              <w:tabs>
                <w:tab w:val="left" w:pos="408"/>
              </w:tabs>
              <w:jc w:val="both"/>
              <w:rPr>
                <w:rFonts w:ascii="Times New Roman" w:hAnsi="Times New Roman" w:cs="Times New Roman"/>
                <w:sz w:val="22"/>
                <w:szCs w:val="22"/>
              </w:rPr>
            </w:pPr>
            <w:r w:rsidRPr="00213E27">
              <w:rPr>
                <w:rFonts w:ascii="Times New Roman" w:hAnsi="Times New Roman" w:cs="Times New Roman"/>
                <w:sz w:val="22"/>
                <w:szCs w:val="22"/>
              </w:rPr>
              <w:t xml:space="preserve">15. Полное фирменное наименование юридического лица, осуществляющего оценку имущества, составляющего Фонд (далее - </w:t>
            </w:r>
            <w:r>
              <w:rPr>
                <w:rFonts w:ascii="Times New Roman" w:hAnsi="Times New Roman" w:cs="Times New Roman"/>
                <w:sz w:val="22"/>
                <w:szCs w:val="22"/>
              </w:rPr>
              <w:t>О</w:t>
            </w:r>
            <w:r w:rsidRPr="00213E27">
              <w:rPr>
                <w:rFonts w:ascii="Times New Roman" w:hAnsi="Times New Roman" w:cs="Times New Roman"/>
                <w:sz w:val="22"/>
                <w:szCs w:val="22"/>
              </w:rPr>
              <w:t>ценщик):</w:t>
            </w:r>
          </w:p>
          <w:p w:rsidR="00552337" w:rsidRPr="00552337" w:rsidRDefault="00552337" w:rsidP="00552337">
            <w:pPr>
              <w:pStyle w:val="ConsNonformat"/>
              <w:tabs>
                <w:tab w:val="left" w:pos="408"/>
              </w:tabs>
              <w:jc w:val="both"/>
              <w:rPr>
                <w:rFonts w:ascii="Times New Roman" w:hAnsi="Times New Roman" w:cs="Times New Roman"/>
                <w:sz w:val="22"/>
                <w:szCs w:val="22"/>
                <w:shd w:val="clear" w:color="auto" w:fill="FFFFFF" w:themeFill="background1"/>
              </w:rPr>
            </w:pPr>
            <w:r w:rsidRPr="00213E27">
              <w:rPr>
                <w:rFonts w:ascii="Times New Roman" w:hAnsi="Times New Roman" w:cs="Times New Roman"/>
                <w:b/>
                <w:sz w:val="22"/>
                <w:szCs w:val="22"/>
              </w:rPr>
              <w:t>15.1</w:t>
            </w:r>
            <w:r w:rsidRPr="00213E27">
              <w:rPr>
                <w:rFonts w:ascii="Times New Roman" w:hAnsi="Times New Roman" w:cs="Times New Roman"/>
                <w:b/>
                <w:sz w:val="22"/>
                <w:szCs w:val="22"/>
                <w:shd w:val="clear" w:color="auto" w:fill="FFFFFF" w:themeFill="background1"/>
              </w:rPr>
              <w:t>.</w:t>
            </w:r>
            <w:r w:rsidRPr="00213E27">
              <w:rPr>
                <w:rFonts w:ascii="Times New Roman" w:hAnsi="Times New Roman" w:cs="Times New Roman"/>
                <w:sz w:val="22"/>
                <w:szCs w:val="22"/>
                <w:shd w:val="clear" w:color="auto" w:fill="FFFFFF" w:themeFill="background1"/>
              </w:rPr>
              <w:t xml:space="preserve"> </w:t>
            </w:r>
            <w:r w:rsidRPr="00213E27">
              <w:rPr>
                <w:rFonts w:ascii="Times New Roman" w:hAnsi="Times New Roman" w:cs="Times New Roman"/>
                <w:b/>
                <w:sz w:val="22"/>
                <w:szCs w:val="22"/>
              </w:rPr>
              <w:t>Общество с ограниченной ответственностью «</w:t>
            </w:r>
            <w:r w:rsidRPr="00213E27">
              <w:rPr>
                <w:rFonts w:ascii="Times New Roman" w:hAnsi="Times New Roman" w:cs="Times New Roman"/>
                <w:b/>
                <w:bCs/>
                <w:sz w:val="22"/>
                <w:szCs w:val="22"/>
              </w:rPr>
              <w:t>Эксперт Центр</w:t>
            </w:r>
            <w:r w:rsidRPr="00213E27">
              <w:rPr>
                <w:rFonts w:ascii="Times New Roman" w:hAnsi="Times New Roman" w:cs="Times New Roman"/>
                <w:b/>
                <w:sz w:val="22"/>
                <w:szCs w:val="22"/>
              </w:rPr>
              <w:t>»</w:t>
            </w:r>
            <w:r w:rsidRPr="00552337">
              <w:rPr>
                <w:rFonts w:ascii="Times New Roman" w:hAnsi="Times New Roman" w:cs="Times New Roman"/>
                <w:sz w:val="22"/>
                <w:szCs w:val="22"/>
              </w:rPr>
              <w:t>;</w:t>
            </w:r>
          </w:p>
          <w:p w:rsidR="00552337" w:rsidRPr="00213E27" w:rsidRDefault="00552337" w:rsidP="00552337">
            <w:pPr>
              <w:pStyle w:val="ConsNonformat"/>
              <w:tabs>
                <w:tab w:val="left" w:pos="408"/>
              </w:tabs>
              <w:jc w:val="both"/>
              <w:rPr>
                <w:rFonts w:ascii="Times New Roman" w:hAnsi="Times New Roman" w:cs="Times New Roman"/>
                <w:sz w:val="22"/>
                <w:szCs w:val="22"/>
                <w:shd w:val="clear" w:color="auto" w:fill="FFFFFF" w:themeFill="background1"/>
              </w:rPr>
            </w:pPr>
            <w:r w:rsidRPr="00213E27">
              <w:rPr>
                <w:rFonts w:ascii="Times New Roman" w:hAnsi="Times New Roman" w:cs="Times New Roman"/>
                <w:b/>
                <w:sz w:val="22"/>
                <w:szCs w:val="22"/>
                <w:shd w:val="clear" w:color="auto" w:fill="FFFFFF" w:themeFill="background1"/>
              </w:rPr>
              <w:t xml:space="preserve">15.2. </w:t>
            </w:r>
            <w:r w:rsidRPr="00213E27">
              <w:rPr>
                <w:rFonts w:ascii="Times New Roman" w:hAnsi="Times New Roman" w:cs="Times New Roman"/>
                <w:sz w:val="22"/>
                <w:szCs w:val="22"/>
              </w:rPr>
              <w:t>Общество с ограниченной ответственностью «Центр независимой экспертизы собственности»</w:t>
            </w:r>
            <w:r>
              <w:rPr>
                <w:rFonts w:ascii="Times New Roman" w:hAnsi="Times New Roman" w:cs="Times New Roman"/>
                <w:sz w:val="22"/>
                <w:szCs w:val="22"/>
              </w:rPr>
              <w:t>.</w:t>
            </w:r>
          </w:p>
          <w:p w:rsidR="00552337" w:rsidRPr="00213E27" w:rsidRDefault="00552337" w:rsidP="00552337">
            <w:pPr>
              <w:pStyle w:val="ConsNonformat"/>
              <w:tabs>
                <w:tab w:val="left" w:pos="408"/>
              </w:tabs>
              <w:jc w:val="both"/>
              <w:rPr>
                <w:rFonts w:ascii="Times New Roman" w:hAnsi="Times New Roman" w:cs="Times New Roman"/>
                <w:b/>
                <w:sz w:val="22"/>
                <w:szCs w:val="22"/>
                <w:shd w:val="clear" w:color="auto" w:fill="FFFFFF" w:themeFill="background1"/>
              </w:rPr>
            </w:pPr>
          </w:p>
        </w:tc>
      </w:tr>
      <w:tr w:rsidR="00552337" w:rsidRPr="00AD5AD2" w:rsidTr="00B43EB3">
        <w:tc>
          <w:tcPr>
            <w:tcW w:w="5154" w:type="dxa"/>
          </w:tcPr>
          <w:p w:rsidR="00552337" w:rsidRPr="00552337" w:rsidRDefault="00552337" w:rsidP="00552337">
            <w:pPr>
              <w:pStyle w:val="ConsNonformat"/>
              <w:widowControl/>
              <w:shd w:val="clear" w:color="auto" w:fill="FFFFFF" w:themeFill="background1"/>
              <w:ind w:firstLine="29"/>
              <w:jc w:val="both"/>
              <w:rPr>
                <w:rFonts w:ascii="Times New Roman" w:hAnsi="Times New Roman" w:cs="Times New Roman"/>
                <w:sz w:val="22"/>
                <w:szCs w:val="22"/>
              </w:rPr>
            </w:pPr>
            <w:r w:rsidRPr="00552337">
              <w:rPr>
                <w:rFonts w:ascii="Times New Roman" w:hAnsi="Times New Roman" w:cs="Times New Roman"/>
                <w:sz w:val="22"/>
                <w:szCs w:val="22"/>
              </w:rPr>
              <w:t>16. Место нахождения Оценщика:</w:t>
            </w:r>
          </w:p>
          <w:p w:rsidR="00552337" w:rsidRPr="00552337" w:rsidRDefault="00552337" w:rsidP="00552337">
            <w:pPr>
              <w:pStyle w:val="ConsNonformat"/>
              <w:widowControl/>
              <w:shd w:val="clear" w:color="auto" w:fill="FFFFFF" w:themeFill="background1"/>
              <w:ind w:firstLine="29"/>
              <w:jc w:val="both"/>
              <w:rPr>
                <w:rFonts w:ascii="Times New Roman" w:hAnsi="Times New Roman" w:cs="Times New Roman"/>
                <w:sz w:val="22"/>
                <w:szCs w:val="22"/>
              </w:rPr>
            </w:pPr>
            <w:r w:rsidRPr="00552337">
              <w:rPr>
                <w:rFonts w:ascii="Times New Roman" w:hAnsi="Times New Roman" w:cs="Times New Roman"/>
                <w:sz w:val="22"/>
                <w:szCs w:val="22"/>
              </w:rPr>
              <w:t>16.1. Место нахождения Общества с ограниченной ответственностью «Независимое информационно-консалтинговое агентство «НИКА С»: 109548, Российская Федерация, г. Москва, Шоссейная ул., д.1, корп.1, офис 231, 238;</w:t>
            </w:r>
          </w:p>
          <w:p w:rsidR="00552337" w:rsidRPr="00552337" w:rsidRDefault="00552337" w:rsidP="00552337">
            <w:pPr>
              <w:tabs>
                <w:tab w:val="left" w:pos="9072"/>
              </w:tabs>
              <w:ind w:firstLine="29"/>
              <w:jc w:val="both"/>
              <w:rPr>
                <w:sz w:val="22"/>
                <w:szCs w:val="22"/>
                <w:shd w:val="clear" w:color="auto" w:fill="FFFFFF" w:themeFill="background1"/>
              </w:rPr>
            </w:pPr>
            <w:r w:rsidRPr="00552337">
              <w:rPr>
                <w:sz w:val="22"/>
                <w:szCs w:val="22"/>
              </w:rPr>
              <w:t xml:space="preserve">16.2. Место нахождения Общества с ограниченной ответственностью «Центр независимой экспертизы собственности»: </w:t>
            </w:r>
            <w:r w:rsidRPr="00552337">
              <w:rPr>
                <w:sz w:val="22"/>
                <w:szCs w:val="22"/>
                <w:shd w:val="clear" w:color="auto" w:fill="FFFFFF" w:themeFill="background1"/>
              </w:rPr>
              <w:t xml:space="preserve">107023, Российская Федерация, г. Москва, ул. Малая Семеновская, д. 9, стр. 3, помещение </w:t>
            </w:r>
            <w:r w:rsidRPr="00552337">
              <w:rPr>
                <w:sz w:val="22"/>
                <w:szCs w:val="22"/>
                <w:shd w:val="clear" w:color="auto" w:fill="FFFFFF" w:themeFill="background1"/>
                <w:lang w:val="en-US"/>
              </w:rPr>
              <w:t>XXIV</w:t>
            </w:r>
            <w:r w:rsidRPr="00552337">
              <w:rPr>
                <w:sz w:val="22"/>
                <w:szCs w:val="22"/>
                <w:shd w:val="clear" w:color="auto" w:fill="FFFFFF" w:themeFill="background1"/>
              </w:rPr>
              <w:t>, комната №2.</w:t>
            </w:r>
          </w:p>
        </w:tc>
        <w:tc>
          <w:tcPr>
            <w:tcW w:w="5154" w:type="dxa"/>
          </w:tcPr>
          <w:p w:rsidR="00552337" w:rsidRPr="00213E27" w:rsidRDefault="00552337" w:rsidP="00552337">
            <w:pPr>
              <w:pStyle w:val="ConsNonformat"/>
              <w:widowControl/>
              <w:shd w:val="clear" w:color="auto" w:fill="FFFFFF" w:themeFill="background1"/>
              <w:tabs>
                <w:tab w:val="left" w:pos="408"/>
              </w:tabs>
              <w:jc w:val="both"/>
              <w:rPr>
                <w:rFonts w:ascii="Times New Roman" w:hAnsi="Times New Roman" w:cs="Times New Roman"/>
                <w:sz w:val="22"/>
                <w:szCs w:val="22"/>
              </w:rPr>
            </w:pPr>
            <w:r w:rsidRPr="00213E27">
              <w:rPr>
                <w:rFonts w:ascii="Times New Roman" w:hAnsi="Times New Roman" w:cs="Times New Roman"/>
                <w:sz w:val="22"/>
                <w:szCs w:val="22"/>
              </w:rPr>
              <w:t xml:space="preserve">16. Место нахождения </w:t>
            </w:r>
            <w:r>
              <w:rPr>
                <w:rFonts w:ascii="Times New Roman" w:hAnsi="Times New Roman" w:cs="Times New Roman"/>
                <w:sz w:val="22"/>
                <w:szCs w:val="22"/>
              </w:rPr>
              <w:t>О</w:t>
            </w:r>
            <w:r w:rsidRPr="00213E27">
              <w:rPr>
                <w:rFonts w:ascii="Times New Roman" w:hAnsi="Times New Roman" w:cs="Times New Roman"/>
                <w:sz w:val="22"/>
                <w:szCs w:val="22"/>
              </w:rPr>
              <w:t>ценщика:</w:t>
            </w:r>
          </w:p>
          <w:p w:rsidR="00552337" w:rsidRDefault="00552337" w:rsidP="00552337">
            <w:pPr>
              <w:pStyle w:val="ConsNonformat"/>
              <w:tabs>
                <w:tab w:val="left" w:pos="408"/>
              </w:tabs>
              <w:jc w:val="both"/>
              <w:rPr>
                <w:rFonts w:ascii="Times New Roman" w:hAnsi="Times New Roman" w:cs="Times New Roman"/>
                <w:sz w:val="22"/>
                <w:szCs w:val="22"/>
              </w:rPr>
            </w:pPr>
            <w:r w:rsidRPr="00213E27">
              <w:rPr>
                <w:rFonts w:ascii="Times New Roman" w:hAnsi="Times New Roman" w:cs="Times New Roman"/>
                <w:b/>
                <w:sz w:val="22"/>
                <w:szCs w:val="22"/>
              </w:rPr>
              <w:t>16.1.</w:t>
            </w:r>
            <w:r w:rsidRPr="00213E27">
              <w:rPr>
                <w:rFonts w:ascii="Times New Roman" w:hAnsi="Times New Roman" w:cs="Times New Roman"/>
                <w:sz w:val="22"/>
                <w:szCs w:val="22"/>
              </w:rPr>
              <w:t xml:space="preserve"> </w:t>
            </w:r>
            <w:r w:rsidRPr="00552337">
              <w:rPr>
                <w:rFonts w:ascii="Times New Roman" w:hAnsi="Times New Roman" w:cs="Times New Roman"/>
                <w:sz w:val="22"/>
                <w:szCs w:val="22"/>
              </w:rPr>
              <w:t>Место нахождения</w:t>
            </w:r>
            <w:r w:rsidRPr="00213E27">
              <w:rPr>
                <w:rFonts w:ascii="Times New Roman" w:hAnsi="Times New Roman" w:cs="Times New Roman"/>
                <w:b/>
                <w:sz w:val="22"/>
                <w:szCs w:val="22"/>
              </w:rPr>
              <w:t xml:space="preserve"> Общества с ограниченной ответственностью «</w:t>
            </w:r>
            <w:r w:rsidRPr="00213E27">
              <w:rPr>
                <w:rFonts w:ascii="Times New Roman" w:hAnsi="Times New Roman" w:cs="Times New Roman"/>
                <w:b/>
                <w:bCs/>
                <w:sz w:val="22"/>
                <w:szCs w:val="22"/>
              </w:rPr>
              <w:t>Эксперт Центр</w:t>
            </w:r>
            <w:r w:rsidRPr="00213E27">
              <w:rPr>
                <w:rFonts w:ascii="Times New Roman" w:hAnsi="Times New Roman" w:cs="Times New Roman"/>
                <w:b/>
                <w:sz w:val="22"/>
                <w:szCs w:val="22"/>
              </w:rPr>
              <w:t>»: 117638, Российская Федерация, г. Москва, ул. Криворожская, д. 9</w:t>
            </w:r>
            <w:r w:rsidRPr="00552337">
              <w:rPr>
                <w:rFonts w:ascii="Times New Roman" w:hAnsi="Times New Roman" w:cs="Times New Roman"/>
                <w:sz w:val="22"/>
                <w:szCs w:val="22"/>
              </w:rPr>
              <w:t>;</w:t>
            </w:r>
          </w:p>
          <w:p w:rsidR="00552337" w:rsidRPr="00552337" w:rsidRDefault="00552337" w:rsidP="00552337">
            <w:pPr>
              <w:pStyle w:val="ConsNonformat"/>
              <w:tabs>
                <w:tab w:val="left" w:pos="408"/>
              </w:tabs>
              <w:jc w:val="both"/>
              <w:rPr>
                <w:rFonts w:ascii="Times New Roman" w:hAnsi="Times New Roman" w:cs="Times New Roman"/>
                <w:sz w:val="22"/>
                <w:szCs w:val="22"/>
              </w:rPr>
            </w:pPr>
            <w:r>
              <w:rPr>
                <w:rFonts w:ascii="Times New Roman" w:hAnsi="Times New Roman" w:cs="Times New Roman"/>
                <w:sz w:val="22"/>
                <w:szCs w:val="22"/>
              </w:rPr>
              <w:t xml:space="preserve">16.2. </w:t>
            </w:r>
            <w:r w:rsidRPr="00213E27">
              <w:rPr>
                <w:rFonts w:ascii="Times New Roman" w:hAnsi="Times New Roman" w:cs="Times New Roman"/>
                <w:sz w:val="22"/>
                <w:szCs w:val="22"/>
              </w:rPr>
              <w:t xml:space="preserve">Место нахождения Общества с ограниченной ответственностью «Центр независимой экспертизы собственности»: </w:t>
            </w:r>
            <w:r w:rsidRPr="00213E27">
              <w:rPr>
                <w:rFonts w:ascii="Times New Roman" w:hAnsi="Times New Roman" w:cs="Times New Roman"/>
                <w:sz w:val="22"/>
                <w:szCs w:val="22"/>
                <w:shd w:val="clear" w:color="auto" w:fill="FFFFFF" w:themeFill="background1"/>
              </w:rPr>
              <w:t xml:space="preserve">107023, Российская Федерация, г. Москва, ул. Малая Семеновская, д. 9, стр. 3, помещение </w:t>
            </w:r>
            <w:r w:rsidRPr="00213E27">
              <w:rPr>
                <w:rFonts w:ascii="Times New Roman" w:hAnsi="Times New Roman" w:cs="Times New Roman"/>
                <w:sz w:val="22"/>
                <w:szCs w:val="22"/>
                <w:shd w:val="clear" w:color="auto" w:fill="FFFFFF" w:themeFill="background1"/>
                <w:lang w:val="en-US"/>
              </w:rPr>
              <w:t>XXIV</w:t>
            </w:r>
            <w:r w:rsidRPr="00213E27">
              <w:rPr>
                <w:rFonts w:ascii="Times New Roman" w:hAnsi="Times New Roman" w:cs="Times New Roman"/>
                <w:sz w:val="22"/>
                <w:szCs w:val="22"/>
                <w:shd w:val="clear" w:color="auto" w:fill="FFFFFF" w:themeFill="background1"/>
              </w:rPr>
              <w:t>, комната №2</w:t>
            </w:r>
            <w:r>
              <w:rPr>
                <w:rFonts w:ascii="Times New Roman" w:hAnsi="Times New Roman" w:cs="Times New Roman"/>
                <w:sz w:val="22"/>
                <w:szCs w:val="22"/>
                <w:shd w:val="clear" w:color="auto" w:fill="FFFFFF" w:themeFill="background1"/>
              </w:rPr>
              <w:t>.</w:t>
            </w:r>
          </w:p>
        </w:tc>
      </w:tr>
      <w:tr w:rsidR="00552337" w:rsidRPr="00AD5AD2" w:rsidTr="00B43EB3">
        <w:tc>
          <w:tcPr>
            <w:tcW w:w="5154" w:type="dxa"/>
          </w:tcPr>
          <w:p w:rsidR="00552337" w:rsidRPr="00552337" w:rsidRDefault="00552337" w:rsidP="00552337">
            <w:pPr>
              <w:autoSpaceDE w:val="0"/>
              <w:autoSpaceDN w:val="0"/>
              <w:adjustRightInd w:val="0"/>
              <w:ind w:firstLine="29"/>
              <w:jc w:val="both"/>
              <w:rPr>
                <w:sz w:val="22"/>
                <w:szCs w:val="22"/>
              </w:rPr>
            </w:pPr>
            <w:r w:rsidRPr="00552337">
              <w:rPr>
                <w:sz w:val="22"/>
                <w:szCs w:val="22"/>
              </w:rPr>
              <w:t>21. Дата окончания срока действия договора доверительного управления Фондом: 30 июля 2020 года.</w:t>
            </w:r>
          </w:p>
        </w:tc>
        <w:tc>
          <w:tcPr>
            <w:tcW w:w="5154" w:type="dxa"/>
          </w:tcPr>
          <w:p w:rsidR="00552337" w:rsidRPr="00552337" w:rsidRDefault="00552337" w:rsidP="00552337">
            <w:pPr>
              <w:autoSpaceDE w:val="0"/>
              <w:autoSpaceDN w:val="0"/>
              <w:adjustRightInd w:val="0"/>
              <w:jc w:val="both"/>
              <w:rPr>
                <w:b/>
                <w:sz w:val="22"/>
                <w:szCs w:val="22"/>
              </w:rPr>
            </w:pPr>
            <w:r w:rsidRPr="00552337">
              <w:rPr>
                <w:sz w:val="22"/>
                <w:szCs w:val="22"/>
              </w:rPr>
              <w:t xml:space="preserve">21. Дата окончания срока действия договора доверительного управления Фондом: </w:t>
            </w:r>
            <w:r w:rsidRPr="00552337">
              <w:rPr>
                <w:b/>
                <w:sz w:val="22"/>
                <w:szCs w:val="22"/>
              </w:rPr>
              <w:t>30 июля 2025 года.</w:t>
            </w:r>
          </w:p>
        </w:tc>
      </w:tr>
      <w:tr w:rsidR="00552337" w:rsidRPr="00AD5AD2" w:rsidTr="00B43EB3">
        <w:tc>
          <w:tcPr>
            <w:tcW w:w="5154" w:type="dxa"/>
          </w:tcPr>
          <w:p w:rsidR="00552337" w:rsidRPr="00552337" w:rsidRDefault="00552337" w:rsidP="00552337">
            <w:pPr>
              <w:ind w:firstLine="29"/>
              <w:jc w:val="both"/>
              <w:rPr>
                <w:sz w:val="22"/>
                <w:szCs w:val="22"/>
              </w:rPr>
            </w:pPr>
            <w:r w:rsidRPr="00552337">
              <w:rPr>
                <w:sz w:val="22"/>
                <w:szCs w:val="22"/>
              </w:rPr>
              <w:t xml:space="preserve">38. Общее количество выданных Управляющей Компанией инвестиционных паев составляет </w:t>
            </w:r>
            <w:r w:rsidRPr="00552337">
              <w:rPr>
                <w:color w:val="000000"/>
                <w:sz w:val="22"/>
                <w:szCs w:val="22"/>
              </w:rPr>
              <w:t xml:space="preserve">614433,0518789 </w:t>
            </w:r>
            <w:r w:rsidRPr="00552337">
              <w:rPr>
                <w:sz w:val="22"/>
                <w:szCs w:val="22"/>
              </w:rPr>
              <w:t>штук.</w:t>
            </w:r>
          </w:p>
        </w:tc>
        <w:tc>
          <w:tcPr>
            <w:tcW w:w="5154" w:type="dxa"/>
          </w:tcPr>
          <w:p w:rsidR="00552337" w:rsidRPr="00552337" w:rsidRDefault="00552337" w:rsidP="00552337">
            <w:pPr>
              <w:jc w:val="both"/>
              <w:rPr>
                <w:sz w:val="22"/>
                <w:szCs w:val="22"/>
              </w:rPr>
            </w:pPr>
            <w:r w:rsidRPr="00552337">
              <w:rPr>
                <w:sz w:val="22"/>
                <w:szCs w:val="22"/>
              </w:rPr>
              <w:t xml:space="preserve">38. Общее количество выданных Управляющей Компанией инвестиционных паев составляет </w:t>
            </w:r>
            <w:r w:rsidRPr="00552337">
              <w:rPr>
                <w:rFonts w:eastAsia="Arial"/>
                <w:b/>
                <w:color w:val="000000"/>
                <w:sz w:val="22"/>
                <w:szCs w:val="22"/>
              </w:rPr>
              <w:t>556061,9119504</w:t>
            </w:r>
            <w:r w:rsidRPr="00552337">
              <w:rPr>
                <w:rFonts w:eastAsia="Arial"/>
                <w:color w:val="000000"/>
                <w:sz w:val="22"/>
                <w:szCs w:val="22"/>
              </w:rPr>
              <w:t xml:space="preserve"> </w:t>
            </w:r>
            <w:r w:rsidRPr="00552337">
              <w:rPr>
                <w:sz w:val="22"/>
                <w:szCs w:val="22"/>
              </w:rPr>
              <w:t>штук.</w:t>
            </w:r>
          </w:p>
        </w:tc>
      </w:tr>
      <w:tr w:rsidR="00552337" w:rsidRPr="00AD5AD2" w:rsidTr="00B43EB3">
        <w:tc>
          <w:tcPr>
            <w:tcW w:w="5154" w:type="dxa"/>
          </w:tcPr>
          <w:p w:rsidR="00552337" w:rsidRPr="00D07816" w:rsidRDefault="00552337" w:rsidP="00552337">
            <w:pPr>
              <w:autoSpaceDE w:val="0"/>
              <w:autoSpaceDN w:val="0"/>
              <w:adjustRightInd w:val="0"/>
              <w:ind w:firstLine="29"/>
              <w:jc w:val="both"/>
              <w:rPr>
                <w:sz w:val="22"/>
                <w:szCs w:val="22"/>
              </w:rPr>
            </w:pPr>
            <w:r w:rsidRPr="00D07816">
              <w:rPr>
                <w:sz w:val="22"/>
                <w:szCs w:val="22"/>
              </w:rPr>
              <w:t>81 (1). Частичное погашение инвестиционных паев Фонда осуществляется без заявления владельцем инвестиционных паев требования об их погашении при соблюдении следующих условий:</w:t>
            </w:r>
          </w:p>
          <w:p w:rsidR="00552337" w:rsidRPr="00D07816" w:rsidRDefault="00552337" w:rsidP="00552337">
            <w:pPr>
              <w:autoSpaceDE w:val="0"/>
              <w:autoSpaceDN w:val="0"/>
              <w:adjustRightInd w:val="0"/>
              <w:ind w:firstLine="29"/>
              <w:jc w:val="both"/>
              <w:rPr>
                <w:sz w:val="22"/>
                <w:szCs w:val="22"/>
              </w:rPr>
            </w:pPr>
            <w:r w:rsidRPr="00D07816">
              <w:rPr>
                <w:sz w:val="22"/>
                <w:szCs w:val="22"/>
              </w:rPr>
              <w:t xml:space="preserve">1) по состоянию на </w:t>
            </w:r>
            <w:r w:rsidRPr="00D07816">
              <w:rPr>
                <w:color w:val="000000"/>
                <w:sz w:val="22"/>
                <w:szCs w:val="22"/>
              </w:rPr>
              <w:t>30 ноября 2017 года, 30 марта 2018 года, 31 июля 2018 года, 30 ноября 2018 года, 29 марта 2019 года, 31 июля 2019 года, 29 ноября 2019 года, 31 марта 2020 года</w:t>
            </w:r>
            <w:r w:rsidRPr="00D07816">
              <w:rPr>
                <w:sz w:val="22"/>
                <w:szCs w:val="22"/>
              </w:rPr>
              <w:t xml:space="preserve"> на основании распоряжения Управляющей компании в соответствии с требованиями </w:t>
            </w:r>
            <w:hyperlink r:id="rId8" w:history="1">
              <w:r w:rsidRPr="00D07816">
                <w:rPr>
                  <w:sz w:val="22"/>
                  <w:szCs w:val="22"/>
                </w:rPr>
                <w:t>подпункта 8.1 пункта 2 статьи 39</w:t>
              </w:r>
            </w:hyperlink>
            <w:r w:rsidRPr="00D07816">
              <w:rPr>
                <w:sz w:val="22"/>
                <w:szCs w:val="22"/>
              </w:rPr>
              <w:t xml:space="preserve"> Федерального закона «Об инвестиционных фондах» </w:t>
            </w:r>
            <w:r w:rsidRPr="00D07816">
              <w:rPr>
                <w:sz w:val="22"/>
                <w:szCs w:val="22"/>
              </w:rPr>
              <w:lastRenderedPageBreak/>
              <w:t>составляется список владельцев инвестиционных паев Фонда для частичного погашения (далее – список владельцев);</w:t>
            </w:r>
          </w:p>
          <w:p w:rsidR="00552337" w:rsidRPr="00D07816" w:rsidRDefault="00552337" w:rsidP="00552337">
            <w:pPr>
              <w:autoSpaceDE w:val="0"/>
              <w:autoSpaceDN w:val="0"/>
              <w:adjustRightInd w:val="0"/>
              <w:ind w:firstLine="29"/>
              <w:jc w:val="both"/>
              <w:rPr>
                <w:sz w:val="22"/>
                <w:szCs w:val="22"/>
              </w:rPr>
            </w:pPr>
            <w:r w:rsidRPr="00D07816">
              <w:rPr>
                <w:sz w:val="22"/>
                <w:szCs w:val="22"/>
              </w:rPr>
              <w:t>2) 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552337" w:rsidRPr="00D07816" w:rsidRDefault="00552337" w:rsidP="00552337">
            <w:pPr>
              <w:autoSpaceDE w:val="0"/>
              <w:autoSpaceDN w:val="0"/>
              <w:adjustRightInd w:val="0"/>
              <w:ind w:firstLine="29"/>
              <w:jc w:val="both"/>
              <w:rPr>
                <w:sz w:val="22"/>
                <w:szCs w:val="22"/>
              </w:rPr>
            </w:pPr>
            <w:r w:rsidRPr="00D07816">
              <w:rPr>
                <w:sz w:val="22"/>
                <w:szCs w:val="22"/>
              </w:rPr>
              <w:t>3) количество инвестиционных паев Фонда, подлежащих частичному погашению, указывается в информации о дате составления списка владельцев, раскрываемой Управляющей компанией;</w:t>
            </w:r>
          </w:p>
          <w:p w:rsidR="00552337" w:rsidRPr="00D07816" w:rsidRDefault="00552337" w:rsidP="00552337">
            <w:pPr>
              <w:autoSpaceDE w:val="0"/>
              <w:autoSpaceDN w:val="0"/>
              <w:adjustRightInd w:val="0"/>
              <w:ind w:firstLine="29"/>
              <w:jc w:val="both"/>
              <w:rPr>
                <w:sz w:val="22"/>
                <w:szCs w:val="22"/>
              </w:rPr>
            </w:pPr>
            <w:r w:rsidRPr="00D07816">
              <w:rPr>
                <w:sz w:val="22"/>
                <w:szCs w:val="22"/>
              </w:rPr>
              <w:t>4) количество инвестиционных паев Фонда, подлежащих частичному погашению, выражается в процентах от общего количества выданных инвестиционных паев Фонда на дату составления списка владельцев и должно соответствовать содержащимся в настоящих Правилах требованиям о количестве инвестиционных паев Фонда, которые погашаются в рамках частичного погашения;</w:t>
            </w:r>
          </w:p>
          <w:p w:rsidR="00552337" w:rsidRPr="00D07816" w:rsidRDefault="00552337" w:rsidP="00552337">
            <w:pPr>
              <w:autoSpaceDE w:val="0"/>
              <w:autoSpaceDN w:val="0"/>
              <w:adjustRightInd w:val="0"/>
              <w:ind w:firstLine="29"/>
              <w:jc w:val="both"/>
              <w:rPr>
                <w:sz w:val="22"/>
                <w:szCs w:val="22"/>
              </w:rPr>
            </w:pPr>
            <w:r w:rsidRPr="00D07816">
              <w:rPr>
                <w:sz w:val="22"/>
                <w:szCs w:val="22"/>
              </w:rPr>
              <w:t>5) Управляющая компания направляет Регистратору распоряжение о составлении списка владельцев, содержащее количество подлежащих погашению инвестиционных паев Фонда, указанное в информации о дате составления списка владельцев;</w:t>
            </w:r>
          </w:p>
          <w:p w:rsidR="00552337" w:rsidRPr="00D07816" w:rsidRDefault="00552337" w:rsidP="00552337">
            <w:pPr>
              <w:autoSpaceDE w:val="0"/>
              <w:autoSpaceDN w:val="0"/>
              <w:adjustRightInd w:val="0"/>
              <w:ind w:firstLine="29"/>
              <w:jc w:val="both"/>
              <w:rPr>
                <w:sz w:val="22"/>
                <w:szCs w:val="22"/>
              </w:rPr>
            </w:pPr>
            <w:r w:rsidRPr="00D07816">
              <w:rPr>
                <w:sz w:val="22"/>
                <w:szCs w:val="22"/>
              </w:rPr>
              <w:t>6)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552337" w:rsidRPr="00D07816" w:rsidRDefault="00552337" w:rsidP="00552337">
            <w:pPr>
              <w:autoSpaceDE w:val="0"/>
              <w:autoSpaceDN w:val="0"/>
              <w:adjustRightInd w:val="0"/>
              <w:ind w:firstLine="29"/>
              <w:jc w:val="both"/>
              <w:rPr>
                <w:sz w:val="22"/>
                <w:szCs w:val="22"/>
              </w:rPr>
            </w:pPr>
            <w:r w:rsidRPr="00D07816">
              <w:rPr>
                <w:sz w:val="22"/>
                <w:szCs w:val="22"/>
              </w:rPr>
              <w:t>7) частичное погашение осуществляется в течение 10 рабочих дней с даты составления списка владельцев;</w:t>
            </w:r>
          </w:p>
          <w:p w:rsidR="00552337" w:rsidRPr="00D07816" w:rsidRDefault="00552337" w:rsidP="00552337">
            <w:pPr>
              <w:autoSpaceDE w:val="0"/>
              <w:autoSpaceDN w:val="0"/>
              <w:adjustRightInd w:val="0"/>
              <w:ind w:firstLine="29"/>
              <w:jc w:val="both"/>
              <w:rPr>
                <w:sz w:val="22"/>
                <w:szCs w:val="22"/>
              </w:rPr>
            </w:pPr>
            <w:r w:rsidRPr="00D07816">
              <w:rPr>
                <w:sz w:val="22"/>
                <w:szCs w:val="22"/>
              </w:rPr>
              <w:t>8) частичное погашение не осуществляется после возникновения основания для прекращения Фонда;</w:t>
            </w:r>
          </w:p>
          <w:p w:rsidR="00552337" w:rsidRPr="00D07816" w:rsidRDefault="00552337" w:rsidP="00552337">
            <w:pPr>
              <w:autoSpaceDE w:val="0"/>
              <w:autoSpaceDN w:val="0"/>
              <w:adjustRightInd w:val="0"/>
              <w:ind w:firstLine="29"/>
              <w:jc w:val="both"/>
              <w:rPr>
                <w:sz w:val="22"/>
                <w:szCs w:val="22"/>
              </w:rPr>
            </w:pPr>
            <w:r w:rsidRPr="00D07816">
              <w:rPr>
                <w:sz w:val="22"/>
                <w:szCs w:val="22"/>
              </w:rPr>
              <w:t xml:space="preserve">9) 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 </w:t>
            </w:r>
          </w:p>
          <w:p w:rsidR="00552337" w:rsidRPr="00D07816" w:rsidRDefault="00552337" w:rsidP="00552337">
            <w:pPr>
              <w:autoSpaceDE w:val="0"/>
              <w:autoSpaceDN w:val="0"/>
              <w:adjustRightInd w:val="0"/>
              <w:ind w:firstLine="29"/>
              <w:jc w:val="both"/>
              <w:rPr>
                <w:sz w:val="22"/>
                <w:szCs w:val="22"/>
              </w:rPr>
            </w:pPr>
            <w:r w:rsidRPr="00D07816">
              <w:rPr>
                <w:sz w:val="22"/>
                <w:szCs w:val="22"/>
              </w:rPr>
              <w:t>Частичное погашение осуществляется в порядке, предусмотренном нормативными актами в сфере финансовых рынков.</w:t>
            </w:r>
          </w:p>
          <w:p w:rsidR="00552337" w:rsidRPr="008356A7" w:rsidRDefault="00552337" w:rsidP="00552337">
            <w:pPr>
              <w:pStyle w:val="ConsNonformat"/>
              <w:keepNext/>
              <w:widowControl/>
              <w:ind w:firstLine="29"/>
              <w:jc w:val="both"/>
              <w:rPr>
                <w:b/>
                <w:bCs/>
                <w:sz w:val="22"/>
                <w:szCs w:val="22"/>
              </w:rPr>
            </w:pPr>
          </w:p>
        </w:tc>
        <w:tc>
          <w:tcPr>
            <w:tcW w:w="5154" w:type="dxa"/>
          </w:tcPr>
          <w:p w:rsidR="00552337" w:rsidRPr="00D07816" w:rsidRDefault="00552337" w:rsidP="00552337">
            <w:pPr>
              <w:autoSpaceDE w:val="0"/>
              <w:autoSpaceDN w:val="0"/>
              <w:adjustRightInd w:val="0"/>
              <w:jc w:val="both"/>
              <w:rPr>
                <w:sz w:val="22"/>
                <w:szCs w:val="22"/>
              </w:rPr>
            </w:pPr>
            <w:r w:rsidRPr="00D07816">
              <w:rPr>
                <w:sz w:val="22"/>
                <w:szCs w:val="22"/>
              </w:rPr>
              <w:lastRenderedPageBreak/>
              <w:t>81 (1). Частичное погашение инвестиционных паев Фонда осуществляется без заявления владельцем инвестиционных паев требования об их погашении при соблюдении следующих условий:</w:t>
            </w:r>
          </w:p>
          <w:p w:rsidR="00552337" w:rsidRPr="00D07816" w:rsidRDefault="00552337" w:rsidP="00552337">
            <w:pPr>
              <w:autoSpaceDE w:val="0"/>
              <w:autoSpaceDN w:val="0"/>
              <w:adjustRightInd w:val="0"/>
              <w:jc w:val="both"/>
              <w:rPr>
                <w:sz w:val="22"/>
                <w:szCs w:val="22"/>
              </w:rPr>
            </w:pPr>
            <w:r w:rsidRPr="00D07816">
              <w:rPr>
                <w:sz w:val="22"/>
                <w:szCs w:val="22"/>
              </w:rPr>
              <w:t xml:space="preserve">1) по состоянию на </w:t>
            </w:r>
            <w:r w:rsidRPr="00D07816">
              <w:rPr>
                <w:color w:val="000000"/>
                <w:sz w:val="22"/>
                <w:szCs w:val="22"/>
              </w:rPr>
              <w:t>30 ноября 2017 года, 30 марта 2018 года, 31 июля 2018 года, 30 ноября 2018 года, 29 марта 2019 года, 31 июля 2019 года, 29 ноября 2019 года, 31 марта 2020 года</w:t>
            </w:r>
            <w:r>
              <w:rPr>
                <w:color w:val="000000"/>
                <w:sz w:val="22"/>
                <w:szCs w:val="22"/>
              </w:rPr>
              <w:t xml:space="preserve">, </w:t>
            </w:r>
            <w:r w:rsidRPr="00C211E2">
              <w:rPr>
                <w:b/>
                <w:color w:val="000000"/>
                <w:sz w:val="22"/>
                <w:szCs w:val="22"/>
              </w:rPr>
              <w:t>31 июля 2020 года,</w:t>
            </w:r>
            <w:r w:rsidRPr="00D07816">
              <w:rPr>
                <w:sz w:val="22"/>
                <w:szCs w:val="22"/>
              </w:rPr>
              <w:t xml:space="preserve"> </w:t>
            </w:r>
            <w:r w:rsidRPr="00C211E2">
              <w:rPr>
                <w:b/>
                <w:sz w:val="22"/>
                <w:szCs w:val="22"/>
              </w:rPr>
              <w:t>30 ноября 2020 года, 31 марта 2021 года, 30 июля 2021 года, 30 ноября 2021 года, 31 марта 2022 года, 29 июля 2022 года, 30 ноября 2022 года,</w:t>
            </w:r>
            <w:r>
              <w:rPr>
                <w:sz w:val="22"/>
                <w:szCs w:val="22"/>
              </w:rPr>
              <w:t xml:space="preserve"> </w:t>
            </w:r>
            <w:r w:rsidRPr="00C211E2">
              <w:rPr>
                <w:b/>
                <w:sz w:val="22"/>
                <w:szCs w:val="22"/>
              </w:rPr>
              <w:t xml:space="preserve">31 марта 2023 года, 31 июля </w:t>
            </w:r>
            <w:r w:rsidRPr="00C211E2">
              <w:rPr>
                <w:b/>
                <w:sz w:val="22"/>
                <w:szCs w:val="22"/>
              </w:rPr>
              <w:lastRenderedPageBreak/>
              <w:t>2023 года, 30 ноября 2023 года, 29 марта 2024 года, 31 июля 2024 года, 29 ноября 2024 года, 31 марта 2025 года</w:t>
            </w:r>
            <w:r>
              <w:rPr>
                <w:sz w:val="22"/>
                <w:szCs w:val="22"/>
              </w:rPr>
              <w:t xml:space="preserve"> </w:t>
            </w:r>
            <w:r w:rsidRPr="00D07816">
              <w:rPr>
                <w:sz w:val="22"/>
                <w:szCs w:val="22"/>
              </w:rPr>
              <w:t xml:space="preserve">на основании распоряжения Управляющей компании в соответствии с требованиями </w:t>
            </w:r>
            <w:hyperlink r:id="rId9" w:history="1">
              <w:r w:rsidRPr="00D07816">
                <w:rPr>
                  <w:sz w:val="22"/>
                  <w:szCs w:val="22"/>
                </w:rPr>
                <w:t>подпункта 8.1 пункта 2 статьи 39</w:t>
              </w:r>
            </w:hyperlink>
            <w:r w:rsidRPr="00D07816">
              <w:rPr>
                <w:sz w:val="22"/>
                <w:szCs w:val="22"/>
              </w:rPr>
              <w:t xml:space="preserve"> Федерального закона «Об инвестиционных фондах» составляется список владельцев инвестиционных паев Фонда для частичного погашения (далее – список владельцев);</w:t>
            </w:r>
          </w:p>
          <w:p w:rsidR="00552337" w:rsidRPr="00D07816" w:rsidRDefault="00552337" w:rsidP="00552337">
            <w:pPr>
              <w:autoSpaceDE w:val="0"/>
              <w:autoSpaceDN w:val="0"/>
              <w:adjustRightInd w:val="0"/>
              <w:jc w:val="both"/>
              <w:rPr>
                <w:sz w:val="22"/>
                <w:szCs w:val="22"/>
              </w:rPr>
            </w:pPr>
            <w:r w:rsidRPr="00D07816">
              <w:rPr>
                <w:sz w:val="22"/>
                <w:szCs w:val="22"/>
              </w:rPr>
              <w:t>2) 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552337" w:rsidRPr="00D07816" w:rsidRDefault="00552337" w:rsidP="00552337">
            <w:pPr>
              <w:autoSpaceDE w:val="0"/>
              <w:autoSpaceDN w:val="0"/>
              <w:adjustRightInd w:val="0"/>
              <w:jc w:val="both"/>
              <w:rPr>
                <w:sz w:val="22"/>
                <w:szCs w:val="22"/>
              </w:rPr>
            </w:pPr>
            <w:r w:rsidRPr="00D07816">
              <w:rPr>
                <w:sz w:val="22"/>
                <w:szCs w:val="22"/>
              </w:rPr>
              <w:t>3) количество инвестиционных паев Фонда, подлежащих частичному погашению, указывается в информации о дате составления списка владельцев, раскрываемой Управляющей компанией;</w:t>
            </w:r>
          </w:p>
          <w:p w:rsidR="00552337" w:rsidRPr="00D07816" w:rsidRDefault="00552337" w:rsidP="00552337">
            <w:pPr>
              <w:autoSpaceDE w:val="0"/>
              <w:autoSpaceDN w:val="0"/>
              <w:adjustRightInd w:val="0"/>
              <w:jc w:val="both"/>
              <w:rPr>
                <w:sz w:val="22"/>
                <w:szCs w:val="22"/>
              </w:rPr>
            </w:pPr>
            <w:r w:rsidRPr="00D07816">
              <w:rPr>
                <w:sz w:val="22"/>
                <w:szCs w:val="22"/>
              </w:rPr>
              <w:t>4) количество инвестиционных паев Фонда, подлежащих частичному погашению, выражается в процентах от общего количества выданных инвестиционных паев Фонда на дату составления списка владельцев и должно соответствовать содержащимся в настоящих Правилах требованиям о количестве инвестиционных паев Фонда, которые погашаются в рамках частичного погашения;</w:t>
            </w:r>
          </w:p>
          <w:p w:rsidR="00552337" w:rsidRPr="00D07816" w:rsidRDefault="00552337" w:rsidP="00552337">
            <w:pPr>
              <w:autoSpaceDE w:val="0"/>
              <w:autoSpaceDN w:val="0"/>
              <w:adjustRightInd w:val="0"/>
              <w:jc w:val="both"/>
              <w:rPr>
                <w:sz w:val="22"/>
                <w:szCs w:val="22"/>
              </w:rPr>
            </w:pPr>
            <w:r w:rsidRPr="00D07816">
              <w:rPr>
                <w:sz w:val="22"/>
                <w:szCs w:val="22"/>
              </w:rPr>
              <w:t>5) Управляющая компания направляет Регистратору распоряжение о составлении списка владельцев, содержащее количество подлежащих погашению инвестиционных паев Фонда, указанное в информации о дате составления списка владельцев;</w:t>
            </w:r>
          </w:p>
          <w:p w:rsidR="00552337" w:rsidRPr="00D07816" w:rsidRDefault="00552337" w:rsidP="00552337">
            <w:pPr>
              <w:autoSpaceDE w:val="0"/>
              <w:autoSpaceDN w:val="0"/>
              <w:adjustRightInd w:val="0"/>
              <w:jc w:val="both"/>
              <w:rPr>
                <w:sz w:val="22"/>
                <w:szCs w:val="22"/>
              </w:rPr>
            </w:pPr>
            <w:r w:rsidRPr="00D07816">
              <w:rPr>
                <w:sz w:val="22"/>
                <w:szCs w:val="22"/>
              </w:rPr>
              <w:t>6)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552337" w:rsidRPr="00D07816" w:rsidRDefault="00552337" w:rsidP="00552337">
            <w:pPr>
              <w:autoSpaceDE w:val="0"/>
              <w:autoSpaceDN w:val="0"/>
              <w:adjustRightInd w:val="0"/>
              <w:jc w:val="both"/>
              <w:rPr>
                <w:sz w:val="22"/>
                <w:szCs w:val="22"/>
              </w:rPr>
            </w:pPr>
            <w:r w:rsidRPr="00D07816">
              <w:rPr>
                <w:sz w:val="22"/>
                <w:szCs w:val="22"/>
              </w:rPr>
              <w:t>7) частичное погашение осуществляется в течение 10 рабочих дней с даты составления списка владельцев;</w:t>
            </w:r>
          </w:p>
          <w:p w:rsidR="00552337" w:rsidRPr="00D07816" w:rsidRDefault="00552337" w:rsidP="00552337">
            <w:pPr>
              <w:autoSpaceDE w:val="0"/>
              <w:autoSpaceDN w:val="0"/>
              <w:adjustRightInd w:val="0"/>
              <w:jc w:val="both"/>
              <w:rPr>
                <w:sz w:val="22"/>
                <w:szCs w:val="22"/>
              </w:rPr>
            </w:pPr>
            <w:r w:rsidRPr="00D07816">
              <w:rPr>
                <w:sz w:val="22"/>
                <w:szCs w:val="22"/>
              </w:rPr>
              <w:t>8) частичное погашение не осуществляется после возникновения основания для прекращения Фонда;</w:t>
            </w:r>
          </w:p>
          <w:p w:rsidR="00552337" w:rsidRPr="00D07816" w:rsidRDefault="00552337" w:rsidP="00552337">
            <w:pPr>
              <w:autoSpaceDE w:val="0"/>
              <w:autoSpaceDN w:val="0"/>
              <w:adjustRightInd w:val="0"/>
              <w:jc w:val="both"/>
              <w:rPr>
                <w:sz w:val="22"/>
                <w:szCs w:val="22"/>
              </w:rPr>
            </w:pPr>
            <w:r w:rsidRPr="00D07816">
              <w:rPr>
                <w:sz w:val="22"/>
                <w:szCs w:val="22"/>
              </w:rPr>
              <w:t xml:space="preserve">9) 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 </w:t>
            </w:r>
          </w:p>
          <w:p w:rsidR="00552337" w:rsidRPr="00552337" w:rsidRDefault="00552337" w:rsidP="00552337">
            <w:pPr>
              <w:autoSpaceDE w:val="0"/>
              <w:autoSpaceDN w:val="0"/>
              <w:adjustRightInd w:val="0"/>
              <w:jc w:val="both"/>
              <w:rPr>
                <w:sz w:val="22"/>
                <w:szCs w:val="22"/>
              </w:rPr>
            </w:pPr>
            <w:r w:rsidRPr="00D07816">
              <w:rPr>
                <w:sz w:val="22"/>
                <w:szCs w:val="22"/>
              </w:rPr>
              <w:t>Частичное погашение осуществляется в порядке, предусмотренном нормативными актами в сфере финансовых рынков.</w:t>
            </w:r>
          </w:p>
        </w:tc>
      </w:tr>
    </w:tbl>
    <w:p w:rsidR="007D4950" w:rsidRDefault="007D4950" w:rsidP="00413B37">
      <w:pPr>
        <w:pStyle w:val="33"/>
        <w:jc w:val="center"/>
        <w:outlineLvl w:val="0"/>
        <w:rPr>
          <w:lang w:val="ru-RU"/>
        </w:rPr>
      </w:pPr>
    </w:p>
    <w:p w:rsidR="00413B37" w:rsidRPr="006E741A" w:rsidRDefault="00413B37" w:rsidP="00413B37"/>
    <w:p w:rsidR="00413B37" w:rsidRPr="006E741A" w:rsidRDefault="00413B37" w:rsidP="00552337">
      <w:pPr>
        <w:ind w:firstLine="567"/>
        <w:jc w:val="both"/>
        <w:outlineLvl w:val="0"/>
        <w:rPr>
          <w:sz w:val="22"/>
          <w:szCs w:val="22"/>
        </w:rPr>
      </w:pPr>
      <w:r w:rsidRPr="006E741A">
        <w:rPr>
          <w:sz w:val="22"/>
          <w:szCs w:val="22"/>
        </w:rPr>
        <w:t xml:space="preserve">Генеральный директор </w:t>
      </w:r>
    </w:p>
    <w:p w:rsidR="00413B37" w:rsidRPr="006E741A" w:rsidRDefault="00413B37" w:rsidP="00552337">
      <w:pPr>
        <w:ind w:firstLine="567"/>
        <w:jc w:val="both"/>
      </w:pPr>
      <w:r w:rsidRPr="006E741A">
        <w:rPr>
          <w:sz w:val="22"/>
          <w:szCs w:val="22"/>
        </w:rPr>
        <w:t xml:space="preserve">ООО «УК </w:t>
      </w:r>
      <w:proofErr w:type="spellStart"/>
      <w:r w:rsidRPr="006E741A">
        <w:rPr>
          <w:sz w:val="22"/>
          <w:szCs w:val="22"/>
        </w:rPr>
        <w:t>КапиталЪ</w:t>
      </w:r>
      <w:proofErr w:type="spellEnd"/>
      <w:r w:rsidRPr="006E741A">
        <w:rPr>
          <w:sz w:val="22"/>
          <w:szCs w:val="22"/>
        </w:rPr>
        <w:t xml:space="preserve"> ПИФ» </w:t>
      </w:r>
      <w:r w:rsidRPr="006E741A">
        <w:rPr>
          <w:sz w:val="22"/>
          <w:szCs w:val="22"/>
        </w:rPr>
        <w:tab/>
      </w:r>
      <w:r w:rsidRPr="006E741A">
        <w:rPr>
          <w:sz w:val="22"/>
          <w:szCs w:val="22"/>
        </w:rPr>
        <w:tab/>
      </w:r>
      <w:r w:rsidRPr="006E741A">
        <w:rPr>
          <w:sz w:val="22"/>
          <w:szCs w:val="22"/>
        </w:rPr>
        <w:tab/>
      </w:r>
      <w:r w:rsidRPr="006E741A">
        <w:rPr>
          <w:sz w:val="22"/>
          <w:szCs w:val="22"/>
        </w:rPr>
        <w:tab/>
      </w:r>
      <w:r w:rsidRPr="006E741A">
        <w:rPr>
          <w:sz w:val="22"/>
          <w:szCs w:val="22"/>
        </w:rPr>
        <w:tab/>
      </w:r>
      <w:r w:rsidRPr="006E741A">
        <w:rPr>
          <w:sz w:val="22"/>
          <w:szCs w:val="22"/>
        </w:rPr>
        <w:tab/>
      </w:r>
      <w:r w:rsidRPr="006E741A">
        <w:rPr>
          <w:sz w:val="22"/>
          <w:szCs w:val="22"/>
        </w:rPr>
        <w:tab/>
      </w:r>
      <w:r>
        <w:rPr>
          <w:sz w:val="22"/>
          <w:szCs w:val="22"/>
        </w:rPr>
        <w:t>Р.Н.</w:t>
      </w:r>
      <w:r w:rsidRPr="006E741A">
        <w:rPr>
          <w:sz w:val="22"/>
          <w:szCs w:val="22"/>
        </w:rPr>
        <w:t xml:space="preserve"> </w:t>
      </w:r>
      <w:proofErr w:type="spellStart"/>
      <w:r w:rsidRPr="006E741A">
        <w:rPr>
          <w:sz w:val="22"/>
          <w:szCs w:val="22"/>
        </w:rPr>
        <w:t>Шемендюк</w:t>
      </w:r>
      <w:proofErr w:type="spellEnd"/>
      <w:r w:rsidRPr="006E741A">
        <w:rPr>
          <w:sz w:val="22"/>
          <w:szCs w:val="22"/>
        </w:rPr>
        <w:t xml:space="preserve"> </w:t>
      </w:r>
    </w:p>
    <w:p w:rsidR="00413B37" w:rsidRPr="006E741A" w:rsidRDefault="00413B37" w:rsidP="00552337">
      <w:pPr>
        <w:ind w:firstLine="567"/>
      </w:pPr>
    </w:p>
    <w:p w:rsidR="00413B37" w:rsidRPr="006E741A" w:rsidRDefault="00413B37" w:rsidP="00413B37">
      <w:pPr>
        <w:ind w:firstLine="708"/>
        <w:rPr>
          <w:b/>
          <w:bCs/>
        </w:rPr>
      </w:pPr>
    </w:p>
    <w:bookmarkEnd w:id="0"/>
    <w:bookmarkEnd w:id="1"/>
    <w:bookmarkEnd w:id="2"/>
    <w:bookmarkEnd w:id="3"/>
    <w:bookmarkEnd w:id="4"/>
    <w:p w:rsidR="00413B37" w:rsidRDefault="00413B37" w:rsidP="005A3DB0">
      <w:pPr>
        <w:pStyle w:val="33"/>
        <w:jc w:val="center"/>
        <w:outlineLvl w:val="0"/>
        <w:rPr>
          <w:lang w:val="ru-RU"/>
        </w:rPr>
      </w:pPr>
    </w:p>
    <w:sectPr w:rsidR="00413B37" w:rsidSect="00552337">
      <w:headerReference w:type="default" r:id="rId10"/>
      <w:footerReference w:type="default" r:id="rId11"/>
      <w:pgSz w:w="11906" w:h="16838"/>
      <w:pgMar w:top="680" w:right="851" w:bottom="816" w:left="1418" w:header="284"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BF6" w:rsidRDefault="00F47BF6">
      <w:r>
        <w:separator/>
      </w:r>
    </w:p>
  </w:endnote>
  <w:endnote w:type="continuationSeparator" w:id="0">
    <w:p w:rsidR="00F47BF6" w:rsidRDefault="00F4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Symbol">
    <w:altName w:val="Euro Sign"/>
    <w:panose1 w:val="05050102010706020507"/>
    <w:charset w:val="02"/>
    <w:family w:val="decorative"/>
    <w:pitch w:val="variable"/>
    <w:sig w:usb0="00000000" w:usb1="10000000" w:usb2="00000000" w:usb3="00000000" w:csb0="80000000" w:csb1="00000000"/>
  </w:font>
  <w:font w:name="Arial">
    <w:altName w:val="geneva"/>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Tahoma"/>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E2" w:rsidRDefault="00C211E2">
    <w:pPr>
      <w:pStyle w:val="af"/>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C4DB3">
      <w:rPr>
        <w:rStyle w:val="aa"/>
        <w:noProof/>
      </w:rPr>
      <w:t>2</w:t>
    </w:r>
    <w:r>
      <w:rPr>
        <w:rStyle w:val="aa"/>
      </w:rPr>
      <w:fldChar w:fldCharType="end"/>
    </w:r>
  </w:p>
  <w:p w:rsidR="00C211E2" w:rsidRPr="004C4CBA" w:rsidRDefault="00C211E2" w:rsidP="0019556D">
    <w:pPr>
      <w:pStyle w:val="af"/>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BF6" w:rsidRDefault="00F47BF6">
      <w:r>
        <w:separator/>
      </w:r>
    </w:p>
  </w:footnote>
  <w:footnote w:type="continuationSeparator" w:id="0">
    <w:p w:rsidR="00F47BF6" w:rsidRDefault="00F4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E2" w:rsidRDefault="00C211E2">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F78"/>
    <w:multiLevelType w:val="hybridMultilevel"/>
    <w:tmpl w:val="D1FE8412"/>
    <w:lvl w:ilvl="0" w:tplc="508EC276">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1" w15:restartNumberingAfterBreak="0">
    <w:nsid w:val="07CB2E37"/>
    <w:multiLevelType w:val="hybridMultilevel"/>
    <w:tmpl w:val="6328871E"/>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F137D92"/>
    <w:multiLevelType w:val="hybridMultilevel"/>
    <w:tmpl w:val="507CF45C"/>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46406C8"/>
    <w:multiLevelType w:val="hybridMultilevel"/>
    <w:tmpl w:val="933E3BD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A3749C"/>
    <w:multiLevelType w:val="hybridMultilevel"/>
    <w:tmpl w:val="7C1CCDEA"/>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5DB202F"/>
    <w:multiLevelType w:val="hybridMultilevel"/>
    <w:tmpl w:val="E3E430C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E0E74"/>
    <w:multiLevelType w:val="multilevel"/>
    <w:tmpl w:val="7542D3F6"/>
    <w:lvl w:ilvl="0">
      <w:start w:val="2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73"/>
        </w:tabs>
        <w:ind w:left="573" w:hanging="540"/>
      </w:pPr>
      <w:rPr>
        <w:rFonts w:cs="Times New Roman" w:hint="default"/>
      </w:rPr>
    </w:lvl>
    <w:lvl w:ilvl="2">
      <w:start w:val="1"/>
      <w:numFmt w:val="decimal"/>
      <w:lvlText w:val="%1.%2.%3."/>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278"/>
        </w:tabs>
        <w:ind w:left="1278" w:hanging="108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1704"/>
        </w:tabs>
        <w:ind w:left="1704" w:hanging="1440"/>
      </w:pPr>
      <w:rPr>
        <w:rFonts w:cs="Times New Roman" w:hint="default"/>
      </w:rPr>
    </w:lvl>
  </w:abstractNum>
  <w:abstractNum w:abstractNumId="7" w15:restartNumberingAfterBreak="0">
    <w:nsid w:val="1921375A"/>
    <w:multiLevelType w:val="hybridMultilevel"/>
    <w:tmpl w:val="E64EE6F4"/>
    <w:lvl w:ilvl="0" w:tplc="2FBA4BE4">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8" w15:restartNumberingAfterBreak="0">
    <w:nsid w:val="1C424740"/>
    <w:multiLevelType w:val="hybridMultilevel"/>
    <w:tmpl w:val="1B388A08"/>
    <w:lvl w:ilvl="0" w:tplc="A31864E4">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9" w15:restartNumberingAfterBreak="0">
    <w:nsid w:val="1CFD5BD1"/>
    <w:multiLevelType w:val="hybridMultilevel"/>
    <w:tmpl w:val="001457A2"/>
    <w:lvl w:ilvl="0" w:tplc="5B902644">
      <w:start w:val="1"/>
      <w:numFmt w:val="decimal"/>
      <w:lvlText w:val="%1)"/>
      <w:lvlJc w:val="left"/>
      <w:pPr>
        <w:tabs>
          <w:tab w:val="num" w:pos="606"/>
        </w:tabs>
        <w:ind w:left="606" w:hanging="360"/>
      </w:pPr>
      <w:rPr>
        <w:rFonts w:cs="Times New Roman" w:hint="default"/>
      </w:rPr>
    </w:lvl>
    <w:lvl w:ilvl="1" w:tplc="04190005">
      <w:start w:val="1"/>
      <w:numFmt w:val="bullet"/>
      <w:lvlText w:val=""/>
      <w:lvlJc w:val="left"/>
      <w:pPr>
        <w:tabs>
          <w:tab w:val="num" w:pos="1326"/>
        </w:tabs>
        <w:ind w:left="1326" w:hanging="360"/>
      </w:pPr>
      <w:rPr>
        <w:rFonts w:ascii="Wingdings" w:hAnsi="Wingdings" w:hint="default"/>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10" w15:restartNumberingAfterBreak="0">
    <w:nsid w:val="1D4D37B6"/>
    <w:multiLevelType w:val="hybridMultilevel"/>
    <w:tmpl w:val="21FC3B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52F94"/>
    <w:multiLevelType w:val="hybridMultilevel"/>
    <w:tmpl w:val="E9DE8E04"/>
    <w:lvl w:ilvl="0" w:tplc="04190005">
      <w:start w:val="1"/>
      <w:numFmt w:val="bullet"/>
      <w:lvlText w:val=""/>
      <w:lvlJc w:val="left"/>
      <w:pPr>
        <w:tabs>
          <w:tab w:val="num" w:pos="966"/>
        </w:tabs>
        <w:ind w:left="966" w:hanging="360"/>
      </w:pPr>
      <w:rPr>
        <w:rFonts w:ascii="Wingdings" w:hAnsi="Wingdings" w:hint="default"/>
      </w:rPr>
    </w:lvl>
    <w:lvl w:ilvl="1" w:tplc="04190003">
      <w:start w:val="1"/>
      <w:numFmt w:val="bullet"/>
      <w:lvlText w:val="o"/>
      <w:lvlJc w:val="left"/>
      <w:pPr>
        <w:tabs>
          <w:tab w:val="num" w:pos="1686"/>
        </w:tabs>
        <w:ind w:left="1686" w:hanging="360"/>
      </w:pPr>
      <w:rPr>
        <w:rFonts w:ascii="Courier New" w:hAnsi="Courier New" w:hint="default"/>
      </w:rPr>
    </w:lvl>
    <w:lvl w:ilvl="2" w:tplc="04190005">
      <w:start w:val="1"/>
      <w:numFmt w:val="bullet"/>
      <w:lvlText w:val=""/>
      <w:lvlJc w:val="left"/>
      <w:pPr>
        <w:tabs>
          <w:tab w:val="num" w:pos="2406"/>
        </w:tabs>
        <w:ind w:left="2406" w:hanging="360"/>
      </w:pPr>
      <w:rPr>
        <w:rFonts w:ascii="Wingdings" w:hAnsi="Wingdings" w:hint="default"/>
      </w:rPr>
    </w:lvl>
    <w:lvl w:ilvl="3" w:tplc="04190001">
      <w:start w:val="1"/>
      <w:numFmt w:val="bullet"/>
      <w:lvlText w:val=""/>
      <w:lvlJc w:val="left"/>
      <w:pPr>
        <w:tabs>
          <w:tab w:val="num" w:pos="3126"/>
        </w:tabs>
        <w:ind w:left="3126" w:hanging="360"/>
      </w:pPr>
      <w:rPr>
        <w:rFonts w:ascii="Symbol" w:hAnsi="Symbol" w:hint="default"/>
      </w:rPr>
    </w:lvl>
    <w:lvl w:ilvl="4" w:tplc="04190003">
      <w:start w:val="1"/>
      <w:numFmt w:val="bullet"/>
      <w:lvlText w:val="o"/>
      <w:lvlJc w:val="left"/>
      <w:pPr>
        <w:tabs>
          <w:tab w:val="num" w:pos="3846"/>
        </w:tabs>
        <w:ind w:left="3846" w:hanging="360"/>
      </w:pPr>
      <w:rPr>
        <w:rFonts w:ascii="Courier New" w:hAnsi="Courier New" w:hint="default"/>
      </w:rPr>
    </w:lvl>
    <w:lvl w:ilvl="5" w:tplc="04190005">
      <w:start w:val="1"/>
      <w:numFmt w:val="bullet"/>
      <w:lvlText w:val=""/>
      <w:lvlJc w:val="left"/>
      <w:pPr>
        <w:tabs>
          <w:tab w:val="num" w:pos="4566"/>
        </w:tabs>
        <w:ind w:left="4566" w:hanging="360"/>
      </w:pPr>
      <w:rPr>
        <w:rFonts w:ascii="Wingdings" w:hAnsi="Wingdings" w:hint="default"/>
      </w:rPr>
    </w:lvl>
    <w:lvl w:ilvl="6" w:tplc="04190001">
      <w:start w:val="1"/>
      <w:numFmt w:val="bullet"/>
      <w:lvlText w:val=""/>
      <w:lvlJc w:val="left"/>
      <w:pPr>
        <w:tabs>
          <w:tab w:val="num" w:pos="5286"/>
        </w:tabs>
        <w:ind w:left="5286" w:hanging="360"/>
      </w:pPr>
      <w:rPr>
        <w:rFonts w:ascii="Symbol" w:hAnsi="Symbol" w:hint="default"/>
      </w:rPr>
    </w:lvl>
    <w:lvl w:ilvl="7" w:tplc="04190003">
      <w:start w:val="1"/>
      <w:numFmt w:val="bullet"/>
      <w:lvlText w:val="o"/>
      <w:lvlJc w:val="left"/>
      <w:pPr>
        <w:tabs>
          <w:tab w:val="num" w:pos="6006"/>
        </w:tabs>
        <w:ind w:left="6006" w:hanging="360"/>
      </w:pPr>
      <w:rPr>
        <w:rFonts w:ascii="Courier New" w:hAnsi="Courier New" w:hint="default"/>
      </w:rPr>
    </w:lvl>
    <w:lvl w:ilvl="8" w:tplc="04190005">
      <w:start w:val="1"/>
      <w:numFmt w:val="bullet"/>
      <w:lvlText w:val=""/>
      <w:lvlJc w:val="left"/>
      <w:pPr>
        <w:tabs>
          <w:tab w:val="num" w:pos="6726"/>
        </w:tabs>
        <w:ind w:left="6726" w:hanging="360"/>
      </w:pPr>
      <w:rPr>
        <w:rFonts w:ascii="Wingdings" w:hAnsi="Wingdings" w:hint="default"/>
      </w:rPr>
    </w:lvl>
  </w:abstractNum>
  <w:abstractNum w:abstractNumId="12" w15:restartNumberingAfterBreak="0">
    <w:nsid w:val="273C7004"/>
    <w:multiLevelType w:val="hybridMultilevel"/>
    <w:tmpl w:val="1F14A1B8"/>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7D84F9A"/>
    <w:multiLevelType w:val="hybridMultilevel"/>
    <w:tmpl w:val="0074C372"/>
    <w:lvl w:ilvl="0" w:tplc="02AE3A90">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14" w15:restartNumberingAfterBreak="0">
    <w:nsid w:val="284510BA"/>
    <w:multiLevelType w:val="hybridMultilevel"/>
    <w:tmpl w:val="A2D0B81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2538F8"/>
    <w:multiLevelType w:val="hybridMultilevel"/>
    <w:tmpl w:val="768C3300"/>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C3F1EA2"/>
    <w:multiLevelType w:val="hybridMultilevel"/>
    <w:tmpl w:val="AB86B328"/>
    <w:lvl w:ilvl="0" w:tplc="04190005">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AA80A65"/>
    <w:multiLevelType w:val="multilevel"/>
    <w:tmpl w:val="E22EB8EE"/>
    <w:lvl w:ilvl="0">
      <w:start w:val="2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DFE7F23"/>
    <w:multiLevelType w:val="hybridMultilevel"/>
    <w:tmpl w:val="7AC2FE14"/>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0E66D31"/>
    <w:multiLevelType w:val="hybridMultilevel"/>
    <w:tmpl w:val="829CFD8E"/>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1CF2B9A"/>
    <w:multiLevelType w:val="hybridMultilevel"/>
    <w:tmpl w:val="CB2A9BE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5A73A25"/>
    <w:multiLevelType w:val="hybridMultilevel"/>
    <w:tmpl w:val="7402DE54"/>
    <w:lvl w:ilvl="0" w:tplc="04190005">
      <w:start w:val="1"/>
      <w:numFmt w:val="bullet"/>
      <w:lvlText w:val=""/>
      <w:lvlJc w:val="left"/>
      <w:pPr>
        <w:tabs>
          <w:tab w:val="num" w:pos="1070"/>
        </w:tabs>
        <w:ind w:left="1070" w:hanging="360"/>
      </w:pPr>
      <w:rPr>
        <w:rFonts w:ascii="Wingdings" w:hAnsi="Wingdings" w:hint="default"/>
      </w:rPr>
    </w:lvl>
    <w:lvl w:ilvl="1" w:tplc="04190001">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E856A39"/>
    <w:multiLevelType w:val="hybridMultilevel"/>
    <w:tmpl w:val="D5B07F10"/>
    <w:lvl w:ilvl="0" w:tplc="04190005">
      <w:start w:val="1"/>
      <w:numFmt w:val="bullet"/>
      <w:lvlText w:val=""/>
      <w:lvlJc w:val="left"/>
      <w:pPr>
        <w:tabs>
          <w:tab w:val="num" w:pos="1364"/>
        </w:tabs>
        <w:ind w:left="1364" w:hanging="360"/>
      </w:pPr>
      <w:rPr>
        <w:rFonts w:ascii="Wingdings" w:hAnsi="Wingdings" w:hint="default"/>
      </w:rPr>
    </w:lvl>
    <w:lvl w:ilvl="1" w:tplc="04190003">
      <w:start w:val="1"/>
      <w:numFmt w:val="bullet"/>
      <w:lvlText w:val="o"/>
      <w:lvlJc w:val="left"/>
      <w:pPr>
        <w:tabs>
          <w:tab w:val="num" w:pos="2084"/>
        </w:tabs>
        <w:ind w:left="2084" w:hanging="360"/>
      </w:pPr>
      <w:rPr>
        <w:rFonts w:ascii="Courier New" w:hAnsi="Courier New" w:hint="default"/>
      </w:rPr>
    </w:lvl>
    <w:lvl w:ilvl="2" w:tplc="04190005">
      <w:start w:val="1"/>
      <w:numFmt w:val="bullet"/>
      <w:lvlText w:val=""/>
      <w:lvlJc w:val="left"/>
      <w:pPr>
        <w:tabs>
          <w:tab w:val="num" w:pos="2804"/>
        </w:tabs>
        <w:ind w:left="2804" w:hanging="360"/>
      </w:pPr>
      <w:rPr>
        <w:rFonts w:ascii="Wingdings" w:hAnsi="Wingdings" w:hint="default"/>
      </w:rPr>
    </w:lvl>
    <w:lvl w:ilvl="3" w:tplc="04190001">
      <w:start w:val="1"/>
      <w:numFmt w:val="bullet"/>
      <w:lvlText w:val=""/>
      <w:lvlJc w:val="left"/>
      <w:pPr>
        <w:tabs>
          <w:tab w:val="num" w:pos="3524"/>
        </w:tabs>
        <w:ind w:left="3524" w:hanging="360"/>
      </w:pPr>
      <w:rPr>
        <w:rFonts w:ascii="Symbol" w:hAnsi="Symbol" w:hint="default"/>
      </w:rPr>
    </w:lvl>
    <w:lvl w:ilvl="4" w:tplc="04190003">
      <w:start w:val="1"/>
      <w:numFmt w:val="bullet"/>
      <w:lvlText w:val="o"/>
      <w:lvlJc w:val="left"/>
      <w:pPr>
        <w:tabs>
          <w:tab w:val="num" w:pos="4244"/>
        </w:tabs>
        <w:ind w:left="4244" w:hanging="360"/>
      </w:pPr>
      <w:rPr>
        <w:rFonts w:ascii="Courier New" w:hAnsi="Courier New" w:hint="default"/>
      </w:rPr>
    </w:lvl>
    <w:lvl w:ilvl="5" w:tplc="04190005">
      <w:start w:val="1"/>
      <w:numFmt w:val="bullet"/>
      <w:lvlText w:val=""/>
      <w:lvlJc w:val="left"/>
      <w:pPr>
        <w:tabs>
          <w:tab w:val="num" w:pos="4964"/>
        </w:tabs>
        <w:ind w:left="4964" w:hanging="360"/>
      </w:pPr>
      <w:rPr>
        <w:rFonts w:ascii="Wingdings" w:hAnsi="Wingdings" w:hint="default"/>
      </w:rPr>
    </w:lvl>
    <w:lvl w:ilvl="6" w:tplc="04190001">
      <w:start w:val="1"/>
      <w:numFmt w:val="bullet"/>
      <w:lvlText w:val=""/>
      <w:lvlJc w:val="left"/>
      <w:pPr>
        <w:tabs>
          <w:tab w:val="num" w:pos="5684"/>
        </w:tabs>
        <w:ind w:left="5684" w:hanging="360"/>
      </w:pPr>
      <w:rPr>
        <w:rFonts w:ascii="Symbol" w:hAnsi="Symbol" w:hint="default"/>
      </w:rPr>
    </w:lvl>
    <w:lvl w:ilvl="7" w:tplc="04190003">
      <w:start w:val="1"/>
      <w:numFmt w:val="bullet"/>
      <w:lvlText w:val="o"/>
      <w:lvlJc w:val="left"/>
      <w:pPr>
        <w:tabs>
          <w:tab w:val="num" w:pos="6404"/>
        </w:tabs>
        <w:ind w:left="6404" w:hanging="360"/>
      </w:pPr>
      <w:rPr>
        <w:rFonts w:ascii="Courier New" w:hAnsi="Courier New" w:hint="default"/>
      </w:rPr>
    </w:lvl>
    <w:lvl w:ilvl="8" w:tplc="04190005">
      <w:start w:val="1"/>
      <w:numFmt w:val="bullet"/>
      <w:lvlText w:val=""/>
      <w:lvlJc w:val="left"/>
      <w:pPr>
        <w:tabs>
          <w:tab w:val="num" w:pos="7124"/>
        </w:tabs>
        <w:ind w:left="7124" w:hanging="360"/>
      </w:pPr>
      <w:rPr>
        <w:rFonts w:ascii="Wingdings" w:hAnsi="Wingdings" w:hint="default"/>
      </w:rPr>
    </w:lvl>
  </w:abstractNum>
  <w:abstractNum w:abstractNumId="23" w15:restartNumberingAfterBreak="0">
    <w:nsid w:val="641D0550"/>
    <w:multiLevelType w:val="hybridMultilevel"/>
    <w:tmpl w:val="36C45248"/>
    <w:lvl w:ilvl="0" w:tplc="74846146">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24" w15:restartNumberingAfterBreak="0">
    <w:nsid w:val="70C337FF"/>
    <w:multiLevelType w:val="hybridMultilevel"/>
    <w:tmpl w:val="C7EE8C40"/>
    <w:lvl w:ilvl="0" w:tplc="9ACE537A">
      <w:start w:val="1"/>
      <w:numFmt w:val="decimal"/>
      <w:lvlText w:val="%1)"/>
      <w:lvlJc w:val="left"/>
      <w:pPr>
        <w:tabs>
          <w:tab w:val="num" w:pos="606"/>
        </w:tabs>
        <w:ind w:left="606" w:hanging="360"/>
      </w:pPr>
      <w:rPr>
        <w:rFonts w:cs="Times New Roman" w:hint="default"/>
      </w:rPr>
    </w:lvl>
    <w:lvl w:ilvl="1" w:tplc="04190019">
      <w:start w:val="1"/>
      <w:numFmt w:val="lowerLetter"/>
      <w:lvlText w:val="%2."/>
      <w:lvlJc w:val="left"/>
      <w:pPr>
        <w:tabs>
          <w:tab w:val="num" w:pos="1326"/>
        </w:tabs>
        <w:ind w:left="1326" w:hanging="360"/>
      </w:pPr>
      <w:rPr>
        <w:rFonts w:cs="Times New Roman"/>
      </w:rPr>
    </w:lvl>
    <w:lvl w:ilvl="2" w:tplc="0419001B">
      <w:start w:val="1"/>
      <w:numFmt w:val="lowerRoman"/>
      <w:lvlText w:val="%3."/>
      <w:lvlJc w:val="right"/>
      <w:pPr>
        <w:tabs>
          <w:tab w:val="num" w:pos="2046"/>
        </w:tabs>
        <w:ind w:left="2046" w:hanging="18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lowerLetter"/>
      <w:lvlText w:val="%5."/>
      <w:lvlJc w:val="left"/>
      <w:pPr>
        <w:tabs>
          <w:tab w:val="num" w:pos="3486"/>
        </w:tabs>
        <w:ind w:left="3486" w:hanging="360"/>
      </w:pPr>
      <w:rPr>
        <w:rFonts w:cs="Times New Roman"/>
      </w:rPr>
    </w:lvl>
    <w:lvl w:ilvl="5" w:tplc="0419001B">
      <w:start w:val="1"/>
      <w:numFmt w:val="lowerRoman"/>
      <w:lvlText w:val="%6."/>
      <w:lvlJc w:val="right"/>
      <w:pPr>
        <w:tabs>
          <w:tab w:val="num" w:pos="4206"/>
        </w:tabs>
        <w:ind w:left="4206" w:hanging="18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lowerLetter"/>
      <w:lvlText w:val="%8."/>
      <w:lvlJc w:val="left"/>
      <w:pPr>
        <w:tabs>
          <w:tab w:val="num" w:pos="5646"/>
        </w:tabs>
        <w:ind w:left="5646" w:hanging="360"/>
      </w:pPr>
      <w:rPr>
        <w:rFonts w:cs="Times New Roman"/>
      </w:rPr>
    </w:lvl>
    <w:lvl w:ilvl="8" w:tplc="0419001B">
      <w:start w:val="1"/>
      <w:numFmt w:val="lowerRoman"/>
      <w:lvlText w:val="%9."/>
      <w:lvlJc w:val="right"/>
      <w:pPr>
        <w:tabs>
          <w:tab w:val="num" w:pos="6366"/>
        </w:tabs>
        <w:ind w:left="6366" w:hanging="180"/>
      </w:pPr>
      <w:rPr>
        <w:rFonts w:cs="Times New Roman"/>
      </w:rPr>
    </w:lvl>
  </w:abstractNum>
  <w:abstractNum w:abstractNumId="25" w15:restartNumberingAfterBreak="0">
    <w:nsid w:val="70F41D41"/>
    <w:multiLevelType w:val="hybridMultilevel"/>
    <w:tmpl w:val="1AEAF582"/>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7D701259"/>
    <w:multiLevelType w:val="hybridMultilevel"/>
    <w:tmpl w:val="0388BC3C"/>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1"/>
  </w:num>
  <w:num w:numId="3">
    <w:abstractNumId w:val="2"/>
  </w:num>
  <w:num w:numId="4">
    <w:abstractNumId w:val="12"/>
  </w:num>
  <w:num w:numId="5">
    <w:abstractNumId w:val="18"/>
  </w:num>
  <w:num w:numId="6">
    <w:abstractNumId w:val="21"/>
  </w:num>
  <w:num w:numId="7">
    <w:abstractNumId w:val="10"/>
  </w:num>
  <w:num w:numId="8">
    <w:abstractNumId w:val="26"/>
  </w:num>
  <w:num w:numId="9">
    <w:abstractNumId w:val="25"/>
  </w:num>
  <w:num w:numId="10">
    <w:abstractNumId w:val="16"/>
  </w:num>
  <w:num w:numId="11">
    <w:abstractNumId w:val="14"/>
  </w:num>
  <w:num w:numId="12">
    <w:abstractNumId w:val="3"/>
  </w:num>
  <w:num w:numId="13">
    <w:abstractNumId w:val="5"/>
  </w:num>
  <w:num w:numId="14">
    <w:abstractNumId w:val="4"/>
  </w:num>
  <w:num w:numId="15">
    <w:abstractNumId w:val="20"/>
  </w:num>
  <w:num w:numId="16">
    <w:abstractNumId w:val="19"/>
  </w:num>
  <w:num w:numId="17">
    <w:abstractNumId w:val="22"/>
  </w:num>
  <w:num w:numId="18">
    <w:abstractNumId w:val="9"/>
  </w:num>
  <w:num w:numId="19">
    <w:abstractNumId w:val="13"/>
  </w:num>
  <w:num w:numId="20">
    <w:abstractNumId w:val="7"/>
  </w:num>
  <w:num w:numId="21">
    <w:abstractNumId w:val="11"/>
  </w:num>
  <w:num w:numId="22">
    <w:abstractNumId w:val="6"/>
  </w:num>
  <w:num w:numId="23">
    <w:abstractNumId w:val="17"/>
  </w:num>
  <w:num w:numId="24">
    <w:abstractNumId w:val="0"/>
  </w:num>
  <w:num w:numId="25">
    <w:abstractNumId w:val="8"/>
  </w:num>
  <w:num w:numId="26">
    <w:abstractNumId w:val="23"/>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3F"/>
    <w:rsid w:val="00001538"/>
    <w:rsid w:val="00002FA4"/>
    <w:rsid w:val="0000320D"/>
    <w:rsid w:val="00005FAC"/>
    <w:rsid w:val="00012551"/>
    <w:rsid w:val="0002460F"/>
    <w:rsid w:val="00024DF3"/>
    <w:rsid w:val="000273A3"/>
    <w:rsid w:val="00027D19"/>
    <w:rsid w:val="00034B5A"/>
    <w:rsid w:val="00035554"/>
    <w:rsid w:val="000360E7"/>
    <w:rsid w:val="00037431"/>
    <w:rsid w:val="00041EAA"/>
    <w:rsid w:val="00043F6E"/>
    <w:rsid w:val="00045250"/>
    <w:rsid w:val="000467F3"/>
    <w:rsid w:val="000506E3"/>
    <w:rsid w:val="00051E6B"/>
    <w:rsid w:val="00054146"/>
    <w:rsid w:val="00055CAA"/>
    <w:rsid w:val="00055E73"/>
    <w:rsid w:val="000572A0"/>
    <w:rsid w:val="00065509"/>
    <w:rsid w:val="00065CF8"/>
    <w:rsid w:val="00066E6F"/>
    <w:rsid w:val="000707D4"/>
    <w:rsid w:val="00070DAF"/>
    <w:rsid w:val="00076337"/>
    <w:rsid w:val="000767F4"/>
    <w:rsid w:val="000847A6"/>
    <w:rsid w:val="00085310"/>
    <w:rsid w:val="0008587D"/>
    <w:rsid w:val="0008636A"/>
    <w:rsid w:val="000901FC"/>
    <w:rsid w:val="00090A12"/>
    <w:rsid w:val="0009577C"/>
    <w:rsid w:val="00097ACF"/>
    <w:rsid w:val="000A24A6"/>
    <w:rsid w:val="000B08A7"/>
    <w:rsid w:val="000B0A15"/>
    <w:rsid w:val="000B6CC0"/>
    <w:rsid w:val="000C1F5C"/>
    <w:rsid w:val="000C23C5"/>
    <w:rsid w:val="000C24D9"/>
    <w:rsid w:val="000C3E7F"/>
    <w:rsid w:val="000D1038"/>
    <w:rsid w:val="000D2A50"/>
    <w:rsid w:val="000D4C74"/>
    <w:rsid w:val="000D6BB7"/>
    <w:rsid w:val="000D6E0C"/>
    <w:rsid w:val="000D74B8"/>
    <w:rsid w:val="000E2618"/>
    <w:rsid w:val="000E27A7"/>
    <w:rsid w:val="000E40A9"/>
    <w:rsid w:val="000E4375"/>
    <w:rsid w:val="000E5AD7"/>
    <w:rsid w:val="000E7147"/>
    <w:rsid w:val="000F1F3F"/>
    <w:rsid w:val="000F34F8"/>
    <w:rsid w:val="000F412A"/>
    <w:rsid w:val="000F4F98"/>
    <w:rsid w:val="000F714E"/>
    <w:rsid w:val="00101386"/>
    <w:rsid w:val="00101F8D"/>
    <w:rsid w:val="001075B7"/>
    <w:rsid w:val="00116BA8"/>
    <w:rsid w:val="00117510"/>
    <w:rsid w:val="0012458E"/>
    <w:rsid w:val="00137528"/>
    <w:rsid w:val="001407B6"/>
    <w:rsid w:val="00146C1E"/>
    <w:rsid w:val="00147C86"/>
    <w:rsid w:val="00160552"/>
    <w:rsid w:val="001646D7"/>
    <w:rsid w:val="00166CF2"/>
    <w:rsid w:val="00167E49"/>
    <w:rsid w:val="00171C45"/>
    <w:rsid w:val="001739C9"/>
    <w:rsid w:val="00175CC9"/>
    <w:rsid w:val="00180F4F"/>
    <w:rsid w:val="00182B8F"/>
    <w:rsid w:val="00185E01"/>
    <w:rsid w:val="00186C1F"/>
    <w:rsid w:val="001878F0"/>
    <w:rsid w:val="00190665"/>
    <w:rsid w:val="00190E67"/>
    <w:rsid w:val="001911E0"/>
    <w:rsid w:val="00192B09"/>
    <w:rsid w:val="00192D3D"/>
    <w:rsid w:val="0019556D"/>
    <w:rsid w:val="001A03B3"/>
    <w:rsid w:val="001A09EF"/>
    <w:rsid w:val="001A2640"/>
    <w:rsid w:val="001A50FD"/>
    <w:rsid w:val="001A5BB0"/>
    <w:rsid w:val="001A662C"/>
    <w:rsid w:val="001A686B"/>
    <w:rsid w:val="001B22BE"/>
    <w:rsid w:val="001B282C"/>
    <w:rsid w:val="001B382A"/>
    <w:rsid w:val="001B390D"/>
    <w:rsid w:val="001B5BE2"/>
    <w:rsid w:val="001B6F67"/>
    <w:rsid w:val="001B711D"/>
    <w:rsid w:val="001B722A"/>
    <w:rsid w:val="001B7B96"/>
    <w:rsid w:val="001B7DED"/>
    <w:rsid w:val="001C23DD"/>
    <w:rsid w:val="001C3E74"/>
    <w:rsid w:val="001D2FC1"/>
    <w:rsid w:val="001D457B"/>
    <w:rsid w:val="001D466D"/>
    <w:rsid w:val="001D5461"/>
    <w:rsid w:val="001D5EEE"/>
    <w:rsid w:val="001D68A3"/>
    <w:rsid w:val="001F701C"/>
    <w:rsid w:val="001F7048"/>
    <w:rsid w:val="00201F4F"/>
    <w:rsid w:val="0020554D"/>
    <w:rsid w:val="00210042"/>
    <w:rsid w:val="0021098A"/>
    <w:rsid w:val="00211106"/>
    <w:rsid w:val="00212492"/>
    <w:rsid w:val="0021621C"/>
    <w:rsid w:val="00221304"/>
    <w:rsid w:val="00222060"/>
    <w:rsid w:val="00227478"/>
    <w:rsid w:val="0023007F"/>
    <w:rsid w:val="00231B1B"/>
    <w:rsid w:val="002333FA"/>
    <w:rsid w:val="002406D1"/>
    <w:rsid w:val="00241292"/>
    <w:rsid w:val="0024273F"/>
    <w:rsid w:val="00250F05"/>
    <w:rsid w:val="00251261"/>
    <w:rsid w:val="002514A2"/>
    <w:rsid w:val="00253B45"/>
    <w:rsid w:val="00255E85"/>
    <w:rsid w:val="0025644D"/>
    <w:rsid w:val="00257D61"/>
    <w:rsid w:val="00260FB7"/>
    <w:rsid w:val="00264F62"/>
    <w:rsid w:val="0026634C"/>
    <w:rsid w:val="002664DD"/>
    <w:rsid w:val="0027027A"/>
    <w:rsid w:val="00271281"/>
    <w:rsid w:val="00275DDD"/>
    <w:rsid w:val="002767E5"/>
    <w:rsid w:val="00280DF2"/>
    <w:rsid w:val="0028235E"/>
    <w:rsid w:val="00282D6E"/>
    <w:rsid w:val="00285ECE"/>
    <w:rsid w:val="00290D79"/>
    <w:rsid w:val="00290EAD"/>
    <w:rsid w:val="00293CFA"/>
    <w:rsid w:val="00296A2B"/>
    <w:rsid w:val="0029767D"/>
    <w:rsid w:val="002976CB"/>
    <w:rsid w:val="002A5B64"/>
    <w:rsid w:val="002B0C9F"/>
    <w:rsid w:val="002B26A7"/>
    <w:rsid w:val="002B2BC6"/>
    <w:rsid w:val="002B3A20"/>
    <w:rsid w:val="002B75AF"/>
    <w:rsid w:val="002C3AC3"/>
    <w:rsid w:val="002C4FB9"/>
    <w:rsid w:val="002C75BA"/>
    <w:rsid w:val="002D0342"/>
    <w:rsid w:val="002D26BB"/>
    <w:rsid w:val="002D3F27"/>
    <w:rsid w:val="002D4D1D"/>
    <w:rsid w:val="002D7207"/>
    <w:rsid w:val="002E3D6E"/>
    <w:rsid w:val="002E7E41"/>
    <w:rsid w:val="002F083C"/>
    <w:rsid w:val="002F1C64"/>
    <w:rsid w:val="002F5B3C"/>
    <w:rsid w:val="002F7CF8"/>
    <w:rsid w:val="003021F4"/>
    <w:rsid w:val="00303A21"/>
    <w:rsid w:val="0030517C"/>
    <w:rsid w:val="00307002"/>
    <w:rsid w:val="003073FB"/>
    <w:rsid w:val="00311883"/>
    <w:rsid w:val="00313BC7"/>
    <w:rsid w:val="00316D23"/>
    <w:rsid w:val="00317381"/>
    <w:rsid w:val="003203F6"/>
    <w:rsid w:val="003216FD"/>
    <w:rsid w:val="00326584"/>
    <w:rsid w:val="00340B44"/>
    <w:rsid w:val="0034109F"/>
    <w:rsid w:val="003530C1"/>
    <w:rsid w:val="003541F3"/>
    <w:rsid w:val="00356038"/>
    <w:rsid w:val="00356898"/>
    <w:rsid w:val="003605DC"/>
    <w:rsid w:val="003609EA"/>
    <w:rsid w:val="00363729"/>
    <w:rsid w:val="00366B5D"/>
    <w:rsid w:val="00367126"/>
    <w:rsid w:val="0037069B"/>
    <w:rsid w:val="00374424"/>
    <w:rsid w:val="00376294"/>
    <w:rsid w:val="00383528"/>
    <w:rsid w:val="00390188"/>
    <w:rsid w:val="00390A79"/>
    <w:rsid w:val="00391863"/>
    <w:rsid w:val="0039278E"/>
    <w:rsid w:val="0039285C"/>
    <w:rsid w:val="003956B9"/>
    <w:rsid w:val="003961B8"/>
    <w:rsid w:val="003972C4"/>
    <w:rsid w:val="0039760B"/>
    <w:rsid w:val="003A0004"/>
    <w:rsid w:val="003A252B"/>
    <w:rsid w:val="003B47B6"/>
    <w:rsid w:val="003B5213"/>
    <w:rsid w:val="003B5E9A"/>
    <w:rsid w:val="003B60F4"/>
    <w:rsid w:val="003C03A4"/>
    <w:rsid w:val="003C3B5D"/>
    <w:rsid w:val="003C49CE"/>
    <w:rsid w:val="003D0934"/>
    <w:rsid w:val="003D22D2"/>
    <w:rsid w:val="003D46DB"/>
    <w:rsid w:val="003D4C02"/>
    <w:rsid w:val="003D56D9"/>
    <w:rsid w:val="003E0D12"/>
    <w:rsid w:val="003E127C"/>
    <w:rsid w:val="003E14F2"/>
    <w:rsid w:val="003E3F6B"/>
    <w:rsid w:val="003E42F6"/>
    <w:rsid w:val="003E7420"/>
    <w:rsid w:val="003F219A"/>
    <w:rsid w:val="00401010"/>
    <w:rsid w:val="004025A3"/>
    <w:rsid w:val="00403D22"/>
    <w:rsid w:val="00406942"/>
    <w:rsid w:val="00411EF2"/>
    <w:rsid w:val="00412FF4"/>
    <w:rsid w:val="00413B37"/>
    <w:rsid w:val="0041478E"/>
    <w:rsid w:val="00415AD5"/>
    <w:rsid w:val="00417748"/>
    <w:rsid w:val="00424CEC"/>
    <w:rsid w:val="004261EE"/>
    <w:rsid w:val="00433602"/>
    <w:rsid w:val="00451BD9"/>
    <w:rsid w:val="00452EA6"/>
    <w:rsid w:val="0045311B"/>
    <w:rsid w:val="00461E58"/>
    <w:rsid w:val="00466D56"/>
    <w:rsid w:val="00470A61"/>
    <w:rsid w:val="0047168A"/>
    <w:rsid w:val="00475B58"/>
    <w:rsid w:val="00481DAF"/>
    <w:rsid w:val="004830D5"/>
    <w:rsid w:val="00491ECB"/>
    <w:rsid w:val="004950B8"/>
    <w:rsid w:val="004A33B4"/>
    <w:rsid w:val="004A7292"/>
    <w:rsid w:val="004B4E9C"/>
    <w:rsid w:val="004B573D"/>
    <w:rsid w:val="004B5752"/>
    <w:rsid w:val="004B6A22"/>
    <w:rsid w:val="004C4CBA"/>
    <w:rsid w:val="004C7990"/>
    <w:rsid w:val="004D53EC"/>
    <w:rsid w:val="004D6841"/>
    <w:rsid w:val="004D6A96"/>
    <w:rsid w:val="004E108A"/>
    <w:rsid w:val="004E2B47"/>
    <w:rsid w:val="004E47DB"/>
    <w:rsid w:val="004E5333"/>
    <w:rsid w:val="004E6730"/>
    <w:rsid w:val="004E76AA"/>
    <w:rsid w:val="004F4C84"/>
    <w:rsid w:val="005008F2"/>
    <w:rsid w:val="00505619"/>
    <w:rsid w:val="00510EBD"/>
    <w:rsid w:val="00512615"/>
    <w:rsid w:val="005164F4"/>
    <w:rsid w:val="00516681"/>
    <w:rsid w:val="005178C5"/>
    <w:rsid w:val="00517D26"/>
    <w:rsid w:val="005218DF"/>
    <w:rsid w:val="0053204F"/>
    <w:rsid w:val="00536DC1"/>
    <w:rsid w:val="00544946"/>
    <w:rsid w:val="005454D5"/>
    <w:rsid w:val="00552318"/>
    <w:rsid w:val="00552337"/>
    <w:rsid w:val="00552CEA"/>
    <w:rsid w:val="00553D6B"/>
    <w:rsid w:val="005546C9"/>
    <w:rsid w:val="005573AE"/>
    <w:rsid w:val="00560156"/>
    <w:rsid w:val="00561DC6"/>
    <w:rsid w:val="00564DE8"/>
    <w:rsid w:val="0056550C"/>
    <w:rsid w:val="005670D9"/>
    <w:rsid w:val="00571C3D"/>
    <w:rsid w:val="00572952"/>
    <w:rsid w:val="005758A2"/>
    <w:rsid w:val="00582521"/>
    <w:rsid w:val="00582B70"/>
    <w:rsid w:val="005864B2"/>
    <w:rsid w:val="00590003"/>
    <w:rsid w:val="005917DF"/>
    <w:rsid w:val="0059533A"/>
    <w:rsid w:val="0059569F"/>
    <w:rsid w:val="005973A8"/>
    <w:rsid w:val="005A3DB0"/>
    <w:rsid w:val="005B0A28"/>
    <w:rsid w:val="005B0FED"/>
    <w:rsid w:val="005B414B"/>
    <w:rsid w:val="005B6643"/>
    <w:rsid w:val="005C0669"/>
    <w:rsid w:val="005C3AE7"/>
    <w:rsid w:val="005C681A"/>
    <w:rsid w:val="005D3AAC"/>
    <w:rsid w:val="005D4525"/>
    <w:rsid w:val="005E05CB"/>
    <w:rsid w:val="005E08C6"/>
    <w:rsid w:val="005E11E2"/>
    <w:rsid w:val="005E1663"/>
    <w:rsid w:val="005E5050"/>
    <w:rsid w:val="005F36CF"/>
    <w:rsid w:val="00602DEA"/>
    <w:rsid w:val="00602E35"/>
    <w:rsid w:val="00606332"/>
    <w:rsid w:val="00613A40"/>
    <w:rsid w:val="00615315"/>
    <w:rsid w:val="00616560"/>
    <w:rsid w:val="0062010D"/>
    <w:rsid w:val="00621132"/>
    <w:rsid w:val="006214E6"/>
    <w:rsid w:val="00626160"/>
    <w:rsid w:val="006305EB"/>
    <w:rsid w:val="00634268"/>
    <w:rsid w:val="006369A5"/>
    <w:rsid w:val="006377D6"/>
    <w:rsid w:val="00637BB8"/>
    <w:rsid w:val="0064111F"/>
    <w:rsid w:val="00643EBD"/>
    <w:rsid w:val="00644D8E"/>
    <w:rsid w:val="0065314F"/>
    <w:rsid w:val="0065379D"/>
    <w:rsid w:val="0065451B"/>
    <w:rsid w:val="00655D0C"/>
    <w:rsid w:val="00657FE8"/>
    <w:rsid w:val="00660B14"/>
    <w:rsid w:val="006640B4"/>
    <w:rsid w:val="0066553F"/>
    <w:rsid w:val="00671A58"/>
    <w:rsid w:val="00682228"/>
    <w:rsid w:val="00684CA6"/>
    <w:rsid w:val="00685E38"/>
    <w:rsid w:val="006930B8"/>
    <w:rsid w:val="00693D5F"/>
    <w:rsid w:val="006A430A"/>
    <w:rsid w:val="006A7935"/>
    <w:rsid w:val="006B0E0B"/>
    <w:rsid w:val="006B6676"/>
    <w:rsid w:val="006B6CC8"/>
    <w:rsid w:val="006B6F65"/>
    <w:rsid w:val="006B726C"/>
    <w:rsid w:val="006B7398"/>
    <w:rsid w:val="006C25EE"/>
    <w:rsid w:val="006C64A1"/>
    <w:rsid w:val="006D0E90"/>
    <w:rsid w:val="006D1EDD"/>
    <w:rsid w:val="006D4ACC"/>
    <w:rsid w:val="006E35AF"/>
    <w:rsid w:val="006E374A"/>
    <w:rsid w:val="006E43DD"/>
    <w:rsid w:val="006E5E59"/>
    <w:rsid w:val="006E741A"/>
    <w:rsid w:val="006E7535"/>
    <w:rsid w:val="006E7C2F"/>
    <w:rsid w:val="006F6361"/>
    <w:rsid w:val="006F7921"/>
    <w:rsid w:val="006F7A28"/>
    <w:rsid w:val="0070016B"/>
    <w:rsid w:val="00704A04"/>
    <w:rsid w:val="007161D3"/>
    <w:rsid w:val="0071681B"/>
    <w:rsid w:val="00723411"/>
    <w:rsid w:val="00730E7E"/>
    <w:rsid w:val="007332C1"/>
    <w:rsid w:val="007365C9"/>
    <w:rsid w:val="00740155"/>
    <w:rsid w:val="00746A05"/>
    <w:rsid w:val="00746A3C"/>
    <w:rsid w:val="00747B20"/>
    <w:rsid w:val="00747CB2"/>
    <w:rsid w:val="00751A47"/>
    <w:rsid w:val="007556E0"/>
    <w:rsid w:val="007557C1"/>
    <w:rsid w:val="00762506"/>
    <w:rsid w:val="007637C6"/>
    <w:rsid w:val="00763F00"/>
    <w:rsid w:val="0076467B"/>
    <w:rsid w:val="0076629F"/>
    <w:rsid w:val="0076731F"/>
    <w:rsid w:val="007677F3"/>
    <w:rsid w:val="00772720"/>
    <w:rsid w:val="0077412C"/>
    <w:rsid w:val="00776361"/>
    <w:rsid w:val="00777345"/>
    <w:rsid w:val="0078018D"/>
    <w:rsid w:val="0078156F"/>
    <w:rsid w:val="00781AF6"/>
    <w:rsid w:val="0078251A"/>
    <w:rsid w:val="0078445A"/>
    <w:rsid w:val="00785AE2"/>
    <w:rsid w:val="00786303"/>
    <w:rsid w:val="007924F1"/>
    <w:rsid w:val="0079728C"/>
    <w:rsid w:val="007A0A81"/>
    <w:rsid w:val="007A4D6A"/>
    <w:rsid w:val="007A5C3D"/>
    <w:rsid w:val="007B2D00"/>
    <w:rsid w:val="007B3619"/>
    <w:rsid w:val="007B758A"/>
    <w:rsid w:val="007C251F"/>
    <w:rsid w:val="007C7588"/>
    <w:rsid w:val="007D0FCE"/>
    <w:rsid w:val="007D2CF8"/>
    <w:rsid w:val="007D3A2B"/>
    <w:rsid w:val="007D4950"/>
    <w:rsid w:val="007E1944"/>
    <w:rsid w:val="007E4183"/>
    <w:rsid w:val="007F4772"/>
    <w:rsid w:val="008010AC"/>
    <w:rsid w:val="00807595"/>
    <w:rsid w:val="00816210"/>
    <w:rsid w:val="00816BC3"/>
    <w:rsid w:val="0082000B"/>
    <w:rsid w:val="008205D8"/>
    <w:rsid w:val="00821449"/>
    <w:rsid w:val="00822D59"/>
    <w:rsid w:val="008356A7"/>
    <w:rsid w:val="00836704"/>
    <w:rsid w:val="00837350"/>
    <w:rsid w:val="00843E79"/>
    <w:rsid w:val="008441DB"/>
    <w:rsid w:val="00846027"/>
    <w:rsid w:val="00846FAF"/>
    <w:rsid w:val="008470F2"/>
    <w:rsid w:val="00851EFA"/>
    <w:rsid w:val="00852B13"/>
    <w:rsid w:val="00853F2A"/>
    <w:rsid w:val="00857FC1"/>
    <w:rsid w:val="00861DDA"/>
    <w:rsid w:val="00863AAF"/>
    <w:rsid w:val="0086642A"/>
    <w:rsid w:val="008670EE"/>
    <w:rsid w:val="00870279"/>
    <w:rsid w:val="00870D2F"/>
    <w:rsid w:val="00871292"/>
    <w:rsid w:val="008738FF"/>
    <w:rsid w:val="00874878"/>
    <w:rsid w:val="0087501D"/>
    <w:rsid w:val="00881FF8"/>
    <w:rsid w:val="008829BE"/>
    <w:rsid w:val="008848C4"/>
    <w:rsid w:val="008870D5"/>
    <w:rsid w:val="0089038D"/>
    <w:rsid w:val="00891811"/>
    <w:rsid w:val="008926D6"/>
    <w:rsid w:val="008946DA"/>
    <w:rsid w:val="0089503A"/>
    <w:rsid w:val="008954B4"/>
    <w:rsid w:val="00897DC7"/>
    <w:rsid w:val="008A0E6B"/>
    <w:rsid w:val="008A1924"/>
    <w:rsid w:val="008A2527"/>
    <w:rsid w:val="008A4FC5"/>
    <w:rsid w:val="008A6A02"/>
    <w:rsid w:val="008A79EE"/>
    <w:rsid w:val="008A7E21"/>
    <w:rsid w:val="008B0EEB"/>
    <w:rsid w:val="008B605F"/>
    <w:rsid w:val="008B7AD0"/>
    <w:rsid w:val="008C1406"/>
    <w:rsid w:val="008C1441"/>
    <w:rsid w:val="008C4DB3"/>
    <w:rsid w:val="008C648F"/>
    <w:rsid w:val="008C6AC6"/>
    <w:rsid w:val="008C750C"/>
    <w:rsid w:val="008D2995"/>
    <w:rsid w:val="008E3882"/>
    <w:rsid w:val="008E420E"/>
    <w:rsid w:val="008E441A"/>
    <w:rsid w:val="008F0D4C"/>
    <w:rsid w:val="008F3B96"/>
    <w:rsid w:val="008F6321"/>
    <w:rsid w:val="0090394A"/>
    <w:rsid w:val="00904791"/>
    <w:rsid w:val="00905954"/>
    <w:rsid w:val="00906879"/>
    <w:rsid w:val="00907339"/>
    <w:rsid w:val="0091038F"/>
    <w:rsid w:val="00914294"/>
    <w:rsid w:val="00916FCC"/>
    <w:rsid w:val="00920212"/>
    <w:rsid w:val="00923354"/>
    <w:rsid w:val="00927199"/>
    <w:rsid w:val="00927313"/>
    <w:rsid w:val="0092798D"/>
    <w:rsid w:val="00930EE1"/>
    <w:rsid w:val="0093110E"/>
    <w:rsid w:val="00937999"/>
    <w:rsid w:val="0094128B"/>
    <w:rsid w:val="0094133B"/>
    <w:rsid w:val="00944091"/>
    <w:rsid w:val="00946FBC"/>
    <w:rsid w:val="00952960"/>
    <w:rsid w:val="00955ED4"/>
    <w:rsid w:val="00956FE8"/>
    <w:rsid w:val="00957216"/>
    <w:rsid w:val="00961EE0"/>
    <w:rsid w:val="009627D4"/>
    <w:rsid w:val="00962A09"/>
    <w:rsid w:val="00966CF3"/>
    <w:rsid w:val="00972198"/>
    <w:rsid w:val="00973DD4"/>
    <w:rsid w:val="00975DA5"/>
    <w:rsid w:val="00976CB6"/>
    <w:rsid w:val="00981546"/>
    <w:rsid w:val="00983361"/>
    <w:rsid w:val="00983E6E"/>
    <w:rsid w:val="009848BF"/>
    <w:rsid w:val="0099291A"/>
    <w:rsid w:val="009934DB"/>
    <w:rsid w:val="0099417D"/>
    <w:rsid w:val="00994AE8"/>
    <w:rsid w:val="00994D92"/>
    <w:rsid w:val="00995C63"/>
    <w:rsid w:val="009A04CE"/>
    <w:rsid w:val="009A27CB"/>
    <w:rsid w:val="009B0BA4"/>
    <w:rsid w:val="009B2B6D"/>
    <w:rsid w:val="009B3C67"/>
    <w:rsid w:val="009B5390"/>
    <w:rsid w:val="009B58B0"/>
    <w:rsid w:val="009C33D3"/>
    <w:rsid w:val="009C33FA"/>
    <w:rsid w:val="009C3671"/>
    <w:rsid w:val="009D6788"/>
    <w:rsid w:val="009D7173"/>
    <w:rsid w:val="009D7593"/>
    <w:rsid w:val="009E1887"/>
    <w:rsid w:val="009E285D"/>
    <w:rsid w:val="009E4A07"/>
    <w:rsid w:val="009F5E3F"/>
    <w:rsid w:val="009F775A"/>
    <w:rsid w:val="00A00324"/>
    <w:rsid w:val="00A0049A"/>
    <w:rsid w:val="00A11CED"/>
    <w:rsid w:val="00A15765"/>
    <w:rsid w:val="00A17C73"/>
    <w:rsid w:val="00A205BF"/>
    <w:rsid w:val="00A2287F"/>
    <w:rsid w:val="00A25D09"/>
    <w:rsid w:val="00A3431E"/>
    <w:rsid w:val="00A34DDE"/>
    <w:rsid w:val="00A41C29"/>
    <w:rsid w:val="00A440CD"/>
    <w:rsid w:val="00A51462"/>
    <w:rsid w:val="00A55C92"/>
    <w:rsid w:val="00A57AC6"/>
    <w:rsid w:val="00A622D5"/>
    <w:rsid w:val="00A638B5"/>
    <w:rsid w:val="00A644FB"/>
    <w:rsid w:val="00A67757"/>
    <w:rsid w:val="00A67E6E"/>
    <w:rsid w:val="00A67F0D"/>
    <w:rsid w:val="00A71292"/>
    <w:rsid w:val="00A804CD"/>
    <w:rsid w:val="00A81A44"/>
    <w:rsid w:val="00A8271B"/>
    <w:rsid w:val="00A873CF"/>
    <w:rsid w:val="00A91855"/>
    <w:rsid w:val="00A944EF"/>
    <w:rsid w:val="00A96C9D"/>
    <w:rsid w:val="00A97414"/>
    <w:rsid w:val="00A97EC3"/>
    <w:rsid w:val="00AA325E"/>
    <w:rsid w:val="00AA334E"/>
    <w:rsid w:val="00AA5695"/>
    <w:rsid w:val="00AA5743"/>
    <w:rsid w:val="00AA7256"/>
    <w:rsid w:val="00AA725C"/>
    <w:rsid w:val="00AA7AD2"/>
    <w:rsid w:val="00AB285A"/>
    <w:rsid w:val="00AC039C"/>
    <w:rsid w:val="00AC11A6"/>
    <w:rsid w:val="00AC372A"/>
    <w:rsid w:val="00AC3B8D"/>
    <w:rsid w:val="00AC5EE7"/>
    <w:rsid w:val="00AD5AD2"/>
    <w:rsid w:val="00AE3940"/>
    <w:rsid w:val="00AE5B49"/>
    <w:rsid w:val="00AE78EF"/>
    <w:rsid w:val="00AF0624"/>
    <w:rsid w:val="00AF106B"/>
    <w:rsid w:val="00AF293D"/>
    <w:rsid w:val="00AF3CA3"/>
    <w:rsid w:val="00B018C6"/>
    <w:rsid w:val="00B01CBA"/>
    <w:rsid w:val="00B06487"/>
    <w:rsid w:val="00B06793"/>
    <w:rsid w:val="00B06E76"/>
    <w:rsid w:val="00B11D2F"/>
    <w:rsid w:val="00B12704"/>
    <w:rsid w:val="00B13461"/>
    <w:rsid w:val="00B14500"/>
    <w:rsid w:val="00B20052"/>
    <w:rsid w:val="00B23CFA"/>
    <w:rsid w:val="00B265D6"/>
    <w:rsid w:val="00B43DF2"/>
    <w:rsid w:val="00B43EB3"/>
    <w:rsid w:val="00B46E80"/>
    <w:rsid w:val="00B50FA5"/>
    <w:rsid w:val="00B51189"/>
    <w:rsid w:val="00B524AD"/>
    <w:rsid w:val="00B5599A"/>
    <w:rsid w:val="00B62860"/>
    <w:rsid w:val="00B65482"/>
    <w:rsid w:val="00B70548"/>
    <w:rsid w:val="00B71CC6"/>
    <w:rsid w:val="00B7391C"/>
    <w:rsid w:val="00B74AC9"/>
    <w:rsid w:val="00B81650"/>
    <w:rsid w:val="00B85EB8"/>
    <w:rsid w:val="00B860FE"/>
    <w:rsid w:val="00B927B3"/>
    <w:rsid w:val="00B93A70"/>
    <w:rsid w:val="00B978E0"/>
    <w:rsid w:val="00BA0D09"/>
    <w:rsid w:val="00BA0F12"/>
    <w:rsid w:val="00BA254E"/>
    <w:rsid w:val="00BA336A"/>
    <w:rsid w:val="00BA4291"/>
    <w:rsid w:val="00BB0BF9"/>
    <w:rsid w:val="00BB2F00"/>
    <w:rsid w:val="00BB7000"/>
    <w:rsid w:val="00BB7E03"/>
    <w:rsid w:val="00BC15D7"/>
    <w:rsid w:val="00BC46C5"/>
    <w:rsid w:val="00BC672E"/>
    <w:rsid w:val="00BD6938"/>
    <w:rsid w:val="00BD78FA"/>
    <w:rsid w:val="00BE2DBB"/>
    <w:rsid w:val="00BE52CE"/>
    <w:rsid w:val="00BF063D"/>
    <w:rsid w:val="00BF0F74"/>
    <w:rsid w:val="00BF3E2D"/>
    <w:rsid w:val="00BF41FE"/>
    <w:rsid w:val="00BF7320"/>
    <w:rsid w:val="00C00E12"/>
    <w:rsid w:val="00C1347D"/>
    <w:rsid w:val="00C13DD6"/>
    <w:rsid w:val="00C144F7"/>
    <w:rsid w:val="00C211E2"/>
    <w:rsid w:val="00C21DA2"/>
    <w:rsid w:val="00C21DAE"/>
    <w:rsid w:val="00C26BF2"/>
    <w:rsid w:val="00C27E3D"/>
    <w:rsid w:val="00C323D6"/>
    <w:rsid w:val="00C32668"/>
    <w:rsid w:val="00C33BFF"/>
    <w:rsid w:val="00C401BC"/>
    <w:rsid w:val="00C40E00"/>
    <w:rsid w:val="00C449F5"/>
    <w:rsid w:val="00C44CD7"/>
    <w:rsid w:val="00C45B8B"/>
    <w:rsid w:val="00C4664E"/>
    <w:rsid w:val="00C518BF"/>
    <w:rsid w:val="00C53149"/>
    <w:rsid w:val="00C56F8E"/>
    <w:rsid w:val="00C573F2"/>
    <w:rsid w:val="00C63196"/>
    <w:rsid w:val="00C64F8B"/>
    <w:rsid w:val="00C66930"/>
    <w:rsid w:val="00C66EB7"/>
    <w:rsid w:val="00C70307"/>
    <w:rsid w:val="00C72650"/>
    <w:rsid w:val="00C77822"/>
    <w:rsid w:val="00C80EAF"/>
    <w:rsid w:val="00C8285C"/>
    <w:rsid w:val="00C84059"/>
    <w:rsid w:val="00C8408D"/>
    <w:rsid w:val="00C86D94"/>
    <w:rsid w:val="00C93C0D"/>
    <w:rsid w:val="00C966D7"/>
    <w:rsid w:val="00C97C11"/>
    <w:rsid w:val="00CA00C6"/>
    <w:rsid w:val="00CA03E5"/>
    <w:rsid w:val="00CA062E"/>
    <w:rsid w:val="00CA0B5B"/>
    <w:rsid w:val="00CB08B8"/>
    <w:rsid w:val="00CB268E"/>
    <w:rsid w:val="00CB2E36"/>
    <w:rsid w:val="00CB4B3F"/>
    <w:rsid w:val="00CC28EE"/>
    <w:rsid w:val="00CC3342"/>
    <w:rsid w:val="00CC3FF9"/>
    <w:rsid w:val="00CC4288"/>
    <w:rsid w:val="00CD3ED0"/>
    <w:rsid w:val="00CD52BB"/>
    <w:rsid w:val="00CD7E67"/>
    <w:rsid w:val="00CE398D"/>
    <w:rsid w:val="00CE50FC"/>
    <w:rsid w:val="00CE67A4"/>
    <w:rsid w:val="00CF0DC6"/>
    <w:rsid w:val="00CF18F6"/>
    <w:rsid w:val="00CF1975"/>
    <w:rsid w:val="00CF45D4"/>
    <w:rsid w:val="00CF4F6F"/>
    <w:rsid w:val="00CF5347"/>
    <w:rsid w:val="00CF6B18"/>
    <w:rsid w:val="00CF732E"/>
    <w:rsid w:val="00D02FC6"/>
    <w:rsid w:val="00D07816"/>
    <w:rsid w:val="00D079F3"/>
    <w:rsid w:val="00D1231F"/>
    <w:rsid w:val="00D14379"/>
    <w:rsid w:val="00D15743"/>
    <w:rsid w:val="00D15F8E"/>
    <w:rsid w:val="00D17DC8"/>
    <w:rsid w:val="00D237CC"/>
    <w:rsid w:val="00D23980"/>
    <w:rsid w:val="00D252DD"/>
    <w:rsid w:val="00D34762"/>
    <w:rsid w:val="00D348BA"/>
    <w:rsid w:val="00D34DAC"/>
    <w:rsid w:val="00D40AEB"/>
    <w:rsid w:val="00D45174"/>
    <w:rsid w:val="00D478B2"/>
    <w:rsid w:val="00D5030D"/>
    <w:rsid w:val="00D51D00"/>
    <w:rsid w:val="00D540B9"/>
    <w:rsid w:val="00D618BE"/>
    <w:rsid w:val="00D627C7"/>
    <w:rsid w:val="00D70FBB"/>
    <w:rsid w:val="00D72E4D"/>
    <w:rsid w:val="00D74814"/>
    <w:rsid w:val="00D7492A"/>
    <w:rsid w:val="00D7594E"/>
    <w:rsid w:val="00D76CB9"/>
    <w:rsid w:val="00D77D71"/>
    <w:rsid w:val="00D80426"/>
    <w:rsid w:val="00D8200D"/>
    <w:rsid w:val="00D8326E"/>
    <w:rsid w:val="00D83FF1"/>
    <w:rsid w:val="00D84FEB"/>
    <w:rsid w:val="00D85ADB"/>
    <w:rsid w:val="00D85FD1"/>
    <w:rsid w:val="00D867A9"/>
    <w:rsid w:val="00D91547"/>
    <w:rsid w:val="00D95D6C"/>
    <w:rsid w:val="00DA076E"/>
    <w:rsid w:val="00DA07C5"/>
    <w:rsid w:val="00DA1740"/>
    <w:rsid w:val="00DA229D"/>
    <w:rsid w:val="00DB14E3"/>
    <w:rsid w:val="00DB1D6C"/>
    <w:rsid w:val="00DB1E62"/>
    <w:rsid w:val="00DB36EB"/>
    <w:rsid w:val="00DB4340"/>
    <w:rsid w:val="00DC165A"/>
    <w:rsid w:val="00DC419D"/>
    <w:rsid w:val="00DC5EF8"/>
    <w:rsid w:val="00DD18FF"/>
    <w:rsid w:val="00DD3C1A"/>
    <w:rsid w:val="00DD4C84"/>
    <w:rsid w:val="00DD5388"/>
    <w:rsid w:val="00DD62A4"/>
    <w:rsid w:val="00DD7F57"/>
    <w:rsid w:val="00DE0378"/>
    <w:rsid w:val="00DE3585"/>
    <w:rsid w:val="00DF2F24"/>
    <w:rsid w:val="00E006D6"/>
    <w:rsid w:val="00E053D1"/>
    <w:rsid w:val="00E07240"/>
    <w:rsid w:val="00E25609"/>
    <w:rsid w:val="00E32CF8"/>
    <w:rsid w:val="00E35E0E"/>
    <w:rsid w:val="00E36234"/>
    <w:rsid w:val="00E3799A"/>
    <w:rsid w:val="00E404E7"/>
    <w:rsid w:val="00E43A1F"/>
    <w:rsid w:val="00E51C71"/>
    <w:rsid w:val="00E556EF"/>
    <w:rsid w:val="00E66AD1"/>
    <w:rsid w:val="00E66F95"/>
    <w:rsid w:val="00E70327"/>
    <w:rsid w:val="00E72C90"/>
    <w:rsid w:val="00E732B7"/>
    <w:rsid w:val="00E74B3F"/>
    <w:rsid w:val="00E756B8"/>
    <w:rsid w:val="00E75E56"/>
    <w:rsid w:val="00E83053"/>
    <w:rsid w:val="00E911CF"/>
    <w:rsid w:val="00E96591"/>
    <w:rsid w:val="00EA22EB"/>
    <w:rsid w:val="00EA2A33"/>
    <w:rsid w:val="00EA3741"/>
    <w:rsid w:val="00EA3773"/>
    <w:rsid w:val="00EB5906"/>
    <w:rsid w:val="00EB5EBE"/>
    <w:rsid w:val="00EB63DF"/>
    <w:rsid w:val="00EC23B1"/>
    <w:rsid w:val="00EC3D87"/>
    <w:rsid w:val="00ED1419"/>
    <w:rsid w:val="00ED3840"/>
    <w:rsid w:val="00ED79E1"/>
    <w:rsid w:val="00ED7CF2"/>
    <w:rsid w:val="00EE4B1E"/>
    <w:rsid w:val="00EF1AFE"/>
    <w:rsid w:val="00EF349C"/>
    <w:rsid w:val="00EF366F"/>
    <w:rsid w:val="00EF4713"/>
    <w:rsid w:val="00EF4797"/>
    <w:rsid w:val="00EF5B87"/>
    <w:rsid w:val="00EF6D42"/>
    <w:rsid w:val="00F002DE"/>
    <w:rsid w:val="00F03D54"/>
    <w:rsid w:val="00F054C1"/>
    <w:rsid w:val="00F1117A"/>
    <w:rsid w:val="00F12E1A"/>
    <w:rsid w:val="00F131D1"/>
    <w:rsid w:val="00F1751C"/>
    <w:rsid w:val="00F211B3"/>
    <w:rsid w:val="00F26D88"/>
    <w:rsid w:val="00F30325"/>
    <w:rsid w:val="00F310EA"/>
    <w:rsid w:val="00F34B4C"/>
    <w:rsid w:val="00F364C3"/>
    <w:rsid w:val="00F40B71"/>
    <w:rsid w:val="00F427B3"/>
    <w:rsid w:val="00F427D8"/>
    <w:rsid w:val="00F43AE2"/>
    <w:rsid w:val="00F47BF6"/>
    <w:rsid w:val="00F50A7D"/>
    <w:rsid w:val="00F53055"/>
    <w:rsid w:val="00F55713"/>
    <w:rsid w:val="00F60117"/>
    <w:rsid w:val="00F602AE"/>
    <w:rsid w:val="00F644AD"/>
    <w:rsid w:val="00F6721C"/>
    <w:rsid w:val="00F673EE"/>
    <w:rsid w:val="00F72C46"/>
    <w:rsid w:val="00F7391F"/>
    <w:rsid w:val="00F75A5F"/>
    <w:rsid w:val="00F82AD3"/>
    <w:rsid w:val="00F85A1A"/>
    <w:rsid w:val="00F90ABE"/>
    <w:rsid w:val="00F955B4"/>
    <w:rsid w:val="00F96511"/>
    <w:rsid w:val="00FA4C0C"/>
    <w:rsid w:val="00FA6CC7"/>
    <w:rsid w:val="00FA711F"/>
    <w:rsid w:val="00FC20F6"/>
    <w:rsid w:val="00FC32D6"/>
    <w:rsid w:val="00FD2B97"/>
    <w:rsid w:val="00FD43D9"/>
    <w:rsid w:val="00FD4568"/>
    <w:rsid w:val="00FD4C95"/>
    <w:rsid w:val="00FE28E3"/>
    <w:rsid w:val="00FE2961"/>
    <w:rsid w:val="00FE51B4"/>
    <w:rsid w:val="00FF1195"/>
    <w:rsid w:val="00FF4746"/>
    <w:rsid w:val="00FF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38011"/>
  <w14:defaultImageDpi w14:val="0"/>
  <w15:docId w15:val="{726CBD6A-5AFE-264F-B186-7E017F08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A28"/>
  </w:style>
  <w:style w:type="paragraph" w:styleId="1">
    <w:name w:val="heading 1"/>
    <w:basedOn w:val="a"/>
    <w:next w:val="a"/>
    <w:link w:val="10"/>
    <w:uiPriority w:val="99"/>
    <w:qFormat/>
    <w:rsid w:val="005B0A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B0A28"/>
    <w:pPr>
      <w:keepNext/>
      <w:jc w:val="both"/>
      <w:outlineLvl w:val="1"/>
    </w:pPr>
    <w:rPr>
      <w:i/>
      <w:iCs/>
      <w:sz w:val="24"/>
      <w:szCs w:val="24"/>
    </w:rPr>
  </w:style>
  <w:style w:type="paragraph" w:styleId="3">
    <w:name w:val="heading 3"/>
    <w:basedOn w:val="a"/>
    <w:next w:val="a"/>
    <w:link w:val="30"/>
    <w:uiPriority w:val="99"/>
    <w:qFormat/>
    <w:rsid w:val="005B0A28"/>
    <w:pPr>
      <w:keepNext/>
      <w:outlineLvl w:val="2"/>
    </w:pPr>
    <w:rPr>
      <w:b/>
      <w:bCs/>
      <w:sz w:val="24"/>
      <w:szCs w:val="24"/>
    </w:rPr>
  </w:style>
  <w:style w:type="paragraph" w:styleId="4">
    <w:name w:val="heading 4"/>
    <w:basedOn w:val="a"/>
    <w:next w:val="a"/>
    <w:link w:val="40"/>
    <w:uiPriority w:val="99"/>
    <w:qFormat/>
    <w:rsid w:val="005B0A28"/>
    <w:pPr>
      <w:keepNext/>
      <w:outlineLvl w:val="3"/>
    </w:pPr>
    <w:rPr>
      <w:b/>
      <w:bCs/>
    </w:rPr>
  </w:style>
  <w:style w:type="paragraph" w:styleId="5">
    <w:name w:val="heading 5"/>
    <w:basedOn w:val="a"/>
    <w:next w:val="a"/>
    <w:link w:val="50"/>
    <w:uiPriority w:val="99"/>
    <w:qFormat/>
    <w:rsid w:val="005B0A28"/>
    <w:pPr>
      <w:keepNext/>
      <w:jc w:val="right"/>
      <w:outlineLvl w:val="4"/>
    </w:pPr>
    <w:rPr>
      <w:b/>
      <w:bCs/>
    </w:rPr>
  </w:style>
  <w:style w:type="paragraph" w:styleId="6">
    <w:name w:val="heading 6"/>
    <w:basedOn w:val="a"/>
    <w:next w:val="a"/>
    <w:link w:val="60"/>
    <w:uiPriority w:val="99"/>
    <w:qFormat/>
    <w:rsid w:val="005B0A28"/>
    <w:pPr>
      <w:spacing w:before="240" w:after="60"/>
      <w:outlineLvl w:val="5"/>
    </w:pPr>
    <w:rPr>
      <w:b/>
      <w:bCs/>
      <w:sz w:val="22"/>
      <w:szCs w:val="22"/>
      <w:lang w:eastAsia="en-US"/>
    </w:rPr>
  </w:style>
  <w:style w:type="paragraph" w:styleId="7">
    <w:name w:val="heading 7"/>
    <w:basedOn w:val="a"/>
    <w:next w:val="a"/>
    <w:link w:val="70"/>
    <w:uiPriority w:val="99"/>
    <w:qFormat/>
    <w:rsid w:val="005B0A28"/>
    <w:pPr>
      <w:keepNext/>
      <w:outlineLvl w:val="6"/>
    </w:pPr>
    <w:rPr>
      <w:b/>
      <w:bCs/>
      <w:sz w:val="18"/>
      <w:szCs w:val="18"/>
    </w:rPr>
  </w:style>
  <w:style w:type="paragraph" w:styleId="8">
    <w:name w:val="heading 8"/>
    <w:basedOn w:val="a"/>
    <w:next w:val="a"/>
    <w:link w:val="80"/>
    <w:uiPriority w:val="99"/>
    <w:qFormat/>
    <w:rsid w:val="005B0A28"/>
    <w:pPr>
      <w:keepNext/>
      <w:pBdr>
        <w:top w:val="single" w:sz="6" w:space="1" w:color="auto"/>
        <w:left w:val="single" w:sz="6" w:space="1" w:color="auto"/>
        <w:bottom w:val="single" w:sz="6" w:space="1" w:color="auto"/>
        <w:right w:val="single" w:sz="6" w:space="1" w:color="auto"/>
      </w:pBdr>
      <w:shd w:val="pct10" w:color="auto" w:fill="auto"/>
      <w:tabs>
        <w:tab w:val="left" w:pos="7537"/>
        <w:tab w:val="left" w:pos="7897"/>
        <w:tab w:val="left" w:pos="8306"/>
        <w:tab w:val="left" w:pos="10057"/>
      </w:tabs>
      <w:jc w:val="center"/>
      <w:outlineLvl w:val="7"/>
    </w:pPr>
    <w:rPr>
      <w:b/>
      <w:bCs/>
      <w:sz w:val="24"/>
      <w:szCs w:val="24"/>
    </w:rPr>
  </w:style>
  <w:style w:type="paragraph" w:styleId="9">
    <w:name w:val="heading 9"/>
    <w:basedOn w:val="a"/>
    <w:next w:val="a"/>
    <w:link w:val="90"/>
    <w:uiPriority w:val="99"/>
    <w:qFormat/>
    <w:rsid w:val="005B0A28"/>
    <w:pPr>
      <w:keepNext/>
      <w:jc w:val="right"/>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0A2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5B0A28"/>
    <w:rPr>
      <w:rFonts w:ascii="Cambria" w:hAnsi="Cambria" w:cs="Times New Roman"/>
      <w:b/>
      <w:bCs/>
      <w:i/>
      <w:iCs/>
      <w:sz w:val="28"/>
      <w:szCs w:val="28"/>
    </w:rPr>
  </w:style>
  <w:style w:type="character" w:customStyle="1" w:styleId="30">
    <w:name w:val="Заголовок 3 Знак"/>
    <w:basedOn w:val="a0"/>
    <w:link w:val="3"/>
    <w:uiPriority w:val="9"/>
    <w:semiHidden/>
    <w:locked/>
    <w:rsid w:val="005B0A28"/>
    <w:rPr>
      <w:rFonts w:ascii="Cambria" w:hAnsi="Cambria" w:cs="Times New Roman"/>
      <w:b/>
      <w:bCs/>
      <w:sz w:val="26"/>
      <w:szCs w:val="26"/>
    </w:rPr>
  </w:style>
  <w:style w:type="character" w:customStyle="1" w:styleId="40">
    <w:name w:val="Заголовок 4 Знак"/>
    <w:basedOn w:val="a0"/>
    <w:link w:val="4"/>
    <w:uiPriority w:val="9"/>
    <w:semiHidden/>
    <w:locked/>
    <w:rsid w:val="005B0A28"/>
    <w:rPr>
      <w:rFonts w:ascii="Calibri" w:hAnsi="Calibri" w:cs="Times New Roman"/>
      <w:b/>
      <w:bCs/>
      <w:sz w:val="28"/>
      <w:szCs w:val="28"/>
    </w:rPr>
  </w:style>
  <w:style w:type="character" w:customStyle="1" w:styleId="50">
    <w:name w:val="Заголовок 5 Знак"/>
    <w:basedOn w:val="a0"/>
    <w:link w:val="5"/>
    <w:uiPriority w:val="9"/>
    <w:semiHidden/>
    <w:locked/>
    <w:rsid w:val="005B0A28"/>
    <w:rPr>
      <w:rFonts w:ascii="Calibri" w:hAnsi="Calibri" w:cs="Times New Roman"/>
      <w:b/>
      <w:bCs/>
      <w:i/>
      <w:iCs/>
      <w:sz w:val="26"/>
      <w:szCs w:val="26"/>
    </w:rPr>
  </w:style>
  <w:style w:type="character" w:customStyle="1" w:styleId="60">
    <w:name w:val="Заголовок 6 Знак"/>
    <w:basedOn w:val="a0"/>
    <w:link w:val="6"/>
    <w:uiPriority w:val="9"/>
    <w:semiHidden/>
    <w:locked/>
    <w:rsid w:val="005B0A28"/>
    <w:rPr>
      <w:rFonts w:ascii="Calibri" w:hAnsi="Calibri" w:cs="Times New Roman"/>
      <w:b/>
      <w:bCs/>
    </w:rPr>
  </w:style>
  <w:style w:type="character" w:customStyle="1" w:styleId="70">
    <w:name w:val="Заголовок 7 Знак"/>
    <w:basedOn w:val="a0"/>
    <w:link w:val="7"/>
    <w:uiPriority w:val="9"/>
    <w:semiHidden/>
    <w:locked/>
    <w:rsid w:val="005B0A28"/>
    <w:rPr>
      <w:rFonts w:ascii="Calibri" w:hAnsi="Calibri" w:cs="Times New Roman"/>
      <w:sz w:val="24"/>
      <w:szCs w:val="24"/>
    </w:rPr>
  </w:style>
  <w:style w:type="character" w:customStyle="1" w:styleId="80">
    <w:name w:val="Заголовок 8 Знак"/>
    <w:basedOn w:val="a0"/>
    <w:link w:val="8"/>
    <w:uiPriority w:val="9"/>
    <w:semiHidden/>
    <w:locked/>
    <w:rsid w:val="005B0A28"/>
    <w:rPr>
      <w:rFonts w:ascii="Calibri" w:hAnsi="Calibri" w:cs="Times New Roman"/>
      <w:i/>
      <w:iCs/>
      <w:sz w:val="24"/>
      <w:szCs w:val="24"/>
    </w:rPr>
  </w:style>
  <w:style w:type="character" w:customStyle="1" w:styleId="90">
    <w:name w:val="Заголовок 9 Знак"/>
    <w:basedOn w:val="a0"/>
    <w:link w:val="9"/>
    <w:uiPriority w:val="9"/>
    <w:semiHidden/>
    <w:locked/>
    <w:rsid w:val="005B0A28"/>
    <w:rPr>
      <w:rFonts w:ascii="Cambria" w:hAnsi="Cambria" w:cs="Times New Roman"/>
    </w:rPr>
  </w:style>
  <w:style w:type="paragraph" w:customStyle="1" w:styleId="ConsNonformat">
    <w:name w:val="ConsNonformat"/>
    <w:uiPriority w:val="99"/>
    <w:rsid w:val="005B0A28"/>
    <w:pPr>
      <w:widowControl w:val="0"/>
    </w:pPr>
    <w:rPr>
      <w:rFonts w:ascii="Courier New" w:hAnsi="Courier New" w:cs="Courier New"/>
    </w:rPr>
  </w:style>
  <w:style w:type="paragraph" w:customStyle="1" w:styleId="ConsTitle">
    <w:name w:val="ConsTitle"/>
    <w:uiPriority w:val="99"/>
    <w:rsid w:val="005B0A28"/>
    <w:pPr>
      <w:widowControl w:val="0"/>
    </w:pPr>
    <w:rPr>
      <w:rFonts w:ascii="Arial" w:hAnsi="Arial" w:cs="Arial"/>
      <w:b/>
      <w:bCs/>
      <w:sz w:val="16"/>
      <w:szCs w:val="16"/>
    </w:rPr>
  </w:style>
  <w:style w:type="paragraph" w:customStyle="1" w:styleId="ConsNormal">
    <w:name w:val="ConsNormal"/>
    <w:uiPriority w:val="99"/>
    <w:rsid w:val="005B0A28"/>
    <w:pPr>
      <w:widowControl w:val="0"/>
      <w:ind w:firstLine="720"/>
    </w:pPr>
    <w:rPr>
      <w:rFonts w:ascii="Arial" w:hAnsi="Arial" w:cs="Arial"/>
    </w:rPr>
  </w:style>
  <w:style w:type="paragraph" w:styleId="a3">
    <w:name w:val="footnote text"/>
    <w:basedOn w:val="a"/>
    <w:link w:val="a4"/>
    <w:uiPriority w:val="99"/>
    <w:semiHidden/>
    <w:rsid w:val="005B0A28"/>
  </w:style>
  <w:style w:type="character" w:customStyle="1" w:styleId="a4">
    <w:name w:val="Текст сноски Знак"/>
    <w:basedOn w:val="a0"/>
    <w:link w:val="a3"/>
    <w:uiPriority w:val="99"/>
    <w:semiHidden/>
    <w:locked/>
    <w:rsid w:val="005B0A28"/>
    <w:rPr>
      <w:rFonts w:cs="Times New Roman"/>
      <w:sz w:val="20"/>
      <w:szCs w:val="20"/>
    </w:rPr>
  </w:style>
  <w:style w:type="character" w:styleId="a5">
    <w:name w:val="footnote reference"/>
    <w:basedOn w:val="a0"/>
    <w:uiPriority w:val="99"/>
    <w:semiHidden/>
    <w:rsid w:val="005B0A28"/>
    <w:rPr>
      <w:rFonts w:cs="Times New Roman"/>
      <w:vertAlign w:val="superscript"/>
    </w:rPr>
  </w:style>
  <w:style w:type="paragraph" w:customStyle="1" w:styleId="Iauiue">
    <w:name w:val="Iau?iue"/>
    <w:uiPriority w:val="99"/>
    <w:rsid w:val="005B0A28"/>
  </w:style>
  <w:style w:type="paragraph" w:styleId="a6">
    <w:name w:val="Body Text Indent"/>
    <w:basedOn w:val="Iauiue"/>
    <w:link w:val="a7"/>
    <w:uiPriority w:val="99"/>
    <w:rsid w:val="005B0A28"/>
    <w:pPr>
      <w:widowControl w:val="0"/>
      <w:suppressLineNumbers/>
      <w:ind w:firstLine="709"/>
    </w:pPr>
  </w:style>
  <w:style w:type="character" w:customStyle="1" w:styleId="a7">
    <w:name w:val="Основной текст с отступом Знак"/>
    <w:basedOn w:val="a0"/>
    <w:link w:val="a6"/>
    <w:uiPriority w:val="99"/>
    <w:semiHidden/>
    <w:locked/>
    <w:rsid w:val="005B0A28"/>
    <w:rPr>
      <w:rFonts w:cs="Times New Roman"/>
      <w:sz w:val="20"/>
      <w:szCs w:val="20"/>
    </w:rPr>
  </w:style>
  <w:style w:type="paragraph" w:styleId="a8">
    <w:name w:val="header"/>
    <w:basedOn w:val="a"/>
    <w:link w:val="a9"/>
    <w:uiPriority w:val="99"/>
    <w:rsid w:val="005B0A28"/>
    <w:pPr>
      <w:tabs>
        <w:tab w:val="center" w:pos="4153"/>
        <w:tab w:val="right" w:pos="8306"/>
      </w:tabs>
    </w:pPr>
  </w:style>
  <w:style w:type="character" w:customStyle="1" w:styleId="a9">
    <w:name w:val="Верхний колонтитул Знак"/>
    <w:basedOn w:val="a0"/>
    <w:link w:val="a8"/>
    <w:uiPriority w:val="99"/>
    <w:semiHidden/>
    <w:locked/>
    <w:rsid w:val="005B0A28"/>
    <w:rPr>
      <w:rFonts w:cs="Times New Roman"/>
      <w:sz w:val="20"/>
      <w:szCs w:val="20"/>
    </w:rPr>
  </w:style>
  <w:style w:type="character" w:styleId="aa">
    <w:name w:val="page number"/>
    <w:basedOn w:val="a0"/>
    <w:uiPriority w:val="99"/>
    <w:rsid w:val="005B0A28"/>
    <w:rPr>
      <w:rFonts w:cs="Times New Roman"/>
    </w:rPr>
  </w:style>
  <w:style w:type="paragraph" w:styleId="ab">
    <w:name w:val="endnote text"/>
    <w:basedOn w:val="a"/>
    <w:link w:val="ac"/>
    <w:uiPriority w:val="99"/>
    <w:semiHidden/>
    <w:rsid w:val="005B0A28"/>
  </w:style>
  <w:style w:type="character" w:customStyle="1" w:styleId="ac">
    <w:name w:val="Текст концевой сноски Знак"/>
    <w:basedOn w:val="a0"/>
    <w:link w:val="ab"/>
    <w:uiPriority w:val="99"/>
    <w:semiHidden/>
    <w:locked/>
    <w:rsid w:val="005B0A28"/>
    <w:rPr>
      <w:rFonts w:cs="Times New Roman"/>
      <w:sz w:val="20"/>
      <w:szCs w:val="20"/>
    </w:rPr>
  </w:style>
  <w:style w:type="character" w:styleId="ad">
    <w:name w:val="endnote reference"/>
    <w:basedOn w:val="a0"/>
    <w:uiPriority w:val="99"/>
    <w:semiHidden/>
    <w:rsid w:val="005B0A28"/>
    <w:rPr>
      <w:rFonts w:cs="Times New Roman"/>
      <w:vertAlign w:val="superscript"/>
    </w:rPr>
  </w:style>
  <w:style w:type="paragraph" w:styleId="21">
    <w:name w:val="Body Text Indent 2"/>
    <w:basedOn w:val="a"/>
    <w:link w:val="22"/>
    <w:uiPriority w:val="99"/>
    <w:rsid w:val="005B0A28"/>
    <w:pPr>
      <w:ind w:firstLine="567"/>
      <w:jc w:val="both"/>
    </w:pPr>
    <w:rPr>
      <w:sz w:val="24"/>
      <w:szCs w:val="24"/>
    </w:rPr>
  </w:style>
  <w:style w:type="character" w:customStyle="1" w:styleId="22">
    <w:name w:val="Основной текст с отступом 2 Знак"/>
    <w:basedOn w:val="a0"/>
    <w:link w:val="21"/>
    <w:uiPriority w:val="99"/>
    <w:semiHidden/>
    <w:locked/>
    <w:rsid w:val="005B0A28"/>
    <w:rPr>
      <w:rFonts w:cs="Times New Roman"/>
      <w:sz w:val="20"/>
      <w:szCs w:val="20"/>
    </w:rPr>
  </w:style>
  <w:style w:type="paragraph" w:styleId="31">
    <w:name w:val="Body Text Indent 3"/>
    <w:basedOn w:val="a"/>
    <w:link w:val="32"/>
    <w:uiPriority w:val="99"/>
    <w:rsid w:val="005B0A28"/>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5B0A28"/>
    <w:rPr>
      <w:rFonts w:cs="Times New Roman"/>
      <w:sz w:val="16"/>
      <w:szCs w:val="16"/>
    </w:rPr>
  </w:style>
  <w:style w:type="paragraph" w:styleId="33">
    <w:name w:val="Body Text 3"/>
    <w:basedOn w:val="a"/>
    <w:link w:val="34"/>
    <w:uiPriority w:val="99"/>
    <w:rsid w:val="005B0A28"/>
    <w:pPr>
      <w:widowControl w:val="0"/>
      <w:jc w:val="both"/>
    </w:pPr>
    <w:rPr>
      <w:sz w:val="24"/>
      <w:szCs w:val="24"/>
      <w:lang w:val="en-AU" w:eastAsia="en-US"/>
    </w:rPr>
  </w:style>
  <w:style w:type="character" w:customStyle="1" w:styleId="34">
    <w:name w:val="Основной текст 3 Знак"/>
    <w:basedOn w:val="a0"/>
    <w:link w:val="33"/>
    <w:uiPriority w:val="99"/>
    <w:locked/>
    <w:rsid w:val="005B0A28"/>
    <w:rPr>
      <w:rFonts w:cs="Times New Roman"/>
      <w:sz w:val="16"/>
      <w:szCs w:val="16"/>
    </w:rPr>
  </w:style>
  <w:style w:type="paragraph" w:styleId="ae">
    <w:name w:val="List"/>
    <w:basedOn w:val="a"/>
    <w:uiPriority w:val="99"/>
    <w:rsid w:val="005B0A28"/>
    <w:pPr>
      <w:ind w:left="283" w:hanging="283"/>
    </w:pPr>
    <w:rPr>
      <w:sz w:val="24"/>
      <w:szCs w:val="24"/>
      <w:lang w:eastAsia="en-US"/>
    </w:rPr>
  </w:style>
  <w:style w:type="paragraph" w:styleId="af">
    <w:name w:val="footer"/>
    <w:basedOn w:val="a"/>
    <w:link w:val="af0"/>
    <w:uiPriority w:val="99"/>
    <w:rsid w:val="005B0A28"/>
    <w:pPr>
      <w:tabs>
        <w:tab w:val="center" w:pos="4677"/>
        <w:tab w:val="right" w:pos="9355"/>
      </w:tabs>
    </w:pPr>
  </w:style>
  <w:style w:type="character" w:customStyle="1" w:styleId="af0">
    <w:name w:val="Нижний колонтитул Знак"/>
    <w:basedOn w:val="a0"/>
    <w:link w:val="af"/>
    <w:uiPriority w:val="99"/>
    <w:semiHidden/>
    <w:locked/>
    <w:rsid w:val="005B0A28"/>
    <w:rPr>
      <w:rFonts w:cs="Times New Roman"/>
      <w:sz w:val="20"/>
      <w:szCs w:val="20"/>
    </w:rPr>
  </w:style>
  <w:style w:type="paragraph" w:customStyle="1" w:styleId="11">
    <w:name w:val="Стиль1"/>
    <w:basedOn w:val="ConsNonformat"/>
    <w:uiPriority w:val="99"/>
    <w:rsid w:val="005B0A28"/>
    <w:pPr>
      <w:widowControl/>
    </w:pPr>
    <w:rPr>
      <w:rFonts w:ascii="Times New Roman" w:hAnsi="Times New Roman" w:cs="Times New Roman"/>
      <w:sz w:val="24"/>
      <w:szCs w:val="24"/>
      <w:lang w:val="en-US"/>
    </w:rPr>
  </w:style>
  <w:style w:type="paragraph" w:styleId="12">
    <w:name w:val="toc 1"/>
    <w:basedOn w:val="a"/>
    <w:next w:val="a"/>
    <w:autoRedefine/>
    <w:uiPriority w:val="99"/>
    <w:semiHidden/>
    <w:rsid w:val="005B0A28"/>
    <w:pPr>
      <w:spacing w:before="120" w:after="120"/>
    </w:pPr>
    <w:rPr>
      <w:b/>
      <w:bCs/>
      <w:caps/>
    </w:rPr>
  </w:style>
  <w:style w:type="paragraph" w:styleId="23">
    <w:name w:val="toc 2"/>
    <w:basedOn w:val="a"/>
    <w:next w:val="a"/>
    <w:autoRedefine/>
    <w:uiPriority w:val="99"/>
    <w:semiHidden/>
    <w:rsid w:val="005B0A28"/>
    <w:pPr>
      <w:ind w:left="200"/>
    </w:pPr>
    <w:rPr>
      <w:smallCaps/>
    </w:rPr>
  </w:style>
  <w:style w:type="paragraph" w:styleId="35">
    <w:name w:val="toc 3"/>
    <w:basedOn w:val="a"/>
    <w:next w:val="a"/>
    <w:autoRedefine/>
    <w:uiPriority w:val="99"/>
    <w:semiHidden/>
    <w:rsid w:val="005B0A28"/>
    <w:pPr>
      <w:ind w:left="400"/>
    </w:pPr>
    <w:rPr>
      <w:i/>
      <w:iCs/>
    </w:rPr>
  </w:style>
  <w:style w:type="paragraph" w:styleId="41">
    <w:name w:val="toc 4"/>
    <w:basedOn w:val="a"/>
    <w:next w:val="a"/>
    <w:autoRedefine/>
    <w:uiPriority w:val="99"/>
    <w:semiHidden/>
    <w:rsid w:val="005B0A28"/>
    <w:pPr>
      <w:ind w:left="600"/>
    </w:pPr>
    <w:rPr>
      <w:sz w:val="18"/>
      <w:szCs w:val="18"/>
    </w:rPr>
  </w:style>
  <w:style w:type="paragraph" w:styleId="51">
    <w:name w:val="toc 5"/>
    <w:basedOn w:val="a"/>
    <w:next w:val="a"/>
    <w:autoRedefine/>
    <w:uiPriority w:val="99"/>
    <w:semiHidden/>
    <w:rsid w:val="005B0A28"/>
    <w:pPr>
      <w:ind w:left="800"/>
    </w:pPr>
    <w:rPr>
      <w:sz w:val="18"/>
      <w:szCs w:val="18"/>
    </w:rPr>
  </w:style>
  <w:style w:type="paragraph" w:styleId="61">
    <w:name w:val="toc 6"/>
    <w:basedOn w:val="a"/>
    <w:next w:val="a"/>
    <w:autoRedefine/>
    <w:uiPriority w:val="99"/>
    <w:semiHidden/>
    <w:rsid w:val="005B0A28"/>
    <w:pPr>
      <w:ind w:left="1000"/>
    </w:pPr>
    <w:rPr>
      <w:sz w:val="18"/>
      <w:szCs w:val="18"/>
    </w:rPr>
  </w:style>
  <w:style w:type="paragraph" w:styleId="71">
    <w:name w:val="toc 7"/>
    <w:basedOn w:val="a"/>
    <w:next w:val="a"/>
    <w:autoRedefine/>
    <w:uiPriority w:val="99"/>
    <w:semiHidden/>
    <w:rsid w:val="005B0A28"/>
    <w:pPr>
      <w:ind w:left="1200"/>
    </w:pPr>
    <w:rPr>
      <w:sz w:val="18"/>
      <w:szCs w:val="18"/>
    </w:rPr>
  </w:style>
  <w:style w:type="paragraph" w:styleId="81">
    <w:name w:val="toc 8"/>
    <w:basedOn w:val="a"/>
    <w:next w:val="a"/>
    <w:autoRedefine/>
    <w:uiPriority w:val="99"/>
    <w:semiHidden/>
    <w:rsid w:val="005B0A28"/>
    <w:pPr>
      <w:ind w:left="1400"/>
    </w:pPr>
    <w:rPr>
      <w:sz w:val="18"/>
      <w:szCs w:val="18"/>
    </w:rPr>
  </w:style>
  <w:style w:type="paragraph" w:styleId="91">
    <w:name w:val="toc 9"/>
    <w:basedOn w:val="a"/>
    <w:next w:val="a"/>
    <w:autoRedefine/>
    <w:uiPriority w:val="99"/>
    <w:semiHidden/>
    <w:rsid w:val="005B0A28"/>
    <w:pPr>
      <w:ind w:left="1600"/>
    </w:pPr>
    <w:rPr>
      <w:sz w:val="18"/>
      <w:szCs w:val="18"/>
    </w:rPr>
  </w:style>
  <w:style w:type="paragraph" w:customStyle="1" w:styleId="Noeeu">
    <w:name w:val="Noeeu"/>
    <w:uiPriority w:val="99"/>
    <w:rsid w:val="005B0A28"/>
    <w:pPr>
      <w:widowControl w:val="0"/>
    </w:pPr>
    <w:rPr>
      <w:spacing w:val="-1"/>
      <w:kern w:val="65535"/>
      <w:position w:val="-1"/>
      <w:sz w:val="24"/>
      <w:szCs w:val="24"/>
      <w:lang w:val="en-US"/>
    </w:rPr>
  </w:style>
  <w:style w:type="paragraph" w:styleId="af1">
    <w:name w:val="Body Text"/>
    <w:basedOn w:val="a"/>
    <w:link w:val="af2"/>
    <w:uiPriority w:val="99"/>
    <w:rsid w:val="005B0A28"/>
    <w:pPr>
      <w:jc w:val="both"/>
    </w:pPr>
    <w:rPr>
      <w:sz w:val="22"/>
      <w:szCs w:val="22"/>
    </w:rPr>
  </w:style>
  <w:style w:type="character" w:customStyle="1" w:styleId="af2">
    <w:name w:val="Основной текст Знак"/>
    <w:basedOn w:val="a0"/>
    <w:link w:val="af1"/>
    <w:uiPriority w:val="99"/>
    <w:semiHidden/>
    <w:locked/>
    <w:rsid w:val="005B0A28"/>
    <w:rPr>
      <w:rFonts w:cs="Times New Roman"/>
      <w:sz w:val="20"/>
      <w:szCs w:val="20"/>
    </w:rPr>
  </w:style>
  <w:style w:type="character" w:styleId="af3">
    <w:name w:val="Hyperlink"/>
    <w:basedOn w:val="a0"/>
    <w:uiPriority w:val="99"/>
    <w:rsid w:val="005B0A28"/>
    <w:rPr>
      <w:rFonts w:cs="Times New Roman"/>
      <w:color w:val="0000FF"/>
      <w:u w:val="single"/>
    </w:rPr>
  </w:style>
  <w:style w:type="paragraph" w:customStyle="1" w:styleId="BodyText31">
    <w:name w:val="Body Text 31"/>
    <w:basedOn w:val="a"/>
    <w:uiPriority w:val="99"/>
    <w:rsid w:val="005B0A28"/>
    <w:pPr>
      <w:widowControl w:val="0"/>
      <w:overflowPunct w:val="0"/>
      <w:autoSpaceDE w:val="0"/>
      <w:autoSpaceDN w:val="0"/>
      <w:adjustRightInd w:val="0"/>
      <w:jc w:val="both"/>
      <w:textAlignment w:val="baseline"/>
    </w:pPr>
    <w:rPr>
      <w:sz w:val="24"/>
      <w:szCs w:val="24"/>
      <w:lang w:val="en-AU"/>
    </w:rPr>
  </w:style>
  <w:style w:type="paragraph" w:styleId="24">
    <w:name w:val="Body Text 2"/>
    <w:basedOn w:val="a"/>
    <w:link w:val="25"/>
    <w:uiPriority w:val="99"/>
    <w:rsid w:val="005B0A28"/>
    <w:pPr>
      <w:jc w:val="both"/>
    </w:pPr>
  </w:style>
  <w:style w:type="character" w:customStyle="1" w:styleId="25">
    <w:name w:val="Основной текст 2 Знак"/>
    <w:basedOn w:val="a0"/>
    <w:link w:val="24"/>
    <w:uiPriority w:val="99"/>
    <w:semiHidden/>
    <w:locked/>
    <w:rsid w:val="005B0A28"/>
    <w:rPr>
      <w:rFonts w:cs="Times New Roman"/>
      <w:sz w:val="20"/>
      <w:szCs w:val="20"/>
    </w:rPr>
  </w:style>
  <w:style w:type="paragraph" w:styleId="af4">
    <w:name w:val="Balloon Text"/>
    <w:basedOn w:val="a"/>
    <w:link w:val="af5"/>
    <w:uiPriority w:val="99"/>
    <w:semiHidden/>
    <w:rsid w:val="0024273F"/>
    <w:rPr>
      <w:rFonts w:ascii="Tahoma" w:hAnsi="Tahoma" w:cs="Tahoma"/>
      <w:sz w:val="16"/>
      <w:szCs w:val="16"/>
    </w:rPr>
  </w:style>
  <w:style w:type="character" w:customStyle="1" w:styleId="af5">
    <w:name w:val="Текст выноски Знак"/>
    <w:basedOn w:val="a0"/>
    <w:link w:val="af4"/>
    <w:uiPriority w:val="99"/>
    <w:semiHidden/>
    <w:locked/>
    <w:rsid w:val="005B0A28"/>
    <w:rPr>
      <w:rFonts w:ascii="Tahoma" w:hAnsi="Tahoma" w:cs="Tahoma"/>
      <w:sz w:val="16"/>
      <w:szCs w:val="16"/>
    </w:rPr>
  </w:style>
  <w:style w:type="character" w:styleId="af6">
    <w:name w:val="FollowedHyperlink"/>
    <w:basedOn w:val="a0"/>
    <w:uiPriority w:val="99"/>
    <w:rsid w:val="005B0A28"/>
    <w:rPr>
      <w:rFonts w:cs="Times New Roman"/>
      <w:color w:val="800080"/>
      <w:u w:val="single"/>
    </w:rPr>
  </w:style>
  <w:style w:type="paragraph" w:styleId="HTML">
    <w:name w:val="HTML Preformatted"/>
    <w:basedOn w:val="a"/>
    <w:link w:val="HTML0"/>
    <w:uiPriority w:val="99"/>
    <w:rsid w:val="00F6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color w:val="000000"/>
      <w:sz w:val="18"/>
      <w:szCs w:val="18"/>
    </w:rPr>
  </w:style>
  <w:style w:type="character" w:customStyle="1" w:styleId="HTML0">
    <w:name w:val="Стандартный HTML Знак"/>
    <w:basedOn w:val="a0"/>
    <w:link w:val="HTML"/>
    <w:uiPriority w:val="99"/>
    <w:semiHidden/>
    <w:locked/>
    <w:rsid w:val="005B0A28"/>
    <w:rPr>
      <w:rFonts w:ascii="Courier New" w:hAnsi="Courier New" w:cs="Courier New"/>
      <w:sz w:val="20"/>
      <w:szCs w:val="20"/>
    </w:rPr>
  </w:style>
  <w:style w:type="paragraph" w:styleId="af7">
    <w:name w:val="Block Text"/>
    <w:basedOn w:val="a"/>
    <w:uiPriority w:val="99"/>
    <w:rsid w:val="00846027"/>
    <w:pPr>
      <w:ind w:left="284" w:right="283" w:firstLine="436"/>
      <w:jc w:val="both"/>
    </w:pPr>
    <w:rPr>
      <w:sz w:val="24"/>
      <w:szCs w:val="24"/>
    </w:rPr>
  </w:style>
  <w:style w:type="paragraph" w:styleId="af8">
    <w:name w:val="Document Map"/>
    <w:basedOn w:val="a"/>
    <w:link w:val="af9"/>
    <w:uiPriority w:val="99"/>
    <w:semiHidden/>
    <w:rsid w:val="001A09EF"/>
    <w:pPr>
      <w:shd w:val="clear" w:color="auto" w:fill="000080"/>
    </w:pPr>
    <w:rPr>
      <w:rFonts w:ascii="Tahoma" w:hAnsi="Tahoma" w:cs="Tahoma"/>
    </w:rPr>
  </w:style>
  <w:style w:type="character" w:customStyle="1" w:styleId="af9">
    <w:name w:val="Схема документа Знак"/>
    <w:basedOn w:val="a0"/>
    <w:link w:val="af8"/>
    <w:uiPriority w:val="99"/>
    <w:semiHidden/>
    <w:locked/>
    <w:rsid w:val="005B0A28"/>
    <w:rPr>
      <w:rFonts w:ascii="Tahoma" w:hAnsi="Tahoma" w:cs="Tahoma"/>
      <w:sz w:val="16"/>
      <w:szCs w:val="16"/>
    </w:rPr>
  </w:style>
  <w:style w:type="table" w:styleId="afa">
    <w:name w:val="Table Grid"/>
    <w:basedOn w:val="a1"/>
    <w:uiPriority w:val="99"/>
    <w:rsid w:val="00D8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02E35"/>
    <w:pPr>
      <w:widowControl w:val="0"/>
      <w:autoSpaceDE w:val="0"/>
      <w:autoSpaceDN w:val="0"/>
      <w:adjustRightInd w:val="0"/>
      <w:ind w:firstLine="720"/>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6301">
      <w:marLeft w:val="0"/>
      <w:marRight w:val="0"/>
      <w:marTop w:val="0"/>
      <w:marBottom w:val="0"/>
      <w:divBdr>
        <w:top w:val="none" w:sz="0" w:space="0" w:color="auto"/>
        <w:left w:val="none" w:sz="0" w:space="0" w:color="auto"/>
        <w:bottom w:val="none" w:sz="0" w:space="0" w:color="auto"/>
        <w:right w:val="none" w:sz="0" w:space="0" w:color="auto"/>
      </w:divBdr>
    </w:div>
    <w:div w:id="344476302">
      <w:marLeft w:val="0"/>
      <w:marRight w:val="0"/>
      <w:marTop w:val="0"/>
      <w:marBottom w:val="0"/>
      <w:divBdr>
        <w:top w:val="none" w:sz="0" w:space="0" w:color="auto"/>
        <w:left w:val="none" w:sz="0" w:space="0" w:color="auto"/>
        <w:bottom w:val="none" w:sz="0" w:space="0" w:color="auto"/>
        <w:right w:val="none" w:sz="0" w:space="0" w:color="auto"/>
      </w:divBdr>
    </w:div>
    <w:div w:id="344476303">
      <w:marLeft w:val="0"/>
      <w:marRight w:val="0"/>
      <w:marTop w:val="0"/>
      <w:marBottom w:val="0"/>
      <w:divBdr>
        <w:top w:val="none" w:sz="0" w:space="0" w:color="auto"/>
        <w:left w:val="none" w:sz="0" w:space="0" w:color="auto"/>
        <w:bottom w:val="none" w:sz="0" w:space="0" w:color="auto"/>
        <w:right w:val="none" w:sz="0" w:space="0" w:color="auto"/>
      </w:divBdr>
    </w:div>
    <w:div w:id="344476304">
      <w:marLeft w:val="0"/>
      <w:marRight w:val="0"/>
      <w:marTop w:val="0"/>
      <w:marBottom w:val="0"/>
      <w:divBdr>
        <w:top w:val="none" w:sz="0" w:space="0" w:color="auto"/>
        <w:left w:val="none" w:sz="0" w:space="0" w:color="auto"/>
        <w:bottom w:val="none" w:sz="0" w:space="0" w:color="auto"/>
        <w:right w:val="none" w:sz="0" w:space="0" w:color="auto"/>
      </w:divBdr>
    </w:div>
    <w:div w:id="344476305">
      <w:marLeft w:val="0"/>
      <w:marRight w:val="0"/>
      <w:marTop w:val="0"/>
      <w:marBottom w:val="0"/>
      <w:divBdr>
        <w:top w:val="none" w:sz="0" w:space="0" w:color="auto"/>
        <w:left w:val="none" w:sz="0" w:space="0" w:color="auto"/>
        <w:bottom w:val="none" w:sz="0" w:space="0" w:color="auto"/>
        <w:right w:val="none" w:sz="0" w:space="0" w:color="auto"/>
      </w:divBdr>
    </w:div>
    <w:div w:id="344476306">
      <w:marLeft w:val="0"/>
      <w:marRight w:val="0"/>
      <w:marTop w:val="0"/>
      <w:marBottom w:val="0"/>
      <w:divBdr>
        <w:top w:val="none" w:sz="0" w:space="0" w:color="auto"/>
        <w:left w:val="none" w:sz="0" w:space="0" w:color="auto"/>
        <w:bottom w:val="none" w:sz="0" w:space="0" w:color="auto"/>
        <w:right w:val="none" w:sz="0" w:space="0" w:color="auto"/>
      </w:divBdr>
    </w:div>
    <w:div w:id="344476307">
      <w:marLeft w:val="0"/>
      <w:marRight w:val="0"/>
      <w:marTop w:val="0"/>
      <w:marBottom w:val="0"/>
      <w:divBdr>
        <w:top w:val="none" w:sz="0" w:space="0" w:color="auto"/>
        <w:left w:val="none" w:sz="0" w:space="0" w:color="auto"/>
        <w:bottom w:val="none" w:sz="0" w:space="0" w:color="auto"/>
        <w:right w:val="none" w:sz="0" w:space="0" w:color="auto"/>
      </w:divBdr>
    </w:div>
    <w:div w:id="344476308">
      <w:marLeft w:val="0"/>
      <w:marRight w:val="0"/>
      <w:marTop w:val="0"/>
      <w:marBottom w:val="0"/>
      <w:divBdr>
        <w:top w:val="none" w:sz="0" w:space="0" w:color="auto"/>
        <w:left w:val="none" w:sz="0" w:space="0" w:color="auto"/>
        <w:bottom w:val="none" w:sz="0" w:space="0" w:color="auto"/>
        <w:right w:val="none" w:sz="0" w:space="0" w:color="auto"/>
      </w:divBdr>
    </w:div>
    <w:div w:id="344476309">
      <w:marLeft w:val="0"/>
      <w:marRight w:val="0"/>
      <w:marTop w:val="0"/>
      <w:marBottom w:val="0"/>
      <w:divBdr>
        <w:top w:val="none" w:sz="0" w:space="0" w:color="auto"/>
        <w:left w:val="none" w:sz="0" w:space="0" w:color="auto"/>
        <w:bottom w:val="none" w:sz="0" w:space="0" w:color="auto"/>
        <w:right w:val="none" w:sz="0" w:space="0" w:color="auto"/>
      </w:divBdr>
    </w:div>
    <w:div w:id="344476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A5DA217FF1B2451119712E3128C2FEF8BDA6A7E2D2DA6B6DFB87D444072DC6C41A3AAB0EtDK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3A5DA217FF1B2451119712E3128C2FEF8BDA6A7E2D2DA6B6DFB87D444072DC6C41A3AAB0EtD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3BD18-38DC-CC40-A2CD-0C1D1294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CCMD</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Tatyana Medvedeva</dc:creator>
  <cp:keywords/>
  <dc:description/>
  <cp:lastModifiedBy>Михайлова Елена</cp:lastModifiedBy>
  <cp:revision>3</cp:revision>
  <cp:lastPrinted>2019-09-12T14:27:00Z</cp:lastPrinted>
  <dcterms:created xsi:type="dcterms:W3CDTF">2020-05-07T14:44:00Z</dcterms:created>
  <dcterms:modified xsi:type="dcterms:W3CDTF">2020-05-07T15:25:00Z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-224281318</vt:i4>
  </property>
  <property fmtid="{D5CDD505-2E9C-101B-9397-08002B2CF9AE}" pid="3" name="_EmailSubject">
    <vt:lpwstr>Правила Ресурс</vt:lpwstr>
  </property>
  <property fmtid="{D5CDD505-2E9C-101B-9397-08002B2CF9AE}" pid="4" name="_AuthorEmail">
    <vt:lpwstr>elena.ilyinskaya@ifdk.com</vt:lpwstr>
  </property>
  <property fmtid="{D5CDD505-2E9C-101B-9397-08002B2CF9AE}" pid="5" name="_AuthorEmailDisplayName">
    <vt:lpwstr>Ilyinskaya Elena</vt:lpwstr>
  </property>
  <property fmtid="{D5CDD505-2E9C-101B-9397-08002B2CF9AE}" pid="6" name="_PreviousAdHocReviewCycleID">
    <vt:i4>-274497954</vt:i4>
  </property>
  <property fmtid="{D5CDD505-2E9C-101B-9397-08002B2CF9AE}" pid="7" name="_ReviewingToolsShownOnce">
    <vt:lpwstr/>
  </property>
</Properties>
</file>