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47" w:rsidRDefault="00566347" w:rsidP="005747EE">
      <w:pPr>
        <w:pStyle w:val="a3"/>
        <w:widowControl/>
        <w:ind w:right="0"/>
        <w:jc w:val="both"/>
        <w:rPr>
          <w:rFonts w:ascii="Times New Roman CYR" w:hAnsi="Times New Roman CYR" w:cs="Times New Roman CYR"/>
          <w:b w:val="0"/>
          <w:bCs w:val="0"/>
        </w:rPr>
      </w:pPr>
    </w:p>
    <w:p w:rsidR="007C5854" w:rsidRPr="007509C4" w:rsidRDefault="007C5854" w:rsidP="00D852A4">
      <w:pPr>
        <w:pStyle w:val="a3"/>
        <w:widowControl/>
        <w:spacing w:line="40" w:lineRule="atLeast"/>
        <w:ind w:right="0"/>
        <w:jc w:val="right"/>
        <w:rPr>
          <w:b w:val="0"/>
          <w:bCs w:val="0"/>
          <w:sz w:val="24"/>
          <w:szCs w:val="24"/>
        </w:rPr>
      </w:pPr>
      <w:r w:rsidRPr="00A76B1D">
        <w:rPr>
          <w:sz w:val="24"/>
          <w:szCs w:val="24"/>
        </w:rPr>
        <w:t xml:space="preserve">  </w:t>
      </w:r>
      <w:r w:rsidRPr="007509C4">
        <w:rPr>
          <w:b w:val="0"/>
          <w:bCs w:val="0"/>
          <w:sz w:val="24"/>
          <w:szCs w:val="24"/>
        </w:rPr>
        <w:t xml:space="preserve">Утверждено решением </w:t>
      </w:r>
    </w:p>
    <w:p w:rsidR="007C5854" w:rsidRPr="00C21E87" w:rsidRDefault="007C5854" w:rsidP="00D852A4">
      <w:pPr>
        <w:pStyle w:val="a3"/>
        <w:widowControl/>
        <w:spacing w:line="40" w:lineRule="atLeast"/>
        <w:ind w:right="0"/>
        <w:jc w:val="right"/>
        <w:rPr>
          <w:bCs w:val="0"/>
          <w:sz w:val="24"/>
          <w:szCs w:val="24"/>
        </w:rPr>
      </w:pPr>
      <w:r w:rsidRPr="00C21E87">
        <w:rPr>
          <w:b w:val="0"/>
          <w:bCs w:val="0"/>
          <w:sz w:val="24"/>
          <w:szCs w:val="24"/>
        </w:rPr>
        <w:t>Общего собрания владельцев</w:t>
      </w:r>
    </w:p>
    <w:p w:rsidR="007C5854" w:rsidRPr="00C21E87" w:rsidRDefault="007C5854" w:rsidP="00D852A4">
      <w:pPr>
        <w:pStyle w:val="a3"/>
        <w:widowControl/>
        <w:spacing w:line="40" w:lineRule="atLeast"/>
        <w:ind w:right="0"/>
        <w:jc w:val="right"/>
        <w:rPr>
          <w:b w:val="0"/>
          <w:bCs w:val="0"/>
          <w:sz w:val="24"/>
          <w:szCs w:val="24"/>
        </w:rPr>
      </w:pPr>
      <w:r w:rsidRPr="00C21E87">
        <w:rPr>
          <w:b w:val="0"/>
          <w:bCs w:val="0"/>
          <w:sz w:val="24"/>
          <w:szCs w:val="24"/>
        </w:rPr>
        <w:t>инвестиционных паев фонда</w:t>
      </w:r>
    </w:p>
    <w:p w:rsidR="007C5854" w:rsidRPr="00C21E87" w:rsidRDefault="007C5854" w:rsidP="00D852A4">
      <w:pPr>
        <w:pStyle w:val="a3"/>
        <w:widowControl/>
        <w:spacing w:line="40" w:lineRule="atLeast"/>
        <w:ind w:right="0"/>
        <w:jc w:val="right"/>
        <w:rPr>
          <w:b w:val="0"/>
          <w:bCs w:val="0"/>
          <w:sz w:val="24"/>
          <w:szCs w:val="24"/>
        </w:rPr>
      </w:pPr>
      <w:r w:rsidRPr="00C21E87">
        <w:rPr>
          <w:b w:val="0"/>
          <w:bCs w:val="0"/>
          <w:sz w:val="24"/>
          <w:szCs w:val="24"/>
        </w:rPr>
        <w:t xml:space="preserve">Протокол  № </w:t>
      </w:r>
      <w:r w:rsidR="00D852A4" w:rsidRPr="00C21E87">
        <w:rPr>
          <w:b w:val="0"/>
          <w:bCs w:val="0"/>
          <w:sz w:val="24"/>
          <w:szCs w:val="24"/>
        </w:rPr>
        <w:t>1</w:t>
      </w:r>
      <w:r w:rsidRPr="00C21E87">
        <w:rPr>
          <w:b w:val="0"/>
          <w:bCs w:val="0"/>
          <w:sz w:val="24"/>
          <w:szCs w:val="24"/>
        </w:rPr>
        <w:t xml:space="preserve"> от </w:t>
      </w:r>
      <w:r w:rsidR="00C21E87" w:rsidRPr="00C21E87">
        <w:rPr>
          <w:b w:val="0"/>
          <w:bCs w:val="0"/>
          <w:sz w:val="24"/>
          <w:szCs w:val="24"/>
        </w:rPr>
        <w:t>14.01.2020</w:t>
      </w:r>
      <w:r w:rsidRPr="00C21E87">
        <w:rPr>
          <w:b w:val="0"/>
          <w:bCs w:val="0"/>
          <w:sz w:val="24"/>
          <w:szCs w:val="24"/>
        </w:rPr>
        <w:t>г.</w:t>
      </w:r>
    </w:p>
    <w:p w:rsidR="007C5854" w:rsidRPr="00C21E87" w:rsidRDefault="007C5854" w:rsidP="00D852A4">
      <w:pPr>
        <w:pStyle w:val="a3"/>
        <w:widowControl/>
        <w:spacing w:line="40" w:lineRule="atLeast"/>
        <w:ind w:right="0"/>
        <w:jc w:val="right"/>
        <w:rPr>
          <w:b w:val="0"/>
          <w:bCs w:val="0"/>
          <w:sz w:val="24"/>
          <w:szCs w:val="24"/>
        </w:rPr>
      </w:pPr>
    </w:p>
    <w:p w:rsidR="007C5854" w:rsidRPr="007509C4" w:rsidRDefault="00C21E87" w:rsidP="00D852A4">
      <w:pPr>
        <w:pStyle w:val="a3"/>
        <w:widowControl/>
        <w:spacing w:line="40" w:lineRule="atLeast"/>
        <w:ind w:right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Утверждено П</w:t>
      </w:r>
      <w:r w:rsidR="007C5854" w:rsidRPr="00C21E87">
        <w:rPr>
          <w:b w:val="0"/>
          <w:bCs w:val="0"/>
          <w:sz w:val="24"/>
          <w:szCs w:val="24"/>
        </w:rPr>
        <w:t>риказом</w:t>
      </w:r>
      <w:r w:rsidR="007C5854" w:rsidRPr="007509C4">
        <w:rPr>
          <w:b w:val="0"/>
          <w:bCs w:val="0"/>
          <w:sz w:val="24"/>
          <w:szCs w:val="24"/>
        </w:rPr>
        <w:t xml:space="preserve"> </w:t>
      </w:r>
    </w:p>
    <w:p w:rsidR="007C5854" w:rsidRPr="00D852A4" w:rsidRDefault="007C5854" w:rsidP="00D852A4">
      <w:pPr>
        <w:pStyle w:val="a3"/>
        <w:widowControl/>
        <w:spacing w:line="40" w:lineRule="atLeast"/>
        <w:ind w:right="0"/>
        <w:jc w:val="right"/>
        <w:rPr>
          <w:b w:val="0"/>
          <w:bCs w:val="0"/>
          <w:sz w:val="24"/>
          <w:szCs w:val="24"/>
        </w:rPr>
      </w:pPr>
      <w:r w:rsidRPr="00D852A4">
        <w:rPr>
          <w:b w:val="0"/>
          <w:bCs w:val="0"/>
          <w:sz w:val="24"/>
          <w:szCs w:val="24"/>
        </w:rPr>
        <w:t>Генерального директора</w:t>
      </w:r>
    </w:p>
    <w:p w:rsidR="007C5854" w:rsidRPr="00D50E0E" w:rsidRDefault="00F415BA" w:rsidP="00D852A4">
      <w:pPr>
        <w:pStyle w:val="a3"/>
        <w:widowControl/>
        <w:spacing w:line="40" w:lineRule="atLeast"/>
        <w:ind w:right="0"/>
        <w:jc w:val="right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№ 11</w:t>
      </w:r>
      <w:r w:rsidR="00D852A4" w:rsidRPr="00D852A4">
        <w:rPr>
          <w:b w:val="0"/>
          <w:bCs w:val="0"/>
          <w:sz w:val="24"/>
          <w:szCs w:val="24"/>
        </w:rPr>
        <w:t>/20</w:t>
      </w:r>
      <w:r w:rsidR="007C5854" w:rsidRPr="00D852A4">
        <w:rPr>
          <w:b w:val="0"/>
          <w:bCs w:val="0"/>
          <w:sz w:val="24"/>
          <w:szCs w:val="24"/>
        </w:rPr>
        <w:t xml:space="preserve"> от </w:t>
      </w:r>
      <w:r w:rsidR="00BB486E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4</w:t>
      </w:r>
      <w:r w:rsidR="00D852A4" w:rsidRPr="00D852A4">
        <w:rPr>
          <w:b w:val="0"/>
          <w:bCs w:val="0"/>
          <w:sz w:val="24"/>
          <w:szCs w:val="24"/>
        </w:rPr>
        <w:t>.0</w:t>
      </w:r>
      <w:r>
        <w:rPr>
          <w:b w:val="0"/>
          <w:bCs w:val="0"/>
          <w:sz w:val="24"/>
          <w:szCs w:val="24"/>
        </w:rPr>
        <w:t>5</w:t>
      </w:r>
      <w:r w:rsidR="00D852A4" w:rsidRPr="00D852A4">
        <w:rPr>
          <w:b w:val="0"/>
          <w:bCs w:val="0"/>
          <w:sz w:val="24"/>
          <w:szCs w:val="24"/>
        </w:rPr>
        <w:t>.2020</w:t>
      </w:r>
      <w:r w:rsidR="007C5854" w:rsidRPr="00D852A4">
        <w:rPr>
          <w:b w:val="0"/>
          <w:bCs w:val="0"/>
          <w:sz w:val="24"/>
          <w:szCs w:val="24"/>
        </w:rPr>
        <w:t>г.</w:t>
      </w:r>
    </w:p>
    <w:p w:rsidR="00A20DC7" w:rsidRDefault="00A20DC7" w:rsidP="005747EE">
      <w:pPr>
        <w:pStyle w:val="a3"/>
        <w:widowControl/>
        <w:ind w:right="0"/>
        <w:jc w:val="both"/>
        <w:rPr>
          <w:rFonts w:ascii="Times New Roman CYR" w:hAnsi="Times New Roman CYR" w:cs="Times New Roman CYR"/>
          <w:b w:val="0"/>
          <w:bCs w:val="0"/>
        </w:rPr>
      </w:pPr>
    </w:p>
    <w:p w:rsidR="002D49E2" w:rsidRDefault="002D49E2" w:rsidP="005747EE">
      <w:pPr>
        <w:pStyle w:val="a3"/>
        <w:widowControl/>
        <w:ind w:right="0"/>
        <w:jc w:val="both"/>
        <w:rPr>
          <w:rFonts w:ascii="Times New Roman CYR" w:hAnsi="Times New Roman CYR" w:cs="Times New Roman CYR"/>
          <w:b w:val="0"/>
          <w:bCs w:val="0"/>
        </w:rPr>
      </w:pPr>
    </w:p>
    <w:p w:rsidR="00573CB1" w:rsidRDefault="00573CB1" w:rsidP="005747EE">
      <w:pPr>
        <w:pStyle w:val="a3"/>
        <w:widowControl/>
        <w:ind w:right="0"/>
        <w:jc w:val="both"/>
        <w:rPr>
          <w:rFonts w:ascii="Times New Roman CYR" w:hAnsi="Times New Roman CYR" w:cs="Times New Roman CYR"/>
          <w:b w:val="0"/>
          <w:bCs w:val="0"/>
        </w:rPr>
      </w:pPr>
    </w:p>
    <w:p w:rsidR="006C7B7A" w:rsidRDefault="006C7B7A" w:rsidP="005747EE">
      <w:pPr>
        <w:pStyle w:val="a3"/>
        <w:widowControl/>
        <w:ind w:right="0"/>
        <w:jc w:val="both"/>
        <w:rPr>
          <w:rFonts w:ascii="Times New Roman CYR" w:hAnsi="Times New Roman CYR" w:cs="Times New Roman CYR"/>
          <w:b w:val="0"/>
          <w:bCs w:val="0"/>
        </w:rPr>
      </w:pPr>
    </w:p>
    <w:p w:rsidR="005747EE" w:rsidRPr="00903B3E" w:rsidRDefault="005747EE" w:rsidP="007A3C59">
      <w:pPr>
        <w:pStyle w:val="a3"/>
        <w:spacing w:line="340" w:lineRule="exact"/>
        <w:ind w:right="0" w:firstLine="284"/>
        <w:rPr>
          <w:bCs w:val="0"/>
          <w:sz w:val="24"/>
          <w:szCs w:val="24"/>
        </w:rPr>
      </w:pPr>
      <w:r w:rsidRPr="005747EE">
        <w:rPr>
          <w:bCs w:val="0"/>
          <w:sz w:val="24"/>
          <w:szCs w:val="24"/>
        </w:rPr>
        <w:t>Изменения и дополнения</w:t>
      </w:r>
      <w:r w:rsidR="005874ED">
        <w:rPr>
          <w:bCs w:val="0"/>
          <w:sz w:val="24"/>
          <w:szCs w:val="24"/>
        </w:rPr>
        <w:t xml:space="preserve"> №</w:t>
      </w:r>
      <w:r w:rsidR="007C5854">
        <w:rPr>
          <w:bCs w:val="0"/>
          <w:sz w:val="24"/>
          <w:szCs w:val="24"/>
        </w:rPr>
        <w:t>4</w:t>
      </w:r>
      <w:r w:rsidR="009868A8">
        <w:rPr>
          <w:bCs w:val="0"/>
          <w:sz w:val="24"/>
          <w:szCs w:val="24"/>
        </w:rPr>
        <w:t xml:space="preserve"> </w:t>
      </w:r>
    </w:p>
    <w:p w:rsidR="005747EE" w:rsidRPr="005747EE" w:rsidRDefault="005747EE" w:rsidP="007A3C59">
      <w:pPr>
        <w:pStyle w:val="a3"/>
        <w:spacing w:line="340" w:lineRule="exact"/>
        <w:ind w:right="0" w:firstLine="284"/>
        <w:rPr>
          <w:bCs w:val="0"/>
          <w:sz w:val="24"/>
          <w:szCs w:val="24"/>
        </w:rPr>
      </w:pPr>
      <w:r w:rsidRPr="005747EE">
        <w:rPr>
          <w:bCs w:val="0"/>
          <w:sz w:val="24"/>
          <w:szCs w:val="24"/>
        </w:rPr>
        <w:t>в Правила доверительного управления</w:t>
      </w:r>
    </w:p>
    <w:p w:rsidR="005747EE" w:rsidRPr="005747EE" w:rsidRDefault="005747EE" w:rsidP="007A3C59">
      <w:pPr>
        <w:spacing w:line="340" w:lineRule="exact"/>
        <w:jc w:val="center"/>
        <w:rPr>
          <w:b/>
          <w:bCs/>
          <w:sz w:val="24"/>
          <w:szCs w:val="24"/>
        </w:rPr>
      </w:pPr>
      <w:r w:rsidRPr="005747EE">
        <w:rPr>
          <w:b/>
          <w:bCs/>
          <w:sz w:val="24"/>
          <w:szCs w:val="24"/>
        </w:rPr>
        <w:t xml:space="preserve">Закрытым паевым инвестиционным фондом </w:t>
      </w:r>
      <w:r w:rsidR="006737C1">
        <w:rPr>
          <w:b/>
          <w:bCs/>
          <w:sz w:val="24"/>
          <w:szCs w:val="24"/>
        </w:rPr>
        <w:t>недвижимости</w:t>
      </w:r>
      <w:r w:rsidRPr="005747EE">
        <w:rPr>
          <w:b/>
          <w:bCs/>
          <w:sz w:val="24"/>
          <w:szCs w:val="24"/>
        </w:rPr>
        <w:t xml:space="preserve"> «</w:t>
      </w:r>
      <w:r w:rsidR="006737C1">
        <w:rPr>
          <w:b/>
          <w:bCs/>
          <w:sz w:val="24"/>
          <w:szCs w:val="24"/>
        </w:rPr>
        <w:t>Касимово</w:t>
      </w:r>
      <w:r w:rsidRPr="005747EE">
        <w:rPr>
          <w:b/>
          <w:bCs/>
          <w:sz w:val="24"/>
          <w:szCs w:val="24"/>
        </w:rPr>
        <w:t>»</w:t>
      </w:r>
    </w:p>
    <w:p w:rsidR="005747EE" w:rsidRPr="007A3C59" w:rsidRDefault="005747EE" w:rsidP="007A3C59">
      <w:pPr>
        <w:spacing w:line="340" w:lineRule="exact"/>
        <w:jc w:val="center"/>
      </w:pPr>
      <w:r>
        <w:t>(далее именуется – «</w:t>
      </w:r>
      <w:r w:rsidR="000E19D6">
        <w:t>Ф</w:t>
      </w:r>
      <w:r w:rsidRPr="009270F2">
        <w:t>онд</w:t>
      </w:r>
      <w:r>
        <w:t>»</w:t>
      </w:r>
      <w:r w:rsidRPr="009270F2">
        <w:t>)</w:t>
      </w:r>
    </w:p>
    <w:p w:rsidR="00BA63B4" w:rsidRDefault="005747EE" w:rsidP="007A3C59">
      <w:pPr>
        <w:pStyle w:val="a3"/>
        <w:spacing w:line="340" w:lineRule="exact"/>
        <w:ind w:right="0" w:firstLine="284"/>
        <w:rPr>
          <w:bCs w:val="0"/>
          <w:sz w:val="24"/>
          <w:szCs w:val="24"/>
        </w:rPr>
      </w:pPr>
      <w:r w:rsidRPr="005747EE">
        <w:rPr>
          <w:bCs w:val="0"/>
          <w:sz w:val="24"/>
          <w:szCs w:val="24"/>
        </w:rPr>
        <w:t xml:space="preserve">Правила доверительного управления фондом зарегистрированы </w:t>
      </w:r>
    </w:p>
    <w:p w:rsidR="005747EE" w:rsidRPr="005747EE" w:rsidRDefault="00BA63B4" w:rsidP="007A3C59">
      <w:pPr>
        <w:pStyle w:val="a3"/>
        <w:spacing w:line="340" w:lineRule="exact"/>
        <w:ind w:right="0" w:firstLine="284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Службой Банка России по финансовым рынкам</w:t>
      </w:r>
      <w:r w:rsidR="005747EE" w:rsidRPr="005747EE">
        <w:rPr>
          <w:bCs w:val="0"/>
          <w:sz w:val="24"/>
          <w:szCs w:val="24"/>
        </w:rPr>
        <w:t xml:space="preserve"> за</w:t>
      </w:r>
    </w:p>
    <w:p w:rsidR="007C5854" w:rsidRDefault="005747EE" w:rsidP="007C5854">
      <w:pPr>
        <w:pStyle w:val="a3"/>
        <w:spacing w:line="340" w:lineRule="exact"/>
        <w:ind w:right="0" w:firstLine="284"/>
        <w:rPr>
          <w:bCs w:val="0"/>
          <w:sz w:val="24"/>
          <w:szCs w:val="24"/>
        </w:rPr>
      </w:pPr>
      <w:r w:rsidRPr="005747EE">
        <w:rPr>
          <w:bCs w:val="0"/>
          <w:sz w:val="24"/>
          <w:szCs w:val="24"/>
        </w:rPr>
        <w:t xml:space="preserve">№ </w:t>
      </w:r>
      <w:r w:rsidR="00666810">
        <w:rPr>
          <w:bCs w:val="0"/>
          <w:sz w:val="24"/>
          <w:szCs w:val="24"/>
        </w:rPr>
        <w:t>2699 от 06 декабря</w:t>
      </w:r>
      <w:r w:rsidRPr="005747EE">
        <w:rPr>
          <w:bCs w:val="0"/>
          <w:sz w:val="24"/>
          <w:szCs w:val="24"/>
        </w:rPr>
        <w:t xml:space="preserve"> </w:t>
      </w:r>
      <w:r w:rsidR="00CB2E36">
        <w:rPr>
          <w:bCs w:val="0"/>
          <w:sz w:val="24"/>
          <w:szCs w:val="24"/>
        </w:rPr>
        <w:t>2013</w:t>
      </w:r>
      <w:r w:rsidRPr="005747EE">
        <w:rPr>
          <w:bCs w:val="0"/>
          <w:sz w:val="24"/>
          <w:szCs w:val="24"/>
        </w:rPr>
        <w:t xml:space="preserve"> г.</w:t>
      </w:r>
    </w:p>
    <w:p w:rsidR="007C5854" w:rsidRPr="007C5854" w:rsidRDefault="007C5854" w:rsidP="007C5854">
      <w:pPr>
        <w:pStyle w:val="a3"/>
        <w:spacing w:line="340" w:lineRule="exact"/>
        <w:ind w:right="0" w:firstLine="284"/>
        <w:jc w:val="left"/>
        <w:rPr>
          <w:bCs w:val="0"/>
          <w:sz w:val="16"/>
          <w:szCs w:val="16"/>
        </w:rPr>
      </w:pPr>
    </w:p>
    <w:p w:rsidR="002B3D29" w:rsidRPr="007C5854" w:rsidRDefault="007C5854" w:rsidP="007C5854">
      <w:pPr>
        <w:ind w:firstLine="567"/>
        <w:jc w:val="both"/>
        <w:rPr>
          <w:sz w:val="24"/>
          <w:szCs w:val="24"/>
        </w:rPr>
      </w:pPr>
      <w:r w:rsidRPr="006F56D0">
        <w:rPr>
          <w:bCs/>
          <w:sz w:val="24"/>
          <w:szCs w:val="24"/>
        </w:rPr>
        <w:t xml:space="preserve">Изложить </w:t>
      </w:r>
      <w:r>
        <w:rPr>
          <w:bCs/>
          <w:sz w:val="24"/>
          <w:szCs w:val="24"/>
        </w:rPr>
        <w:t xml:space="preserve">следующие </w:t>
      </w:r>
      <w:r w:rsidRPr="006F56D0">
        <w:rPr>
          <w:bCs/>
          <w:sz w:val="24"/>
          <w:szCs w:val="24"/>
        </w:rPr>
        <w:t xml:space="preserve">пункты </w:t>
      </w:r>
      <w:r w:rsidRPr="006F56D0">
        <w:rPr>
          <w:sz w:val="24"/>
          <w:szCs w:val="24"/>
        </w:rPr>
        <w:t>Правил доверительного управления Закрытым паевым инвестиционным фондом недвижимости «</w:t>
      </w:r>
      <w:r>
        <w:rPr>
          <w:sz w:val="24"/>
          <w:szCs w:val="24"/>
        </w:rPr>
        <w:t>Касимово</w:t>
      </w:r>
      <w:r w:rsidRPr="006F56D0">
        <w:rPr>
          <w:sz w:val="24"/>
          <w:szCs w:val="24"/>
        </w:rPr>
        <w:t>» в новой редакции:</w:t>
      </w:r>
    </w:p>
    <w:p w:rsidR="002B3D29" w:rsidRPr="005E5CF7" w:rsidRDefault="002B3D29" w:rsidP="007C5854">
      <w:pPr>
        <w:ind w:firstLine="0"/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5245"/>
      </w:tblGrid>
      <w:tr w:rsidR="00BB0000" w:rsidRPr="001F70B7" w:rsidTr="00F4602C">
        <w:tc>
          <w:tcPr>
            <w:tcW w:w="817" w:type="dxa"/>
          </w:tcPr>
          <w:p w:rsidR="00BB0000" w:rsidRPr="001F70B7" w:rsidRDefault="00BB0000" w:rsidP="00F4602C">
            <w:pPr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1F70B7">
              <w:rPr>
                <w:b/>
                <w:sz w:val="22"/>
                <w:szCs w:val="22"/>
              </w:rPr>
              <w:t>№№ п.п.</w:t>
            </w:r>
          </w:p>
        </w:tc>
        <w:tc>
          <w:tcPr>
            <w:tcW w:w="4678" w:type="dxa"/>
          </w:tcPr>
          <w:p w:rsidR="00BB0000" w:rsidRPr="001F70B7" w:rsidRDefault="00BB0000" w:rsidP="00B22C2A">
            <w:pPr>
              <w:spacing w:after="120"/>
              <w:ind w:firstLine="0"/>
              <w:rPr>
                <w:b/>
                <w:sz w:val="22"/>
                <w:szCs w:val="22"/>
              </w:rPr>
            </w:pPr>
            <w:r w:rsidRPr="001F70B7">
              <w:rPr>
                <w:b/>
                <w:sz w:val="22"/>
                <w:szCs w:val="22"/>
              </w:rPr>
              <w:t>Старая редакция:</w:t>
            </w:r>
          </w:p>
        </w:tc>
        <w:tc>
          <w:tcPr>
            <w:tcW w:w="5245" w:type="dxa"/>
          </w:tcPr>
          <w:p w:rsidR="00BB0000" w:rsidRPr="001F70B7" w:rsidRDefault="00BB0000" w:rsidP="00B22C2A">
            <w:pPr>
              <w:spacing w:after="120"/>
              <w:ind w:firstLine="0"/>
              <w:rPr>
                <w:b/>
                <w:sz w:val="22"/>
                <w:szCs w:val="22"/>
              </w:rPr>
            </w:pPr>
            <w:r w:rsidRPr="001F70B7">
              <w:rPr>
                <w:b/>
                <w:sz w:val="22"/>
                <w:szCs w:val="22"/>
              </w:rPr>
              <w:t>Новая редакция:</w:t>
            </w:r>
          </w:p>
        </w:tc>
      </w:tr>
      <w:tr w:rsidR="00926538" w:rsidRPr="001F70B7" w:rsidTr="00F4602C">
        <w:tc>
          <w:tcPr>
            <w:tcW w:w="817" w:type="dxa"/>
          </w:tcPr>
          <w:p w:rsidR="00926538" w:rsidRPr="001F70B7" w:rsidRDefault="00926538" w:rsidP="00F4602C">
            <w:pPr>
              <w:ind w:firstLine="0"/>
              <w:jc w:val="center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26538" w:rsidRPr="001F70B7" w:rsidRDefault="00926538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7. Полное фирменное наименование специализированного депозитария фонда – Закрытое акционерное общество «Первый Специализированный Депозитарий» (далее - специализированный депозитарий).</w:t>
            </w:r>
          </w:p>
        </w:tc>
        <w:tc>
          <w:tcPr>
            <w:tcW w:w="5245" w:type="dxa"/>
          </w:tcPr>
          <w:p w:rsidR="00926538" w:rsidRPr="001F70B7" w:rsidRDefault="00D84D30" w:rsidP="001F70B7">
            <w:pPr>
              <w:ind w:firstLine="742"/>
              <w:jc w:val="both"/>
              <w:rPr>
                <w:b/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7. Полное фирменное наименование специализированного депозитария фонда – </w:t>
            </w:r>
            <w:r w:rsidR="002B398F" w:rsidRPr="001F70B7">
              <w:rPr>
                <w:sz w:val="22"/>
                <w:szCs w:val="22"/>
              </w:rPr>
              <w:t>Акционерное общество «Специализированный депозитарий «ИНФИНИТУМ»</w:t>
            </w:r>
            <w:r w:rsidRPr="001F70B7">
              <w:rPr>
                <w:sz w:val="22"/>
                <w:szCs w:val="22"/>
              </w:rPr>
              <w:t xml:space="preserve"> (далее - специализированный депозитарий).</w:t>
            </w:r>
          </w:p>
        </w:tc>
      </w:tr>
      <w:tr w:rsidR="00926538" w:rsidRPr="001F70B7" w:rsidTr="00F4602C">
        <w:tc>
          <w:tcPr>
            <w:tcW w:w="817" w:type="dxa"/>
          </w:tcPr>
          <w:p w:rsidR="00926538" w:rsidRPr="001F70B7" w:rsidRDefault="00FC247E" w:rsidP="00F460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926538" w:rsidRPr="001F70B7" w:rsidRDefault="00926538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8. Место нахождения специализированного депозитария – 125167, г. Москва, ул. Восьмого марта 4-я, д. 6А.</w:t>
            </w:r>
          </w:p>
        </w:tc>
        <w:tc>
          <w:tcPr>
            <w:tcW w:w="5245" w:type="dxa"/>
          </w:tcPr>
          <w:p w:rsidR="00926538" w:rsidRPr="001F70B7" w:rsidRDefault="00D84D30" w:rsidP="001F70B7">
            <w:pPr>
              <w:ind w:firstLine="742"/>
              <w:jc w:val="both"/>
              <w:rPr>
                <w:b/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8. Место нахождения специализированного депозитария – </w:t>
            </w:r>
            <w:r w:rsidR="002B398F" w:rsidRPr="001F70B7">
              <w:rPr>
                <w:sz w:val="22"/>
                <w:szCs w:val="22"/>
              </w:rPr>
              <w:t>115162, г. Москва, ул. Шаболовка, д. 31, корп. Б.</w:t>
            </w: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9.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«08» августа 1996 года № 22-000-1-00001, предоставленная Федеральной службой по финансовым рынкам.</w:t>
            </w:r>
          </w:p>
        </w:tc>
        <w:tc>
          <w:tcPr>
            <w:tcW w:w="5245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9.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</w:t>
            </w:r>
            <w:r w:rsidR="002B398F" w:rsidRPr="001F70B7">
              <w:rPr>
                <w:sz w:val="22"/>
                <w:szCs w:val="22"/>
              </w:rPr>
              <w:t>«04» октября 2000 г. № 22-000-1-00013, выданная ФКЦБ России</w:t>
            </w:r>
            <w:r w:rsidRPr="001F70B7">
              <w:rPr>
                <w:sz w:val="22"/>
                <w:szCs w:val="22"/>
              </w:rPr>
              <w:t>.</w:t>
            </w: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10. Полное фирменное наименование лица, осуществляющего ведение реестра владельцев инвестиционных паев фонда - Закрытое акционерное общество «Первый Специализированный Депозитарий»  (далее - регистратор).</w:t>
            </w:r>
          </w:p>
        </w:tc>
        <w:tc>
          <w:tcPr>
            <w:tcW w:w="5245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10. Полное фирменное наименование лица, осуществляющего ведение реестра владельцев инвестиционных паев фонда - </w:t>
            </w:r>
            <w:r w:rsidR="002B398F" w:rsidRPr="001F70B7">
              <w:rPr>
                <w:sz w:val="22"/>
                <w:szCs w:val="22"/>
              </w:rPr>
              <w:t>Акционерное общество «Специализированный депозитарий «ИНФИНИТУМ»</w:t>
            </w:r>
            <w:r w:rsidRPr="001F70B7">
              <w:rPr>
                <w:sz w:val="22"/>
                <w:szCs w:val="22"/>
              </w:rPr>
              <w:t xml:space="preserve"> (далее - регистратор).</w:t>
            </w: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11. Место нахождения регистратора:  125167, г. Москва, ул. Восьмого марта 4-я, д. 6А.</w:t>
            </w:r>
          </w:p>
        </w:tc>
        <w:tc>
          <w:tcPr>
            <w:tcW w:w="5245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11. Место нахождения регистратора:  </w:t>
            </w:r>
            <w:r w:rsidR="002B398F" w:rsidRPr="001F70B7">
              <w:rPr>
                <w:sz w:val="22"/>
                <w:szCs w:val="22"/>
              </w:rPr>
              <w:t>115162, г. Москва, ул. Шаболовка, д. 31, корп. Б.</w:t>
            </w: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12. 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«08» августа 1996 года № 22-000-1-00001, предоставленная Федеральной службой по финансовым рынкам.</w:t>
            </w:r>
          </w:p>
        </w:tc>
        <w:tc>
          <w:tcPr>
            <w:tcW w:w="5245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12. 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</w:t>
            </w:r>
            <w:r w:rsidR="002B398F" w:rsidRPr="001F70B7">
              <w:rPr>
                <w:sz w:val="22"/>
                <w:szCs w:val="22"/>
              </w:rPr>
              <w:t>«04» октября 2000 г. № 22-000-1-00013, выданная ФКЦБ России</w:t>
            </w:r>
            <w:r w:rsidRPr="001F70B7">
              <w:rPr>
                <w:sz w:val="22"/>
                <w:szCs w:val="22"/>
              </w:rPr>
              <w:t>.</w:t>
            </w: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13. Полное фирменное наименование аудиторской организации фонда: Общество с ограниченной ответственностью «Банковский аудит» (далее  именуется – аудиторская организация).</w:t>
            </w:r>
          </w:p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D84D30" w:rsidRPr="001F70B7" w:rsidRDefault="002B398F" w:rsidP="00B51937">
            <w:pPr>
              <w:ind w:firstLine="742"/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13. </w:t>
            </w:r>
            <w:r w:rsidR="00D84D30" w:rsidRPr="001F70B7">
              <w:rPr>
                <w:sz w:val="22"/>
                <w:szCs w:val="22"/>
              </w:rPr>
              <w:t>Пункт исключен</w:t>
            </w: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14. Место нахождения аудиторской организации: 105066, г. Москва, ул. Спартаковская, д.19, стр.3 А.</w:t>
            </w:r>
          </w:p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D84D30" w:rsidRPr="001F70B7" w:rsidRDefault="002B398F" w:rsidP="00B51937">
            <w:pPr>
              <w:ind w:firstLine="742"/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14. </w:t>
            </w:r>
            <w:r w:rsidR="00D84D30" w:rsidRPr="001F70B7">
              <w:rPr>
                <w:sz w:val="22"/>
                <w:szCs w:val="22"/>
              </w:rPr>
              <w:t>Пункт исключен</w:t>
            </w: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pStyle w:val="2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21. Дата окончания срока действия договора доверительного управления фондом – «30» сентября 2020 года.</w:t>
            </w:r>
          </w:p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D84D30" w:rsidRPr="001F70B7" w:rsidRDefault="00D84D30" w:rsidP="001F70B7">
            <w:pPr>
              <w:jc w:val="both"/>
              <w:rPr>
                <w:b/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21. Дата окончания срока действия договора доверительного управления фондом – </w:t>
            </w:r>
            <w:r w:rsidRPr="001F70B7">
              <w:rPr>
                <w:b/>
                <w:sz w:val="22"/>
                <w:szCs w:val="22"/>
              </w:rPr>
              <w:t>«30» сентября 2030 года.</w:t>
            </w:r>
          </w:p>
          <w:p w:rsidR="00D84D30" w:rsidRPr="001F70B7" w:rsidRDefault="00D84D30" w:rsidP="001F70B7">
            <w:pPr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</w:p>
        </w:tc>
      </w:tr>
      <w:tr w:rsidR="0070655B" w:rsidRPr="001F70B7" w:rsidTr="00F4602C">
        <w:tc>
          <w:tcPr>
            <w:tcW w:w="817" w:type="dxa"/>
          </w:tcPr>
          <w:p w:rsidR="0070655B" w:rsidRPr="001F70B7" w:rsidRDefault="00FC247E" w:rsidP="00F4602C">
            <w:pPr>
              <w:pStyle w:val="2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7F502C" w:rsidRPr="001F70B7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абз. 10-12 пп.5 п.30:</w:t>
            </w:r>
          </w:p>
          <w:p w:rsidR="001F70B7" w:rsidRDefault="001F70B7" w:rsidP="001F70B7">
            <w:pPr>
              <w:ind w:firstLine="0"/>
              <w:jc w:val="both"/>
              <w:rPr>
                <w:sz w:val="22"/>
                <w:szCs w:val="22"/>
                <w:lang w:eastAsia="en-US"/>
              </w:rPr>
            </w:pPr>
          </w:p>
          <w:p w:rsidR="007F502C" w:rsidRPr="007F502C" w:rsidRDefault="007F502C" w:rsidP="001F70B7">
            <w:pPr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</w:t>
            </w:r>
            <w:r w:rsidRPr="001F70B7">
              <w:rPr>
                <w:i/>
                <w:sz w:val="22"/>
                <w:szCs w:val="22"/>
                <w:lang w:eastAsia="en-US"/>
              </w:rPr>
              <w:t>, аудиторской организацией,</w:t>
            </w:r>
            <w:r w:rsidRPr="007F502C">
              <w:rPr>
                <w:sz w:val="22"/>
                <w:szCs w:val="22"/>
                <w:lang w:eastAsia="en-US"/>
              </w:rPr>
              <w:t xml:space="preserve"> регистратором;</w:t>
            </w:r>
          </w:p>
          <w:p w:rsidR="007F502C" w:rsidRPr="007F502C" w:rsidRDefault="007F502C" w:rsidP="001F70B7">
            <w:pPr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>сделки по приобретению в состав фонда имущества, принадлежащего управляющей компании, ее участникам, основным и преобладающим хозяйственным обществам ее участников, ее дочерним и зависимым обществам, либо по отчуждению имущества, составляющего фонд, указанным лицам;</w:t>
            </w:r>
          </w:p>
          <w:p w:rsidR="007F502C" w:rsidRPr="007F502C" w:rsidRDefault="007F502C" w:rsidP="001F70B7">
            <w:pPr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 xml:space="preserve">сделки по приобретению в состав фонда имущества у специализированного депозитария, оценщика, </w:t>
            </w:r>
            <w:r w:rsidRPr="001F70B7">
              <w:rPr>
                <w:i/>
                <w:sz w:val="22"/>
                <w:szCs w:val="22"/>
                <w:lang w:eastAsia="en-US"/>
              </w:rPr>
              <w:t>аудиторской организации,</w:t>
            </w:r>
            <w:r w:rsidRPr="007F502C">
              <w:rPr>
                <w:sz w:val="22"/>
                <w:szCs w:val="22"/>
                <w:lang w:eastAsia="en-US"/>
              </w:rPr>
              <w:t xml:space="preserve"> с которыми управляющей компанией заключены договоры, и владельцев инвестиционных паев либо по отчуждению имущества указанным лицам, за исключением случаев выдачи инвестиционных паев владельцам инвестиционных паев, и оплаты расходов, указанных в пункте 117 настоящих Правил, а также иных случаев, предусмотренных настоящими Правилами;</w:t>
            </w:r>
          </w:p>
          <w:p w:rsidR="0070655B" w:rsidRPr="001F70B7" w:rsidRDefault="0070655B" w:rsidP="001F7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7F502C" w:rsidRDefault="007F502C" w:rsidP="001F70B7">
            <w:pPr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абз. 10-12 пп.5 п.30:</w:t>
            </w:r>
          </w:p>
          <w:p w:rsidR="001F70B7" w:rsidRPr="001F70B7" w:rsidRDefault="001F70B7" w:rsidP="001F70B7">
            <w:pPr>
              <w:ind w:firstLine="601"/>
              <w:jc w:val="both"/>
              <w:rPr>
                <w:sz w:val="22"/>
                <w:szCs w:val="22"/>
                <w:lang w:eastAsia="en-US"/>
              </w:rPr>
            </w:pPr>
          </w:p>
          <w:p w:rsidR="007F502C" w:rsidRPr="007F502C" w:rsidRDefault="007F502C" w:rsidP="001F70B7">
            <w:pPr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регистратором;</w:t>
            </w:r>
          </w:p>
          <w:p w:rsidR="007F502C" w:rsidRPr="007F502C" w:rsidRDefault="007F502C" w:rsidP="001F70B7">
            <w:pPr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>сделки по приобретению в состав фонда имущества, принадлежащего управляющей компании, ее участникам, основным и преобладающим хозяйственным обществам ее участников, ее дочерним и зависимым обществам, либо по отчуждению имущества, составляющего фонд, указанным лицам;</w:t>
            </w:r>
          </w:p>
          <w:p w:rsidR="007F502C" w:rsidRPr="007F502C" w:rsidRDefault="007F502C" w:rsidP="001F70B7">
            <w:pPr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>сделки по приобретению в состав фонда имущества у специализированного депозитария, оценщика, с которыми управляющей компанией заключены договоры, и владельцев инвестиционных паев либо по отчуждению имущества указанным лицам, за исключением случаев выдачи инвестиционных паев владельцам инвестиционных паев, и оплаты расходов, указанных в пункте 117 настоящих Правил, а также иных случаев, предусмотренных настоящими Правилами;</w:t>
            </w:r>
          </w:p>
          <w:p w:rsidR="0070655B" w:rsidRPr="001F70B7" w:rsidRDefault="0070655B" w:rsidP="001F70B7">
            <w:pPr>
              <w:jc w:val="both"/>
              <w:rPr>
                <w:sz w:val="22"/>
                <w:szCs w:val="22"/>
              </w:rPr>
            </w:pPr>
          </w:p>
        </w:tc>
      </w:tr>
      <w:tr w:rsidR="007F502C" w:rsidRPr="001F70B7" w:rsidTr="00F4602C">
        <w:tc>
          <w:tcPr>
            <w:tcW w:w="817" w:type="dxa"/>
          </w:tcPr>
          <w:p w:rsidR="007F502C" w:rsidRPr="001F70B7" w:rsidRDefault="00FC247E" w:rsidP="00F4602C">
            <w:pPr>
              <w:pStyle w:val="2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7F502C" w:rsidRPr="007F502C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 xml:space="preserve">41. Инвестиционные паи свободно обращаются по завершении формирования </w:t>
            </w:r>
            <w:r w:rsidRPr="007F502C">
              <w:rPr>
                <w:sz w:val="22"/>
                <w:szCs w:val="22"/>
                <w:lang w:eastAsia="en-US"/>
              </w:rPr>
              <w:lastRenderedPageBreak/>
              <w:t>фонда.</w:t>
            </w:r>
          </w:p>
          <w:p w:rsidR="007F502C" w:rsidRPr="001F70B7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 xml:space="preserve">Специализированный депозитарий, регистратор, </w:t>
            </w:r>
            <w:r w:rsidRPr="001F70B7">
              <w:rPr>
                <w:i/>
                <w:sz w:val="22"/>
                <w:szCs w:val="22"/>
                <w:lang w:eastAsia="en-US"/>
              </w:rPr>
              <w:t>аудиторская организация</w:t>
            </w:r>
            <w:r w:rsidRPr="007F502C">
              <w:rPr>
                <w:sz w:val="22"/>
                <w:szCs w:val="22"/>
                <w:lang w:eastAsia="en-US"/>
              </w:rPr>
              <w:t xml:space="preserve"> и оценщик не могут являться владельцами инвестиционных паев.</w:t>
            </w:r>
          </w:p>
        </w:tc>
        <w:tc>
          <w:tcPr>
            <w:tcW w:w="5245" w:type="dxa"/>
          </w:tcPr>
          <w:p w:rsidR="007F502C" w:rsidRPr="007F502C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lastRenderedPageBreak/>
              <w:t>41. Инвестиционные паи свободно обращаются по завершении формирования фонда.</w:t>
            </w:r>
          </w:p>
          <w:p w:rsidR="007F502C" w:rsidRPr="007F502C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lastRenderedPageBreak/>
              <w:t>Специализированный депозитарий, регистратор и оценщик не могут являться владельцами инвестиционных паев.</w:t>
            </w:r>
          </w:p>
          <w:p w:rsidR="007F502C" w:rsidRPr="001F70B7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F502C" w:rsidRPr="001F70B7" w:rsidTr="00F4602C">
        <w:tc>
          <w:tcPr>
            <w:tcW w:w="817" w:type="dxa"/>
          </w:tcPr>
          <w:p w:rsidR="007F502C" w:rsidRPr="001F70B7" w:rsidRDefault="00FC247E" w:rsidP="00F4602C">
            <w:pPr>
              <w:pStyle w:val="2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678" w:type="dxa"/>
          </w:tcPr>
          <w:p w:rsidR="007F502C" w:rsidRPr="001F70B7" w:rsidRDefault="007F502C" w:rsidP="001F70B7">
            <w:pPr>
              <w:ind w:left="77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абз. 3 пп.1  п.44:</w:t>
            </w:r>
          </w:p>
          <w:p w:rsidR="007F502C" w:rsidRPr="007F502C" w:rsidRDefault="007F502C" w:rsidP="001F70B7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 xml:space="preserve">с увеличением размера вознаграждения управляющей компании, специализированного депозитария, регистратора, </w:t>
            </w:r>
            <w:r w:rsidRPr="001F70B7">
              <w:rPr>
                <w:i/>
                <w:sz w:val="22"/>
                <w:szCs w:val="22"/>
                <w:lang w:eastAsia="en-US"/>
              </w:rPr>
              <w:t>аудиторской организации</w:t>
            </w:r>
            <w:r w:rsidRPr="007F502C">
              <w:rPr>
                <w:sz w:val="22"/>
                <w:szCs w:val="22"/>
                <w:lang w:eastAsia="en-US"/>
              </w:rPr>
              <w:t xml:space="preserve"> и оценщика;</w:t>
            </w:r>
          </w:p>
          <w:p w:rsidR="007F502C" w:rsidRPr="001F70B7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1D73D9" w:rsidRPr="001F70B7" w:rsidRDefault="001D73D9" w:rsidP="001F70B7">
            <w:pPr>
              <w:ind w:left="77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абз. 3 пп.1  п.44:</w:t>
            </w:r>
          </w:p>
          <w:p w:rsidR="007F502C" w:rsidRPr="007F502C" w:rsidRDefault="007F502C" w:rsidP="001F70B7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7F502C">
              <w:rPr>
                <w:sz w:val="22"/>
                <w:szCs w:val="22"/>
                <w:lang w:eastAsia="en-US"/>
              </w:rPr>
              <w:t>с увеличением размера вознаграждения управляющей компании, специализированного депозитария, регистратора и оценщика;</w:t>
            </w:r>
          </w:p>
          <w:p w:rsidR="007F502C" w:rsidRPr="001F70B7" w:rsidRDefault="007F502C" w:rsidP="001F70B7">
            <w:pPr>
              <w:ind w:firstLine="77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73D9" w:rsidRPr="001F70B7" w:rsidTr="00F4602C">
        <w:tc>
          <w:tcPr>
            <w:tcW w:w="817" w:type="dxa"/>
          </w:tcPr>
          <w:p w:rsidR="001D73D9" w:rsidRPr="001F70B7" w:rsidRDefault="00FC247E" w:rsidP="00F4602C">
            <w:pPr>
              <w:pStyle w:val="2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1D73D9" w:rsidRPr="001D73D9" w:rsidRDefault="001D73D9" w:rsidP="001F70B7">
            <w:pPr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 xml:space="preserve">114. За счет имущества, составляющего фонд, выплачиваются вознаграждения управляющей компании в размере 750 000 (Семьсот пятьдесят тысяч) рублей в квартал, но не более 8,5% (Восемь целых пять десятых) процентов среднегодовой стоимости чистых активов фонда, а также специализированному депозитарию, регистратору, </w:t>
            </w:r>
            <w:r w:rsidRPr="001F70B7">
              <w:rPr>
                <w:i/>
                <w:sz w:val="22"/>
                <w:szCs w:val="22"/>
                <w:lang w:eastAsia="en-US"/>
              </w:rPr>
              <w:t>аудиторской организации</w:t>
            </w:r>
            <w:r w:rsidRPr="001D73D9">
              <w:rPr>
                <w:sz w:val="22"/>
                <w:szCs w:val="22"/>
                <w:lang w:eastAsia="en-US"/>
              </w:rPr>
              <w:t xml:space="preserve"> и оценщику в размере не более 1,5 (Одна целая пять десятых) процентов (с учетом налога на добавленную стоимость) среднегодовой стоимости чистых активов фонда.</w:t>
            </w:r>
          </w:p>
          <w:p w:rsidR="001D73D9" w:rsidRPr="001F70B7" w:rsidRDefault="001D73D9" w:rsidP="001F70B7">
            <w:pPr>
              <w:ind w:left="77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1D73D9" w:rsidRPr="001D73D9" w:rsidRDefault="001D73D9" w:rsidP="001F70B7">
            <w:pPr>
              <w:ind w:firstLine="742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114. За счет имущества, составляющего фонд, выплачиваются вознаграждения управляющей компании в размере 750 000 (Семьсот пятьдесят тысяч) рублей в квартал, но не более 8,5% (Восемь целых пять десятых) процентов среднегодовой стоимости чистых активов фонда, а также специализированному депозитарию, регистратору и оценщику в размере не более 1,5 (Одна целая пять десятых) процентов (с учетом налога на добавленную стоимость) среднегодовой стоимости чистых активов фонда.</w:t>
            </w:r>
          </w:p>
          <w:p w:rsidR="001D73D9" w:rsidRPr="001F70B7" w:rsidRDefault="001D73D9" w:rsidP="001F70B7">
            <w:pPr>
              <w:ind w:left="77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84D30" w:rsidRPr="001F70B7" w:rsidTr="00F4602C">
        <w:tc>
          <w:tcPr>
            <w:tcW w:w="817" w:type="dxa"/>
          </w:tcPr>
          <w:p w:rsidR="00D84D30" w:rsidRPr="001F70B7" w:rsidRDefault="00FC247E" w:rsidP="00F4602C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4678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>115. Вознаграждение управляющей компании</w:t>
            </w:r>
            <w:r w:rsidR="002B398F" w:rsidRPr="001F70B7">
              <w:rPr>
                <w:sz w:val="22"/>
                <w:szCs w:val="22"/>
              </w:rPr>
              <w:t xml:space="preserve"> начисляется ежемесячно и</w:t>
            </w:r>
            <w:r w:rsidRPr="001F70B7">
              <w:rPr>
                <w:sz w:val="22"/>
                <w:szCs w:val="22"/>
              </w:rPr>
              <w:t xml:space="preserve"> выплачивается ежемесячно в течение 15 дней с момента окончания месяца.</w:t>
            </w:r>
          </w:p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D84D30" w:rsidRPr="001F70B7" w:rsidRDefault="00D84D30" w:rsidP="001F70B7">
            <w:pPr>
              <w:jc w:val="both"/>
              <w:rPr>
                <w:sz w:val="22"/>
                <w:szCs w:val="22"/>
              </w:rPr>
            </w:pPr>
            <w:r w:rsidRPr="001F70B7">
              <w:rPr>
                <w:sz w:val="22"/>
                <w:szCs w:val="22"/>
              </w:rPr>
              <w:t xml:space="preserve">115. Вознаграждение управляющей компании начисляется ежемесячно и выплачивается </w:t>
            </w:r>
            <w:r w:rsidR="002B398F" w:rsidRPr="001F70B7">
              <w:rPr>
                <w:sz w:val="22"/>
                <w:szCs w:val="22"/>
              </w:rPr>
              <w:t xml:space="preserve">ежеквартально </w:t>
            </w:r>
            <w:r w:rsidRPr="001F70B7">
              <w:rPr>
                <w:sz w:val="22"/>
                <w:szCs w:val="22"/>
              </w:rPr>
              <w:t xml:space="preserve">в течение 15 дней с момента окончания </w:t>
            </w:r>
            <w:r w:rsidRPr="001F70B7">
              <w:rPr>
                <w:b/>
                <w:sz w:val="22"/>
                <w:szCs w:val="22"/>
              </w:rPr>
              <w:t>квартала.</w:t>
            </w:r>
          </w:p>
        </w:tc>
      </w:tr>
      <w:tr w:rsidR="001D73D9" w:rsidRPr="001F70B7" w:rsidTr="00F4602C">
        <w:tc>
          <w:tcPr>
            <w:tcW w:w="817" w:type="dxa"/>
          </w:tcPr>
          <w:p w:rsidR="001D73D9" w:rsidRPr="001F70B7" w:rsidRDefault="00FC247E" w:rsidP="00F4602C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678" w:type="dxa"/>
          </w:tcPr>
          <w:p w:rsidR="001D73D9" w:rsidRPr="001D73D9" w:rsidRDefault="001D73D9" w:rsidP="001F70B7">
            <w:pPr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 xml:space="preserve">116. Вознаграждение специализированному депозитарию, регистратору, </w:t>
            </w:r>
            <w:r w:rsidRPr="001F70B7">
              <w:rPr>
                <w:i/>
                <w:sz w:val="22"/>
                <w:szCs w:val="22"/>
                <w:lang w:eastAsia="en-US"/>
              </w:rPr>
              <w:t>аудиторской организации</w:t>
            </w:r>
            <w:r w:rsidRPr="001D73D9">
              <w:rPr>
                <w:sz w:val="22"/>
                <w:szCs w:val="22"/>
                <w:lang w:eastAsia="en-US"/>
              </w:rPr>
              <w:t xml:space="preserve"> и оценщику выплачивается в срок, предусмотренный в договорах между ними и управляющей компанией.</w:t>
            </w:r>
          </w:p>
          <w:p w:rsidR="001D73D9" w:rsidRPr="001F70B7" w:rsidRDefault="001D73D9" w:rsidP="001F7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D73D9" w:rsidRPr="001D73D9" w:rsidRDefault="001D73D9" w:rsidP="001F70B7">
            <w:pPr>
              <w:ind w:firstLine="742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116. Вознаграждение специализированному депозитарию, регистратору и оценщику выплачивается в срок, предусмотренный в договорах между ними и управляющей компанией.</w:t>
            </w:r>
          </w:p>
          <w:p w:rsidR="001D73D9" w:rsidRPr="001F70B7" w:rsidRDefault="001D73D9" w:rsidP="001F70B7">
            <w:pPr>
              <w:jc w:val="both"/>
              <w:rPr>
                <w:sz w:val="22"/>
                <w:szCs w:val="22"/>
              </w:rPr>
            </w:pPr>
          </w:p>
        </w:tc>
      </w:tr>
      <w:tr w:rsidR="001D73D9" w:rsidRPr="001F70B7" w:rsidTr="00F4602C">
        <w:tc>
          <w:tcPr>
            <w:tcW w:w="817" w:type="dxa"/>
          </w:tcPr>
          <w:p w:rsidR="001D73D9" w:rsidRPr="001F70B7" w:rsidRDefault="00FC247E" w:rsidP="00F4602C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415BA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1D73D9" w:rsidRPr="001D73D9" w:rsidRDefault="001D73D9" w:rsidP="001F70B7">
            <w:pPr>
              <w:ind w:firstLine="743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133. 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фондах», составляет 3 (Три) процента суммы денежных средств, составляющих фонд и поступивших в него после реализации составляющего его имущества, но не более 3 000 000 (Трех) миллионов рублей за вычетом: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1) 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2) размера вознаграждений управляющей компании, специализированного депозитария, регистратора</w:t>
            </w:r>
            <w:r w:rsidRPr="001F70B7">
              <w:rPr>
                <w:i/>
                <w:sz w:val="22"/>
                <w:szCs w:val="22"/>
                <w:lang w:eastAsia="en-US"/>
              </w:rPr>
              <w:t>, аудиторской организации</w:t>
            </w:r>
            <w:r w:rsidRPr="001D73D9">
              <w:rPr>
                <w:sz w:val="22"/>
                <w:szCs w:val="22"/>
                <w:lang w:eastAsia="en-US"/>
              </w:rPr>
              <w:t xml:space="preserve"> </w:t>
            </w:r>
            <w:r w:rsidRPr="001D73D9">
              <w:rPr>
                <w:sz w:val="22"/>
                <w:szCs w:val="22"/>
                <w:lang w:eastAsia="en-US"/>
              </w:rPr>
              <w:lastRenderedPageBreak/>
              <w:t>и оценщика, начисленных им на день возникновения основания прекращения фонда;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3) сумм, предназначенных для выплаты 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  <w:p w:rsidR="001D73D9" w:rsidRPr="001F70B7" w:rsidRDefault="001D73D9" w:rsidP="001F7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1D73D9" w:rsidRPr="001D73D9" w:rsidRDefault="001D73D9" w:rsidP="001F70B7">
            <w:pPr>
              <w:ind w:firstLine="884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lastRenderedPageBreak/>
              <w:t>133. Размер вознаграждения лица, осуществляющего прекращение фонда, за исключением случаев, установленных статьей 31 Федерального закона «Об инвестиционных фондах», составляет 3 (Три) процента суммы денежных средств, составляющих фонд и поступивших в него после реализации составляющего его имущества, но не более 3 000 000 (Трех) миллионов рублей за вычетом: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1) размера задолженности перед кредиторами, требования которых должны удовлетворяться за счет имущества, составляющего фонд;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2) размера вознаграждений управляющей компании, специализированного депозитария, регистратора и оценщика, начисленных им на день возникновения основания прекращения фонда;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 xml:space="preserve">3) сумм, предназначенных для выплаты </w:t>
            </w:r>
            <w:r w:rsidRPr="001D73D9">
              <w:rPr>
                <w:sz w:val="22"/>
                <w:szCs w:val="22"/>
                <w:lang w:eastAsia="en-US"/>
              </w:rPr>
              <w:lastRenderedPageBreak/>
              <w:t>денежной компенсации владельцам инвестиционных паев, заявки которых на погашение инвестиционных паев были приняты до дня возникновения основания прекращения фонда.</w:t>
            </w:r>
          </w:p>
          <w:p w:rsidR="001D73D9" w:rsidRPr="001F70B7" w:rsidRDefault="001D73D9" w:rsidP="001F70B7">
            <w:pPr>
              <w:jc w:val="both"/>
              <w:rPr>
                <w:sz w:val="22"/>
                <w:szCs w:val="22"/>
              </w:rPr>
            </w:pPr>
          </w:p>
        </w:tc>
      </w:tr>
      <w:tr w:rsidR="001D73D9" w:rsidRPr="001F70B7" w:rsidTr="00F4602C">
        <w:tc>
          <w:tcPr>
            <w:tcW w:w="817" w:type="dxa"/>
          </w:tcPr>
          <w:p w:rsidR="001D73D9" w:rsidRPr="001F70B7" w:rsidRDefault="00FC247E" w:rsidP="00F4602C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F415BA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пп.2 п.138:</w:t>
            </w:r>
          </w:p>
          <w:p w:rsidR="001F70B7" w:rsidRPr="001F70B7" w:rsidRDefault="001F70B7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</w:p>
          <w:p w:rsidR="001D73D9" w:rsidRPr="001F70B7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2) с увеличением размера вознаграждения управляющей компании, специализированного депозитария, регистратора</w:t>
            </w:r>
            <w:r w:rsidRPr="001F70B7">
              <w:rPr>
                <w:i/>
                <w:sz w:val="22"/>
                <w:szCs w:val="22"/>
                <w:lang w:eastAsia="en-US"/>
              </w:rPr>
              <w:t>, аудиторской организации</w:t>
            </w:r>
            <w:r w:rsidRPr="001D73D9">
              <w:rPr>
                <w:sz w:val="22"/>
                <w:szCs w:val="22"/>
                <w:lang w:eastAsia="en-US"/>
              </w:rPr>
              <w:t xml:space="preserve"> и оценщика;</w:t>
            </w:r>
          </w:p>
        </w:tc>
        <w:tc>
          <w:tcPr>
            <w:tcW w:w="5245" w:type="dxa"/>
          </w:tcPr>
          <w:p w:rsidR="001D73D9" w:rsidRPr="001F70B7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пп.2 п.138: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2) с увеличением размера вознаграждения управляющей компании, специализированного депозитария, регистратора и оценщика;</w:t>
            </w:r>
          </w:p>
          <w:p w:rsidR="001D73D9" w:rsidRPr="001F70B7" w:rsidRDefault="001D73D9" w:rsidP="001F70B7">
            <w:pPr>
              <w:ind w:firstLine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73D9" w:rsidRPr="001F70B7" w:rsidTr="00F4602C">
        <w:tc>
          <w:tcPr>
            <w:tcW w:w="817" w:type="dxa"/>
          </w:tcPr>
          <w:p w:rsidR="001D73D9" w:rsidRPr="001F70B7" w:rsidRDefault="00FC247E" w:rsidP="00F4602C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415BA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1D73D9" w:rsidRDefault="001F70B7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пп.1-3 п. 139:</w:t>
            </w:r>
          </w:p>
          <w:p w:rsidR="001F70B7" w:rsidRPr="001D73D9" w:rsidRDefault="001F70B7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1) изменения наименований управляющей компании, специализированного депозитария, регистратора</w:t>
            </w:r>
            <w:r w:rsidRPr="001F70B7">
              <w:rPr>
                <w:i/>
                <w:sz w:val="22"/>
                <w:szCs w:val="22"/>
                <w:lang w:eastAsia="en-US"/>
              </w:rPr>
              <w:t>, аудиторской организации</w:t>
            </w:r>
            <w:r w:rsidRPr="001D73D9">
              <w:rPr>
                <w:sz w:val="22"/>
                <w:szCs w:val="22"/>
                <w:lang w:eastAsia="en-US"/>
              </w:rPr>
              <w:t xml:space="preserve"> и оценщика, а также иных сведений об указанных лицах;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2) количества выданных инвестиционных паев фонда;</w:t>
            </w:r>
          </w:p>
          <w:p w:rsidR="001D73D9" w:rsidRPr="001F70B7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3) уменьшения размера вознаграждения управляющей компании, специализированного депозитария, регистратора</w:t>
            </w:r>
            <w:r w:rsidRPr="001F70B7">
              <w:rPr>
                <w:i/>
                <w:sz w:val="22"/>
                <w:szCs w:val="22"/>
                <w:lang w:eastAsia="en-US"/>
              </w:rPr>
              <w:t>, аудиторской организации</w:t>
            </w:r>
            <w:r w:rsidRPr="001D73D9">
              <w:rPr>
                <w:sz w:val="22"/>
                <w:szCs w:val="22"/>
                <w:lang w:eastAsia="en-US"/>
              </w:rPr>
              <w:t xml:space="preserve"> и оценщика, а также уменьшения размера и (или) сокращения перечня расходов, подлежащих оплате за счет имущества, составляющего фонд;</w:t>
            </w:r>
          </w:p>
        </w:tc>
        <w:tc>
          <w:tcPr>
            <w:tcW w:w="5245" w:type="dxa"/>
          </w:tcPr>
          <w:p w:rsidR="001F70B7" w:rsidRDefault="001F70B7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F70B7">
              <w:rPr>
                <w:sz w:val="22"/>
                <w:szCs w:val="22"/>
                <w:lang w:eastAsia="en-US"/>
              </w:rPr>
              <w:t>пп.1-3 п. 139:</w:t>
            </w:r>
          </w:p>
          <w:p w:rsidR="001F70B7" w:rsidRPr="001D73D9" w:rsidRDefault="001F70B7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1) изменения наименований управляющей компании, специализированного депозитария, регистратора и оценщика, а также иных сведений об указанных лицах;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2) количества выданных инвестиционных паев фонда;</w:t>
            </w:r>
          </w:p>
          <w:p w:rsidR="001D73D9" w:rsidRPr="001D73D9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  <w:r w:rsidRPr="001D73D9">
              <w:rPr>
                <w:sz w:val="22"/>
                <w:szCs w:val="22"/>
                <w:lang w:eastAsia="en-US"/>
              </w:rPr>
              <w:t>3) уменьшения размера вознаграждения управляющей компании, специализированного депозитария, регистратора и оценщика, а также уменьшения размера и (или) сокращения перечня расходов, подлежащих оплате за счет имущества, составляющего фонд;</w:t>
            </w:r>
          </w:p>
          <w:p w:rsidR="001D73D9" w:rsidRPr="001F70B7" w:rsidRDefault="001D73D9" w:rsidP="001F70B7">
            <w:pPr>
              <w:ind w:left="567" w:firstLine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8698C" w:rsidRDefault="0048698C" w:rsidP="001F70B7">
      <w:pPr>
        <w:ind w:firstLine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8"/>
        <w:gridCol w:w="5243"/>
      </w:tblGrid>
      <w:tr w:rsidR="00B55DDC" w:rsidRPr="00C052CF" w:rsidTr="00630072">
        <w:trPr>
          <w:trHeight w:val="7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C0EB4" w:rsidRDefault="00B55DDC" w:rsidP="00B55DDC">
            <w:pPr>
              <w:ind w:firstLine="0"/>
              <w:rPr>
                <w:sz w:val="24"/>
                <w:szCs w:val="24"/>
              </w:rPr>
            </w:pPr>
            <w:r w:rsidRPr="00B55DDC">
              <w:rPr>
                <w:sz w:val="24"/>
                <w:szCs w:val="24"/>
              </w:rPr>
              <w:t>Генеральный директор</w:t>
            </w:r>
            <w:r w:rsidR="004C0EB4">
              <w:rPr>
                <w:sz w:val="24"/>
                <w:szCs w:val="24"/>
              </w:rPr>
              <w:t xml:space="preserve"> </w:t>
            </w:r>
          </w:p>
          <w:p w:rsidR="00B55DDC" w:rsidRPr="00B55DDC" w:rsidRDefault="00B55DDC" w:rsidP="00B55DDC">
            <w:pPr>
              <w:ind w:firstLine="0"/>
              <w:rPr>
                <w:sz w:val="24"/>
                <w:szCs w:val="24"/>
              </w:rPr>
            </w:pPr>
            <w:r w:rsidRPr="00B55DDC">
              <w:rPr>
                <w:sz w:val="24"/>
                <w:szCs w:val="24"/>
              </w:rPr>
              <w:t>ООО «УК РИГОРА»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B55DDC" w:rsidRPr="00B55DDC" w:rsidRDefault="00B55DDC" w:rsidP="00630072">
            <w:pPr>
              <w:jc w:val="center"/>
              <w:rPr>
                <w:sz w:val="24"/>
                <w:szCs w:val="24"/>
              </w:rPr>
            </w:pPr>
            <w:r w:rsidRPr="00B55DDC">
              <w:rPr>
                <w:sz w:val="24"/>
                <w:szCs w:val="24"/>
              </w:rPr>
              <w:t xml:space="preserve">                                      </w:t>
            </w:r>
          </w:p>
          <w:p w:rsidR="00BA63B4" w:rsidRDefault="00BA63B4" w:rsidP="004C0EB4">
            <w:pPr>
              <w:ind w:firstLine="0"/>
              <w:rPr>
                <w:sz w:val="24"/>
                <w:szCs w:val="24"/>
              </w:rPr>
            </w:pPr>
          </w:p>
          <w:p w:rsidR="00B55DDC" w:rsidRPr="00B55DDC" w:rsidRDefault="004C0EB4" w:rsidP="004C0E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A5D5E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0A5D5E">
              <w:rPr>
                <w:sz w:val="24"/>
                <w:szCs w:val="24"/>
              </w:rPr>
              <w:t>_________/А.В. Шумаков</w:t>
            </w:r>
            <w:r w:rsidR="00B55DDC" w:rsidRPr="00B55DDC">
              <w:rPr>
                <w:sz w:val="24"/>
                <w:szCs w:val="24"/>
              </w:rPr>
              <w:t>/</w:t>
            </w:r>
          </w:p>
          <w:p w:rsidR="00B55DDC" w:rsidRPr="00B55DDC" w:rsidRDefault="00B55DDC" w:rsidP="00630072">
            <w:pPr>
              <w:rPr>
                <w:sz w:val="24"/>
                <w:szCs w:val="24"/>
              </w:rPr>
            </w:pPr>
            <w:r w:rsidRPr="00B55DDC">
              <w:rPr>
                <w:sz w:val="24"/>
                <w:szCs w:val="24"/>
              </w:rPr>
              <w:t xml:space="preserve">                     </w:t>
            </w:r>
          </w:p>
          <w:p w:rsidR="00B55DDC" w:rsidRPr="00B55DDC" w:rsidRDefault="00B55DDC" w:rsidP="00630072">
            <w:pPr>
              <w:rPr>
                <w:sz w:val="24"/>
                <w:szCs w:val="24"/>
              </w:rPr>
            </w:pPr>
            <w:r w:rsidRPr="00B55DDC">
              <w:rPr>
                <w:sz w:val="24"/>
                <w:szCs w:val="24"/>
              </w:rPr>
              <w:t xml:space="preserve">                            </w:t>
            </w:r>
            <w:r w:rsidR="004C0EB4">
              <w:rPr>
                <w:sz w:val="24"/>
                <w:szCs w:val="24"/>
              </w:rPr>
              <w:t xml:space="preserve">    </w:t>
            </w:r>
            <w:r w:rsidRPr="00B55DDC">
              <w:rPr>
                <w:sz w:val="24"/>
                <w:szCs w:val="24"/>
              </w:rPr>
              <w:t>м.  п.</w:t>
            </w:r>
          </w:p>
        </w:tc>
      </w:tr>
    </w:tbl>
    <w:p w:rsidR="00566347" w:rsidRPr="008B661B" w:rsidRDefault="00566347" w:rsidP="00C831DD">
      <w:pPr>
        <w:ind w:firstLine="0"/>
        <w:jc w:val="both"/>
        <w:rPr>
          <w:rStyle w:val="af8"/>
          <w:i w:val="0"/>
          <w:iCs w:val="0"/>
          <w:sz w:val="24"/>
          <w:szCs w:val="24"/>
        </w:rPr>
      </w:pPr>
    </w:p>
    <w:sectPr w:rsidR="00566347" w:rsidRPr="008B661B" w:rsidSect="0049733F">
      <w:footerReference w:type="default" r:id="rId10"/>
      <w:pgSz w:w="11906" w:h="16838"/>
      <w:pgMar w:top="360" w:right="836" w:bottom="851" w:left="810" w:header="708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A4" w:rsidRDefault="00D852A4">
      <w:r>
        <w:separator/>
      </w:r>
    </w:p>
  </w:endnote>
  <w:endnote w:type="continuationSeparator" w:id="0">
    <w:p w:rsidR="00D852A4" w:rsidRDefault="00D8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A4" w:rsidRDefault="00D852A4" w:rsidP="00A66C2D">
    <w:pPr>
      <w:ind w:firstLine="0"/>
    </w:pPr>
  </w:p>
  <w:tbl>
    <w:tblPr>
      <w:tblW w:w="10839" w:type="dxa"/>
      <w:tblBorders>
        <w:top w:val="single" w:sz="4" w:space="0" w:color="auto"/>
      </w:tblBorders>
      <w:tblLook w:val="01E0"/>
    </w:tblPr>
    <w:tblGrid>
      <w:gridCol w:w="9039"/>
      <w:gridCol w:w="1800"/>
    </w:tblGrid>
    <w:tr w:rsidR="00D852A4" w:rsidRPr="009519AB" w:rsidTr="00C32271">
      <w:tc>
        <w:tcPr>
          <w:tcW w:w="9039" w:type="dxa"/>
          <w:tcBorders>
            <w:top w:val="single" w:sz="4" w:space="0" w:color="auto"/>
          </w:tcBorders>
        </w:tcPr>
        <w:p w:rsidR="00D852A4" w:rsidRPr="009519AB" w:rsidRDefault="00D852A4" w:rsidP="009519AB">
          <w:pPr>
            <w:pStyle w:val="a3"/>
            <w:widowControl/>
            <w:spacing w:before="240"/>
            <w:jc w:val="left"/>
            <w:rPr>
              <w:rFonts w:ascii="Arial" w:hAnsi="Arial" w:cs="Arial"/>
              <w:b w:val="0"/>
              <w:i/>
              <w:sz w:val="16"/>
              <w:szCs w:val="16"/>
            </w:rPr>
          </w:pPr>
          <w:r w:rsidRPr="009519AB">
            <w:rPr>
              <w:rFonts w:ascii="Arial" w:hAnsi="Arial" w:cs="Arial"/>
              <w:b w:val="0"/>
              <w:i/>
              <w:sz w:val="16"/>
              <w:szCs w:val="16"/>
            </w:rPr>
            <w:t xml:space="preserve">ИЗМЕНЕНИЯ И ДОПОЛНЕНИЯ В ПРАВИЛА ДОВЕРИТЕЛЬНОГО УПРАВЛЕНИЯ </w:t>
          </w:r>
        </w:p>
        <w:p w:rsidR="00D852A4" w:rsidRDefault="00D852A4" w:rsidP="00BB0000">
          <w:pPr>
            <w:pStyle w:val="a3"/>
            <w:widowControl/>
            <w:spacing w:before="40"/>
            <w:jc w:val="left"/>
            <w:rPr>
              <w:rFonts w:ascii="Arial" w:hAnsi="Arial" w:cs="Arial"/>
              <w:b w:val="0"/>
              <w:i/>
              <w:sz w:val="16"/>
              <w:szCs w:val="16"/>
            </w:rPr>
          </w:pPr>
          <w:r w:rsidRPr="009519AB">
            <w:rPr>
              <w:rFonts w:ascii="Arial" w:hAnsi="Arial" w:cs="Arial"/>
              <w:b w:val="0"/>
              <w:i/>
              <w:sz w:val="16"/>
              <w:szCs w:val="16"/>
            </w:rPr>
            <w:t>ЗПИФ</w:t>
          </w:r>
          <w:r>
            <w:rPr>
              <w:rFonts w:ascii="Arial" w:hAnsi="Arial" w:cs="Arial"/>
              <w:b w:val="0"/>
              <w:i/>
              <w:sz w:val="16"/>
              <w:szCs w:val="16"/>
            </w:rPr>
            <w:t xml:space="preserve"> недвижимости  </w:t>
          </w:r>
          <w:r w:rsidRPr="009519AB">
            <w:rPr>
              <w:rFonts w:ascii="Arial" w:hAnsi="Arial" w:cs="Arial"/>
              <w:b w:val="0"/>
              <w:i/>
              <w:sz w:val="16"/>
              <w:szCs w:val="16"/>
            </w:rPr>
            <w:t>«</w:t>
          </w:r>
          <w:r>
            <w:rPr>
              <w:rFonts w:ascii="Arial" w:hAnsi="Arial" w:cs="Arial"/>
              <w:b w:val="0"/>
              <w:i/>
              <w:sz w:val="16"/>
              <w:szCs w:val="16"/>
            </w:rPr>
            <w:t>Касимово»</w:t>
          </w:r>
        </w:p>
        <w:p w:rsidR="00D852A4" w:rsidRPr="00CB3DE7" w:rsidRDefault="00D852A4" w:rsidP="00BB0000">
          <w:pPr>
            <w:pStyle w:val="a3"/>
            <w:widowControl/>
            <w:spacing w:before="40"/>
            <w:jc w:val="left"/>
            <w:rPr>
              <w:rFonts w:ascii="Arial" w:hAnsi="Arial" w:cs="Arial"/>
              <w:b w:val="0"/>
              <w:i/>
              <w:sz w:val="16"/>
              <w:szCs w:val="16"/>
            </w:rPr>
          </w:pPr>
        </w:p>
        <w:p w:rsidR="00D852A4" w:rsidRPr="00CB3DE7" w:rsidRDefault="00D852A4" w:rsidP="002919ED">
          <w:pPr>
            <w:pStyle w:val="a3"/>
            <w:widowControl/>
            <w:spacing w:before="40"/>
            <w:jc w:val="left"/>
            <w:rPr>
              <w:rFonts w:ascii="Arial" w:hAnsi="Arial" w:cs="Arial"/>
              <w:b w:val="0"/>
              <w:i/>
              <w:sz w:val="16"/>
              <w:szCs w:val="16"/>
            </w:rPr>
          </w:pPr>
        </w:p>
      </w:tc>
      <w:tc>
        <w:tcPr>
          <w:tcW w:w="1800" w:type="dxa"/>
          <w:tcBorders>
            <w:top w:val="single" w:sz="4" w:space="0" w:color="auto"/>
          </w:tcBorders>
        </w:tcPr>
        <w:p w:rsidR="00D852A4" w:rsidRPr="009519AB" w:rsidRDefault="00D852A4" w:rsidP="009519AB">
          <w:pPr>
            <w:pStyle w:val="a3"/>
            <w:widowControl/>
            <w:spacing w:before="240"/>
            <w:jc w:val="right"/>
            <w:rPr>
              <w:rFonts w:ascii="Arial" w:hAnsi="Arial" w:cs="Arial"/>
              <w:b w:val="0"/>
              <w:i/>
              <w:sz w:val="16"/>
              <w:szCs w:val="16"/>
            </w:rPr>
          </w:pPr>
        </w:p>
        <w:p w:rsidR="00D852A4" w:rsidRPr="009519AB" w:rsidRDefault="00D852A4" w:rsidP="009519AB">
          <w:pPr>
            <w:pStyle w:val="a3"/>
            <w:widowControl/>
            <w:spacing w:before="240"/>
            <w:rPr>
              <w:rFonts w:ascii="Arial" w:hAnsi="Arial" w:cs="Arial"/>
              <w:b w:val="0"/>
              <w:i/>
              <w:sz w:val="16"/>
              <w:szCs w:val="16"/>
            </w:rPr>
          </w:pPr>
        </w:p>
      </w:tc>
    </w:tr>
  </w:tbl>
  <w:p w:rsidR="00D852A4" w:rsidRDefault="00D852A4" w:rsidP="00B46B5A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A4" w:rsidRDefault="00D852A4">
      <w:r>
        <w:separator/>
      </w:r>
    </w:p>
  </w:footnote>
  <w:footnote w:type="continuationSeparator" w:id="0">
    <w:p w:rsidR="00D852A4" w:rsidRDefault="00D85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037"/>
    <w:multiLevelType w:val="hybridMultilevel"/>
    <w:tmpl w:val="BBAC5D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91B106F"/>
    <w:multiLevelType w:val="hybridMultilevel"/>
    <w:tmpl w:val="41F24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BF2DD7"/>
    <w:multiLevelType w:val="hybridMultilevel"/>
    <w:tmpl w:val="B6B6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347"/>
    <w:rsid w:val="00005C49"/>
    <w:rsid w:val="00014309"/>
    <w:rsid w:val="0002647D"/>
    <w:rsid w:val="00033EB1"/>
    <w:rsid w:val="00035E0E"/>
    <w:rsid w:val="0003693D"/>
    <w:rsid w:val="00047266"/>
    <w:rsid w:val="00060041"/>
    <w:rsid w:val="00074BF3"/>
    <w:rsid w:val="00074F6B"/>
    <w:rsid w:val="000825C0"/>
    <w:rsid w:val="00084601"/>
    <w:rsid w:val="00096474"/>
    <w:rsid w:val="000A5769"/>
    <w:rsid w:val="000A5D5E"/>
    <w:rsid w:val="000B13A5"/>
    <w:rsid w:val="000C27F1"/>
    <w:rsid w:val="000C41B7"/>
    <w:rsid w:val="000C7BC5"/>
    <w:rsid w:val="000D7503"/>
    <w:rsid w:val="000E19D6"/>
    <w:rsid w:val="000E736F"/>
    <w:rsid w:val="000F7986"/>
    <w:rsid w:val="00105221"/>
    <w:rsid w:val="00115A9F"/>
    <w:rsid w:val="00126FD7"/>
    <w:rsid w:val="00157280"/>
    <w:rsid w:val="00163106"/>
    <w:rsid w:val="00167E06"/>
    <w:rsid w:val="00177F21"/>
    <w:rsid w:val="00196AE1"/>
    <w:rsid w:val="001B4CA2"/>
    <w:rsid w:val="001D73D9"/>
    <w:rsid w:val="001E6D9D"/>
    <w:rsid w:val="001F1AB2"/>
    <w:rsid w:val="001F70B7"/>
    <w:rsid w:val="002014E1"/>
    <w:rsid w:val="0021426A"/>
    <w:rsid w:val="00237048"/>
    <w:rsid w:val="0026093D"/>
    <w:rsid w:val="0029165D"/>
    <w:rsid w:val="002919ED"/>
    <w:rsid w:val="00294604"/>
    <w:rsid w:val="002A604E"/>
    <w:rsid w:val="002B0A54"/>
    <w:rsid w:val="002B24FC"/>
    <w:rsid w:val="002B398F"/>
    <w:rsid w:val="002B3D29"/>
    <w:rsid w:val="002B4F1A"/>
    <w:rsid w:val="002B5195"/>
    <w:rsid w:val="002B6627"/>
    <w:rsid w:val="002D49E2"/>
    <w:rsid w:val="002D75D8"/>
    <w:rsid w:val="002F43EE"/>
    <w:rsid w:val="00311DB6"/>
    <w:rsid w:val="0031316B"/>
    <w:rsid w:val="0032678D"/>
    <w:rsid w:val="00345C2E"/>
    <w:rsid w:val="00355E0C"/>
    <w:rsid w:val="00370336"/>
    <w:rsid w:val="00380F1D"/>
    <w:rsid w:val="00381DA2"/>
    <w:rsid w:val="003A03DE"/>
    <w:rsid w:val="003D4A27"/>
    <w:rsid w:val="003E0681"/>
    <w:rsid w:val="0040494D"/>
    <w:rsid w:val="00420C3D"/>
    <w:rsid w:val="00431450"/>
    <w:rsid w:val="0046182D"/>
    <w:rsid w:val="00481861"/>
    <w:rsid w:val="00481CEE"/>
    <w:rsid w:val="004827EE"/>
    <w:rsid w:val="0048698C"/>
    <w:rsid w:val="0049507D"/>
    <w:rsid w:val="0049642D"/>
    <w:rsid w:val="0049733F"/>
    <w:rsid w:val="004C08A9"/>
    <w:rsid w:val="004C0EB4"/>
    <w:rsid w:val="004C6BF8"/>
    <w:rsid w:val="004D10D8"/>
    <w:rsid w:val="004D3D67"/>
    <w:rsid w:val="004F5939"/>
    <w:rsid w:val="00501F14"/>
    <w:rsid w:val="00520F1C"/>
    <w:rsid w:val="00534977"/>
    <w:rsid w:val="00550E97"/>
    <w:rsid w:val="00555F21"/>
    <w:rsid w:val="00566347"/>
    <w:rsid w:val="00571578"/>
    <w:rsid w:val="00573CB1"/>
    <w:rsid w:val="005747EE"/>
    <w:rsid w:val="00575629"/>
    <w:rsid w:val="0057755B"/>
    <w:rsid w:val="005874ED"/>
    <w:rsid w:val="005A64B4"/>
    <w:rsid w:val="005A7C26"/>
    <w:rsid w:val="005B05FC"/>
    <w:rsid w:val="005B6D3E"/>
    <w:rsid w:val="005E096C"/>
    <w:rsid w:val="005E0ED9"/>
    <w:rsid w:val="005E1CA4"/>
    <w:rsid w:val="005E3347"/>
    <w:rsid w:val="005E5CF7"/>
    <w:rsid w:val="0060725E"/>
    <w:rsid w:val="006227CD"/>
    <w:rsid w:val="00624D70"/>
    <w:rsid w:val="00630072"/>
    <w:rsid w:val="006301EF"/>
    <w:rsid w:val="0063673B"/>
    <w:rsid w:val="0065137F"/>
    <w:rsid w:val="00666810"/>
    <w:rsid w:val="006737C1"/>
    <w:rsid w:val="006B795D"/>
    <w:rsid w:val="006C60CE"/>
    <w:rsid w:val="006C7B7A"/>
    <w:rsid w:val="006F19CB"/>
    <w:rsid w:val="006F56D0"/>
    <w:rsid w:val="0070655B"/>
    <w:rsid w:val="00724747"/>
    <w:rsid w:val="00741C91"/>
    <w:rsid w:val="007509C4"/>
    <w:rsid w:val="00757F86"/>
    <w:rsid w:val="00771EB5"/>
    <w:rsid w:val="00774DDF"/>
    <w:rsid w:val="00793F2A"/>
    <w:rsid w:val="00795060"/>
    <w:rsid w:val="007A3C59"/>
    <w:rsid w:val="007B2C1C"/>
    <w:rsid w:val="007B6EB4"/>
    <w:rsid w:val="007B7C40"/>
    <w:rsid w:val="007C30E9"/>
    <w:rsid w:val="007C5854"/>
    <w:rsid w:val="007C7E0D"/>
    <w:rsid w:val="007D7703"/>
    <w:rsid w:val="007F422D"/>
    <w:rsid w:val="007F502C"/>
    <w:rsid w:val="00811C3F"/>
    <w:rsid w:val="00837D42"/>
    <w:rsid w:val="00844F61"/>
    <w:rsid w:val="00852162"/>
    <w:rsid w:val="00853C87"/>
    <w:rsid w:val="0086437D"/>
    <w:rsid w:val="008657CB"/>
    <w:rsid w:val="00886F6F"/>
    <w:rsid w:val="00894D2B"/>
    <w:rsid w:val="008B368D"/>
    <w:rsid w:val="008B5ED8"/>
    <w:rsid w:val="008B661B"/>
    <w:rsid w:val="008B7AF9"/>
    <w:rsid w:val="008C0BD0"/>
    <w:rsid w:val="008C1F36"/>
    <w:rsid w:val="008C6BDD"/>
    <w:rsid w:val="008D01EE"/>
    <w:rsid w:val="008F0282"/>
    <w:rsid w:val="00903B3E"/>
    <w:rsid w:val="00904A02"/>
    <w:rsid w:val="00910FE5"/>
    <w:rsid w:val="00912F10"/>
    <w:rsid w:val="00923D87"/>
    <w:rsid w:val="009242E6"/>
    <w:rsid w:val="00924773"/>
    <w:rsid w:val="00926538"/>
    <w:rsid w:val="009270F2"/>
    <w:rsid w:val="00933463"/>
    <w:rsid w:val="009358AE"/>
    <w:rsid w:val="0095187A"/>
    <w:rsid w:val="009519AB"/>
    <w:rsid w:val="0096782A"/>
    <w:rsid w:val="00977088"/>
    <w:rsid w:val="009868A8"/>
    <w:rsid w:val="009A38E9"/>
    <w:rsid w:val="009B0112"/>
    <w:rsid w:val="009B32E7"/>
    <w:rsid w:val="009C1E9E"/>
    <w:rsid w:val="009E39B1"/>
    <w:rsid w:val="00A20DC7"/>
    <w:rsid w:val="00A21F3A"/>
    <w:rsid w:val="00A32949"/>
    <w:rsid w:val="00A46B4C"/>
    <w:rsid w:val="00A539D0"/>
    <w:rsid w:val="00A66C2D"/>
    <w:rsid w:val="00A70523"/>
    <w:rsid w:val="00A71697"/>
    <w:rsid w:val="00A76B1D"/>
    <w:rsid w:val="00A7714B"/>
    <w:rsid w:val="00A84994"/>
    <w:rsid w:val="00A86DC1"/>
    <w:rsid w:val="00AA7C2C"/>
    <w:rsid w:val="00AD186F"/>
    <w:rsid w:val="00AE627A"/>
    <w:rsid w:val="00AE6C24"/>
    <w:rsid w:val="00AF4AF9"/>
    <w:rsid w:val="00B00CFB"/>
    <w:rsid w:val="00B05907"/>
    <w:rsid w:val="00B12E49"/>
    <w:rsid w:val="00B14AAE"/>
    <w:rsid w:val="00B22C2A"/>
    <w:rsid w:val="00B26CB8"/>
    <w:rsid w:val="00B3376E"/>
    <w:rsid w:val="00B46B5A"/>
    <w:rsid w:val="00B51937"/>
    <w:rsid w:val="00B52370"/>
    <w:rsid w:val="00B55DDC"/>
    <w:rsid w:val="00B61614"/>
    <w:rsid w:val="00B658EF"/>
    <w:rsid w:val="00B67769"/>
    <w:rsid w:val="00B7151E"/>
    <w:rsid w:val="00B71D02"/>
    <w:rsid w:val="00B7390B"/>
    <w:rsid w:val="00B80C53"/>
    <w:rsid w:val="00B84571"/>
    <w:rsid w:val="00BA0AC4"/>
    <w:rsid w:val="00BA3F62"/>
    <w:rsid w:val="00BA63B4"/>
    <w:rsid w:val="00BB0000"/>
    <w:rsid w:val="00BB486E"/>
    <w:rsid w:val="00BC007A"/>
    <w:rsid w:val="00BC238E"/>
    <w:rsid w:val="00BC6110"/>
    <w:rsid w:val="00BD1FB7"/>
    <w:rsid w:val="00C052CF"/>
    <w:rsid w:val="00C06A2A"/>
    <w:rsid w:val="00C13EF6"/>
    <w:rsid w:val="00C21E87"/>
    <w:rsid w:val="00C32271"/>
    <w:rsid w:val="00C3263B"/>
    <w:rsid w:val="00C831DD"/>
    <w:rsid w:val="00CB2E36"/>
    <w:rsid w:val="00CB3DE7"/>
    <w:rsid w:val="00CB6C69"/>
    <w:rsid w:val="00CD20F1"/>
    <w:rsid w:val="00CD48DA"/>
    <w:rsid w:val="00CD5877"/>
    <w:rsid w:val="00CE14BE"/>
    <w:rsid w:val="00D06202"/>
    <w:rsid w:val="00D06CF4"/>
    <w:rsid w:val="00D14007"/>
    <w:rsid w:val="00D26492"/>
    <w:rsid w:val="00D460E5"/>
    <w:rsid w:val="00D50E0E"/>
    <w:rsid w:val="00D837B6"/>
    <w:rsid w:val="00D84D30"/>
    <w:rsid w:val="00D852A4"/>
    <w:rsid w:val="00D97FB1"/>
    <w:rsid w:val="00DA15ED"/>
    <w:rsid w:val="00DB6ABB"/>
    <w:rsid w:val="00DC07F0"/>
    <w:rsid w:val="00DD3C7E"/>
    <w:rsid w:val="00DF16D0"/>
    <w:rsid w:val="00E03B90"/>
    <w:rsid w:val="00E03D2D"/>
    <w:rsid w:val="00E05F23"/>
    <w:rsid w:val="00E21DAC"/>
    <w:rsid w:val="00E30642"/>
    <w:rsid w:val="00E5042E"/>
    <w:rsid w:val="00E56750"/>
    <w:rsid w:val="00E64ED5"/>
    <w:rsid w:val="00E65CCE"/>
    <w:rsid w:val="00E76336"/>
    <w:rsid w:val="00EA5888"/>
    <w:rsid w:val="00EC2D37"/>
    <w:rsid w:val="00ED11F3"/>
    <w:rsid w:val="00ED5BDC"/>
    <w:rsid w:val="00F044A1"/>
    <w:rsid w:val="00F1403A"/>
    <w:rsid w:val="00F22820"/>
    <w:rsid w:val="00F371CA"/>
    <w:rsid w:val="00F415BA"/>
    <w:rsid w:val="00F45D21"/>
    <w:rsid w:val="00F4602C"/>
    <w:rsid w:val="00F54481"/>
    <w:rsid w:val="00F707A8"/>
    <w:rsid w:val="00F71717"/>
    <w:rsid w:val="00F72A21"/>
    <w:rsid w:val="00F72CEB"/>
    <w:rsid w:val="00F973B6"/>
    <w:rsid w:val="00FB26C6"/>
    <w:rsid w:val="00FC247E"/>
    <w:rsid w:val="00FD0765"/>
    <w:rsid w:val="00FD1251"/>
    <w:rsid w:val="00FD403F"/>
    <w:rsid w:val="00FE37C2"/>
    <w:rsid w:val="00FE4A40"/>
    <w:rsid w:val="00FE7E07"/>
    <w:rsid w:val="00FE7F27"/>
    <w:rsid w:val="00FF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Plain Text" w:locked="1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0B7"/>
    <w:pPr>
      <w:spacing w:after="0" w:line="240" w:lineRule="auto"/>
      <w:ind w:firstLine="720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747EE"/>
    <w:pPr>
      <w:keepNext/>
      <w:autoSpaceDE w:val="0"/>
      <w:autoSpaceDN w:val="0"/>
      <w:spacing w:after="60"/>
      <w:ind w:firstLine="0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747EE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566347"/>
    <w:pPr>
      <w:widowControl w:val="0"/>
      <w:ind w:right="-58" w:firstLine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747EE"/>
    <w:rPr>
      <w:rFonts w:cs="Times New Roman"/>
      <w:b/>
      <w:bCs/>
      <w:sz w:val="28"/>
      <w:szCs w:val="28"/>
    </w:rPr>
  </w:style>
  <w:style w:type="paragraph" w:customStyle="1" w:styleId="a5">
    <w:name w:val="Âåðòèêàëüíûé îòñòóï"/>
    <w:basedOn w:val="a"/>
    <w:uiPriority w:val="99"/>
    <w:rsid w:val="00566347"/>
    <w:pPr>
      <w:ind w:firstLine="0"/>
      <w:jc w:val="center"/>
    </w:pPr>
    <w:rPr>
      <w:sz w:val="28"/>
      <w:szCs w:val="28"/>
      <w:lang w:val="en-US" w:eastAsia="en-US"/>
    </w:rPr>
  </w:style>
  <w:style w:type="paragraph" w:customStyle="1" w:styleId="ConsTitle">
    <w:name w:val="ConsTitle"/>
    <w:uiPriority w:val="99"/>
    <w:rsid w:val="00566347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uiPriority w:val="99"/>
    <w:rsid w:val="005663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customStyle="1" w:styleId="ConsNormal">
    <w:name w:val="ConsNormal"/>
    <w:uiPriority w:val="99"/>
    <w:rsid w:val="00566347"/>
    <w:pPr>
      <w:widowControl w:val="0"/>
      <w:spacing w:after="0" w:line="240" w:lineRule="auto"/>
      <w:ind w:firstLine="720"/>
    </w:pPr>
    <w:rPr>
      <w:rFonts w:ascii="Arial" w:hAnsi="Arial"/>
      <w:sz w:val="20"/>
      <w:szCs w:val="20"/>
      <w:lang w:eastAsia="en-US"/>
    </w:rPr>
  </w:style>
  <w:style w:type="paragraph" w:customStyle="1" w:styleId="consnormal0">
    <w:name w:val="consnormal"/>
    <w:uiPriority w:val="99"/>
    <w:rsid w:val="00566347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566347"/>
    <w:pPr>
      <w:spacing w:after="0" w:line="240" w:lineRule="auto"/>
      <w:ind w:firstLine="7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624D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624D70"/>
    <w:pPr>
      <w:spacing w:after="120"/>
      <w:ind w:firstLine="0"/>
      <w:jc w:val="both"/>
    </w:pPr>
    <w:rPr>
      <w:sz w:val="24"/>
      <w:szCs w:val="24"/>
      <w:lang w:eastAsia="en-US"/>
    </w:rPr>
  </w:style>
  <w:style w:type="character" w:styleId="a9">
    <w:name w:val="annotation reference"/>
    <w:basedOn w:val="a0"/>
    <w:uiPriority w:val="99"/>
    <w:semiHidden/>
    <w:rsid w:val="00DC07F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C07F0"/>
  </w:style>
  <w:style w:type="character" w:customStyle="1" w:styleId="ab">
    <w:name w:val="Текст примечания Знак"/>
    <w:basedOn w:val="a0"/>
    <w:link w:val="aa"/>
    <w:uiPriority w:val="99"/>
    <w:semiHidden/>
    <w:locked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DC07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Pr>
      <w:b/>
      <w:bCs/>
    </w:rPr>
  </w:style>
  <w:style w:type="paragraph" w:styleId="ae">
    <w:name w:val="Balloon Text"/>
    <w:basedOn w:val="a"/>
    <w:link w:val="af"/>
    <w:uiPriority w:val="99"/>
    <w:semiHidden/>
    <w:rsid w:val="00DC07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380F1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E567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Pr>
      <w:rFonts w:cs="Times New Roman"/>
    </w:rPr>
  </w:style>
  <w:style w:type="paragraph" w:styleId="af4">
    <w:name w:val="footer"/>
    <w:basedOn w:val="a"/>
    <w:link w:val="af5"/>
    <w:uiPriority w:val="99"/>
    <w:rsid w:val="00E5675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rsid w:val="00BC23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customStyle="1" w:styleId="ConsNonformat">
    <w:name w:val="ConsNonformat"/>
    <w:uiPriority w:val="99"/>
    <w:rsid w:val="00BC238E"/>
    <w:pPr>
      <w:widowControl w:val="0"/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paragraph" w:customStyle="1" w:styleId="consnonformat0">
    <w:name w:val="consnonformat"/>
    <w:uiPriority w:val="99"/>
    <w:rsid w:val="008B368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g3">
    <w:name w:val="prg3"/>
    <w:basedOn w:val="a"/>
    <w:uiPriority w:val="99"/>
    <w:rsid w:val="005747EE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ind w:firstLine="0"/>
      <w:jc w:val="both"/>
    </w:pPr>
    <w:rPr>
      <w:rFonts w:ascii="SchoolBook" w:hAnsi="SchoolBook" w:cs="SchoolBook"/>
      <w:kern w:val="20"/>
    </w:rPr>
  </w:style>
  <w:style w:type="paragraph" w:styleId="21">
    <w:name w:val="Body Text Indent 2"/>
    <w:basedOn w:val="a"/>
    <w:link w:val="22"/>
    <w:uiPriority w:val="99"/>
    <w:rsid w:val="005747EE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47EE"/>
    <w:rPr>
      <w:rFonts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5747EE"/>
    <w:pPr>
      <w:ind w:firstLine="0"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locked/>
    <w:rsid w:val="005747EE"/>
    <w:rPr>
      <w:rFonts w:ascii="Courier New" w:hAnsi="Courier New" w:cs="Courier New"/>
    </w:rPr>
  </w:style>
  <w:style w:type="character" w:styleId="af8">
    <w:name w:val="Emphasis"/>
    <w:basedOn w:val="a0"/>
    <w:uiPriority w:val="99"/>
    <w:qFormat/>
    <w:rsid w:val="00A66C2D"/>
    <w:rPr>
      <w:rFonts w:cs="Times New Roman"/>
      <w:i/>
      <w:iCs/>
    </w:rPr>
  </w:style>
  <w:style w:type="paragraph" w:styleId="af9">
    <w:name w:val="List Paragraph"/>
    <w:basedOn w:val="a"/>
    <w:uiPriority w:val="34"/>
    <w:qFormat/>
    <w:rsid w:val="00904A02"/>
    <w:pPr>
      <w:spacing w:after="200" w:line="276" w:lineRule="auto"/>
      <w:ind w:left="720" w:firstLine="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004_действующая редакция</Статус_x0020_документа>
    <_EndDate xmlns="http://schemas.microsoft.com/sharepoint/v3/fields">19.05.2020</_EndDate>
  </documentManagement>
</p:properties>
</file>

<file path=customXml/itemProps1.xml><?xml version="1.0" encoding="utf-8"?>
<ds:datastoreItem xmlns:ds="http://schemas.openxmlformats.org/officeDocument/2006/customXml" ds:itemID="{6E1A0FFB-2772-4914-9EE4-4AF0E33AE7FB}"/>
</file>

<file path=customXml/itemProps2.xml><?xml version="1.0" encoding="utf-8"?>
<ds:datastoreItem xmlns:ds="http://schemas.openxmlformats.org/officeDocument/2006/customXml" ds:itemID="{FD406655-CD98-4CEE-9B54-1663E560C953}"/>
</file>

<file path=customXml/itemProps3.xml><?xml version="1.0" encoding="utf-8"?>
<ds:datastoreItem xmlns:ds="http://schemas.openxmlformats.org/officeDocument/2006/customXml" ds:itemID="{1C94B625-0FFC-4DC1-B555-6541896E6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9710</Characters>
  <Application>Microsoft Office Word</Application>
  <DocSecurity>0</DocSecurity>
  <Lines>80</Lines>
  <Paragraphs>21</Paragraphs>
  <ScaleCrop>false</ScaleCrop>
  <Company>tycoon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Mgar</dc:creator>
  <cp:lastModifiedBy>malyhina</cp:lastModifiedBy>
  <cp:revision>2</cp:revision>
  <cp:lastPrinted>2020-01-28T13:03:00Z</cp:lastPrinted>
  <dcterms:created xsi:type="dcterms:W3CDTF">2020-05-19T11:27:00Z</dcterms:created>
  <dcterms:modified xsi:type="dcterms:W3CDTF">2020-05-19T11:27:00Z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