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243" w:rsidRPr="00D77C07" w:rsidRDefault="00082243" w:rsidP="00D274BB">
      <w:pPr>
        <w:spacing w:line="240" w:lineRule="auto"/>
        <w:jc w:val="right"/>
        <w:rPr>
          <w:rFonts w:ascii="Times New Roman" w:hAnsi="Times New Roman"/>
          <w:sz w:val="20"/>
        </w:rPr>
      </w:pPr>
      <w:r w:rsidRPr="00D77C07">
        <w:rPr>
          <w:rFonts w:ascii="Times New Roman" w:hAnsi="Times New Roman"/>
          <w:sz w:val="20"/>
        </w:rPr>
        <w:t xml:space="preserve">Утверждены </w:t>
      </w:r>
    </w:p>
    <w:p w:rsidR="00082243" w:rsidRPr="00D77C07" w:rsidRDefault="00851918" w:rsidP="00D274BB">
      <w:pPr>
        <w:spacing w:line="240" w:lineRule="auto"/>
        <w:jc w:val="right"/>
        <w:rPr>
          <w:rFonts w:ascii="Times New Roman" w:hAnsi="Times New Roman"/>
          <w:sz w:val="20"/>
        </w:rPr>
      </w:pPr>
      <w:r w:rsidRPr="00D77C07">
        <w:rPr>
          <w:rFonts w:ascii="Times New Roman" w:hAnsi="Times New Roman"/>
          <w:sz w:val="20"/>
        </w:rPr>
        <w:t>п</w:t>
      </w:r>
      <w:r w:rsidR="00082243" w:rsidRPr="00D77C07">
        <w:rPr>
          <w:rFonts w:ascii="Times New Roman" w:hAnsi="Times New Roman"/>
          <w:sz w:val="20"/>
        </w:rPr>
        <w:t xml:space="preserve">риказом Генерального директора </w:t>
      </w:r>
    </w:p>
    <w:p w:rsidR="00082243" w:rsidRPr="00D77C07" w:rsidRDefault="009C3D37" w:rsidP="00D274BB">
      <w:pPr>
        <w:spacing w:line="240" w:lineRule="auto"/>
        <w:jc w:val="right"/>
        <w:rPr>
          <w:rFonts w:ascii="Times New Roman" w:hAnsi="Times New Roman"/>
          <w:sz w:val="20"/>
        </w:rPr>
      </w:pPr>
      <w:r w:rsidRPr="00D77C07">
        <w:rPr>
          <w:rFonts w:ascii="Times New Roman" w:hAnsi="Times New Roman"/>
          <w:sz w:val="20"/>
        </w:rPr>
        <w:t>ООО «КБФ УА»</w:t>
      </w:r>
    </w:p>
    <w:p w:rsidR="00082243" w:rsidRPr="00177EB6" w:rsidRDefault="003155D3" w:rsidP="00D274BB">
      <w:pPr>
        <w:spacing w:line="240" w:lineRule="auto"/>
        <w:jc w:val="right"/>
        <w:rPr>
          <w:rFonts w:ascii="Times New Roman" w:hAnsi="Times New Roman"/>
          <w:b/>
          <w:sz w:val="24"/>
          <w:szCs w:val="24"/>
        </w:rPr>
      </w:pPr>
      <w:r w:rsidRPr="00D77C07">
        <w:rPr>
          <w:rFonts w:ascii="Times New Roman" w:hAnsi="Times New Roman"/>
          <w:sz w:val="20"/>
        </w:rPr>
        <w:t xml:space="preserve">от </w:t>
      </w:r>
      <w:r w:rsidR="00CB4CE5" w:rsidRPr="00CB4CE5">
        <w:rPr>
          <w:rFonts w:ascii="Times New Roman" w:hAnsi="Times New Roman"/>
          <w:sz w:val="20"/>
        </w:rPr>
        <w:t>25</w:t>
      </w:r>
      <w:r w:rsidR="00CB4CE5" w:rsidRPr="001C3374">
        <w:rPr>
          <w:rFonts w:ascii="Times New Roman" w:hAnsi="Times New Roman"/>
          <w:sz w:val="20"/>
        </w:rPr>
        <w:t>.02.2020</w:t>
      </w:r>
      <w:r w:rsidRPr="001C3374">
        <w:rPr>
          <w:rFonts w:ascii="Times New Roman" w:hAnsi="Times New Roman"/>
          <w:sz w:val="20"/>
        </w:rPr>
        <w:t xml:space="preserve"> </w:t>
      </w:r>
      <w:r w:rsidR="009C3D37" w:rsidRPr="001C3374">
        <w:rPr>
          <w:rFonts w:ascii="Times New Roman" w:hAnsi="Times New Roman"/>
          <w:sz w:val="20"/>
        </w:rPr>
        <w:t>№</w:t>
      </w:r>
      <w:r w:rsidR="00416854" w:rsidRPr="001C3374">
        <w:rPr>
          <w:rFonts w:ascii="Times New Roman" w:hAnsi="Times New Roman"/>
          <w:sz w:val="20"/>
        </w:rPr>
        <w:t xml:space="preserve"> </w:t>
      </w:r>
      <w:r w:rsidR="00393DB9" w:rsidRPr="001C3374">
        <w:rPr>
          <w:rFonts w:ascii="Times New Roman" w:hAnsi="Times New Roman"/>
          <w:sz w:val="20"/>
        </w:rPr>
        <w:t>2</w:t>
      </w:r>
      <w:r w:rsidR="009C3D37" w:rsidRPr="001C3374">
        <w:rPr>
          <w:rFonts w:ascii="Times New Roman" w:hAnsi="Times New Roman"/>
          <w:sz w:val="20"/>
        </w:rPr>
        <w:t>/</w:t>
      </w:r>
      <w:r w:rsidR="00CB4CE5" w:rsidRPr="001C3374">
        <w:rPr>
          <w:rFonts w:ascii="Times New Roman" w:hAnsi="Times New Roman"/>
          <w:sz w:val="20"/>
        </w:rPr>
        <w:t>20</w:t>
      </w:r>
      <w:r w:rsidR="009C3D37" w:rsidRPr="001C3374">
        <w:rPr>
          <w:rFonts w:ascii="Times New Roman" w:hAnsi="Times New Roman"/>
          <w:sz w:val="20"/>
        </w:rPr>
        <w:t>-Ф</w:t>
      </w:r>
    </w:p>
    <w:p w:rsidR="00082243" w:rsidRPr="00D274BB" w:rsidRDefault="00082243" w:rsidP="00D274BB">
      <w:pPr>
        <w:spacing w:line="240" w:lineRule="auto"/>
        <w:jc w:val="right"/>
        <w:rPr>
          <w:rFonts w:ascii="Times New Roman" w:hAnsi="Times New Roman"/>
          <w:b/>
          <w:sz w:val="24"/>
          <w:szCs w:val="24"/>
        </w:rPr>
      </w:pPr>
    </w:p>
    <w:p w:rsidR="009C3D37" w:rsidRDefault="00115C9F" w:rsidP="00D274BB">
      <w:pPr>
        <w:pStyle w:val="ConsPlusNormal"/>
        <w:ind w:right="-159" w:firstLine="540"/>
        <w:jc w:val="center"/>
        <w:rPr>
          <w:rFonts w:ascii="Times New Roman" w:hAnsi="Times New Roman" w:cs="Times New Roman"/>
          <w:b/>
          <w:sz w:val="22"/>
          <w:szCs w:val="22"/>
        </w:rPr>
      </w:pPr>
      <w:r w:rsidRPr="007E4006">
        <w:rPr>
          <w:rFonts w:ascii="Times New Roman" w:hAnsi="Times New Roman" w:cs="Times New Roman"/>
          <w:b/>
          <w:sz w:val="22"/>
          <w:szCs w:val="22"/>
        </w:rPr>
        <w:t>Изменения и дополнения</w:t>
      </w:r>
      <w:r w:rsidR="00A61034" w:rsidRPr="007E4006">
        <w:rPr>
          <w:rFonts w:ascii="Times New Roman" w:hAnsi="Times New Roman" w:cs="Times New Roman"/>
          <w:b/>
          <w:sz w:val="22"/>
          <w:szCs w:val="22"/>
        </w:rPr>
        <w:t xml:space="preserve"> </w:t>
      </w:r>
      <w:r w:rsidRPr="007E4006">
        <w:rPr>
          <w:rFonts w:ascii="Times New Roman" w:hAnsi="Times New Roman" w:cs="Times New Roman"/>
          <w:b/>
          <w:sz w:val="22"/>
          <w:szCs w:val="22"/>
        </w:rPr>
        <w:t xml:space="preserve">в Правила доверительного управления </w:t>
      </w:r>
    </w:p>
    <w:p w:rsidR="00A451F2" w:rsidRPr="00A451F2" w:rsidRDefault="00A451F2" w:rsidP="00A451F2">
      <w:pPr>
        <w:pStyle w:val="ConsPlusNormal"/>
        <w:ind w:right="-159" w:firstLine="540"/>
        <w:jc w:val="center"/>
        <w:rPr>
          <w:rFonts w:ascii="Times New Roman" w:hAnsi="Times New Roman" w:cs="Times New Roman"/>
          <w:b/>
          <w:sz w:val="22"/>
          <w:szCs w:val="22"/>
        </w:rPr>
      </w:pPr>
      <w:r w:rsidRPr="00A451F2">
        <w:rPr>
          <w:rFonts w:ascii="Times New Roman" w:hAnsi="Times New Roman" w:cs="Times New Roman"/>
          <w:b/>
          <w:sz w:val="22"/>
          <w:szCs w:val="22"/>
        </w:rPr>
        <w:t xml:space="preserve">Открытым паевым инвестиционным фондом </w:t>
      </w:r>
    </w:p>
    <w:p w:rsidR="00A451F2" w:rsidRPr="00A451F2" w:rsidRDefault="00A451F2" w:rsidP="00A451F2">
      <w:pPr>
        <w:pStyle w:val="ConsPlusNormal"/>
        <w:ind w:right="-159" w:firstLine="540"/>
        <w:jc w:val="center"/>
        <w:rPr>
          <w:rFonts w:ascii="Times New Roman" w:hAnsi="Times New Roman" w:cs="Times New Roman"/>
          <w:b/>
          <w:sz w:val="22"/>
          <w:szCs w:val="22"/>
        </w:rPr>
      </w:pPr>
      <w:r w:rsidRPr="00A451F2">
        <w:rPr>
          <w:rFonts w:ascii="Times New Roman" w:hAnsi="Times New Roman" w:cs="Times New Roman"/>
          <w:b/>
          <w:sz w:val="22"/>
          <w:szCs w:val="22"/>
        </w:rPr>
        <w:t>рыночных финансовых инструментов</w:t>
      </w:r>
    </w:p>
    <w:p w:rsidR="00115C9F" w:rsidRPr="006D7D70" w:rsidRDefault="00A451F2" w:rsidP="00A451F2">
      <w:pPr>
        <w:pStyle w:val="ConsPlusNormal"/>
        <w:ind w:right="-159" w:firstLine="540"/>
        <w:jc w:val="center"/>
        <w:rPr>
          <w:rFonts w:ascii="Times New Roman" w:hAnsi="Times New Roman" w:cs="Times New Roman"/>
          <w:b/>
          <w:sz w:val="22"/>
          <w:szCs w:val="22"/>
        </w:rPr>
      </w:pPr>
      <w:r w:rsidRPr="00A451F2">
        <w:rPr>
          <w:rFonts w:ascii="Times New Roman" w:hAnsi="Times New Roman" w:cs="Times New Roman"/>
          <w:b/>
          <w:sz w:val="22"/>
          <w:szCs w:val="22"/>
        </w:rPr>
        <w:t xml:space="preserve">«КьюБиЭф </w:t>
      </w:r>
      <w:r w:rsidR="0022263A">
        <w:rPr>
          <w:rFonts w:ascii="Times New Roman" w:hAnsi="Times New Roman" w:cs="Times New Roman"/>
          <w:b/>
          <w:sz w:val="22"/>
          <w:szCs w:val="22"/>
        </w:rPr>
        <w:t>Еврооблигации</w:t>
      </w:r>
      <w:r w:rsidRPr="00A451F2">
        <w:rPr>
          <w:rFonts w:ascii="Times New Roman" w:hAnsi="Times New Roman" w:cs="Times New Roman"/>
          <w:b/>
          <w:sz w:val="22"/>
          <w:szCs w:val="22"/>
        </w:rPr>
        <w:t>»</w:t>
      </w:r>
      <w:r w:rsidR="003871D3" w:rsidRPr="007E4006">
        <w:rPr>
          <w:rFonts w:ascii="Times New Roman" w:hAnsi="Times New Roman" w:cs="Times New Roman"/>
          <w:b/>
          <w:sz w:val="22"/>
          <w:szCs w:val="22"/>
        </w:rPr>
        <w:t xml:space="preserve"> № </w:t>
      </w:r>
      <w:r w:rsidR="00FA6289" w:rsidRPr="006D7D70">
        <w:rPr>
          <w:rFonts w:ascii="Times New Roman" w:hAnsi="Times New Roman" w:cs="Times New Roman"/>
          <w:b/>
          <w:sz w:val="22"/>
          <w:szCs w:val="22"/>
        </w:rPr>
        <w:t>4</w:t>
      </w:r>
    </w:p>
    <w:p w:rsidR="00115C9F" w:rsidRPr="007E4006" w:rsidRDefault="00115C9F" w:rsidP="00D274BB">
      <w:pPr>
        <w:pStyle w:val="ConsPlusNormal"/>
        <w:ind w:right="-159" w:firstLine="0"/>
        <w:jc w:val="center"/>
        <w:rPr>
          <w:rFonts w:ascii="Times New Roman" w:hAnsi="Times New Roman" w:cs="Times New Roman"/>
          <w:b/>
          <w:sz w:val="22"/>
          <w:szCs w:val="22"/>
        </w:rPr>
      </w:pPr>
      <w:r w:rsidRPr="007E4006">
        <w:rPr>
          <w:rFonts w:ascii="Times New Roman" w:hAnsi="Times New Roman" w:cs="Times New Roman"/>
          <w:b/>
          <w:sz w:val="22"/>
          <w:szCs w:val="22"/>
        </w:rPr>
        <w:t>(Правила зарегистрированы</w:t>
      </w:r>
      <w:r w:rsidR="00936334" w:rsidRPr="007E4006">
        <w:rPr>
          <w:rFonts w:ascii="Times New Roman" w:hAnsi="Times New Roman" w:cs="Times New Roman"/>
          <w:b/>
          <w:sz w:val="22"/>
          <w:szCs w:val="22"/>
        </w:rPr>
        <w:t xml:space="preserve"> </w:t>
      </w:r>
      <w:r w:rsidR="009C3D37">
        <w:rPr>
          <w:rFonts w:ascii="Times New Roman" w:hAnsi="Times New Roman" w:cs="Times New Roman"/>
          <w:b/>
          <w:sz w:val="22"/>
          <w:szCs w:val="22"/>
        </w:rPr>
        <w:t>Банком России</w:t>
      </w:r>
      <w:r w:rsidR="003871D3" w:rsidRPr="007E4006">
        <w:rPr>
          <w:rFonts w:ascii="Times New Roman" w:hAnsi="Times New Roman" w:cs="Times New Roman"/>
          <w:b/>
          <w:sz w:val="22"/>
          <w:szCs w:val="22"/>
        </w:rPr>
        <w:t xml:space="preserve"> за № </w:t>
      </w:r>
      <w:r w:rsidR="009C3D37" w:rsidRPr="009C3D37">
        <w:rPr>
          <w:rFonts w:ascii="Times New Roman" w:hAnsi="Times New Roman" w:cs="Times New Roman"/>
          <w:b/>
          <w:sz w:val="22"/>
          <w:szCs w:val="22"/>
        </w:rPr>
        <w:t>3</w:t>
      </w:r>
      <w:r w:rsidR="00F0564B">
        <w:rPr>
          <w:rFonts w:ascii="Times New Roman" w:hAnsi="Times New Roman" w:cs="Times New Roman"/>
          <w:b/>
          <w:sz w:val="22"/>
          <w:szCs w:val="22"/>
        </w:rPr>
        <w:t>150</w:t>
      </w:r>
      <w:r w:rsidR="003871D3" w:rsidRPr="007E4006">
        <w:rPr>
          <w:rFonts w:ascii="Times New Roman" w:hAnsi="Times New Roman" w:cs="Times New Roman"/>
          <w:b/>
          <w:sz w:val="22"/>
          <w:szCs w:val="22"/>
        </w:rPr>
        <w:t xml:space="preserve"> от </w:t>
      </w:r>
      <w:r w:rsidR="0022263A" w:rsidRPr="0022263A">
        <w:rPr>
          <w:rFonts w:ascii="Times New Roman" w:hAnsi="Times New Roman" w:cs="Times New Roman"/>
          <w:b/>
          <w:sz w:val="22"/>
          <w:szCs w:val="22"/>
        </w:rPr>
        <w:t>10.05.2016</w:t>
      </w:r>
      <w:r w:rsidRPr="007E4006">
        <w:rPr>
          <w:rFonts w:ascii="Times New Roman" w:hAnsi="Times New Roman" w:cs="Times New Roman"/>
          <w:b/>
          <w:sz w:val="22"/>
          <w:szCs w:val="22"/>
        </w:rPr>
        <w:t>)</w:t>
      </w:r>
    </w:p>
    <w:p w:rsidR="0024601A" w:rsidRPr="00D274BB" w:rsidRDefault="0024601A" w:rsidP="00D274BB">
      <w:pPr>
        <w:pStyle w:val="ConsPlusNormal"/>
        <w:ind w:firstLine="0"/>
        <w:jc w:val="center"/>
        <w:rPr>
          <w:rFonts w:ascii="Times New Roman" w:hAnsi="Times New Roman" w:cs="Times New Roman"/>
          <w:b/>
          <w:sz w:val="24"/>
          <w:szCs w:val="24"/>
        </w:rPr>
      </w:pPr>
    </w:p>
    <w:tbl>
      <w:tblPr>
        <w:tblStyle w:val="a3"/>
        <w:tblW w:w="0" w:type="auto"/>
        <w:tblLook w:val="04A0"/>
      </w:tblPr>
      <w:tblGrid>
        <w:gridCol w:w="4785"/>
        <w:gridCol w:w="4785"/>
      </w:tblGrid>
      <w:tr w:rsidR="006D4385" w:rsidRPr="007E4006" w:rsidTr="003E7696">
        <w:tc>
          <w:tcPr>
            <w:tcW w:w="4785" w:type="dxa"/>
          </w:tcPr>
          <w:p w:rsidR="006D4385" w:rsidRPr="007E4006" w:rsidRDefault="006D4385" w:rsidP="00430423">
            <w:pPr>
              <w:widowControl w:val="0"/>
              <w:autoSpaceDE w:val="0"/>
              <w:autoSpaceDN w:val="0"/>
              <w:adjustRightInd w:val="0"/>
              <w:spacing w:line="240" w:lineRule="auto"/>
              <w:jc w:val="center"/>
              <w:rPr>
                <w:rFonts w:ascii="Times New Roman" w:hAnsi="Times New Roman"/>
                <w:b/>
                <w:sz w:val="20"/>
              </w:rPr>
            </w:pPr>
            <w:r w:rsidRPr="007E4006">
              <w:rPr>
                <w:rFonts w:ascii="Times New Roman" w:hAnsi="Times New Roman"/>
                <w:b/>
                <w:sz w:val="20"/>
              </w:rPr>
              <w:t>Старая редакция</w:t>
            </w:r>
          </w:p>
        </w:tc>
        <w:tc>
          <w:tcPr>
            <w:tcW w:w="4785" w:type="dxa"/>
          </w:tcPr>
          <w:p w:rsidR="006D4385" w:rsidRPr="007E4006" w:rsidRDefault="006D4385" w:rsidP="00430423">
            <w:pPr>
              <w:widowControl w:val="0"/>
              <w:autoSpaceDE w:val="0"/>
              <w:autoSpaceDN w:val="0"/>
              <w:adjustRightInd w:val="0"/>
              <w:spacing w:line="240" w:lineRule="auto"/>
              <w:jc w:val="center"/>
              <w:rPr>
                <w:rFonts w:ascii="Times New Roman" w:hAnsi="Times New Roman"/>
                <w:b/>
                <w:sz w:val="20"/>
              </w:rPr>
            </w:pPr>
            <w:r w:rsidRPr="007E4006">
              <w:rPr>
                <w:rFonts w:ascii="Times New Roman" w:hAnsi="Times New Roman"/>
                <w:b/>
                <w:sz w:val="20"/>
              </w:rPr>
              <w:t>Новая редакция</w:t>
            </w:r>
          </w:p>
        </w:tc>
      </w:tr>
      <w:tr w:rsidR="002D4A42" w:rsidRPr="007E4006" w:rsidTr="003E7696">
        <w:tc>
          <w:tcPr>
            <w:tcW w:w="4785" w:type="dxa"/>
          </w:tcPr>
          <w:p w:rsidR="002D4A42" w:rsidRPr="007E4006" w:rsidRDefault="002D4A42" w:rsidP="002D4A42">
            <w:pPr>
              <w:widowControl w:val="0"/>
              <w:autoSpaceDE w:val="0"/>
              <w:autoSpaceDN w:val="0"/>
              <w:adjustRightInd w:val="0"/>
              <w:spacing w:line="240" w:lineRule="auto"/>
              <w:rPr>
                <w:rFonts w:ascii="Times New Roman" w:hAnsi="Times New Roman"/>
                <w:b/>
                <w:sz w:val="20"/>
              </w:rPr>
            </w:pPr>
            <w:r w:rsidRPr="002D4A42">
              <w:rPr>
                <w:rFonts w:ascii="Times New Roman" w:hAnsi="Times New Roman"/>
                <w:bCs/>
                <w:sz w:val="20"/>
              </w:rPr>
              <w:t>21</w:t>
            </w:r>
            <w:r w:rsidRPr="002D4A42">
              <w:rPr>
                <w:rFonts w:ascii="Times New Roman" w:hAnsi="Times New Roman"/>
                <w:b/>
                <w:sz w:val="20"/>
              </w:rPr>
              <w:t>.</w:t>
            </w:r>
            <w:r w:rsidRPr="002D4A42">
              <w:rPr>
                <w:rFonts w:ascii="Times New Roman" w:hAnsi="Times New Roman"/>
                <w:b/>
                <w:sz w:val="20"/>
              </w:rPr>
              <w:tab/>
            </w:r>
            <w:r w:rsidRPr="002D4A42">
              <w:rPr>
                <w:rFonts w:ascii="Times New Roman" w:hAnsi="Times New Roman"/>
                <w:bCs/>
                <w:sz w:val="20"/>
              </w:rPr>
              <w:t>Инвестиционной политикой управляющей компании является долгосрочное вложение средств в ценные бумаги.</w:t>
            </w:r>
          </w:p>
        </w:tc>
        <w:tc>
          <w:tcPr>
            <w:tcW w:w="4785" w:type="dxa"/>
          </w:tcPr>
          <w:p w:rsidR="002D4A42" w:rsidRPr="007E4006" w:rsidRDefault="002D4A42" w:rsidP="002D4A42">
            <w:pPr>
              <w:widowControl w:val="0"/>
              <w:autoSpaceDE w:val="0"/>
              <w:autoSpaceDN w:val="0"/>
              <w:adjustRightInd w:val="0"/>
              <w:spacing w:line="240" w:lineRule="auto"/>
              <w:rPr>
                <w:rFonts w:ascii="Times New Roman" w:hAnsi="Times New Roman"/>
                <w:b/>
                <w:sz w:val="20"/>
              </w:rPr>
            </w:pPr>
            <w:r w:rsidRPr="002D4A42">
              <w:rPr>
                <w:rFonts w:ascii="Times New Roman" w:hAnsi="Times New Roman"/>
                <w:bCs/>
                <w:sz w:val="20"/>
              </w:rPr>
              <w:t>21</w:t>
            </w:r>
            <w:r w:rsidRPr="002D4A42">
              <w:rPr>
                <w:rFonts w:ascii="Times New Roman" w:hAnsi="Times New Roman"/>
                <w:b/>
                <w:sz w:val="20"/>
              </w:rPr>
              <w:t>.</w:t>
            </w:r>
            <w:r w:rsidRPr="002D4A42">
              <w:rPr>
                <w:rFonts w:ascii="Times New Roman" w:hAnsi="Times New Roman"/>
                <w:b/>
                <w:sz w:val="20"/>
              </w:rPr>
              <w:tab/>
            </w:r>
            <w:r w:rsidRPr="002D4A42">
              <w:rPr>
                <w:rFonts w:ascii="Times New Roman" w:hAnsi="Times New Roman"/>
                <w:bCs/>
                <w:sz w:val="20"/>
              </w:rPr>
              <w:t>Инвестиционной политикой управляющей компании является долгосрочное вложение средств в ценные бумаги</w:t>
            </w:r>
            <w:r w:rsidRPr="00B63C08">
              <w:rPr>
                <w:rFonts w:ascii="Times New Roman" w:hAnsi="Times New Roman"/>
                <w:bCs/>
                <w:sz w:val="20"/>
              </w:rPr>
              <w:t>, преимущественно в облигации и (или) иностранные и российские депозитарные расписки на облигации, номинированные в валюте, отличной от валюты российской федерации.</w:t>
            </w:r>
          </w:p>
        </w:tc>
      </w:tr>
      <w:tr w:rsidR="00FA6289" w:rsidRPr="007E4006" w:rsidTr="003E7696">
        <w:tc>
          <w:tcPr>
            <w:tcW w:w="4785" w:type="dxa"/>
          </w:tcPr>
          <w:p w:rsidR="00FA6289" w:rsidRPr="009F3747" w:rsidRDefault="00FA6289" w:rsidP="00FA6289">
            <w:pPr>
              <w:pStyle w:val="ConsPlusNormal"/>
              <w:ind w:firstLine="179"/>
              <w:jc w:val="both"/>
              <w:rPr>
                <w:rFonts w:ascii="Times New Roman" w:hAnsi="Times New Roman" w:cs="Times New Roman"/>
              </w:rPr>
            </w:pPr>
            <w:r w:rsidRPr="009F3747">
              <w:rPr>
                <w:rFonts w:ascii="Times New Roman" w:hAnsi="Times New Roman" w:cs="Times New Roman"/>
              </w:rPr>
              <w:t>23.1</w:t>
            </w:r>
            <w:r w:rsidRPr="009F3747">
              <w:rPr>
                <w:rFonts w:ascii="Times New Roman" w:hAnsi="Times New Roman" w:cs="Times New Roman"/>
              </w:rPr>
              <w:tab/>
              <w:t>Структура активов фонда должна одновременно соответствовать следующим требованиям:</w:t>
            </w:r>
          </w:p>
          <w:p w:rsidR="00FA6289" w:rsidRPr="009F3747" w:rsidRDefault="00FA6289" w:rsidP="00FA6289">
            <w:pPr>
              <w:pStyle w:val="ConsPlusNormal"/>
              <w:ind w:firstLine="179"/>
              <w:jc w:val="both"/>
              <w:rPr>
                <w:rFonts w:ascii="Times New Roman" w:hAnsi="Times New Roman" w:cs="Times New Roman"/>
              </w:rPr>
            </w:pPr>
            <w:r w:rsidRPr="009F3747">
              <w:rPr>
                <w:rFonts w:ascii="Times New Roman" w:hAnsi="Times New Roman" w:cs="Times New Roman"/>
              </w:rPr>
              <w:t>1)</w:t>
            </w:r>
            <w:r w:rsidRPr="009F3747">
              <w:rPr>
                <w:rFonts w:ascii="Times New Roman" w:hAnsi="Times New Roman" w:cs="Times New Roman"/>
              </w:rPr>
              <w:tab/>
              <w:t>денежные средства в рублях и в иностранной валюте на счетах и во вкладах (депозитах) в одной кредитной организации или иностранном банке иностранного государства, могут составлять не более 15 процентов стоимости активов фонда</w:t>
            </w:r>
            <w:r>
              <w:rPr>
                <w:rFonts w:ascii="Times New Roman" w:hAnsi="Times New Roman" w:cs="Times New Roman"/>
              </w:rPr>
              <w:t xml:space="preserve">, </w:t>
            </w:r>
            <w:r w:rsidRPr="009F3747">
              <w:rPr>
                <w:rFonts w:ascii="Times New Roman" w:hAnsi="Times New Roman" w:cs="Times New Roman"/>
              </w:rPr>
              <w:t>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FA6289" w:rsidRPr="009F3747" w:rsidRDefault="00FA6289" w:rsidP="00FA6289">
            <w:pPr>
              <w:pStyle w:val="ConsPlusNormal"/>
              <w:ind w:firstLine="179"/>
              <w:jc w:val="both"/>
              <w:rPr>
                <w:rFonts w:ascii="Times New Roman" w:hAnsi="Times New Roman" w:cs="Times New Roman"/>
              </w:rPr>
            </w:pPr>
            <w:r w:rsidRPr="009F3747">
              <w:rPr>
                <w:rFonts w:ascii="Times New Roman" w:hAnsi="Times New Roman" w:cs="Times New Roman"/>
              </w:rPr>
              <w:t>2)</w:t>
            </w:r>
            <w:r w:rsidRPr="009F3747">
              <w:rPr>
                <w:rFonts w:ascii="Times New Roman" w:hAnsi="Times New Roman" w:cs="Times New Roman"/>
              </w:rPr>
              <w:tab/>
              <w:t>оценочная стоимость ценных бумаг одного эмитента может составлять не более 15 процентов стоимости активов фонда,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FA6289" w:rsidRPr="009F3747" w:rsidRDefault="00FA6289" w:rsidP="00FA6289">
            <w:pPr>
              <w:pStyle w:val="ConsPlusNormal"/>
              <w:ind w:firstLine="179"/>
              <w:jc w:val="both"/>
              <w:rPr>
                <w:rFonts w:ascii="Times New Roman" w:hAnsi="Times New Roman" w:cs="Times New Roman"/>
              </w:rPr>
            </w:pPr>
            <w:r w:rsidRPr="009F3747">
              <w:rPr>
                <w:rFonts w:ascii="Times New Roman" w:hAnsi="Times New Roman" w:cs="Times New Roman"/>
              </w:rPr>
              <w:t>3)</w:t>
            </w:r>
            <w:r w:rsidRPr="009F3747">
              <w:rPr>
                <w:rFonts w:ascii="Times New Roman" w:hAnsi="Times New Roman" w:cs="Times New Roman"/>
              </w:rPr>
              <w:tab/>
              <w:t xml:space="preserve">права требования к одному юридическому лицу, возникающие в результате приобретения (отчуждения) ценных бумаг могут составлять не более 15 процентов стоимости активов фонда,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 </w:t>
            </w:r>
          </w:p>
          <w:p w:rsidR="00FA6289" w:rsidRPr="009F3747" w:rsidRDefault="00FA6289" w:rsidP="00FA6289">
            <w:pPr>
              <w:pStyle w:val="ConsPlusNormal"/>
              <w:ind w:firstLine="179"/>
              <w:jc w:val="both"/>
              <w:rPr>
                <w:rFonts w:ascii="Times New Roman" w:hAnsi="Times New Roman" w:cs="Times New Roman"/>
              </w:rPr>
            </w:pPr>
            <w:r w:rsidRPr="009F3747">
              <w:rPr>
                <w:rFonts w:ascii="Times New Roman" w:hAnsi="Times New Roman" w:cs="Times New Roman"/>
              </w:rPr>
              <w:t>4)</w:t>
            </w:r>
            <w:r w:rsidRPr="009F3747">
              <w:rPr>
                <w:rFonts w:ascii="Times New Roman" w:hAnsi="Times New Roman" w:cs="Times New Roman"/>
              </w:rPr>
              <w:tab/>
              <w:t>права требования, возникающие на основании договора на брокерское обслуживание с одним юридическим лицом могут составлять не более 15 процентов стоимости активов фонда,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FA6289" w:rsidRPr="009F3747" w:rsidRDefault="00FA6289" w:rsidP="00FA6289">
            <w:pPr>
              <w:pStyle w:val="ConsPlusNormal"/>
              <w:ind w:firstLine="179"/>
              <w:jc w:val="both"/>
              <w:rPr>
                <w:rFonts w:ascii="Times New Roman" w:hAnsi="Times New Roman" w:cs="Times New Roman"/>
              </w:rPr>
            </w:pPr>
            <w:r w:rsidRPr="009F3747">
              <w:rPr>
                <w:rFonts w:ascii="Times New Roman" w:hAnsi="Times New Roman" w:cs="Times New Roman"/>
              </w:rPr>
              <w:t>5)</w:t>
            </w:r>
            <w:r w:rsidRPr="009F3747">
              <w:rPr>
                <w:rFonts w:ascii="Times New Roman" w:hAnsi="Times New Roman" w:cs="Times New Roman"/>
              </w:rPr>
              <w:tab/>
              <w:t xml:space="preserve">совокупная оценочная стоимость активов, </w:t>
            </w:r>
            <w:r w:rsidRPr="009F3747">
              <w:rPr>
                <w:rFonts w:ascii="Times New Roman" w:hAnsi="Times New Roman" w:cs="Times New Roman"/>
              </w:rPr>
              <w:lastRenderedPageBreak/>
              <w:t>указанных в подпунктах 1) - 4) настоящего пункта, в отношении одного юридического лица, не может превышать 15 процентов стоимости активов фонда,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FA6289" w:rsidRPr="009F3747" w:rsidRDefault="00FA6289" w:rsidP="00FA6289">
            <w:pPr>
              <w:pStyle w:val="ConsPlusNormal"/>
              <w:ind w:firstLine="179"/>
              <w:jc w:val="both"/>
              <w:rPr>
                <w:rFonts w:ascii="Times New Roman" w:hAnsi="Times New Roman" w:cs="Times New Roman"/>
              </w:rPr>
            </w:pPr>
            <w:r w:rsidRPr="009F3747">
              <w:rPr>
                <w:rFonts w:ascii="Times New Roman" w:hAnsi="Times New Roman" w:cs="Times New Roman"/>
              </w:rPr>
              <w:t>6)</w:t>
            </w:r>
            <w:r w:rsidRPr="009F3747">
              <w:rPr>
                <w:rFonts w:ascii="Times New Roman" w:hAnsi="Times New Roman" w:cs="Times New Roman"/>
              </w:rPr>
              <w:tab/>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может превышать 15 процентов стоимости активов фонда,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FA6289" w:rsidRPr="009F3747" w:rsidRDefault="00FA6289" w:rsidP="00FA6289">
            <w:pPr>
              <w:pStyle w:val="ConsPlusNormal"/>
              <w:ind w:firstLine="179"/>
              <w:jc w:val="both"/>
              <w:rPr>
                <w:rFonts w:ascii="Times New Roman" w:hAnsi="Times New Roman" w:cs="Times New Roman"/>
              </w:rPr>
            </w:pPr>
            <w:r w:rsidRPr="009F3747">
              <w:rPr>
                <w:rFonts w:ascii="Times New Roman" w:hAnsi="Times New Roman" w:cs="Times New Roman"/>
              </w:rPr>
              <w:t>7)</w:t>
            </w:r>
            <w:r w:rsidRPr="009F3747">
              <w:rPr>
                <w:rFonts w:ascii="Times New Roman" w:hAnsi="Times New Roman" w:cs="Times New Roman"/>
              </w:rPr>
              <w:tab/>
              <w:t>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указанных в пункте 23.2 настоящих Правил, от стоимости чистых активов фонда в совокупности должна превышать большую из следующих величин:</w:t>
            </w:r>
          </w:p>
          <w:p w:rsidR="00FA6289" w:rsidRPr="009F3747" w:rsidRDefault="00FA6289" w:rsidP="00FA6289">
            <w:pPr>
              <w:pStyle w:val="ConsPlusNormal"/>
              <w:ind w:firstLine="179"/>
              <w:jc w:val="both"/>
              <w:rPr>
                <w:rFonts w:ascii="Times New Roman" w:hAnsi="Times New Roman" w:cs="Times New Roman"/>
              </w:rPr>
            </w:pPr>
            <w:r w:rsidRPr="009F3747">
              <w:rPr>
                <w:rFonts w:ascii="Times New Roman" w:hAnsi="Times New Roman" w:cs="Times New Roman"/>
              </w:rPr>
              <w:t>-</w:t>
            </w:r>
            <w:r w:rsidRPr="009F3747">
              <w:rPr>
                <w:rFonts w:ascii="Times New Roman" w:hAnsi="Times New Roman" w:cs="Times New Roman"/>
              </w:rPr>
              <w:tab/>
              <w:t>пять процентов;</w:t>
            </w:r>
          </w:p>
          <w:p w:rsidR="00FA6289" w:rsidRPr="009F3747" w:rsidRDefault="00FA6289" w:rsidP="00FA6289">
            <w:pPr>
              <w:pStyle w:val="ConsPlusNormal"/>
              <w:ind w:firstLine="179"/>
              <w:jc w:val="both"/>
              <w:rPr>
                <w:rFonts w:ascii="Times New Roman" w:hAnsi="Times New Roman" w:cs="Times New Roman"/>
              </w:rPr>
            </w:pPr>
            <w:r w:rsidRPr="009F3747">
              <w:rPr>
                <w:rFonts w:ascii="Times New Roman" w:hAnsi="Times New Roman" w:cs="Times New Roman"/>
              </w:rPr>
              <w:t>-</w:t>
            </w:r>
            <w:r w:rsidRPr="009F3747">
              <w:rPr>
                <w:rFonts w:ascii="Times New Roman" w:hAnsi="Times New Roman" w:cs="Times New Roman"/>
              </w:rPr>
              <w:tab/>
              <w:t xml:space="preserve">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календарных месяцев (данное требование применяется, в случае если с даты завершения (окончания) формирования паевого инвестиционного фонда прошло 36 календарных месяцев и более).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w:t>
            </w:r>
            <w:r w:rsidRPr="009F3747">
              <w:rPr>
                <w:rFonts w:ascii="Times New Roman" w:hAnsi="Times New Roman" w:cs="Times New Roman"/>
              </w:rPr>
              <w:lastRenderedPageBreak/>
              <w:t>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rsidR="00FA6289" w:rsidRPr="009F3747" w:rsidRDefault="00FA6289" w:rsidP="00FA6289">
            <w:pPr>
              <w:pStyle w:val="ConsPlusNormal"/>
              <w:ind w:firstLine="179"/>
              <w:jc w:val="both"/>
              <w:rPr>
                <w:rFonts w:ascii="Times New Roman" w:hAnsi="Times New Roman" w:cs="Times New Roman"/>
              </w:rPr>
            </w:pPr>
            <w:r w:rsidRPr="009F3747">
              <w:rPr>
                <w:rFonts w:ascii="Times New Roman" w:hAnsi="Times New Roman" w:cs="Times New Roman"/>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подпунктами 1) - 5)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FA6289" w:rsidRPr="009F3747" w:rsidRDefault="00FA6289" w:rsidP="00FA6289">
            <w:pPr>
              <w:pStyle w:val="ConsPlusNormal"/>
              <w:ind w:firstLine="179"/>
              <w:jc w:val="both"/>
              <w:rPr>
                <w:rFonts w:ascii="Times New Roman" w:hAnsi="Times New Roman" w:cs="Times New Roman"/>
              </w:rPr>
            </w:pPr>
            <w:r w:rsidRPr="009F3747">
              <w:rPr>
                <w:rFonts w:ascii="Times New Roman" w:hAnsi="Times New Roman" w:cs="Times New Roman"/>
              </w:rPr>
              <w:t>Для целей подпункта 7)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FA6289" w:rsidRPr="009F3747" w:rsidRDefault="00FA6289" w:rsidP="00FA6289">
            <w:pPr>
              <w:pStyle w:val="ConsPlusNormal"/>
              <w:ind w:firstLine="179"/>
              <w:jc w:val="both"/>
              <w:rPr>
                <w:rFonts w:ascii="Times New Roman" w:hAnsi="Times New Roman" w:cs="Times New Roman"/>
              </w:rPr>
            </w:pPr>
            <w:r w:rsidRPr="009F3747">
              <w:rPr>
                <w:rFonts w:ascii="Times New Roman" w:hAnsi="Times New Roman" w:cs="Times New Roman"/>
              </w:rPr>
              <w:t>Для целей подпункта 7)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FA6289" w:rsidRPr="009F3747" w:rsidRDefault="00FA6289" w:rsidP="00FA6289">
            <w:pPr>
              <w:pStyle w:val="ConsPlusNormal"/>
              <w:ind w:firstLine="179"/>
              <w:jc w:val="both"/>
              <w:rPr>
                <w:rFonts w:ascii="Times New Roman" w:hAnsi="Times New Roman" w:cs="Times New Roman"/>
              </w:rPr>
            </w:pPr>
            <w:r w:rsidRPr="009F3747">
              <w:rPr>
                <w:rFonts w:ascii="Times New Roman" w:hAnsi="Times New Roman" w:cs="Times New Roman"/>
              </w:rPr>
              <w:t>Для целей подпунктов 2) и 5)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FA6289" w:rsidRPr="009F3747" w:rsidRDefault="00FA6289" w:rsidP="00FA6289">
            <w:pPr>
              <w:pStyle w:val="ConsPlusNormal"/>
              <w:ind w:firstLine="179"/>
              <w:jc w:val="both"/>
              <w:rPr>
                <w:rFonts w:ascii="Times New Roman" w:hAnsi="Times New Roman" w:cs="Times New Roman"/>
              </w:rPr>
            </w:pPr>
            <w:r w:rsidRPr="009F3747">
              <w:rPr>
                <w:rFonts w:ascii="Times New Roman" w:hAnsi="Times New Roman" w:cs="Times New Roman"/>
              </w:rPr>
              <w:t xml:space="preserve">Для целей расчета ограничения, указанного в подпункте 1), подпункте 4) и подпункте 5) настоящего пункта, при определении доли оценочной стоимости активов в стоимости активов </w:t>
            </w:r>
            <w:r w:rsidRPr="009F3747">
              <w:rPr>
                <w:rFonts w:ascii="Times New Roman" w:hAnsi="Times New Roman" w:cs="Times New Roman"/>
              </w:rPr>
              <w:lastRenderedPageBreak/>
              <w:t>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составляющим такой фонд, на момент расчета ограничения. При этом общая сумма денежных средств и стоимость прав требований, которые не учитываются при расчете указанного ограничения,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не должны превышать общую сумму денежных средств, подлежащих выплате в связи с погашением и обменом инвестиционных паев фонда, составляющим такой фонд, на момент расчета ограничения.</w:t>
            </w:r>
          </w:p>
          <w:p w:rsidR="00FA6289" w:rsidRPr="009F3747" w:rsidRDefault="00FA6289" w:rsidP="00FA6289">
            <w:pPr>
              <w:pStyle w:val="ConsPlusNormal"/>
              <w:ind w:firstLine="179"/>
              <w:jc w:val="both"/>
              <w:rPr>
                <w:rFonts w:ascii="Times New Roman" w:hAnsi="Times New Roman" w:cs="Times New Roman"/>
              </w:rPr>
            </w:pPr>
            <w:r w:rsidRPr="009F3747">
              <w:rPr>
                <w:rFonts w:ascii="Times New Roman" w:hAnsi="Times New Roman" w:cs="Times New Roman"/>
              </w:rPr>
              <w:t>Для целей расчета ограничений, указанных в подпунктах 1)-5)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 (или) обмене инвестиционных паев, в течение не более 2 рабочих дней с даты указанного включения.</w:t>
            </w:r>
          </w:p>
          <w:p w:rsidR="00FA6289" w:rsidRPr="009F3747" w:rsidRDefault="00FA6289" w:rsidP="00FA6289">
            <w:pPr>
              <w:pStyle w:val="ConsPlusNormal"/>
              <w:ind w:firstLine="179"/>
              <w:jc w:val="both"/>
              <w:rPr>
                <w:rFonts w:ascii="Times New Roman" w:hAnsi="Times New Roman" w:cs="Times New Roman"/>
              </w:rPr>
            </w:pPr>
            <w:r w:rsidRPr="009F3747">
              <w:rPr>
                <w:rFonts w:ascii="Times New Roman" w:hAnsi="Times New Roman" w:cs="Times New Roman"/>
              </w:rPr>
              <w:t>Требования подпунктов 1) - 5) настоящего пункта не распространяются на государственные ценные бумаги Российской Федерации.</w:t>
            </w:r>
          </w:p>
          <w:p w:rsidR="00FA6289" w:rsidRPr="009F3747" w:rsidRDefault="00FA6289" w:rsidP="00FA6289">
            <w:pPr>
              <w:pStyle w:val="ConsPlusNormal"/>
              <w:ind w:firstLine="179"/>
              <w:jc w:val="both"/>
              <w:rPr>
                <w:rFonts w:ascii="Times New Roman" w:hAnsi="Times New Roman" w:cs="Times New Roman"/>
              </w:rPr>
            </w:pPr>
            <w:r w:rsidRPr="009F3747">
              <w:rPr>
                <w:rFonts w:ascii="Times New Roman" w:hAnsi="Times New Roman" w:cs="Times New Roman"/>
              </w:rPr>
              <w:t>Требования подпунктов 1) - 6) настоящего пункта не применяются до даты завершения (окончания) формирования фонда и в течение 1 (одного) месяца после этой даты.</w:t>
            </w:r>
          </w:p>
          <w:p w:rsidR="00FA6289" w:rsidRPr="009F3747" w:rsidRDefault="00FA6289" w:rsidP="00FA6289">
            <w:pPr>
              <w:pStyle w:val="ConsPlusNormal"/>
              <w:ind w:firstLine="179"/>
              <w:jc w:val="both"/>
              <w:rPr>
                <w:rFonts w:ascii="Times New Roman" w:hAnsi="Times New Roman" w:cs="Times New Roman"/>
              </w:rPr>
            </w:pPr>
            <w:r w:rsidRPr="009F3747">
              <w:rPr>
                <w:rFonts w:ascii="Times New Roman" w:hAnsi="Times New Roman" w:cs="Times New Roman"/>
              </w:rPr>
              <w:t>8)</w:t>
            </w:r>
            <w:r w:rsidRPr="009F3747">
              <w:rPr>
                <w:rFonts w:ascii="Times New Roman" w:hAnsi="Times New Roman" w:cs="Times New Roman"/>
              </w:rPr>
              <w:tab/>
              <w:t>стоимость ценных бумаг (сумма денежных средств), полученных управляющей компанией инвестиционного фонда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 156-ФЗ, в совокупности не должны превышать 40 процентов стоимости чистых активов инвестиционного фонда.</w:t>
            </w:r>
          </w:p>
          <w:p w:rsidR="00FA6289" w:rsidRPr="009F3747" w:rsidRDefault="00FA6289" w:rsidP="00FA6289">
            <w:pPr>
              <w:pStyle w:val="ConsPlusNormal"/>
              <w:ind w:firstLine="179"/>
              <w:jc w:val="both"/>
              <w:rPr>
                <w:rFonts w:ascii="Times New Roman" w:hAnsi="Times New Roman" w:cs="Times New Roman"/>
              </w:rPr>
            </w:pPr>
            <w:r w:rsidRPr="009F3747">
              <w:rPr>
                <w:rFonts w:ascii="Times New Roman" w:hAnsi="Times New Roman" w:cs="Times New Roman"/>
              </w:rPr>
              <w:t>9)</w:t>
            </w:r>
            <w:r w:rsidRPr="009F3747">
              <w:rPr>
                <w:rFonts w:ascii="Times New Roman" w:hAnsi="Times New Roman" w:cs="Times New Roman"/>
              </w:rPr>
              <w:tab/>
              <w:t xml:space="preserve">на дату заключения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подпункте 8 настоящего 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w:t>
            </w:r>
            <w:r w:rsidRPr="009F3747">
              <w:rPr>
                <w:rFonts w:ascii="Times New Roman" w:hAnsi="Times New Roman" w:cs="Times New Roman"/>
              </w:rPr>
              <w:lastRenderedPageBreak/>
              <w:t>года № 156-ФЗ, не должна превышать 20 процентов стоимости чистых активов фонда.</w:t>
            </w:r>
          </w:p>
          <w:p w:rsidR="00FA6289" w:rsidRPr="009F3747" w:rsidRDefault="00FA6289" w:rsidP="00FA6289">
            <w:pPr>
              <w:pStyle w:val="ConsPlusNormal"/>
              <w:ind w:firstLine="179"/>
              <w:jc w:val="both"/>
              <w:rPr>
                <w:rFonts w:ascii="Times New Roman" w:hAnsi="Times New Roman" w:cs="Times New Roman"/>
              </w:rPr>
            </w:pPr>
            <w:r w:rsidRPr="009F3747">
              <w:rPr>
                <w:rFonts w:ascii="Times New Roman" w:hAnsi="Times New Roman" w:cs="Times New Roman"/>
              </w:rPr>
              <w:t>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 39-ФЗ «О рынке ценных бумаг» при условии, что предметом договора репо могут быть только активы, включаемые в состав активов инвестиционного фонда, в соответствии с инвестиционной декларацией фонда.</w:t>
            </w:r>
          </w:p>
          <w:p w:rsidR="00FA6289" w:rsidRDefault="00FA6289" w:rsidP="00FA6289">
            <w:pPr>
              <w:pStyle w:val="ConsPlusNormal"/>
              <w:ind w:firstLine="179"/>
              <w:jc w:val="both"/>
              <w:rPr>
                <w:rFonts w:ascii="Times New Roman" w:hAnsi="Times New Roman" w:cs="Times New Roman"/>
              </w:rPr>
            </w:pPr>
            <w:r w:rsidRPr="009F3747">
              <w:rPr>
                <w:rFonts w:ascii="Times New Roman" w:hAnsi="Times New Roman" w:cs="Times New Roman"/>
              </w:rPr>
              <w:t>Для целей подпунктов 8) и 9) настоящего 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w:t>
            </w:r>
          </w:p>
          <w:p w:rsidR="00FA6289" w:rsidRPr="00B27590" w:rsidRDefault="00FA6289" w:rsidP="00FA6289">
            <w:pPr>
              <w:pStyle w:val="ConsPlusNormal"/>
              <w:ind w:firstLine="709"/>
              <w:jc w:val="both"/>
              <w:rPr>
                <w:rFonts w:ascii="Times New Roman" w:hAnsi="Times New Roman" w:cs="Times New Roman"/>
              </w:rPr>
            </w:pPr>
            <w:r w:rsidRPr="00634AED">
              <w:rPr>
                <w:rFonts w:ascii="Times New Roman" w:hAnsi="Times New Roman" w:cs="Times New Roman"/>
              </w:rPr>
              <w:t>При определении структуры активов фонда учитываются активы, принятые к расчету стоимости его чистых активов (с учетом требования, установленного</w:t>
            </w:r>
            <w:r>
              <w:rPr>
                <w:rFonts w:ascii="Times New Roman" w:hAnsi="Times New Roman" w:cs="Times New Roman"/>
              </w:rPr>
              <w:t xml:space="preserve"> абзацем четвертым подпункта 7) настоящих правил).</w:t>
            </w:r>
          </w:p>
        </w:tc>
        <w:tc>
          <w:tcPr>
            <w:tcW w:w="4785" w:type="dxa"/>
          </w:tcPr>
          <w:p w:rsidR="00633B8F" w:rsidRPr="009F3747" w:rsidRDefault="00633B8F" w:rsidP="00633B8F">
            <w:pPr>
              <w:pStyle w:val="ConsPlusNormal"/>
              <w:ind w:firstLine="179"/>
              <w:jc w:val="both"/>
              <w:rPr>
                <w:rFonts w:ascii="Times New Roman" w:hAnsi="Times New Roman" w:cs="Times New Roman"/>
              </w:rPr>
            </w:pPr>
            <w:r w:rsidRPr="009F3747">
              <w:rPr>
                <w:rFonts w:ascii="Times New Roman" w:hAnsi="Times New Roman" w:cs="Times New Roman"/>
              </w:rPr>
              <w:lastRenderedPageBreak/>
              <w:t>23.1</w:t>
            </w:r>
            <w:r w:rsidRPr="009F3747">
              <w:rPr>
                <w:rFonts w:ascii="Times New Roman" w:hAnsi="Times New Roman" w:cs="Times New Roman"/>
              </w:rPr>
              <w:tab/>
              <w:t>Структура активов фонда должна одновременно соответствовать следующим требованиям:</w:t>
            </w:r>
          </w:p>
          <w:p w:rsidR="00633B8F" w:rsidRPr="009F3747" w:rsidRDefault="00633B8F" w:rsidP="00633B8F">
            <w:pPr>
              <w:pStyle w:val="ConsPlusNormal"/>
              <w:ind w:firstLine="179"/>
              <w:jc w:val="both"/>
              <w:rPr>
                <w:rFonts w:ascii="Times New Roman" w:hAnsi="Times New Roman" w:cs="Times New Roman"/>
              </w:rPr>
            </w:pPr>
            <w:r w:rsidRPr="009F3747">
              <w:rPr>
                <w:rFonts w:ascii="Times New Roman" w:hAnsi="Times New Roman" w:cs="Times New Roman"/>
              </w:rPr>
              <w:t>1)</w:t>
            </w:r>
            <w:r w:rsidRPr="009F3747">
              <w:rPr>
                <w:rFonts w:ascii="Times New Roman" w:hAnsi="Times New Roman" w:cs="Times New Roman"/>
              </w:rPr>
              <w:tab/>
              <w:t>денежные средства в рублях и в иностранной валюте на счетах и во вкладах (депозитах) в одной кредитной организации или иностранном банке иностранного государства, могут составлять не более 15 процентов стоимости активов фонда</w:t>
            </w:r>
            <w:r>
              <w:rPr>
                <w:rFonts w:ascii="Times New Roman" w:hAnsi="Times New Roman" w:cs="Times New Roman"/>
              </w:rPr>
              <w:t xml:space="preserve">, </w:t>
            </w:r>
            <w:r w:rsidRPr="009F3747">
              <w:rPr>
                <w:rFonts w:ascii="Times New Roman" w:hAnsi="Times New Roman" w:cs="Times New Roman"/>
              </w:rPr>
              <w:t>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633B8F" w:rsidRPr="009F3747" w:rsidRDefault="00633B8F" w:rsidP="00633B8F">
            <w:pPr>
              <w:pStyle w:val="ConsPlusNormal"/>
              <w:ind w:firstLine="179"/>
              <w:jc w:val="both"/>
              <w:rPr>
                <w:rFonts w:ascii="Times New Roman" w:hAnsi="Times New Roman" w:cs="Times New Roman"/>
              </w:rPr>
            </w:pPr>
            <w:r w:rsidRPr="009F3747">
              <w:rPr>
                <w:rFonts w:ascii="Times New Roman" w:hAnsi="Times New Roman" w:cs="Times New Roman"/>
              </w:rPr>
              <w:t>2)</w:t>
            </w:r>
            <w:r w:rsidRPr="009F3747">
              <w:rPr>
                <w:rFonts w:ascii="Times New Roman" w:hAnsi="Times New Roman" w:cs="Times New Roman"/>
              </w:rPr>
              <w:tab/>
              <w:t>оценочная стоимость ценных бумаг одного эмитента может составлять не более 15 процентов стоимости активов фонда,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633B8F" w:rsidRPr="009F3747" w:rsidRDefault="00633B8F" w:rsidP="00633B8F">
            <w:pPr>
              <w:pStyle w:val="ConsPlusNormal"/>
              <w:ind w:firstLine="179"/>
              <w:jc w:val="both"/>
              <w:rPr>
                <w:rFonts w:ascii="Times New Roman" w:hAnsi="Times New Roman" w:cs="Times New Roman"/>
              </w:rPr>
            </w:pPr>
            <w:r w:rsidRPr="009F3747">
              <w:rPr>
                <w:rFonts w:ascii="Times New Roman" w:hAnsi="Times New Roman" w:cs="Times New Roman"/>
              </w:rPr>
              <w:t>3)</w:t>
            </w:r>
            <w:r w:rsidRPr="009F3747">
              <w:rPr>
                <w:rFonts w:ascii="Times New Roman" w:hAnsi="Times New Roman" w:cs="Times New Roman"/>
              </w:rPr>
              <w:tab/>
              <w:t xml:space="preserve">права требования к одному юридическому лицу, возникающие в результате приобретения (отчуждения) ценных бумаг могут составлять не более 15 процентов стоимости активов фонда,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 </w:t>
            </w:r>
          </w:p>
          <w:p w:rsidR="00633B8F" w:rsidRPr="009F3747" w:rsidRDefault="00633B8F" w:rsidP="00633B8F">
            <w:pPr>
              <w:pStyle w:val="ConsPlusNormal"/>
              <w:ind w:firstLine="179"/>
              <w:jc w:val="both"/>
              <w:rPr>
                <w:rFonts w:ascii="Times New Roman" w:hAnsi="Times New Roman" w:cs="Times New Roman"/>
              </w:rPr>
            </w:pPr>
            <w:r w:rsidRPr="009F3747">
              <w:rPr>
                <w:rFonts w:ascii="Times New Roman" w:hAnsi="Times New Roman" w:cs="Times New Roman"/>
              </w:rPr>
              <w:t>4)</w:t>
            </w:r>
            <w:r w:rsidRPr="009F3747">
              <w:rPr>
                <w:rFonts w:ascii="Times New Roman" w:hAnsi="Times New Roman" w:cs="Times New Roman"/>
              </w:rPr>
              <w:tab/>
              <w:t>права требования, возникающие на основании договора на брокерское обслуживание с одним юридическим лицом могут составлять не более 15 процентов стоимости активов фонда,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633B8F" w:rsidRPr="009F3747" w:rsidRDefault="00633B8F" w:rsidP="00633B8F">
            <w:pPr>
              <w:pStyle w:val="ConsPlusNormal"/>
              <w:ind w:firstLine="179"/>
              <w:jc w:val="both"/>
              <w:rPr>
                <w:rFonts w:ascii="Times New Roman" w:hAnsi="Times New Roman" w:cs="Times New Roman"/>
              </w:rPr>
            </w:pPr>
            <w:r w:rsidRPr="009F3747">
              <w:rPr>
                <w:rFonts w:ascii="Times New Roman" w:hAnsi="Times New Roman" w:cs="Times New Roman"/>
              </w:rPr>
              <w:t>5)</w:t>
            </w:r>
            <w:r w:rsidRPr="009F3747">
              <w:rPr>
                <w:rFonts w:ascii="Times New Roman" w:hAnsi="Times New Roman" w:cs="Times New Roman"/>
              </w:rPr>
              <w:tab/>
              <w:t xml:space="preserve">совокупная оценочная стоимость активов, </w:t>
            </w:r>
            <w:r w:rsidRPr="009F3747">
              <w:rPr>
                <w:rFonts w:ascii="Times New Roman" w:hAnsi="Times New Roman" w:cs="Times New Roman"/>
              </w:rPr>
              <w:lastRenderedPageBreak/>
              <w:t>указанных в подпунктах 1) - 4) настоящего пункта, в отношении одного юридического лица, не может превышать 15 процентов стоимости активов фонда,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633B8F" w:rsidRPr="009F3747" w:rsidRDefault="00633B8F" w:rsidP="00633B8F">
            <w:pPr>
              <w:pStyle w:val="ConsPlusNormal"/>
              <w:ind w:firstLine="179"/>
              <w:jc w:val="both"/>
              <w:rPr>
                <w:rFonts w:ascii="Times New Roman" w:hAnsi="Times New Roman" w:cs="Times New Roman"/>
              </w:rPr>
            </w:pPr>
            <w:r w:rsidRPr="009F3747">
              <w:rPr>
                <w:rFonts w:ascii="Times New Roman" w:hAnsi="Times New Roman" w:cs="Times New Roman"/>
              </w:rPr>
              <w:t>6)</w:t>
            </w:r>
            <w:r w:rsidRPr="009F3747">
              <w:rPr>
                <w:rFonts w:ascii="Times New Roman" w:hAnsi="Times New Roman" w:cs="Times New Roman"/>
              </w:rPr>
              <w:tab/>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может превышать 15 процентов стоимости активов фонда,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633B8F" w:rsidRPr="009F3747" w:rsidRDefault="00633B8F" w:rsidP="00633B8F">
            <w:pPr>
              <w:pStyle w:val="ConsPlusNormal"/>
              <w:ind w:firstLine="179"/>
              <w:jc w:val="both"/>
              <w:rPr>
                <w:rFonts w:ascii="Times New Roman" w:hAnsi="Times New Roman" w:cs="Times New Roman"/>
              </w:rPr>
            </w:pPr>
            <w:r w:rsidRPr="009F3747">
              <w:rPr>
                <w:rFonts w:ascii="Times New Roman" w:hAnsi="Times New Roman" w:cs="Times New Roman"/>
              </w:rPr>
              <w:t>7)</w:t>
            </w:r>
            <w:r w:rsidRPr="009F3747">
              <w:rPr>
                <w:rFonts w:ascii="Times New Roman" w:hAnsi="Times New Roman" w:cs="Times New Roman"/>
              </w:rPr>
              <w:tab/>
              <w:t>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указанных в пункте 23.2 настоящих Правил, от стоимости чистых активов фонда в совокупности должна превышать большую из следующих величин:</w:t>
            </w:r>
          </w:p>
          <w:p w:rsidR="00633B8F" w:rsidRPr="009F3747" w:rsidRDefault="00633B8F" w:rsidP="00633B8F">
            <w:pPr>
              <w:pStyle w:val="ConsPlusNormal"/>
              <w:ind w:firstLine="179"/>
              <w:jc w:val="both"/>
              <w:rPr>
                <w:rFonts w:ascii="Times New Roman" w:hAnsi="Times New Roman" w:cs="Times New Roman"/>
              </w:rPr>
            </w:pPr>
            <w:r w:rsidRPr="009F3747">
              <w:rPr>
                <w:rFonts w:ascii="Times New Roman" w:hAnsi="Times New Roman" w:cs="Times New Roman"/>
              </w:rPr>
              <w:t>-</w:t>
            </w:r>
            <w:r w:rsidRPr="009F3747">
              <w:rPr>
                <w:rFonts w:ascii="Times New Roman" w:hAnsi="Times New Roman" w:cs="Times New Roman"/>
              </w:rPr>
              <w:tab/>
              <w:t>пять процентов;</w:t>
            </w:r>
          </w:p>
          <w:p w:rsidR="00633B8F" w:rsidRPr="009F3747" w:rsidRDefault="00633B8F" w:rsidP="00633B8F">
            <w:pPr>
              <w:pStyle w:val="ConsPlusNormal"/>
              <w:ind w:firstLine="179"/>
              <w:jc w:val="both"/>
              <w:rPr>
                <w:rFonts w:ascii="Times New Roman" w:hAnsi="Times New Roman" w:cs="Times New Roman"/>
              </w:rPr>
            </w:pPr>
            <w:r w:rsidRPr="009F3747">
              <w:rPr>
                <w:rFonts w:ascii="Times New Roman" w:hAnsi="Times New Roman" w:cs="Times New Roman"/>
              </w:rPr>
              <w:t>-</w:t>
            </w:r>
            <w:r w:rsidRPr="009F3747">
              <w:rPr>
                <w:rFonts w:ascii="Times New Roman" w:hAnsi="Times New Roman" w:cs="Times New Roman"/>
              </w:rPr>
              <w:tab/>
              <w:t xml:space="preserve">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календарных месяцев (данное требование применяется, в случае если с даты завершения (окончания) формирования паевого инвестиционного фонда прошло 36 календарных месяцев и более).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w:t>
            </w:r>
            <w:r w:rsidRPr="009F3747">
              <w:rPr>
                <w:rFonts w:ascii="Times New Roman" w:hAnsi="Times New Roman" w:cs="Times New Roman"/>
              </w:rPr>
              <w:lastRenderedPageBreak/>
              <w:t>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rsidR="00633B8F" w:rsidRPr="009F3747" w:rsidRDefault="00633B8F" w:rsidP="00633B8F">
            <w:pPr>
              <w:pStyle w:val="ConsPlusNormal"/>
              <w:ind w:firstLine="179"/>
              <w:jc w:val="both"/>
              <w:rPr>
                <w:rFonts w:ascii="Times New Roman" w:hAnsi="Times New Roman" w:cs="Times New Roman"/>
              </w:rPr>
            </w:pPr>
            <w:r w:rsidRPr="009F3747">
              <w:rPr>
                <w:rFonts w:ascii="Times New Roman" w:hAnsi="Times New Roman" w:cs="Times New Roman"/>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подпунктами 1) - 5)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633B8F" w:rsidRPr="009F3747" w:rsidRDefault="00633B8F" w:rsidP="00633B8F">
            <w:pPr>
              <w:pStyle w:val="ConsPlusNormal"/>
              <w:ind w:firstLine="179"/>
              <w:jc w:val="both"/>
              <w:rPr>
                <w:rFonts w:ascii="Times New Roman" w:hAnsi="Times New Roman" w:cs="Times New Roman"/>
              </w:rPr>
            </w:pPr>
            <w:r w:rsidRPr="009F3747">
              <w:rPr>
                <w:rFonts w:ascii="Times New Roman" w:hAnsi="Times New Roman" w:cs="Times New Roman"/>
              </w:rPr>
              <w:t>Для целей подпункта 7)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633B8F" w:rsidRPr="009F3747" w:rsidRDefault="00633B8F" w:rsidP="00633B8F">
            <w:pPr>
              <w:pStyle w:val="ConsPlusNormal"/>
              <w:ind w:firstLine="179"/>
              <w:jc w:val="both"/>
              <w:rPr>
                <w:rFonts w:ascii="Times New Roman" w:hAnsi="Times New Roman" w:cs="Times New Roman"/>
              </w:rPr>
            </w:pPr>
            <w:r w:rsidRPr="009F3747">
              <w:rPr>
                <w:rFonts w:ascii="Times New Roman" w:hAnsi="Times New Roman" w:cs="Times New Roman"/>
              </w:rPr>
              <w:t>Для целей подпункта 7)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633B8F" w:rsidRPr="009F3747" w:rsidRDefault="00633B8F" w:rsidP="00633B8F">
            <w:pPr>
              <w:pStyle w:val="ConsPlusNormal"/>
              <w:ind w:firstLine="179"/>
              <w:jc w:val="both"/>
              <w:rPr>
                <w:rFonts w:ascii="Times New Roman" w:hAnsi="Times New Roman" w:cs="Times New Roman"/>
              </w:rPr>
            </w:pPr>
            <w:r w:rsidRPr="009F3747">
              <w:rPr>
                <w:rFonts w:ascii="Times New Roman" w:hAnsi="Times New Roman" w:cs="Times New Roman"/>
              </w:rPr>
              <w:t>Для целей подпунктов 2) и 5)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633B8F" w:rsidRPr="009F3747" w:rsidRDefault="00633B8F" w:rsidP="00633B8F">
            <w:pPr>
              <w:pStyle w:val="ConsPlusNormal"/>
              <w:ind w:firstLine="179"/>
              <w:jc w:val="both"/>
              <w:rPr>
                <w:rFonts w:ascii="Times New Roman" w:hAnsi="Times New Roman" w:cs="Times New Roman"/>
              </w:rPr>
            </w:pPr>
            <w:r w:rsidRPr="009F3747">
              <w:rPr>
                <w:rFonts w:ascii="Times New Roman" w:hAnsi="Times New Roman" w:cs="Times New Roman"/>
              </w:rPr>
              <w:t xml:space="preserve">Для целей расчета ограничения, указанного в подпункте 1), подпункте 4) и подпункте 5) настоящего пункта, при определении доли оценочной стоимости активов в стоимости активов </w:t>
            </w:r>
            <w:r w:rsidRPr="009F3747">
              <w:rPr>
                <w:rFonts w:ascii="Times New Roman" w:hAnsi="Times New Roman" w:cs="Times New Roman"/>
              </w:rPr>
              <w:lastRenderedPageBreak/>
              <w:t>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составляющим такой фонд, на момент расчета ограничения. При этом общая сумма денежных средств и стоимость прав требований, которые не учитываются при расчете указанного ограничения,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не должны превышать общую сумму денежных средств, подлежащих выплате в связи с погашением и обменом инвестиционных паев фонда, составляющим такой фонд, на момент расчета ограничения.</w:t>
            </w:r>
          </w:p>
          <w:p w:rsidR="00633B8F" w:rsidRPr="009F3747" w:rsidRDefault="00633B8F" w:rsidP="00633B8F">
            <w:pPr>
              <w:pStyle w:val="ConsPlusNormal"/>
              <w:ind w:firstLine="179"/>
              <w:jc w:val="both"/>
              <w:rPr>
                <w:rFonts w:ascii="Times New Roman" w:hAnsi="Times New Roman" w:cs="Times New Roman"/>
              </w:rPr>
            </w:pPr>
            <w:r w:rsidRPr="009F3747">
              <w:rPr>
                <w:rFonts w:ascii="Times New Roman" w:hAnsi="Times New Roman" w:cs="Times New Roman"/>
              </w:rPr>
              <w:t>Для целей расчета ограничений, указанных в подпунктах 1)-5)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 (или) обмене инвестиционных паев, в течение не более 2 рабочих дней с даты указанного включения.</w:t>
            </w:r>
          </w:p>
          <w:p w:rsidR="00633B8F" w:rsidRPr="009F3747" w:rsidRDefault="00633B8F" w:rsidP="00633B8F">
            <w:pPr>
              <w:pStyle w:val="ConsPlusNormal"/>
              <w:ind w:firstLine="179"/>
              <w:jc w:val="both"/>
              <w:rPr>
                <w:rFonts w:ascii="Times New Roman" w:hAnsi="Times New Roman" w:cs="Times New Roman"/>
              </w:rPr>
            </w:pPr>
            <w:r w:rsidRPr="009F3747">
              <w:rPr>
                <w:rFonts w:ascii="Times New Roman" w:hAnsi="Times New Roman" w:cs="Times New Roman"/>
              </w:rPr>
              <w:t>Требования подпунктов 1) - 5) настоящего пункта не распространяются на государственные ценные бумаги Российской Федерации.</w:t>
            </w:r>
          </w:p>
          <w:p w:rsidR="00633B8F" w:rsidRPr="009F3747" w:rsidRDefault="00633B8F" w:rsidP="00633B8F">
            <w:pPr>
              <w:pStyle w:val="ConsPlusNormal"/>
              <w:ind w:firstLine="179"/>
              <w:jc w:val="both"/>
              <w:rPr>
                <w:rFonts w:ascii="Times New Roman" w:hAnsi="Times New Roman" w:cs="Times New Roman"/>
              </w:rPr>
            </w:pPr>
            <w:r w:rsidRPr="009F3747">
              <w:rPr>
                <w:rFonts w:ascii="Times New Roman" w:hAnsi="Times New Roman" w:cs="Times New Roman"/>
              </w:rPr>
              <w:t>Требования подпунктов 1) - 6) настоящего пункта не применяются до даты завершения (окончания) формирования фонда и в течение 1 (одного) месяца после этой даты.</w:t>
            </w:r>
          </w:p>
          <w:p w:rsidR="00633B8F" w:rsidRPr="009F3747" w:rsidRDefault="00633B8F" w:rsidP="00633B8F">
            <w:pPr>
              <w:pStyle w:val="ConsPlusNormal"/>
              <w:ind w:firstLine="179"/>
              <w:jc w:val="both"/>
              <w:rPr>
                <w:rFonts w:ascii="Times New Roman" w:hAnsi="Times New Roman" w:cs="Times New Roman"/>
              </w:rPr>
            </w:pPr>
            <w:r w:rsidRPr="009F3747">
              <w:rPr>
                <w:rFonts w:ascii="Times New Roman" w:hAnsi="Times New Roman" w:cs="Times New Roman"/>
              </w:rPr>
              <w:t>8)</w:t>
            </w:r>
            <w:r w:rsidRPr="009F3747">
              <w:rPr>
                <w:rFonts w:ascii="Times New Roman" w:hAnsi="Times New Roman" w:cs="Times New Roman"/>
              </w:rPr>
              <w:tab/>
              <w:t>стоимость ценных бумаг (сумма денежных средств), полученных управляющей компанией инвестиционного фонда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 156-ФЗ, в совокупности не должны превышать 40 процентов стоимости чистых активов инвестиционного фонда.</w:t>
            </w:r>
          </w:p>
          <w:p w:rsidR="00633B8F" w:rsidRPr="009F3747" w:rsidRDefault="00633B8F" w:rsidP="00633B8F">
            <w:pPr>
              <w:pStyle w:val="ConsPlusNormal"/>
              <w:ind w:firstLine="179"/>
              <w:jc w:val="both"/>
              <w:rPr>
                <w:rFonts w:ascii="Times New Roman" w:hAnsi="Times New Roman" w:cs="Times New Roman"/>
              </w:rPr>
            </w:pPr>
            <w:r w:rsidRPr="009F3747">
              <w:rPr>
                <w:rFonts w:ascii="Times New Roman" w:hAnsi="Times New Roman" w:cs="Times New Roman"/>
              </w:rPr>
              <w:t>9)</w:t>
            </w:r>
            <w:r w:rsidRPr="009F3747">
              <w:rPr>
                <w:rFonts w:ascii="Times New Roman" w:hAnsi="Times New Roman" w:cs="Times New Roman"/>
              </w:rPr>
              <w:tab/>
              <w:t xml:space="preserve">на дату заключения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подпункте 8 настоящего 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w:t>
            </w:r>
            <w:r w:rsidRPr="009F3747">
              <w:rPr>
                <w:rFonts w:ascii="Times New Roman" w:hAnsi="Times New Roman" w:cs="Times New Roman"/>
              </w:rPr>
              <w:lastRenderedPageBreak/>
              <w:t>года № 156-ФЗ, не должна превышать 20 процентов стоимости чистых активов фонда.</w:t>
            </w:r>
          </w:p>
          <w:p w:rsidR="00633B8F" w:rsidRPr="009F3747" w:rsidRDefault="00633B8F" w:rsidP="00633B8F">
            <w:pPr>
              <w:pStyle w:val="ConsPlusNormal"/>
              <w:ind w:firstLine="179"/>
              <w:jc w:val="both"/>
              <w:rPr>
                <w:rFonts w:ascii="Times New Roman" w:hAnsi="Times New Roman" w:cs="Times New Roman"/>
              </w:rPr>
            </w:pPr>
            <w:r w:rsidRPr="009F3747">
              <w:rPr>
                <w:rFonts w:ascii="Times New Roman" w:hAnsi="Times New Roman" w:cs="Times New Roman"/>
              </w:rPr>
              <w:t>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 39-ФЗ «О рынке ценных бумаг» при условии, что предметом договора репо могут быть только активы, включаемые в состав активов инвестиционного фонда, в соответствии с инвестиционной декларацией фонда.</w:t>
            </w:r>
          </w:p>
          <w:p w:rsidR="00633B8F" w:rsidRDefault="00633B8F" w:rsidP="00633B8F">
            <w:pPr>
              <w:pStyle w:val="ConsPlusNormal"/>
              <w:ind w:firstLine="179"/>
              <w:jc w:val="both"/>
              <w:rPr>
                <w:rFonts w:ascii="Times New Roman" w:hAnsi="Times New Roman" w:cs="Times New Roman"/>
              </w:rPr>
            </w:pPr>
            <w:r w:rsidRPr="009F3747">
              <w:rPr>
                <w:rFonts w:ascii="Times New Roman" w:hAnsi="Times New Roman" w:cs="Times New Roman"/>
              </w:rPr>
              <w:t>Для целей подпунктов 8) и 9) настоящего 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w:t>
            </w:r>
          </w:p>
          <w:p w:rsidR="00FA6289" w:rsidRDefault="00633B8F" w:rsidP="00633B8F">
            <w:pPr>
              <w:pStyle w:val="ConsPlusNormal"/>
              <w:ind w:firstLine="709"/>
              <w:jc w:val="both"/>
              <w:rPr>
                <w:rFonts w:ascii="Times New Roman" w:hAnsi="Times New Roman" w:cs="Times New Roman"/>
              </w:rPr>
            </w:pPr>
            <w:r w:rsidRPr="00634AED">
              <w:rPr>
                <w:rFonts w:ascii="Times New Roman" w:hAnsi="Times New Roman" w:cs="Times New Roman"/>
              </w:rPr>
              <w:t>При определении структуры активов фонда учитываются активы, принятые к расчету стоимости его чистых активов (с учетом требования, установленного</w:t>
            </w:r>
            <w:r>
              <w:rPr>
                <w:rFonts w:ascii="Times New Roman" w:hAnsi="Times New Roman" w:cs="Times New Roman"/>
              </w:rPr>
              <w:t xml:space="preserve"> абзацем четвертым подпункта 7) настоящих правил).</w:t>
            </w:r>
          </w:p>
          <w:p w:rsidR="00964300" w:rsidRPr="00563804" w:rsidRDefault="00964300" w:rsidP="00964300">
            <w:pPr>
              <w:pStyle w:val="ConsPlusNormal"/>
              <w:ind w:firstLine="709"/>
              <w:jc w:val="both"/>
              <w:rPr>
                <w:rFonts w:ascii="Times New Roman" w:hAnsi="Times New Roman" w:cs="Times New Roman"/>
                <w:szCs w:val="22"/>
                <w:lang w:eastAsia="en-US"/>
              </w:rPr>
            </w:pPr>
            <w:r w:rsidRPr="00563804">
              <w:rPr>
                <w:rFonts w:ascii="Times New Roman" w:hAnsi="Times New Roman" w:cs="Times New Roman"/>
                <w:szCs w:val="22"/>
                <w:lang w:eastAsia="en-US"/>
              </w:rPr>
              <w:t>10) не менее 80% (Восемьдесят) процентов от общей стоимости активов фонда не менее двух третей рабочих дней в течение одного календарного квартала должно приходиться на долю стоимости следующих активов в совокупности:</w:t>
            </w:r>
          </w:p>
          <w:p w:rsidR="00964300" w:rsidRPr="00563804" w:rsidRDefault="00964300" w:rsidP="00964300">
            <w:pPr>
              <w:pStyle w:val="ConsPlusNormal"/>
              <w:ind w:firstLine="709"/>
              <w:jc w:val="both"/>
              <w:rPr>
                <w:rFonts w:ascii="Times New Roman" w:hAnsi="Times New Roman" w:cs="Times New Roman"/>
                <w:szCs w:val="22"/>
                <w:lang w:eastAsia="en-US"/>
              </w:rPr>
            </w:pPr>
            <w:r w:rsidRPr="00563804">
              <w:rPr>
                <w:rFonts w:ascii="Times New Roman" w:hAnsi="Times New Roman" w:cs="Times New Roman"/>
                <w:szCs w:val="22"/>
                <w:lang w:eastAsia="en-US"/>
              </w:rPr>
              <w:t>(1)</w:t>
            </w:r>
            <w:r w:rsidRPr="00563804">
              <w:rPr>
                <w:rFonts w:ascii="Times New Roman" w:hAnsi="Times New Roman" w:cs="Times New Roman"/>
                <w:szCs w:val="22"/>
                <w:lang w:eastAsia="en-US"/>
              </w:rPr>
              <w:tab/>
              <w:t xml:space="preserve">долговые инструменты, номинированные в иностранной валюте, имеющие в своей основе кредитный риск российских компаний, государственных агентств, корпораций, иных учреждений и организаций, и/или лицо, обязанное по таким ценным бумагам или поручитель (гарант) по таким ценным бумагам зарегистрирован в Российской Федерации, облигации внешних облигационных займов Российской Федерации; </w:t>
            </w:r>
          </w:p>
          <w:p w:rsidR="00964300" w:rsidRPr="00563804" w:rsidRDefault="00964300" w:rsidP="00964300">
            <w:pPr>
              <w:pStyle w:val="ConsPlusNormal"/>
              <w:ind w:firstLine="709"/>
              <w:jc w:val="both"/>
              <w:rPr>
                <w:rFonts w:ascii="Times New Roman" w:hAnsi="Times New Roman" w:cs="Times New Roman"/>
                <w:szCs w:val="22"/>
                <w:lang w:eastAsia="en-US"/>
              </w:rPr>
            </w:pPr>
            <w:r w:rsidRPr="00563804">
              <w:rPr>
                <w:rFonts w:ascii="Times New Roman" w:hAnsi="Times New Roman" w:cs="Times New Roman"/>
                <w:szCs w:val="22"/>
                <w:lang w:eastAsia="en-US"/>
              </w:rPr>
              <w:t>(2)</w:t>
            </w:r>
            <w:r w:rsidRPr="00563804">
              <w:rPr>
                <w:rFonts w:ascii="Times New Roman" w:hAnsi="Times New Roman" w:cs="Times New Roman"/>
                <w:szCs w:val="22"/>
                <w:lang w:eastAsia="en-US"/>
              </w:rPr>
              <w:tab/>
              <w:t>российские и иностранные депозитарные расписки на ценные бумаги, предусмотренные подподпунктом (1) и (3) настоящего подпункта Правил;</w:t>
            </w:r>
          </w:p>
          <w:p w:rsidR="00964300" w:rsidRPr="00563804" w:rsidRDefault="00964300" w:rsidP="00964300">
            <w:pPr>
              <w:pStyle w:val="ConsPlusNormal"/>
              <w:ind w:firstLine="709"/>
              <w:jc w:val="both"/>
              <w:rPr>
                <w:rFonts w:ascii="Times New Roman" w:hAnsi="Times New Roman" w:cs="Times New Roman"/>
                <w:szCs w:val="22"/>
                <w:lang w:eastAsia="en-US"/>
              </w:rPr>
            </w:pPr>
            <w:r w:rsidRPr="00563804">
              <w:rPr>
                <w:rFonts w:ascii="Times New Roman" w:hAnsi="Times New Roman" w:cs="Times New Roman"/>
                <w:szCs w:val="22"/>
                <w:lang w:eastAsia="en-US"/>
              </w:rPr>
              <w:t>(3)</w:t>
            </w:r>
            <w:r w:rsidRPr="00563804">
              <w:rPr>
                <w:rFonts w:ascii="Times New Roman" w:hAnsi="Times New Roman" w:cs="Times New Roman"/>
                <w:szCs w:val="22"/>
                <w:lang w:eastAsia="en-US"/>
              </w:rPr>
              <w:tab/>
              <w:t>паи (акции) инвестиционных фондов, в том числе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ценной бумаги такого фонда изменению значения индекса, рассчитываемого исходя из стоимости активов предусмотренных подподпунктами (1), (2) настоящего подпункта Правил, или если код CFI такого фонда указывает на то, что эти активы являются основным направлением осуществления инвестиций таким фондом.</w:t>
            </w:r>
          </w:p>
          <w:p w:rsidR="00964300" w:rsidRPr="00563804" w:rsidRDefault="00964300" w:rsidP="00964300">
            <w:pPr>
              <w:pStyle w:val="ConsPlusNormal"/>
              <w:ind w:firstLine="709"/>
              <w:jc w:val="both"/>
              <w:rPr>
                <w:rFonts w:ascii="Times New Roman" w:hAnsi="Times New Roman" w:cs="Times New Roman"/>
                <w:szCs w:val="22"/>
                <w:lang w:eastAsia="en-US"/>
              </w:rPr>
            </w:pPr>
            <w:r w:rsidRPr="00563804">
              <w:rPr>
                <w:rFonts w:ascii="Times New Roman" w:hAnsi="Times New Roman" w:cs="Times New Roman"/>
                <w:szCs w:val="22"/>
                <w:lang w:eastAsia="en-US"/>
              </w:rPr>
              <w:t xml:space="preserve">Для целей настоящего подпункта Правил не </w:t>
            </w:r>
            <w:r w:rsidRPr="00563804">
              <w:rPr>
                <w:rFonts w:ascii="Times New Roman" w:hAnsi="Times New Roman" w:cs="Times New Roman"/>
                <w:szCs w:val="22"/>
                <w:lang w:eastAsia="en-US"/>
              </w:rPr>
              <w:lastRenderedPageBreak/>
              <w:t>учитываются выходные и праздничные дни, т.к. стоимость чистых активов фонда в указанные дни не определяется в соответствии с Указанием Банка России от 25.08.2015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p>
          <w:p w:rsidR="00964300" w:rsidRPr="00563804" w:rsidRDefault="00964300" w:rsidP="00964300">
            <w:pPr>
              <w:pStyle w:val="ConsPlusNormal"/>
              <w:ind w:firstLine="709"/>
              <w:jc w:val="both"/>
              <w:rPr>
                <w:rFonts w:ascii="Times New Roman" w:hAnsi="Times New Roman" w:cs="Times New Roman"/>
                <w:szCs w:val="22"/>
                <w:lang w:eastAsia="en-US"/>
              </w:rPr>
            </w:pPr>
            <w:r w:rsidRPr="00563804">
              <w:rPr>
                <w:rFonts w:ascii="Times New Roman" w:hAnsi="Times New Roman" w:cs="Times New Roman"/>
                <w:szCs w:val="22"/>
                <w:lang w:eastAsia="en-US"/>
              </w:rPr>
              <w:t>Подпункт 10 настоящего пункта Правил применяется, начиная с квартала, следующего за кварталом, в котором вступили в силу изменения в настоящие Правила, устанавливающие требование к структуре активов фонда в соответствии с подпунктом 10 настоящего пункта Правил.</w:t>
            </w:r>
          </w:p>
          <w:p w:rsidR="00633B8F" w:rsidRPr="00B27590" w:rsidRDefault="00964300" w:rsidP="00964300">
            <w:pPr>
              <w:pStyle w:val="ConsPlusNormal"/>
              <w:ind w:firstLine="709"/>
              <w:jc w:val="both"/>
              <w:rPr>
                <w:rFonts w:ascii="Times New Roman" w:hAnsi="Times New Roman" w:cs="Times New Roman"/>
              </w:rPr>
            </w:pPr>
            <w:r w:rsidRPr="00563804">
              <w:rPr>
                <w:rFonts w:ascii="Times New Roman" w:hAnsi="Times New Roman" w:cs="Times New Roman"/>
                <w:szCs w:val="22"/>
                <w:lang w:eastAsia="en-US"/>
              </w:rPr>
              <w:t xml:space="preserve">Требование подпункта 10 настоящего пункта Правил не применяется в случае включения в состав </w:t>
            </w:r>
            <w:r>
              <w:rPr>
                <w:rFonts w:ascii="Times New Roman" w:hAnsi="Times New Roman" w:cs="Times New Roman"/>
                <w:szCs w:val="22"/>
                <w:lang w:eastAsia="en-US"/>
              </w:rPr>
              <w:t xml:space="preserve">активов </w:t>
            </w:r>
            <w:r w:rsidRPr="00563804">
              <w:rPr>
                <w:rFonts w:ascii="Times New Roman" w:hAnsi="Times New Roman" w:cs="Times New Roman"/>
                <w:szCs w:val="22"/>
                <w:lang w:eastAsia="en-US"/>
              </w:rPr>
              <w:t>фонда денежных средств при выдаче и (или) обмене инвестиционных паев фонда на сумму 20% (Двадцать) процентов и более от размера активов фонда по состоянию на дату такого включения в течение 5 рабочих дней с даты указанного включения, а также в случае если размер кредиторской задолженности по погашению (обмену) инвестиционных паев фонда составляет 20% (Двадцать) процентов или более от размера активов фонда по состоянию на дату расчета стоимости чистых активов фонда</w:t>
            </w:r>
            <w:r>
              <w:rPr>
                <w:rFonts w:ascii="Times New Roman" w:hAnsi="Times New Roman" w:cs="Times New Roman"/>
                <w:szCs w:val="22"/>
                <w:lang w:eastAsia="en-US"/>
              </w:rPr>
              <w:t>.</w:t>
            </w:r>
          </w:p>
        </w:tc>
      </w:tr>
    </w:tbl>
    <w:p w:rsidR="00D274BB" w:rsidRPr="004608E3" w:rsidRDefault="00D274BB" w:rsidP="006D4385">
      <w:pPr>
        <w:spacing w:line="240" w:lineRule="auto"/>
        <w:ind w:right="-1"/>
        <w:rPr>
          <w:b/>
          <w:sz w:val="24"/>
          <w:szCs w:val="24"/>
        </w:rPr>
      </w:pPr>
    </w:p>
    <w:p w:rsidR="00D274BB" w:rsidRPr="004608E3" w:rsidRDefault="00D274BB" w:rsidP="00D274BB">
      <w:pPr>
        <w:spacing w:line="240" w:lineRule="auto"/>
        <w:rPr>
          <w:rFonts w:ascii="Times New Roman" w:hAnsi="Times New Roman"/>
          <w:sz w:val="24"/>
          <w:szCs w:val="24"/>
        </w:rPr>
      </w:pPr>
    </w:p>
    <w:p w:rsidR="00D274BB" w:rsidRDefault="00D274BB" w:rsidP="00D274BB">
      <w:pPr>
        <w:spacing w:line="240" w:lineRule="auto"/>
        <w:rPr>
          <w:rFonts w:ascii="Times New Roman" w:hAnsi="Times New Roman"/>
          <w:sz w:val="24"/>
          <w:szCs w:val="24"/>
        </w:rPr>
      </w:pPr>
    </w:p>
    <w:p w:rsidR="00082243" w:rsidRPr="00E50C1C" w:rsidRDefault="00082243" w:rsidP="00D274BB">
      <w:pPr>
        <w:spacing w:line="240" w:lineRule="auto"/>
        <w:rPr>
          <w:rFonts w:ascii="Times New Roman" w:hAnsi="Times New Roman"/>
          <w:sz w:val="24"/>
          <w:szCs w:val="24"/>
        </w:rPr>
      </w:pPr>
      <w:r w:rsidRPr="00E50C1C">
        <w:rPr>
          <w:rFonts w:ascii="Times New Roman" w:hAnsi="Times New Roman"/>
          <w:sz w:val="24"/>
          <w:szCs w:val="24"/>
        </w:rPr>
        <w:t xml:space="preserve">Генеральный директор </w:t>
      </w:r>
    </w:p>
    <w:p w:rsidR="00850E48" w:rsidRPr="00E50C1C" w:rsidRDefault="009C3D37" w:rsidP="00D274BB">
      <w:pPr>
        <w:spacing w:line="240" w:lineRule="auto"/>
        <w:rPr>
          <w:rFonts w:ascii="Times New Roman" w:hAnsi="Times New Roman"/>
          <w:sz w:val="24"/>
          <w:szCs w:val="24"/>
        </w:rPr>
      </w:pPr>
      <w:r>
        <w:rPr>
          <w:rFonts w:ascii="Times New Roman" w:hAnsi="Times New Roman"/>
          <w:sz w:val="24"/>
          <w:szCs w:val="24"/>
        </w:rPr>
        <w:t>ООО «КБФ УА»</w:t>
      </w:r>
      <w:r w:rsidR="00082243" w:rsidRPr="00E50C1C">
        <w:rPr>
          <w:rFonts w:ascii="Times New Roman" w:hAnsi="Times New Roman"/>
          <w:sz w:val="24"/>
          <w:szCs w:val="24"/>
        </w:rPr>
        <w:t xml:space="preserve">                  </w:t>
      </w:r>
      <w:r w:rsidR="00E51628" w:rsidRPr="00E50C1C">
        <w:rPr>
          <w:rFonts w:ascii="Times New Roman" w:hAnsi="Times New Roman"/>
          <w:sz w:val="24"/>
          <w:szCs w:val="24"/>
        </w:rPr>
        <w:t xml:space="preserve">         </w:t>
      </w:r>
      <w:r w:rsidR="00082243" w:rsidRPr="00E50C1C">
        <w:rPr>
          <w:rFonts w:ascii="Times New Roman" w:hAnsi="Times New Roman"/>
          <w:sz w:val="24"/>
          <w:szCs w:val="24"/>
        </w:rPr>
        <w:t xml:space="preserve">                                                              </w:t>
      </w:r>
      <w:r>
        <w:rPr>
          <w:rFonts w:ascii="Times New Roman" w:hAnsi="Times New Roman"/>
          <w:sz w:val="24"/>
          <w:szCs w:val="24"/>
        </w:rPr>
        <w:t>Я.Г. Смирнова</w:t>
      </w:r>
    </w:p>
    <w:sectPr w:rsidR="00850E48" w:rsidRPr="00E50C1C" w:rsidSect="00D274BB">
      <w:footerReference w:type="default" r:id="rId11"/>
      <w:pgSz w:w="11906" w:h="16838"/>
      <w:pgMar w:top="816" w:right="851" w:bottom="1134" w:left="1701" w:header="426" w:footer="13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D48" w:rsidRDefault="00BB7D48" w:rsidP="00685E5D">
      <w:pPr>
        <w:spacing w:line="240" w:lineRule="auto"/>
      </w:pPr>
      <w:r>
        <w:separator/>
      </w:r>
    </w:p>
  </w:endnote>
  <w:endnote w:type="continuationSeparator" w:id="0">
    <w:p w:rsidR="00BB7D48" w:rsidRDefault="00BB7D48" w:rsidP="00685E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Verdana">
    <w:altName w:val=" Arial"/>
    <w:panose1 w:val="020B0604030504040204"/>
    <w:charset w:val="CC"/>
    <w:family w:val="swiss"/>
    <w:pitch w:val="variable"/>
    <w:sig w:usb0="A1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E25" w:rsidRPr="003C3E25" w:rsidRDefault="003C3E25">
    <w:pPr>
      <w:pStyle w:val="aa"/>
      <w:jc w:val="right"/>
      <w:rPr>
        <w:sz w:val="16"/>
        <w:szCs w:val="16"/>
      </w:rPr>
    </w:pPr>
    <w:r w:rsidRPr="003C3E25">
      <w:rPr>
        <w:sz w:val="16"/>
        <w:szCs w:val="16"/>
      </w:rPr>
      <w:fldChar w:fldCharType="begin"/>
    </w:r>
    <w:r w:rsidRPr="003C3E25">
      <w:rPr>
        <w:sz w:val="16"/>
        <w:szCs w:val="16"/>
      </w:rPr>
      <w:instrText>PAGE   \* MERGEFORMAT</w:instrText>
    </w:r>
    <w:r w:rsidRPr="003C3E25">
      <w:rPr>
        <w:sz w:val="16"/>
        <w:szCs w:val="16"/>
      </w:rPr>
      <w:fldChar w:fldCharType="separate"/>
    </w:r>
    <w:r w:rsidR="00C674F9">
      <w:rPr>
        <w:noProof/>
        <w:sz w:val="16"/>
        <w:szCs w:val="16"/>
      </w:rPr>
      <w:t>6</w:t>
    </w:r>
    <w:r w:rsidRPr="003C3E25">
      <w:rPr>
        <w:sz w:val="16"/>
        <w:szCs w:val="16"/>
      </w:rPr>
      <w:fldChar w:fldCharType="end"/>
    </w:r>
  </w:p>
  <w:p w:rsidR="003C3E25" w:rsidRDefault="003C3E25" w:rsidP="00D274BB">
    <w:pPr>
      <w:pStyle w:val="aa"/>
      <w:spacing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D48" w:rsidRDefault="00BB7D48" w:rsidP="00685E5D">
      <w:pPr>
        <w:spacing w:line="240" w:lineRule="auto"/>
      </w:pPr>
      <w:r>
        <w:separator/>
      </w:r>
    </w:p>
  </w:footnote>
  <w:footnote w:type="continuationSeparator" w:id="0">
    <w:p w:rsidR="00BB7D48" w:rsidRDefault="00BB7D48" w:rsidP="00685E5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4F4A"/>
    <w:multiLevelType w:val="hybridMultilevel"/>
    <w:tmpl w:val="1D72208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1">
    <w:nsid w:val="01D20437"/>
    <w:multiLevelType w:val="hybridMultilevel"/>
    <w:tmpl w:val="9238F70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7BA101B"/>
    <w:multiLevelType w:val="multilevel"/>
    <w:tmpl w:val="3D289B6E"/>
    <w:lvl w:ilvl="0">
      <w:start w:val="1"/>
      <w:numFmt w:val="decimal"/>
      <w:lvlText w:val="%1."/>
      <w:lvlJc w:val="left"/>
      <w:pPr>
        <w:ind w:left="900" w:hanging="360"/>
      </w:pPr>
      <w:rPr>
        <w:rFonts w:cs="Times New Roman" w:hint="default"/>
      </w:rPr>
    </w:lvl>
    <w:lvl w:ilvl="1">
      <w:start w:val="1"/>
      <w:numFmt w:val="decimal"/>
      <w:isLgl/>
      <w:lvlText w:val="%1.%2."/>
      <w:lvlJc w:val="left"/>
      <w:pPr>
        <w:ind w:left="1047" w:hanging="480"/>
      </w:pPr>
      <w:rPr>
        <w:rFonts w:cs="Times New Roman" w:hint="default"/>
      </w:rPr>
    </w:lvl>
    <w:lvl w:ilvl="2">
      <w:start w:val="1"/>
      <w:numFmt w:val="decimal"/>
      <w:isLgl/>
      <w:lvlText w:val="%1.%2.%3."/>
      <w:lvlJc w:val="left"/>
      <w:pPr>
        <w:ind w:left="1314" w:hanging="720"/>
      </w:pPr>
      <w:rPr>
        <w:rFonts w:cs="Times New Roman" w:hint="default"/>
      </w:rPr>
    </w:lvl>
    <w:lvl w:ilvl="3">
      <w:start w:val="1"/>
      <w:numFmt w:val="decimal"/>
      <w:isLgl/>
      <w:lvlText w:val="%1.%2.%3.%4."/>
      <w:lvlJc w:val="left"/>
      <w:pPr>
        <w:ind w:left="1341" w:hanging="720"/>
      </w:pPr>
      <w:rPr>
        <w:rFonts w:cs="Times New Roman" w:hint="default"/>
      </w:rPr>
    </w:lvl>
    <w:lvl w:ilvl="4">
      <w:start w:val="1"/>
      <w:numFmt w:val="decimal"/>
      <w:isLgl/>
      <w:lvlText w:val="%1.%2.%3.%4.%5."/>
      <w:lvlJc w:val="left"/>
      <w:pPr>
        <w:ind w:left="1728" w:hanging="1080"/>
      </w:pPr>
      <w:rPr>
        <w:rFonts w:cs="Times New Roman" w:hint="default"/>
      </w:rPr>
    </w:lvl>
    <w:lvl w:ilvl="5">
      <w:start w:val="1"/>
      <w:numFmt w:val="decimal"/>
      <w:isLgl/>
      <w:lvlText w:val="%1.%2.%3.%4.%5.%6."/>
      <w:lvlJc w:val="left"/>
      <w:pPr>
        <w:ind w:left="1755" w:hanging="1080"/>
      </w:pPr>
      <w:rPr>
        <w:rFonts w:cs="Times New Roman" w:hint="default"/>
      </w:rPr>
    </w:lvl>
    <w:lvl w:ilvl="6">
      <w:start w:val="1"/>
      <w:numFmt w:val="decimal"/>
      <w:isLgl/>
      <w:lvlText w:val="%1.%2.%3.%4.%5.%6.%7."/>
      <w:lvlJc w:val="left"/>
      <w:pPr>
        <w:ind w:left="2142" w:hanging="1440"/>
      </w:pPr>
      <w:rPr>
        <w:rFonts w:cs="Times New Roman" w:hint="default"/>
      </w:rPr>
    </w:lvl>
    <w:lvl w:ilvl="7">
      <w:start w:val="1"/>
      <w:numFmt w:val="decimal"/>
      <w:isLgl/>
      <w:lvlText w:val="%1.%2.%3.%4.%5.%6.%7.%8."/>
      <w:lvlJc w:val="left"/>
      <w:pPr>
        <w:ind w:left="2169" w:hanging="1440"/>
      </w:pPr>
      <w:rPr>
        <w:rFonts w:cs="Times New Roman" w:hint="default"/>
      </w:rPr>
    </w:lvl>
    <w:lvl w:ilvl="8">
      <w:start w:val="1"/>
      <w:numFmt w:val="decimal"/>
      <w:isLgl/>
      <w:lvlText w:val="%1.%2.%3.%4.%5.%6.%7.%8.%9."/>
      <w:lvlJc w:val="left"/>
      <w:pPr>
        <w:ind w:left="2556" w:hanging="1800"/>
      </w:pPr>
      <w:rPr>
        <w:rFonts w:cs="Times New Roman" w:hint="default"/>
      </w:rPr>
    </w:lvl>
  </w:abstractNum>
  <w:abstractNum w:abstractNumId="3">
    <w:nsid w:val="07D479A6"/>
    <w:multiLevelType w:val="hybridMultilevel"/>
    <w:tmpl w:val="16E0E42A"/>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4">
    <w:nsid w:val="08CB769F"/>
    <w:multiLevelType w:val="hybridMultilevel"/>
    <w:tmpl w:val="25D84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811B01"/>
    <w:multiLevelType w:val="hybridMultilevel"/>
    <w:tmpl w:val="B7EA01E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E46DB2"/>
    <w:multiLevelType w:val="hybridMultilevel"/>
    <w:tmpl w:val="1F5A15D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0C19414D"/>
    <w:multiLevelType w:val="hybridMultilevel"/>
    <w:tmpl w:val="2326ACA8"/>
    <w:lvl w:ilvl="0" w:tplc="EA9026BA">
      <w:start w:val="94"/>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nsid w:val="0C321D77"/>
    <w:multiLevelType w:val="hybridMultilevel"/>
    <w:tmpl w:val="BECADE90"/>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9">
    <w:nsid w:val="0CAB3B5F"/>
    <w:multiLevelType w:val="hybridMultilevel"/>
    <w:tmpl w:val="DD78F7E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D75ED8"/>
    <w:multiLevelType w:val="hybridMultilevel"/>
    <w:tmpl w:val="157C7EE4"/>
    <w:lvl w:ilvl="0" w:tplc="D34A710A">
      <w:start w:val="79"/>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nsid w:val="144B3D3D"/>
    <w:multiLevelType w:val="hybridMultilevel"/>
    <w:tmpl w:val="301AD98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2">
    <w:nsid w:val="14AB2A30"/>
    <w:multiLevelType w:val="hybridMultilevel"/>
    <w:tmpl w:val="48BCA4B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5F251B"/>
    <w:multiLevelType w:val="hybridMultilevel"/>
    <w:tmpl w:val="D5F4A5EA"/>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4">
    <w:nsid w:val="1A5E3577"/>
    <w:multiLevelType w:val="hybridMultilevel"/>
    <w:tmpl w:val="C936C99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1CB577C9"/>
    <w:multiLevelType w:val="hybridMultilevel"/>
    <w:tmpl w:val="DD8AA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CCD0891"/>
    <w:multiLevelType w:val="hybridMultilevel"/>
    <w:tmpl w:val="DDC8C6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46334D3"/>
    <w:multiLevelType w:val="hybridMultilevel"/>
    <w:tmpl w:val="5F8872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979506A"/>
    <w:multiLevelType w:val="hybridMultilevel"/>
    <w:tmpl w:val="8974CDC0"/>
    <w:lvl w:ilvl="0" w:tplc="922C42F2">
      <w:start w:val="79"/>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9">
    <w:nsid w:val="29BE0D87"/>
    <w:multiLevelType w:val="hybridMultilevel"/>
    <w:tmpl w:val="B51EC35E"/>
    <w:lvl w:ilvl="0" w:tplc="7676F1AA">
      <w:start w:val="4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2AF700A1"/>
    <w:multiLevelType w:val="hybridMultilevel"/>
    <w:tmpl w:val="C478CEFC"/>
    <w:lvl w:ilvl="0" w:tplc="67464440">
      <w:start w:val="4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2B813866"/>
    <w:multiLevelType w:val="hybridMultilevel"/>
    <w:tmpl w:val="2CD683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CF57367"/>
    <w:multiLevelType w:val="hybridMultilevel"/>
    <w:tmpl w:val="14F0C262"/>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3">
    <w:nsid w:val="308B7F57"/>
    <w:multiLevelType w:val="hybridMultilevel"/>
    <w:tmpl w:val="FB48B9F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324362AA"/>
    <w:multiLevelType w:val="hybridMultilevel"/>
    <w:tmpl w:val="AD181262"/>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3255311D"/>
    <w:multiLevelType w:val="hybridMultilevel"/>
    <w:tmpl w:val="2176EDCC"/>
    <w:lvl w:ilvl="0" w:tplc="608C539C">
      <w:start w:val="4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34FB4F2F"/>
    <w:multiLevelType w:val="hybridMultilevel"/>
    <w:tmpl w:val="7A801624"/>
    <w:lvl w:ilvl="0" w:tplc="58CA8EDE">
      <w:start w:val="4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4A915B32"/>
    <w:multiLevelType w:val="hybridMultilevel"/>
    <w:tmpl w:val="DA70A77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502D0818"/>
    <w:multiLevelType w:val="hybridMultilevel"/>
    <w:tmpl w:val="827A25B6"/>
    <w:lvl w:ilvl="0" w:tplc="B8E81F6A">
      <w:start w:val="69"/>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9">
    <w:nsid w:val="517077B2"/>
    <w:multiLevelType w:val="hybridMultilevel"/>
    <w:tmpl w:val="CB922EFE"/>
    <w:lvl w:ilvl="0" w:tplc="5DB0B396">
      <w:start w:val="1"/>
      <w:numFmt w:val="decimal"/>
      <w:lvlText w:val="%1."/>
      <w:lvlJc w:val="left"/>
      <w:pPr>
        <w:ind w:left="1260" w:hanging="360"/>
      </w:pPr>
      <w:rPr>
        <w:rFonts w:cs="Times New Roman"/>
        <w:b/>
      </w:rPr>
    </w:lvl>
    <w:lvl w:ilvl="1" w:tplc="DE6211C4">
      <w:start w:val="1"/>
      <w:numFmt w:val="decimal"/>
      <w:lvlText w:val="%2)"/>
      <w:lvlJc w:val="left"/>
      <w:pPr>
        <w:ind w:left="4355" w:hanging="810"/>
      </w:pPr>
      <w:rPr>
        <w:rFonts w:cs="Times New Roman" w:hint="default"/>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0">
    <w:nsid w:val="51FF7A0E"/>
    <w:multiLevelType w:val="hybridMultilevel"/>
    <w:tmpl w:val="237E0ABE"/>
    <w:lvl w:ilvl="0" w:tplc="98E0663A">
      <w:start w:val="4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575D4EC1"/>
    <w:multiLevelType w:val="hybridMultilevel"/>
    <w:tmpl w:val="1836245E"/>
    <w:lvl w:ilvl="0" w:tplc="7A602A9C">
      <w:start w:val="1"/>
      <w:numFmt w:val="bullet"/>
      <w:lvlText w:val="-"/>
      <w:lvlJc w:val="left"/>
      <w:pPr>
        <w:ind w:left="1004" w:hanging="360"/>
      </w:pPr>
      <w:rPr>
        <w:rFonts w:ascii="Courier New" w:hAnsi="Courier New" w:hint="default"/>
      </w:rPr>
    </w:lvl>
    <w:lvl w:ilvl="1" w:tplc="A646549C">
      <w:start w:val="1"/>
      <w:numFmt w:val="decimal"/>
      <w:lvlText w:val="%2)"/>
      <w:lvlJc w:val="left"/>
      <w:pPr>
        <w:ind w:left="1724" w:hanging="360"/>
      </w:pPr>
      <w:rPr>
        <w:rFonts w:cs="Times New Roman" w:hint="default"/>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2">
    <w:nsid w:val="59B52DEF"/>
    <w:multiLevelType w:val="hybridMultilevel"/>
    <w:tmpl w:val="2E7E05B6"/>
    <w:lvl w:ilvl="0" w:tplc="0419000F">
      <w:start w:val="1"/>
      <w:numFmt w:val="decimal"/>
      <w:lvlText w:val="%1."/>
      <w:lvlJc w:val="left"/>
      <w:pPr>
        <w:ind w:left="1260" w:hanging="360"/>
      </w:pPr>
      <w:rPr>
        <w:rFonts w:cs="Times New Roman"/>
      </w:rPr>
    </w:lvl>
    <w:lvl w:ilvl="1" w:tplc="023891FA">
      <w:start w:val="1"/>
      <w:numFmt w:val="lowerLetter"/>
      <w:lvlText w:val="%2)"/>
      <w:lvlJc w:val="left"/>
      <w:pPr>
        <w:ind w:left="2430" w:hanging="810"/>
      </w:pPr>
      <w:rPr>
        <w:rFonts w:cs="Times New Roman" w:hint="default"/>
      </w:rPr>
    </w:lvl>
    <w:lvl w:ilvl="2" w:tplc="502E4640">
      <w:numFmt w:val="bullet"/>
      <w:lvlText w:val="-"/>
      <w:lvlJc w:val="left"/>
      <w:pPr>
        <w:ind w:left="2880" w:hanging="360"/>
      </w:pPr>
      <w:rPr>
        <w:rFonts w:ascii="Times New Roman" w:eastAsia="Times New Roman" w:hAnsi="Times New Roman" w:hint="default"/>
      </w:rPr>
    </w:lvl>
    <w:lvl w:ilvl="3" w:tplc="0419000F">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3">
    <w:nsid w:val="5B25659C"/>
    <w:multiLevelType w:val="hybridMultilevel"/>
    <w:tmpl w:val="36D2A5A0"/>
    <w:lvl w:ilvl="0" w:tplc="4A868AB8">
      <w:start w:val="86"/>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4">
    <w:nsid w:val="61891113"/>
    <w:multiLevelType w:val="hybridMultilevel"/>
    <w:tmpl w:val="8128672C"/>
    <w:lvl w:ilvl="0" w:tplc="7A602A9C">
      <w:start w:val="1"/>
      <w:numFmt w:val="bullet"/>
      <w:lvlText w:val="-"/>
      <w:lvlJc w:val="left"/>
      <w:pPr>
        <w:ind w:left="1004" w:hanging="360"/>
      </w:pPr>
      <w:rPr>
        <w:rFonts w:ascii="Courier New" w:hAnsi="Courier New" w:hint="default"/>
      </w:rPr>
    </w:lvl>
    <w:lvl w:ilvl="1" w:tplc="04190003">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62D7156F"/>
    <w:multiLevelType w:val="hybridMultilevel"/>
    <w:tmpl w:val="162E47DE"/>
    <w:lvl w:ilvl="0" w:tplc="7A602A9C">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640C6C2F"/>
    <w:multiLevelType w:val="hybridMultilevel"/>
    <w:tmpl w:val="39F6E06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64642BBA"/>
    <w:multiLevelType w:val="hybridMultilevel"/>
    <w:tmpl w:val="541E6CF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A625E9"/>
    <w:multiLevelType w:val="multilevel"/>
    <w:tmpl w:val="3D289B6E"/>
    <w:lvl w:ilvl="0">
      <w:start w:val="1"/>
      <w:numFmt w:val="decimal"/>
      <w:lvlText w:val="%1."/>
      <w:lvlJc w:val="left"/>
      <w:pPr>
        <w:ind w:left="900" w:hanging="360"/>
      </w:pPr>
      <w:rPr>
        <w:rFonts w:cs="Times New Roman" w:hint="default"/>
      </w:rPr>
    </w:lvl>
    <w:lvl w:ilvl="1">
      <w:start w:val="1"/>
      <w:numFmt w:val="decimal"/>
      <w:isLgl/>
      <w:lvlText w:val="%1.%2."/>
      <w:lvlJc w:val="left"/>
      <w:pPr>
        <w:ind w:left="1047" w:hanging="480"/>
      </w:pPr>
      <w:rPr>
        <w:rFonts w:cs="Times New Roman" w:hint="default"/>
      </w:rPr>
    </w:lvl>
    <w:lvl w:ilvl="2">
      <w:start w:val="1"/>
      <w:numFmt w:val="decimal"/>
      <w:isLgl/>
      <w:lvlText w:val="%1.%2.%3."/>
      <w:lvlJc w:val="left"/>
      <w:pPr>
        <w:ind w:left="1314" w:hanging="720"/>
      </w:pPr>
      <w:rPr>
        <w:rFonts w:cs="Times New Roman" w:hint="default"/>
      </w:rPr>
    </w:lvl>
    <w:lvl w:ilvl="3">
      <w:start w:val="1"/>
      <w:numFmt w:val="decimal"/>
      <w:isLgl/>
      <w:lvlText w:val="%1.%2.%3.%4."/>
      <w:lvlJc w:val="left"/>
      <w:pPr>
        <w:ind w:left="1341" w:hanging="720"/>
      </w:pPr>
      <w:rPr>
        <w:rFonts w:cs="Times New Roman" w:hint="default"/>
      </w:rPr>
    </w:lvl>
    <w:lvl w:ilvl="4">
      <w:start w:val="1"/>
      <w:numFmt w:val="decimal"/>
      <w:isLgl/>
      <w:lvlText w:val="%1.%2.%3.%4.%5."/>
      <w:lvlJc w:val="left"/>
      <w:pPr>
        <w:ind w:left="1728" w:hanging="1080"/>
      </w:pPr>
      <w:rPr>
        <w:rFonts w:cs="Times New Roman" w:hint="default"/>
      </w:rPr>
    </w:lvl>
    <w:lvl w:ilvl="5">
      <w:start w:val="1"/>
      <w:numFmt w:val="decimal"/>
      <w:isLgl/>
      <w:lvlText w:val="%1.%2.%3.%4.%5.%6."/>
      <w:lvlJc w:val="left"/>
      <w:pPr>
        <w:ind w:left="1755" w:hanging="1080"/>
      </w:pPr>
      <w:rPr>
        <w:rFonts w:cs="Times New Roman" w:hint="default"/>
      </w:rPr>
    </w:lvl>
    <w:lvl w:ilvl="6">
      <w:start w:val="1"/>
      <w:numFmt w:val="decimal"/>
      <w:isLgl/>
      <w:lvlText w:val="%1.%2.%3.%4.%5.%6.%7."/>
      <w:lvlJc w:val="left"/>
      <w:pPr>
        <w:ind w:left="2142" w:hanging="1440"/>
      </w:pPr>
      <w:rPr>
        <w:rFonts w:cs="Times New Roman" w:hint="default"/>
      </w:rPr>
    </w:lvl>
    <w:lvl w:ilvl="7">
      <w:start w:val="1"/>
      <w:numFmt w:val="decimal"/>
      <w:isLgl/>
      <w:lvlText w:val="%1.%2.%3.%4.%5.%6.%7.%8."/>
      <w:lvlJc w:val="left"/>
      <w:pPr>
        <w:ind w:left="2169" w:hanging="1440"/>
      </w:pPr>
      <w:rPr>
        <w:rFonts w:cs="Times New Roman" w:hint="default"/>
      </w:rPr>
    </w:lvl>
    <w:lvl w:ilvl="8">
      <w:start w:val="1"/>
      <w:numFmt w:val="decimal"/>
      <w:isLgl/>
      <w:lvlText w:val="%1.%2.%3.%4.%5.%6.%7.%8.%9."/>
      <w:lvlJc w:val="left"/>
      <w:pPr>
        <w:ind w:left="2556" w:hanging="1800"/>
      </w:pPr>
      <w:rPr>
        <w:rFonts w:cs="Times New Roman" w:hint="default"/>
      </w:rPr>
    </w:lvl>
  </w:abstractNum>
  <w:abstractNum w:abstractNumId="39">
    <w:nsid w:val="681D76DB"/>
    <w:multiLevelType w:val="hybridMultilevel"/>
    <w:tmpl w:val="116A72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9D54D35"/>
    <w:multiLevelType w:val="hybridMultilevel"/>
    <w:tmpl w:val="9A204898"/>
    <w:lvl w:ilvl="0" w:tplc="04190001">
      <w:start w:val="1"/>
      <w:numFmt w:val="bullet"/>
      <w:lvlText w:val=""/>
      <w:lvlJc w:val="left"/>
      <w:pPr>
        <w:tabs>
          <w:tab w:val="num" w:pos="1500"/>
        </w:tabs>
        <w:ind w:left="1500" w:hanging="360"/>
      </w:pPr>
      <w:rPr>
        <w:rFonts w:ascii="Symbol" w:hAnsi="Symbol" w:hint="default"/>
      </w:rPr>
    </w:lvl>
    <w:lvl w:ilvl="1" w:tplc="0419000F">
      <w:start w:val="1"/>
      <w:numFmt w:val="decimal"/>
      <w:lvlText w:val="%2."/>
      <w:lvlJc w:val="left"/>
      <w:pPr>
        <w:tabs>
          <w:tab w:val="num" w:pos="2220"/>
        </w:tabs>
        <w:ind w:left="2220" w:hanging="360"/>
      </w:pPr>
      <w:rPr>
        <w:rFonts w:cs="Times New Roman"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1">
    <w:nsid w:val="6E771EB3"/>
    <w:multiLevelType w:val="multilevel"/>
    <w:tmpl w:val="F8A0DB8A"/>
    <w:lvl w:ilvl="0">
      <w:start w:val="22"/>
      <w:numFmt w:val="decimal"/>
      <w:lvlText w:val="%1"/>
      <w:lvlJc w:val="left"/>
      <w:pPr>
        <w:ind w:left="420" w:hanging="420"/>
      </w:pPr>
      <w:rPr>
        <w:rFonts w:cs="Times New Roman" w:hint="default"/>
      </w:rPr>
    </w:lvl>
    <w:lvl w:ilvl="1">
      <w:start w:val="4"/>
      <w:numFmt w:val="decimal"/>
      <w:lvlText w:val="%1.%2"/>
      <w:lvlJc w:val="left"/>
      <w:pPr>
        <w:ind w:left="2264" w:hanging="420"/>
      </w:pPr>
      <w:rPr>
        <w:rFonts w:cs="Times New Roman" w:hint="default"/>
        <w:b/>
        <w:i w:val="0"/>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8640" w:hanging="1440"/>
      </w:pPr>
      <w:rPr>
        <w:rFonts w:cs="Times New Roman" w:hint="default"/>
      </w:rPr>
    </w:lvl>
  </w:abstractNum>
  <w:abstractNum w:abstractNumId="42">
    <w:nsid w:val="7BB40CA1"/>
    <w:multiLevelType w:val="hybridMultilevel"/>
    <w:tmpl w:val="03181426"/>
    <w:lvl w:ilvl="0" w:tplc="0419000D">
      <w:start w:val="1"/>
      <w:numFmt w:val="bullet"/>
      <w:lvlText w:val=""/>
      <w:lvlJc w:val="left"/>
      <w:pPr>
        <w:ind w:left="1260" w:hanging="360"/>
      </w:pPr>
      <w:rPr>
        <w:rFonts w:ascii="Wingdings" w:hAnsi="Wingdings"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3">
    <w:nsid w:val="7C6C02BD"/>
    <w:multiLevelType w:val="hybridMultilevel"/>
    <w:tmpl w:val="157C7EE4"/>
    <w:lvl w:ilvl="0" w:tplc="D34A710A">
      <w:start w:val="79"/>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4">
    <w:nsid w:val="7DA85A2C"/>
    <w:multiLevelType w:val="hybridMultilevel"/>
    <w:tmpl w:val="964EABD6"/>
    <w:lvl w:ilvl="0" w:tplc="2B90C0BC">
      <w:start w:val="5"/>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11"/>
  </w:num>
  <w:num w:numId="2">
    <w:abstractNumId w:val="21"/>
  </w:num>
  <w:num w:numId="3">
    <w:abstractNumId w:val="15"/>
  </w:num>
  <w:num w:numId="4">
    <w:abstractNumId w:val="6"/>
  </w:num>
  <w:num w:numId="5">
    <w:abstractNumId w:val="3"/>
  </w:num>
  <w:num w:numId="6">
    <w:abstractNumId w:val="40"/>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3"/>
  </w:num>
  <w:num w:numId="11">
    <w:abstractNumId w:val="39"/>
  </w:num>
  <w:num w:numId="12">
    <w:abstractNumId w:val="42"/>
  </w:num>
  <w:num w:numId="13">
    <w:abstractNumId w:val="12"/>
  </w:num>
  <w:num w:numId="14">
    <w:abstractNumId w:val="37"/>
  </w:num>
  <w:num w:numId="15">
    <w:abstractNumId w:val="5"/>
  </w:num>
  <w:num w:numId="16">
    <w:abstractNumId w:val="22"/>
  </w:num>
  <w:num w:numId="17">
    <w:abstractNumId w:val="9"/>
  </w:num>
  <w:num w:numId="18">
    <w:abstractNumId w:val="8"/>
  </w:num>
  <w:num w:numId="19">
    <w:abstractNumId w:val="16"/>
  </w:num>
  <w:num w:numId="20">
    <w:abstractNumId w:val="17"/>
  </w:num>
  <w:num w:numId="21">
    <w:abstractNumId w:val="36"/>
  </w:num>
  <w:num w:numId="22">
    <w:abstractNumId w:val="1"/>
  </w:num>
  <w:num w:numId="23">
    <w:abstractNumId w:val="4"/>
  </w:num>
  <w:num w:numId="24">
    <w:abstractNumId w:val="14"/>
  </w:num>
  <w:num w:numId="25">
    <w:abstractNumId w:val="23"/>
  </w:num>
  <w:num w:numId="26">
    <w:abstractNumId w:val="27"/>
  </w:num>
  <w:num w:numId="27">
    <w:abstractNumId w:val="0"/>
    <w:lvlOverride w:ilvl="0"/>
    <w:lvlOverride w:ilvl="1"/>
    <w:lvlOverride w:ilvl="2"/>
    <w:lvlOverride w:ilvl="3"/>
    <w:lvlOverride w:ilvl="4"/>
    <w:lvlOverride w:ilvl="5"/>
    <w:lvlOverride w:ilvl="6"/>
    <w:lvlOverride w:ilvl="7"/>
    <w:lvlOverride w:ilvl="8"/>
  </w:num>
  <w:num w:numId="28">
    <w:abstractNumId w:val="0"/>
  </w:num>
  <w:num w:numId="29">
    <w:abstractNumId w:val="38"/>
  </w:num>
  <w:num w:numId="30">
    <w:abstractNumId w:val="31"/>
  </w:num>
  <w:num w:numId="31">
    <w:abstractNumId w:val="33"/>
  </w:num>
  <w:num w:numId="32">
    <w:abstractNumId w:val="35"/>
  </w:num>
  <w:num w:numId="33">
    <w:abstractNumId w:val="43"/>
  </w:num>
  <w:num w:numId="34">
    <w:abstractNumId w:val="18"/>
  </w:num>
  <w:num w:numId="35">
    <w:abstractNumId w:val="10"/>
  </w:num>
  <w:num w:numId="36">
    <w:abstractNumId w:val="2"/>
  </w:num>
  <w:num w:numId="37">
    <w:abstractNumId w:val="44"/>
  </w:num>
  <w:num w:numId="38">
    <w:abstractNumId w:val="29"/>
  </w:num>
  <w:num w:numId="39">
    <w:abstractNumId w:val="26"/>
  </w:num>
  <w:num w:numId="40">
    <w:abstractNumId w:val="30"/>
  </w:num>
  <w:num w:numId="41">
    <w:abstractNumId w:val="34"/>
  </w:num>
  <w:num w:numId="42">
    <w:abstractNumId w:val="25"/>
  </w:num>
  <w:num w:numId="43">
    <w:abstractNumId w:val="20"/>
  </w:num>
  <w:num w:numId="44">
    <w:abstractNumId w:val="19"/>
  </w:num>
  <w:num w:numId="45">
    <w:abstractNumId w:val="28"/>
  </w:num>
  <w:num w:numId="46">
    <w:abstractNumId w:val="7"/>
  </w:num>
  <w:num w:numId="47">
    <w:abstractNumId w:val="41"/>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1"/>
    <w:footnote w:id="0"/>
  </w:footnotePr>
  <w:endnotePr>
    <w:endnote w:id="-1"/>
    <w:endnote w:id="0"/>
  </w:endnotePr>
  <w:compat/>
  <w:rsids>
    <w:rsidRoot w:val="00A26AFB"/>
    <w:rsid w:val="00020953"/>
    <w:rsid w:val="000237BC"/>
    <w:rsid w:val="00024F2F"/>
    <w:rsid w:val="00026807"/>
    <w:rsid w:val="00026AB2"/>
    <w:rsid w:val="000329C9"/>
    <w:rsid w:val="000335C7"/>
    <w:rsid w:val="000367F0"/>
    <w:rsid w:val="0004137A"/>
    <w:rsid w:val="00043903"/>
    <w:rsid w:val="00044B70"/>
    <w:rsid w:val="00056478"/>
    <w:rsid w:val="00056D33"/>
    <w:rsid w:val="00075DB2"/>
    <w:rsid w:val="00082243"/>
    <w:rsid w:val="00083553"/>
    <w:rsid w:val="00083C16"/>
    <w:rsid w:val="0009087A"/>
    <w:rsid w:val="000917B5"/>
    <w:rsid w:val="000964D6"/>
    <w:rsid w:val="000A54DE"/>
    <w:rsid w:val="000B3336"/>
    <w:rsid w:val="000B4FE4"/>
    <w:rsid w:val="000B572D"/>
    <w:rsid w:val="000C0F7F"/>
    <w:rsid w:val="000D3E2F"/>
    <w:rsid w:val="000D7F58"/>
    <w:rsid w:val="000E2815"/>
    <w:rsid w:val="000E403D"/>
    <w:rsid w:val="000E6369"/>
    <w:rsid w:val="000F08D7"/>
    <w:rsid w:val="000F6177"/>
    <w:rsid w:val="00100458"/>
    <w:rsid w:val="0010069B"/>
    <w:rsid w:val="00111B8C"/>
    <w:rsid w:val="00111C0A"/>
    <w:rsid w:val="00115C9F"/>
    <w:rsid w:val="00117716"/>
    <w:rsid w:val="001203DB"/>
    <w:rsid w:val="00122528"/>
    <w:rsid w:val="0013780A"/>
    <w:rsid w:val="001459DC"/>
    <w:rsid w:val="00145E61"/>
    <w:rsid w:val="00160EA8"/>
    <w:rsid w:val="00165ABF"/>
    <w:rsid w:val="00170244"/>
    <w:rsid w:val="0017257F"/>
    <w:rsid w:val="00173844"/>
    <w:rsid w:val="00177EB6"/>
    <w:rsid w:val="001860BD"/>
    <w:rsid w:val="00186846"/>
    <w:rsid w:val="001A1A00"/>
    <w:rsid w:val="001A645B"/>
    <w:rsid w:val="001B7639"/>
    <w:rsid w:val="001C11EC"/>
    <w:rsid w:val="001C3374"/>
    <w:rsid w:val="001C4B4E"/>
    <w:rsid w:val="001C7AB9"/>
    <w:rsid w:val="001D0615"/>
    <w:rsid w:val="001D0FE9"/>
    <w:rsid w:val="001E1167"/>
    <w:rsid w:val="001E128A"/>
    <w:rsid w:val="001E55A1"/>
    <w:rsid w:val="001F2694"/>
    <w:rsid w:val="001F377D"/>
    <w:rsid w:val="00200626"/>
    <w:rsid w:val="00200DAA"/>
    <w:rsid w:val="0020511E"/>
    <w:rsid w:val="002053EF"/>
    <w:rsid w:val="00207B11"/>
    <w:rsid w:val="00211C62"/>
    <w:rsid w:val="00213010"/>
    <w:rsid w:val="00213807"/>
    <w:rsid w:val="0022263A"/>
    <w:rsid w:val="002346DE"/>
    <w:rsid w:val="002378C6"/>
    <w:rsid w:val="0024601A"/>
    <w:rsid w:val="0025681C"/>
    <w:rsid w:val="00272D55"/>
    <w:rsid w:val="002748ED"/>
    <w:rsid w:val="0028380A"/>
    <w:rsid w:val="00284C8A"/>
    <w:rsid w:val="00290122"/>
    <w:rsid w:val="00290779"/>
    <w:rsid w:val="00290E16"/>
    <w:rsid w:val="00294239"/>
    <w:rsid w:val="002945D3"/>
    <w:rsid w:val="002A2801"/>
    <w:rsid w:val="002A53DD"/>
    <w:rsid w:val="002A649A"/>
    <w:rsid w:val="002B2037"/>
    <w:rsid w:val="002C34A4"/>
    <w:rsid w:val="002C56D4"/>
    <w:rsid w:val="002C6ECD"/>
    <w:rsid w:val="002D08A5"/>
    <w:rsid w:val="002D44E9"/>
    <w:rsid w:val="002D4A42"/>
    <w:rsid w:val="002D4DFE"/>
    <w:rsid w:val="002E22FC"/>
    <w:rsid w:val="002F1421"/>
    <w:rsid w:val="003015A6"/>
    <w:rsid w:val="00303E8F"/>
    <w:rsid w:val="0031006B"/>
    <w:rsid w:val="003155D3"/>
    <w:rsid w:val="003270CC"/>
    <w:rsid w:val="00331412"/>
    <w:rsid w:val="003345A1"/>
    <w:rsid w:val="003435E1"/>
    <w:rsid w:val="00344410"/>
    <w:rsid w:val="003516F9"/>
    <w:rsid w:val="00351946"/>
    <w:rsid w:val="00352E01"/>
    <w:rsid w:val="003614C7"/>
    <w:rsid w:val="003724B3"/>
    <w:rsid w:val="003724FD"/>
    <w:rsid w:val="00377A03"/>
    <w:rsid w:val="0038227D"/>
    <w:rsid w:val="003871D3"/>
    <w:rsid w:val="00387488"/>
    <w:rsid w:val="00390041"/>
    <w:rsid w:val="00391BCF"/>
    <w:rsid w:val="00392304"/>
    <w:rsid w:val="00393DB9"/>
    <w:rsid w:val="00394A5F"/>
    <w:rsid w:val="003A2BC8"/>
    <w:rsid w:val="003A5F5F"/>
    <w:rsid w:val="003A6EC9"/>
    <w:rsid w:val="003A7ADB"/>
    <w:rsid w:val="003B1EB8"/>
    <w:rsid w:val="003C05F6"/>
    <w:rsid w:val="003C3E25"/>
    <w:rsid w:val="003C5119"/>
    <w:rsid w:val="003D3DD1"/>
    <w:rsid w:val="003D4297"/>
    <w:rsid w:val="003D455E"/>
    <w:rsid w:val="003E577B"/>
    <w:rsid w:val="003E7696"/>
    <w:rsid w:val="003E783A"/>
    <w:rsid w:val="003F258A"/>
    <w:rsid w:val="003F5B5E"/>
    <w:rsid w:val="00400EA8"/>
    <w:rsid w:val="004018B9"/>
    <w:rsid w:val="004031A5"/>
    <w:rsid w:val="004031F4"/>
    <w:rsid w:val="004037F6"/>
    <w:rsid w:val="00407DF4"/>
    <w:rsid w:val="00410D06"/>
    <w:rsid w:val="004133CC"/>
    <w:rsid w:val="00416854"/>
    <w:rsid w:val="00424415"/>
    <w:rsid w:val="00425C79"/>
    <w:rsid w:val="00426B68"/>
    <w:rsid w:val="00430423"/>
    <w:rsid w:val="004314B8"/>
    <w:rsid w:val="00441E09"/>
    <w:rsid w:val="0046038D"/>
    <w:rsid w:val="004608E3"/>
    <w:rsid w:val="00463995"/>
    <w:rsid w:val="004648C8"/>
    <w:rsid w:val="00466FC3"/>
    <w:rsid w:val="004712FD"/>
    <w:rsid w:val="0048206A"/>
    <w:rsid w:val="0049493C"/>
    <w:rsid w:val="004955AA"/>
    <w:rsid w:val="004A6344"/>
    <w:rsid w:val="004B29A2"/>
    <w:rsid w:val="004B3E61"/>
    <w:rsid w:val="004B4275"/>
    <w:rsid w:val="004B4805"/>
    <w:rsid w:val="004C00BD"/>
    <w:rsid w:val="004C152A"/>
    <w:rsid w:val="004C386F"/>
    <w:rsid w:val="004C73CB"/>
    <w:rsid w:val="004C7408"/>
    <w:rsid w:val="004D0E86"/>
    <w:rsid w:val="004D3319"/>
    <w:rsid w:val="004D4EC6"/>
    <w:rsid w:val="004F06BC"/>
    <w:rsid w:val="004F46E3"/>
    <w:rsid w:val="004F4A07"/>
    <w:rsid w:val="004F70F7"/>
    <w:rsid w:val="00502989"/>
    <w:rsid w:val="00503153"/>
    <w:rsid w:val="0050484D"/>
    <w:rsid w:val="00511D12"/>
    <w:rsid w:val="0051493D"/>
    <w:rsid w:val="0052074D"/>
    <w:rsid w:val="00520F72"/>
    <w:rsid w:val="0052406B"/>
    <w:rsid w:val="005240C2"/>
    <w:rsid w:val="005337C0"/>
    <w:rsid w:val="005345F2"/>
    <w:rsid w:val="00536155"/>
    <w:rsid w:val="00536663"/>
    <w:rsid w:val="0054073A"/>
    <w:rsid w:val="00550110"/>
    <w:rsid w:val="00550834"/>
    <w:rsid w:val="00553053"/>
    <w:rsid w:val="0055659E"/>
    <w:rsid w:val="00560D37"/>
    <w:rsid w:val="00563804"/>
    <w:rsid w:val="00574F0F"/>
    <w:rsid w:val="0057568B"/>
    <w:rsid w:val="00580967"/>
    <w:rsid w:val="00580E92"/>
    <w:rsid w:val="00582D76"/>
    <w:rsid w:val="00584B97"/>
    <w:rsid w:val="00586716"/>
    <w:rsid w:val="00587F1A"/>
    <w:rsid w:val="00595A26"/>
    <w:rsid w:val="005961DB"/>
    <w:rsid w:val="005A0009"/>
    <w:rsid w:val="005A58E4"/>
    <w:rsid w:val="005A5D55"/>
    <w:rsid w:val="005B70C0"/>
    <w:rsid w:val="005C3569"/>
    <w:rsid w:val="005C7E6E"/>
    <w:rsid w:val="005E4295"/>
    <w:rsid w:val="005E47D5"/>
    <w:rsid w:val="005E7B4E"/>
    <w:rsid w:val="005F10CB"/>
    <w:rsid w:val="005F3478"/>
    <w:rsid w:val="00603DF8"/>
    <w:rsid w:val="0061735F"/>
    <w:rsid w:val="00627D1A"/>
    <w:rsid w:val="00633801"/>
    <w:rsid w:val="00633B8F"/>
    <w:rsid w:val="00634AED"/>
    <w:rsid w:val="00634C93"/>
    <w:rsid w:val="00643AFF"/>
    <w:rsid w:val="006449CC"/>
    <w:rsid w:val="006538B7"/>
    <w:rsid w:val="00656C1F"/>
    <w:rsid w:val="00666569"/>
    <w:rsid w:val="00671378"/>
    <w:rsid w:val="006723A3"/>
    <w:rsid w:val="00673949"/>
    <w:rsid w:val="00677512"/>
    <w:rsid w:val="00677D3E"/>
    <w:rsid w:val="00683538"/>
    <w:rsid w:val="00684388"/>
    <w:rsid w:val="00685E5D"/>
    <w:rsid w:val="00686C2A"/>
    <w:rsid w:val="006905AB"/>
    <w:rsid w:val="006928C8"/>
    <w:rsid w:val="0069733C"/>
    <w:rsid w:val="006A070D"/>
    <w:rsid w:val="006A0F30"/>
    <w:rsid w:val="006A10BF"/>
    <w:rsid w:val="006A1792"/>
    <w:rsid w:val="006A48DC"/>
    <w:rsid w:val="006A7418"/>
    <w:rsid w:val="006A7F7E"/>
    <w:rsid w:val="006B0E9E"/>
    <w:rsid w:val="006D4385"/>
    <w:rsid w:val="006D61DB"/>
    <w:rsid w:val="006D7D70"/>
    <w:rsid w:val="006E33FF"/>
    <w:rsid w:val="006E63E3"/>
    <w:rsid w:val="006E7921"/>
    <w:rsid w:val="006F229B"/>
    <w:rsid w:val="006F2526"/>
    <w:rsid w:val="006F691E"/>
    <w:rsid w:val="0070099D"/>
    <w:rsid w:val="00700EAF"/>
    <w:rsid w:val="00703367"/>
    <w:rsid w:val="00717F0D"/>
    <w:rsid w:val="00733BD3"/>
    <w:rsid w:val="00737F29"/>
    <w:rsid w:val="0074483F"/>
    <w:rsid w:val="0075218B"/>
    <w:rsid w:val="00760245"/>
    <w:rsid w:val="00761670"/>
    <w:rsid w:val="00761D43"/>
    <w:rsid w:val="00763901"/>
    <w:rsid w:val="007666B5"/>
    <w:rsid w:val="00766B75"/>
    <w:rsid w:val="00767AF7"/>
    <w:rsid w:val="00777656"/>
    <w:rsid w:val="00777779"/>
    <w:rsid w:val="00781D09"/>
    <w:rsid w:val="00782517"/>
    <w:rsid w:val="00786B9F"/>
    <w:rsid w:val="00787067"/>
    <w:rsid w:val="00787422"/>
    <w:rsid w:val="007910DC"/>
    <w:rsid w:val="007921C0"/>
    <w:rsid w:val="007932D9"/>
    <w:rsid w:val="00795E8F"/>
    <w:rsid w:val="007A7521"/>
    <w:rsid w:val="007B2F65"/>
    <w:rsid w:val="007B525C"/>
    <w:rsid w:val="007B6F46"/>
    <w:rsid w:val="007C4950"/>
    <w:rsid w:val="007C4CE3"/>
    <w:rsid w:val="007C5B2F"/>
    <w:rsid w:val="007C7493"/>
    <w:rsid w:val="007D30D1"/>
    <w:rsid w:val="007D3405"/>
    <w:rsid w:val="007E1DF7"/>
    <w:rsid w:val="007E4006"/>
    <w:rsid w:val="007F3C30"/>
    <w:rsid w:val="007F660E"/>
    <w:rsid w:val="007F6B76"/>
    <w:rsid w:val="008045D7"/>
    <w:rsid w:val="008077B8"/>
    <w:rsid w:val="00813AF6"/>
    <w:rsid w:val="00820045"/>
    <w:rsid w:val="00823CFC"/>
    <w:rsid w:val="00825DB5"/>
    <w:rsid w:val="0082651B"/>
    <w:rsid w:val="008301BF"/>
    <w:rsid w:val="008325D7"/>
    <w:rsid w:val="00835DB3"/>
    <w:rsid w:val="008368C8"/>
    <w:rsid w:val="008436D9"/>
    <w:rsid w:val="00846B64"/>
    <w:rsid w:val="00850E48"/>
    <w:rsid w:val="00851918"/>
    <w:rsid w:val="008557B5"/>
    <w:rsid w:val="0086177F"/>
    <w:rsid w:val="008635D0"/>
    <w:rsid w:val="00866263"/>
    <w:rsid w:val="008727FB"/>
    <w:rsid w:val="008758CE"/>
    <w:rsid w:val="00880E66"/>
    <w:rsid w:val="008835F7"/>
    <w:rsid w:val="008876A5"/>
    <w:rsid w:val="00891643"/>
    <w:rsid w:val="00896564"/>
    <w:rsid w:val="008A13FA"/>
    <w:rsid w:val="008B53FA"/>
    <w:rsid w:val="008B62DF"/>
    <w:rsid w:val="008B6FF8"/>
    <w:rsid w:val="008B738B"/>
    <w:rsid w:val="008C28BA"/>
    <w:rsid w:val="008C2B62"/>
    <w:rsid w:val="008D3D7B"/>
    <w:rsid w:val="008E344D"/>
    <w:rsid w:val="008E5474"/>
    <w:rsid w:val="008F2EC5"/>
    <w:rsid w:val="008F462B"/>
    <w:rsid w:val="008F7722"/>
    <w:rsid w:val="008F779C"/>
    <w:rsid w:val="008F7980"/>
    <w:rsid w:val="00910E01"/>
    <w:rsid w:val="00916CAB"/>
    <w:rsid w:val="00922D96"/>
    <w:rsid w:val="009253EC"/>
    <w:rsid w:val="0092693B"/>
    <w:rsid w:val="00927214"/>
    <w:rsid w:val="00936334"/>
    <w:rsid w:val="00937405"/>
    <w:rsid w:val="0094208B"/>
    <w:rsid w:val="009423BB"/>
    <w:rsid w:val="00942BDB"/>
    <w:rsid w:val="00943975"/>
    <w:rsid w:val="00946217"/>
    <w:rsid w:val="0095262F"/>
    <w:rsid w:val="00952A09"/>
    <w:rsid w:val="00952EB6"/>
    <w:rsid w:val="00956563"/>
    <w:rsid w:val="00957AC1"/>
    <w:rsid w:val="00957F45"/>
    <w:rsid w:val="00964300"/>
    <w:rsid w:val="00964A71"/>
    <w:rsid w:val="00973531"/>
    <w:rsid w:val="00980F4E"/>
    <w:rsid w:val="00982FBA"/>
    <w:rsid w:val="00985D9F"/>
    <w:rsid w:val="009901C3"/>
    <w:rsid w:val="00994801"/>
    <w:rsid w:val="009A4F16"/>
    <w:rsid w:val="009A7225"/>
    <w:rsid w:val="009A7B35"/>
    <w:rsid w:val="009B064B"/>
    <w:rsid w:val="009B2372"/>
    <w:rsid w:val="009B27A0"/>
    <w:rsid w:val="009B4D63"/>
    <w:rsid w:val="009B65B3"/>
    <w:rsid w:val="009B7786"/>
    <w:rsid w:val="009C18A0"/>
    <w:rsid w:val="009C1D20"/>
    <w:rsid w:val="009C22E5"/>
    <w:rsid w:val="009C282F"/>
    <w:rsid w:val="009C3D37"/>
    <w:rsid w:val="009C3D5D"/>
    <w:rsid w:val="009C3DE5"/>
    <w:rsid w:val="009D3082"/>
    <w:rsid w:val="009D3A73"/>
    <w:rsid w:val="009D445E"/>
    <w:rsid w:val="009D5DFF"/>
    <w:rsid w:val="009D6D05"/>
    <w:rsid w:val="009E13D0"/>
    <w:rsid w:val="009E323B"/>
    <w:rsid w:val="009F3747"/>
    <w:rsid w:val="009F4001"/>
    <w:rsid w:val="009F5C2B"/>
    <w:rsid w:val="009F5C48"/>
    <w:rsid w:val="009F6F30"/>
    <w:rsid w:val="00A00C15"/>
    <w:rsid w:val="00A03558"/>
    <w:rsid w:val="00A041F6"/>
    <w:rsid w:val="00A068AE"/>
    <w:rsid w:val="00A11090"/>
    <w:rsid w:val="00A2094C"/>
    <w:rsid w:val="00A26AFB"/>
    <w:rsid w:val="00A4263D"/>
    <w:rsid w:val="00A436A3"/>
    <w:rsid w:val="00A451F2"/>
    <w:rsid w:val="00A45E05"/>
    <w:rsid w:val="00A54149"/>
    <w:rsid w:val="00A61034"/>
    <w:rsid w:val="00A63BD0"/>
    <w:rsid w:val="00A71058"/>
    <w:rsid w:val="00A715E2"/>
    <w:rsid w:val="00A74896"/>
    <w:rsid w:val="00A82851"/>
    <w:rsid w:val="00A852E7"/>
    <w:rsid w:val="00A872B4"/>
    <w:rsid w:val="00A928A7"/>
    <w:rsid w:val="00A9445E"/>
    <w:rsid w:val="00A96A67"/>
    <w:rsid w:val="00AB1C9C"/>
    <w:rsid w:val="00AB2997"/>
    <w:rsid w:val="00AC1DED"/>
    <w:rsid w:val="00AC1E22"/>
    <w:rsid w:val="00AC3ABF"/>
    <w:rsid w:val="00AC72B0"/>
    <w:rsid w:val="00AD027A"/>
    <w:rsid w:val="00AD5473"/>
    <w:rsid w:val="00AD6A18"/>
    <w:rsid w:val="00AE1A76"/>
    <w:rsid w:val="00AE37E2"/>
    <w:rsid w:val="00AF25DD"/>
    <w:rsid w:val="00AF534F"/>
    <w:rsid w:val="00AF6AF5"/>
    <w:rsid w:val="00AF6DB3"/>
    <w:rsid w:val="00AF7F94"/>
    <w:rsid w:val="00B009F9"/>
    <w:rsid w:val="00B01F1D"/>
    <w:rsid w:val="00B04048"/>
    <w:rsid w:val="00B05D5D"/>
    <w:rsid w:val="00B05D9C"/>
    <w:rsid w:val="00B12069"/>
    <w:rsid w:val="00B21E64"/>
    <w:rsid w:val="00B27590"/>
    <w:rsid w:val="00B31709"/>
    <w:rsid w:val="00B32FDD"/>
    <w:rsid w:val="00B3340D"/>
    <w:rsid w:val="00B401AA"/>
    <w:rsid w:val="00B402EF"/>
    <w:rsid w:val="00B4156E"/>
    <w:rsid w:val="00B4289B"/>
    <w:rsid w:val="00B437CA"/>
    <w:rsid w:val="00B46853"/>
    <w:rsid w:val="00B563E2"/>
    <w:rsid w:val="00B62ECA"/>
    <w:rsid w:val="00B6330D"/>
    <w:rsid w:val="00B63C08"/>
    <w:rsid w:val="00B64677"/>
    <w:rsid w:val="00B64F2F"/>
    <w:rsid w:val="00B66F31"/>
    <w:rsid w:val="00B67F44"/>
    <w:rsid w:val="00B70F12"/>
    <w:rsid w:val="00B71A6C"/>
    <w:rsid w:val="00B81354"/>
    <w:rsid w:val="00B81890"/>
    <w:rsid w:val="00B858B3"/>
    <w:rsid w:val="00B90485"/>
    <w:rsid w:val="00B926B4"/>
    <w:rsid w:val="00B9393F"/>
    <w:rsid w:val="00B97DE5"/>
    <w:rsid w:val="00BA05F4"/>
    <w:rsid w:val="00BA10AB"/>
    <w:rsid w:val="00BA758D"/>
    <w:rsid w:val="00BB0DC3"/>
    <w:rsid w:val="00BB5283"/>
    <w:rsid w:val="00BB7D48"/>
    <w:rsid w:val="00BC42F5"/>
    <w:rsid w:val="00BC46D3"/>
    <w:rsid w:val="00BD33C7"/>
    <w:rsid w:val="00BD5489"/>
    <w:rsid w:val="00BE1ACE"/>
    <w:rsid w:val="00BE280E"/>
    <w:rsid w:val="00C00453"/>
    <w:rsid w:val="00C00A8C"/>
    <w:rsid w:val="00C0247C"/>
    <w:rsid w:val="00C11821"/>
    <w:rsid w:val="00C11DD1"/>
    <w:rsid w:val="00C15AEE"/>
    <w:rsid w:val="00C22B1D"/>
    <w:rsid w:val="00C230CE"/>
    <w:rsid w:val="00C30D30"/>
    <w:rsid w:val="00C310AA"/>
    <w:rsid w:val="00C35E55"/>
    <w:rsid w:val="00C411A1"/>
    <w:rsid w:val="00C413A3"/>
    <w:rsid w:val="00C43C9F"/>
    <w:rsid w:val="00C45098"/>
    <w:rsid w:val="00C453CF"/>
    <w:rsid w:val="00C52C04"/>
    <w:rsid w:val="00C559C2"/>
    <w:rsid w:val="00C56535"/>
    <w:rsid w:val="00C57E3D"/>
    <w:rsid w:val="00C6024B"/>
    <w:rsid w:val="00C674F9"/>
    <w:rsid w:val="00C825BF"/>
    <w:rsid w:val="00C854C6"/>
    <w:rsid w:val="00C85F8A"/>
    <w:rsid w:val="00C968B3"/>
    <w:rsid w:val="00C9740B"/>
    <w:rsid w:val="00CA3401"/>
    <w:rsid w:val="00CB18CE"/>
    <w:rsid w:val="00CB4CE5"/>
    <w:rsid w:val="00CB548B"/>
    <w:rsid w:val="00CB6771"/>
    <w:rsid w:val="00CC138A"/>
    <w:rsid w:val="00CC38C6"/>
    <w:rsid w:val="00CC5ECB"/>
    <w:rsid w:val="00CD1705"/>
    <w:rsid w:val="00CD19C5"/>
    <w:rsid w:val="00CD459E"/>
    <w:rsid w:val="00CD5845"/>
    <w:rsid w:val="00CD70A0"/>
    <w:rsid w:val="00CE1A77"/>
    <w:rsid w:val="00CE587F"/>
    <w:rsid w:val="00CF1D52"/>
    <w:rsid w:val="00CF4052"/>
    <w:rsid w:val="00CF5D7D"/>
    <w:rsid w:val="00D01A0F"/>
    <w:rsid w:val="00D06B9F"/>
    <w:rsid w:val="00D11E18"/>
    <w:rsid w:val="00D13F43"/>
    <w:rsid w:val="00D257F1"/>
    <w:rsid w:val="00D274BB"/>
    <w:rsid w:val="00D3026A"/>
    <w:rsid w:val="00D31CD0"/>
    <w:rsid w:val="00D33C92"/>
    <w:rsid w:val="00D3706E"/>
    <w:rsid w:val="00D37531"/>
    <w:rsid w:val="00D43417"/>
    <w:rsid w:val="00D5257D"/>
    <w:rsid w:val="00D600E7"/>
    <w:rsid w:val="00D606E1"/>
    <w:rsid w:val="00D62A5B"/>
    <w:rsid w:val="00D62FA0"/>
    <w:rsid w:val="00D62FD0"/>
    <w:rsid w:val="00D704ED"/>
    <w:rsid w:val="00D76467"/>
    <w:rsid w:val="00D77C07"/>
    <w:rsid w:val="00D80A16"/>
    <w:rsid w:val="00D84682"/>
    <w:rsid w:val="00D86C40"/>
    <w:rsid w:val="00D91E14"/>
    <w:rsid w:val="00D97870"/>
    <w:rsid w:val="00DA6092"/>
    <w:rsid w:val="00DA7233"/>
    <w:rsid w:val="00DB7454"/>
    <w:rsid w:val="00DC4F8B"/>
    <w:rsid w:val="00DD17E8"/>
    <w:rsid w:val="00DD4844"/>
    <w:rsid w:val="00DD584E"/>
    <w:rsid w:val="00DD7CAD"/>
    <w:rsid w:val="00DE0B15"/>
    <w:rsid w:val="00DE329E"/>
    <w:rsid w:val="00DF6029"/>
    <w:rsid w:val="00E140FD"/>
    <w:rsid w:val="00E15599"/>
    <w:rsid w:val="00E21B42"/>
    <w:rsid w:val="00E23AA5"/>
    <w:rsid w:val="00E26007"/>
    <w:rsid w:val="00E3211D"/>
    <w:rsid w:val="00E346E6"/>
    <w:rsid w:val="00E4413B"/>
    <w:rsid w:val="00E4592D"/>
    <w:rsid w:val="00E45EF3"/>
    <w:rsid w:val="00E50C1C"/>
    <w:rsid w:val="00E51628"/>
    <w:rsid w:val="00E561BF"/>
    <w:rsid w:val="00E61281"/>
    <w:rsid w:val="00E63821"/>
    <w:rsid w:val="00E663C3"/>
    <w:rsid w:val="00E704A2"/>
    <w:rsid w:val="00E7232C"/>
    <w:rsid w:val="00E72722"/>
    <w:rsid w:val="00E7683A"/>
    <w:rsid w:val="00E83E62"/>
    <w:rsid w:val="00E91ED2"/>
    <w:rsid w:val="00E91F4C"/>
    <w:rsid w:val="00E93B43"/>
    <w:rsid w:val="00E93D68"/>
    <w:rsid w:val="00E959DA"/>
    <w:rsid w:val="00EA0CDF"/>
    <w:rsid w:val="00EB0A19"/>
    <w:rsid w:val="00EB39A1"/>
    <w:rsid w:val="00EC525E"/>
    <w:rsid w:val="00EC6D06"/>
    <w:rsid w:val="00ED04A8"/>
    <w:rsid w:val="00ED643B"/>
    <w:rsid w:val="00ED6C2C"/>
    <w:rsid w:val="00EE2F8B"/>
    <w:rsid w:val="00EE557B"/>
    <w:rsid w:val="00EF0A38"/>
    <w:rsid w:val="00EF2525"/>
    <w:rsid w:val="00EF6817"/>
    <w:rsid w:val="00F01C52"/>
    <w:rsid w:val="00F03AFF"/>
    <w:rsid w:val="00F0564B"/>
    <w:rsid w:val="00F060CC"/>
    <w:rsid w:val="00F0745E"/>
    <w:rsid w:val="00F12ADB"/>
    <w:rsid w:val="00F16FC3"/>
    <w:rsid w:val="00F22BD5"/>
    <w:rsid w:val="00F22F46"/>
    <w:rsid w:val="00F34B9B"/>
    <w:rsid w:val="00F42538"/>
    <w:rsid w:val="00F429A1"/>
    <w:rsid w:val="00F44AEF"/>
    <w:rsid w:val="00F45644"/>
    <w:rsid w:val="00F662CB"/>
    <w:rsid w:val="00F809A8"/>
    <w:rsid w:val="00F83832"/>
    <w:rsid w:val="00F85288"/>
    <w:rsid w:val="00F92278"/>
    <w:rsid w:val="00F96A83"/>
    <w:rsid w:val="00F96D4B"/>
    <w:rsid w:val="00FA3210"/>
    <w:rsid w:val="00FA5E23"/>
    <w:rsid w:val="00FA6289"/>
    <w:rsid w:val="00FB2351"/>
    <w:rsid w:val="00FB2497"/>
    <w:rsid w:val="00FB73A7"/>
    <w:rsid w:val="00FB7D89"/>
    <w:rsid w:val="00FC167E"/>
    <w:rsid w:val="00FD1740"/>
    <w:rsid w:val="00FD1AEA"/>
    <w:rsid w:val="00FE0883"/>
    <w:rsid w:val="00FF0C76"/>
    <w:rsid w:val="00FF12AA"/>
    <w:rsid w:val="00FF206E"/>
    <w:rsid w:val="00FF3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AFB"/>
    <w:pPr>
      <w:spacing w:line="360" w:lineRule="atLeast"/>
      <w:jc w:val="both"/>
    </w:pPr>
    <w:rPr>
      <w:rFonts w:ascii="Times New Roman CYR" w:hAnsi="Times New Roman CYR"/>
      <w:sz w:val="28"/>
    </w:rPr>
  </w:style>
  <w:style w:type="paragraph" w:styleId="1">
    <w:name w:val="heading 1"/>
    <w:basedOn w:val="a"/>
    <w:next w:val="a"/>
    <w:link w:val="10"/>
    <w:uiPriority w:val="9"/>
    <w:qFormat/>
    <w:rsid w:val="006928C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E50C1C"/>
    <w:pPr>
      <w:keepNext/>
      <w:spacing w:before="240" w:after="60"/>
      <w:outlineLvl w:val="1"/>
    </w:pPr>
    <w:rPr>
      <w:rFonts w:asciiTheme="majorHAnsi" w:eastAsiaTheme="majorEastAsia" w:hAnsiTheme="majorHAnsi"/>
      <w:b/>
      <w:bCs/>
      <w:i/>
      <w:iCs/>
      <w:szCs w:val="28"/>
    </w:rPr>
  </w:style>
  <w:style w:type="paragraph" w:styleId="5">
    <w:name w:val="heading 5"/>
    <w:basedOn w:val="a"/>
    <w:next w:val="a"/>
    <w:link w:val="50"/>
    <w:uiPriority w:val="9"/>
    <w:qFormat/>
    <w:rsid w:val="006928C8"/>
    <w:pPr>
      <w:spacing w:before="240" w:after="60"/>
      <w:outlineLvl w:val="4"/>
    </w:pPr>
    <w:rPr>
      <w:b/>
      <w:bCs/>
      <w:i/>
      <w:iCs/>
      <w:sz w:val="26"/>
      <w:szCs w:val="26"/>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928C8"/>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E50C1C"/>
    <w:rPr>
      <w:rFonts w:asciiTheme="majorHAnsi" w:eastAsiaTheme="majorEastAsia" w:hAnsiTheme="majorHAnsi" w:cs="Times New Roman"/>
      <w:b/>
      <w:bCs/>
      <w:i/>
      <w:iCs/>
      <w:sz w:val="28"/>
      <w:szCs w:val="28"/>
    </w:rPr>
  </w:style>
  <w:style w:type="character" w:customStyle="1" w:styleId="50">
    <w:name w:val="Заголовок 5 Знак"/>
    <w:basedOn w:val="a0"/>
    <w:link w:val="5"/>
    <w:uiPriority w:val="9"/>
    <w:locked/>
    <w:rsid w:val="006928C8"/>
    <w:rPr>
      <w:rFonts w:ascii="Times New Roman CYR" w:hAnsi="Times New Roman CYR" w:cs="Times New Roman"/>
      <w:b/>
      <w:bCs/>
      <w:i/>
      <w:iCs/>
      <w:sz w:val="26"/>
      <w:szCs w:val="26"/>
    </w:rPr>
  </w:style>
  <w:style w:type="table" w:styleId="a3">
    <w:name w:val="Table Grid"/>
    <w:basedOn w:val="a1"/>
    <w:uiPriority w:val="59"/>
    <w:rsid w:val="000822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82243"/>
    <w:pPr>
      <w:widowControl w:val="0"/>
      <w:autoSpaceDE w:val="0"/>
      <w:autoSpaceDN w:val="0"/>
      <w:adjustRightInd w:val="0"/>
      <w:ind w:firstLine="720"/>
    </w:pPr>
    <w:rPr>
      <w:rFonts w:ascii="Arial" w:hAnsi="Arial" w:cs="Arial"/>
    </w:rPr>
  </w:style>
  <w:style w:type="paragraph" w:styleId="a4">
    <w:name w:val="Normal (Web)"/>
    <w:basedOn w:val="a"/>
    <w:uiPriority w:val="99"/>
    <w:rsid w:val="00082243"/>
    <w:pPr>
      <w:spacing w:before="100" w:after="100" w:line="240" w:lineRule="auto"/>
      <w:jc w:val="left"/>
    </w:pPr>
    <w:rPr>
      <w:rFonts w:ascii="Verdana" w:hAnsi="Verdana" w:cs="Verdana"/>
      <w:color w:val="000000"/>
      <w:sz w:val="21"/>
      <w:szCs w:val="21"/>
    </w:rPr>
  </w:style>
  <w:style w:type="character" w:styleId="a5">
    <w:name w:val="Hyperlink"/>
    <w:basedOn w:val="a0"/>
    <w:uiPriority w:val="99"/>
    <w:rsid w:val="0024601A"/>
    <w:rPr>
      <w:rFonts w:cs="Times New Roman"/>
      <w:color w:val="0000FF"/>
      <w:u w:val="single"/>
    </w:rPr>
  </w:style>
  <w:style w:type="paragraph" w:customStyle="1" w:styleId="BodyNum">
    <w:name w:val="Body Num"/>
    <w:basedOn w:val="a"/>
    <w:rsid w:val="00C85F8A"/>
    <w:pPr>
      <w:spacing w:after="120" w:line="240" w:lineRule="auto"/>
    </w:pPr>
    <w:rPr>
      <w:rFonts w:ascii="Times New Roman" w:hAnsi="Times New Roman"/>
      <w:sz w:val="24"/>
      <w:szCs w:val="24"/>
    </w:rPr>
  </w:style>
  <w:style w:type="paragraph" w:styleId="a6">
    <w:name w:val="Balloon Text"/>
    <w:basedOn w:val="a"/>
    <w:link w:val="a7"/>
    <w:uiPriority w:val="99"/>
    <w:rsid w:val="005F10CB"/>
    <w:pPr>
      <w:spacing w:line="240" w:lineRule="auto"/>
    </w:pPr>
    <w:rPr>
      <w:rFonts w:ascii="Tahoma" w:hAnsi="Tahoma" w:cs="Tahoma"/>
      <w:sz w:val="16"/>
      <w:szCs w:val="16"/>
    </w:rPr>
  </w:style>
  <w:style w:type="character" w:customStyle="1" w:styleId="a7">
    <w:name w:val="Текст выноски Знак"/>
    <w:basedOn w:val="a0"/>
    <w:link w:val="a6"/>
    <w:uiPriority w:val="99"/>
    <w:locked/>
    <w:rsid w:val="005F10CB"/>
    <w:rPr>
      <w:rFonts w:ascii="Tahoma" w:hAnsi="Tahoma" w:cs="Tahoma"/>
      <w:sz w:val="16"/>
      <w:szCs w:val="16"/>
    </w:rPr>
  </w:style>
  <w:style w:type="paragraph" w:styleId="a8">
    <w:name w:val="header"/>
    <w:basedOn w:val="a"/>
    <w:link w:val="a9"/>
    <w:uiPriority w:val="99"/>
    <w:rsid w:val="00685E5D"/>
    <w:pPr>
      <w:tabs>
        <w:tab w:val="center" w:pos="4677"/>
        <w:tab w:val="right" w:pos="9355"/>
      </w:tabs>
    </w:pPr>
  </w:style>
  <w:style w:type="character" w:customStyle="1" w:styleId="a9">
    <w:name w:val="Верхний колонтитул Знак"/>
    <w:basedOn w:val="a0"/>
    <w:link w:val="a8"/>
    <w:uiPriority w:val="99"/>
    <w:locked/>
    <w:rsid w:val="00685E5D"/>
    <w:rPr>
      <w:rFonts w:ascii="Times New Roman CYR" w:hAnsi="Times New Roman CYR" w:cs="Times New Roman"/>
      <w:sz w:val="28"/>
    </w:rPr>
  </w:style>
  <w:style w:type="paragraph" w:styleId="aa">
    <w:name w:val="footer"/>
    <w:basedOn w:val="a"/>
    <w:link w:val="ab"/>
    <w:uiPriority w:val="99"/>
    <w:rsid w:val="00685E5D"/>
    <w:pPr>
      <w:tabs>
        <w:tab w:val="center" w:pos="4677"/>
        <w:tab w:val="right" w:pos="9355"/>
      </w:tabs>
    </w:pPr>
  </w:style>
  <w:style w:type="character" w:customStyle="1" w:styleId="ab">
    <w:name w:val="Нижний колонтитул Знак"/>
    <w:basedOn w:val="a0"/>
    <w:link w:val="aa"/>
    <w:uiPriority w:val="99"/>
    <w:locked/>
    <w:rsid w:val="00685E5D"/>
    <w:rPr>
      <w:rFonts w:ascii="Times New Roman CYR" w:hAnsi="Times New Roman CYR" w:cs="Times New Roman"/>
      <w:sz w:val="28"/>
    </w:rPr>
  </w:style>
  <w:style w:type="paragraph" w:customStyle="1" w:styleId="ConsNonformat">
    <w:name w:val="ConsNonformat"/>
    <w:rsid w:val="00E50C1C"/>
    <w:pPr>
      <w:widowControl w:val="0"/>
    </w:pPr>
    <w:rPr>
      <w:rFonts w:ascii="Courier New" w:hAnsi="Courier New" w:cs="Courier New"/>
    </w:rPr>
  </w:style>
  <w:style w:type="paragraph" w:customStyle="1" w:styleId="H4">
    <w:name w:val="H4"/>
    <w:basedOn w:val="a"/>
    <w:next w:val="a"/>
    <w:rsid w:val="004F4A07"/>
    <w:pPr>
      <w:keepNext/>
      <w:spacing w:before="100" w:after="100" w:line="240" w:lineRule="auto"/>
      <w:jc w:val="left"/>
      <w:outlineLvl w:val="4"/>
    </w:pPr>
    <w:rPr>
      <w:rFonts w:ascii="Times New Roman" w:hAnsi="Times New Roman"/>
      <w:b/>
      <w:bCs/>
      <w:sz w:val="24"/>
      <w:szCs w:val="24"/>
      <w:lang w:eastAsia="en-US"/>
    </w:rPr>
  </w:style>
  <w:style w:type="character" w:styleId="ac">
    <w:name w:val="annotation reference"/>
    <w:basedOn w:val="a0"/>
    <w:uiPriority w:val="99"/>
    <w:unhideWhenUsed/>
    <w:rsid w:val="004F4A07"/>
    <w:rPr>
      <w:rFonts w:cs="Times New Roman"/>
      <w:sz w:val="16"/>
      <w:szCs w:val="16"/>
    </w:rPr>
  </w:style>
  <w:style w:type="paragraph" w:styleId="ad">
    <w:name w:val="annotation text"/>
    <w:basedOn w:val="a"/>
    <w:link w:val="ae"/>
    <w:uiPriority w:val="99"/>
    <w:unhideWhenUsed/>
    <w:rsid w:val="004F4A07"/>
    <w:pPr>
      <w:spacing w:line="240" w:lineRule="auto"/>
      <w:jc w:val="left"/>
    </w:pPr>
    <w:rPr>
      <w:rFonts w:ascii="Times New Roman" w:hAnsi="Times New Roman"/>
      <w:sz w:val="20"/>
    </w:rPr>
  </w:style>
  <w:style w:type="character" w:customStyle="1" w:styleId="ae">
    <w:name w:val="Текст примечания Знак"/>
    <w:basedOn w:val="a0"/>
    <w:link w:val="ad"/>
    <w:uiPriority w:val="99"/>
    <w:locked/>
    <w:rsid w:val="004F4A07"/>
    <w:rPr>
      <w:rFonts w:cs="Times New Roman"/>
    </w:rPr>
  </w:style>
  <w:style w:type="paragraph" w:styleId="af">
    <w:name w:val="annotation subject"/>
    <w:basedOn w:val="ad"/>
    <w:next w:val="ad"/>
    <w:link w:val="af0"/>
    <w:uiPriority w:val="99"/>
    <w:unhideWhenUsed/>
    <w:rsid w:val="004F4A07"/>
    <w:rPr>
      <w:b/>
      <w:bCs/>
    </w:rPr>
  </w:style>
  <w:style w:type="character" w:customStyle="1" w:styleId="af0">
    <w:name w:val="Тема примечания Знак"/>
    <w:basedOn w:val="ae"/>
    <w:link w:val="af"/>
    <w:uiPriority w:val="99"/>
    <w:locked/>
    <w:rsid w:val="004F4A07"/>
    <w:rPr>
      <w:b/>
      <w:bCs/>
    </w:rPr>
  </w:style>
  <w:style w:type="paragraph" w:styleId="af1">
    <w:name w:val="Revision"/>
    <w:hidden/>
    <w:uiPriority w:val="99"/>
    <w:semiHidden/>
    <w:rsid w:val="004F4A07"/>
    <w:rPr>
      <w:sz w:val="24"/>
      <w:szCs w:val="24"/>
    </w:rPr>
  </w:style>
  <w:style w:type="paragraph" w:customStyle="1" w:styleId="ConsNormal">
    <w:name w:val="ConsNormal"/>
    <w:rsid w:val="00574F0F"/>
    <w:pPr>
      <w:widowControl w:val="0"/>
      <w:ind w:firstLine="720"/>
    </w:pPr>
    <w:rPr>
      <w:rFonts w:ascii="Arial" w:hAnsi="Arial" w:cs="Arial"/>
    </w:rPr>
  </w:style>
  <w:style w:type="paragraph" w:styleId="af2">
    <w:name w:val="Body Text"/>
    <w:basedOn w:val="a"/>
    <w:link w:val="af3"/>
    <w:uiPriority w:val="99"/>
    <w:rsid w:val="00574F0F"/>
    <w:pPr>
      <w:spacing w:line="240" w:lineRule="auto"/>
    </w:pPr>
    <w:rPr>
      <w:rFonts w:ascii="Times New Roman" w:hAnsi="Times New Roman"/>
      <w:sz w:val="22"/>
    </w:rPr>
  </w:style>
  <w:style w:type="character" w:customStyle="1" w:styleId="af3">
    <w:name w:val="Основной текст Знак"/>
    <w:basedOn w:val="a0"/>
    <w:link w:val="af2"/>
    <w:uiPriority w:val="99"/>
    <w:locked/>
    <w:rsid w:val="00574F0F"/>
    <w:rPr>
      <w:rFonts w:cs="Times New Roman"/>
      <w:sz w:val="22"/>
    </w:rPr>
  </w:style>
  <w:style w:type="paragraph" w:styleId="af4">
    <w:name w:val="List Paragraph"/>
    <w:basedOn w:val="a"/>
    <w:uiPriority w:val="34"/>
    <w:qFormat/>
    <w:rsid w:val="007E4006"/>
    <w:pPr>
      <w:spacing w:after="200" w:line="276" w:lineRule="auto"/>
      <w:ind w:left="720"/>
      <w:contextualSpacing/>
      <w:jc w:val="left"/>
    </w:pPr>
    <w:rPr>
      <w:rFonts w:ascii="Calibri" w:hAnsi="Calibri"/>
      <w:sz w:val="22"/>
      <w:szCs w:val="22"/>
      <w:lang w:eastAsia="en-US"/>
    </w:rPr>
  </w:style>
  <w:style w:type="paragraph" w:customStyle="1" w:styleId="Default">
    <w:name w:val="Default"/>
    <w:rsid w:val="009C3D37"/>
    <w:pPr>
      <w:autoSpaceDE w:val="0"/>
      <w:autoSpaceDN w:val="0"/>
      <w:adjustRightInd w:val="0"/>
    </w:pPr>
    <w:rPr>
      <w:color w:val="000000"/>
      <w:sz w:val="24"/>
      <w:szCs w:val="24"/>
    </w:rPr>
  </w:style>
  <w:style w:type="paragraph" w:customStyle="1" w:styleId="ConsPlusTitle">
    <w:name w:val="ConsPlusTitle"/>
    <w:rsid w:val="00964300"/>
    <w:pPr>
      <w:widowControl w:val="0"/>
      <w:autoSpaceDE w:val="0"/>
      <w:autoSpaceDN w:val="0"/>
    </w:pPr>
    <w:rPr>
      <w:rFonts w:ascii="Calibri" w:hAnsi="Calibri" w:cs="Calibri"/>
      <w:b/>
      <w:sz w:val="22"/>
    </w:rPr>
  </w:style>
</w:styles>
</file>

<file path=word/webSettings.xml><?xml version="1.0" encoding="utf-8"?>
<w:webSettings xmlns:r="http://schemas.openxmlformats.org/officeDocument/2006/relationships" xmlns:w="http://schemas.openxmlformats.org/wordprocessingml/2006/main">
  <w:divs>
    <w:div w:id="441727445">
      <w:marLeft w:val="0"/>
      <w:marRight w:val="0"/>
      <w:marTop w:val="0"/>
      <w:marBottom w:val="0"/>
      <w:divBdr>
        <w:top w:val="none" w:sz="0" w:space="0" w:color="auto"/>
        <w:left w:val="none" w:sz="0" w:space="0" w:color="auto"/>
        <w:bottom w:val="none" w:sz="0" w:space="0" w:color="auto"/>
        <w:right w:val="none" w:sz="0" w:space="0" w:color="auto"/>
      </w:divBdr>
    </w:div>
    <w:div w:id="441727446">
      <w:marLeft w:val="0"/>
      <w:marRight w:val="0"/>
      <w:marTop w:val="0"/>
      <w:marBottom w:val="0"/>
      <w:divBdr>
        <w:top w:val="none" w:sz="0" w:space="0" w:color="auto"/>
        <w:left w:val="none" w:sz="0" w:space="0" w:color="auto"/>
        <w:bottom w:val="none" w:sz="0" w:space="0" w:color="auto"/>
        <w:right w:val="none" w:sz="0" w:space="0" w:color="auto"/>
      </w:divBdr>
    </w:div>
    <w:div w:id="441727447">
      <w:marLeft w:val="0"/>
      <w:marRight w:val="0"/>
      <w:marTop w:val="0"/>
      <w:marBottom w:val="0"/>
      <w:divBdr>
        <w:top w:val="none" w:sz="0" w:space="0" w:color="auto"/>
        <w:left w:val="none" w:sz="0" w:space="0" w:color="auto"/>
        <w:bottom w:val="none" w:sz="0" w:space="0" w:color="auto"/>
        <w:right w:val="none" w:sz="0" w:space="0" w:color="auto"/>
      </w:divBdr>
    </w:div>
    <w:div w:id="441727448">
      <w:marLeft w:val="0"/>
      <w:marRight w:val="0"/>
      <w:marTop w:val="0"/>
      <w:marBottom w:val="0"/>
      <w:divBdr>
        <w:top w:val="none" w:sz="0" w:space="0" w:color="auto"/>
        <w:left w:val="none" w:sz="0" w:space="0" w:color="auto"/>
        <w:bottom w:val="none" w:sz="0" w:space="0" w:color="auto"/>
        <w:right w:val="none" w:sz="0" w:space="0" w:color="auto"/>
      </w:divBdr>
    </w:div>
    <w:div w:id="441727449">
      <w:marLeft w:val="0"/>
      <w:marRight w:val="0"/>
      <w:marTop w:val="0"/>
      <w:marBottom w:val="0"/>
      <w:divBdr>
        <w:top w:val="none" w:sz="0" w:space="0" w:color="auto"/>
        <w:left w:val="none" w:sz="0" w:space="0" w:color="auto"/>
        <w:bottom w:val="none" w:sz="0" w:space="0" w:color="auto"/>
        <w:right w:val="none" w:sz="0" w:space="0" w:color="auto"/>
      </w:divBdr>
    </w:div>
    <w:div w:id="441727450">
      <w:marLeft w:val="0"/>
      <w:marRight w:val="0"/>
      <w:marTop w:val="0"/>
      <w:marBottom w:val="0"/>
      <w:divBdr>
        <w:top w:val="none" w:sz="0" w:space="0" w:color="auto"/>
        <w:left w:val="none" w:sz="0" w:space="0" w:color="auto"/>
        <w:bottom w:val="none" w:sz="0" w:space="0" w:color="auto"/>
        <w:right w:val="none" w:sz="0" w:space="0" w:color="auto"/>
      </w:divBdr>
    </w:div>
    <w:div w:id="4417274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004_вступают в силу с 16.05.2020</Статус_x0020_документа>
    <_EndDate xmlns="http://schemas.microsoft.com/sharepoint/v3/fields">26.03.2020</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4FECE-7771-4BCA-A2CC-91A3F8B83DAA}"/>
</file>

<file path=customXml/itemProps2.xml><?xml version="1.0" encoding="utf-8"?>
<ds:datastoreItem xmlns:ds="http://schemas.openxmlformats.org/officeDocument/2006/customXml" ds:itemID="{9ECD6BA1-13E2-412F-8E27-F5E663CC4B71}"/>
</file>

<file path=customXml/itemProps3.xml><?xml version="1.0" encoding="utf-8"?>
<ds:datastoreItem xmlns:ds="http://schemas.openxmlformats.org/officeDocument/2006/customXml" ds:itemID="{8484B788-C193-4D1A-AC82-9140D43C4239}"/>
</file>

<file path=customXml/itemProps4.xml><?xml version="1.0" encoding="utf-8"?>
<ds:datastoreItem xmlns:ds="http://schemas.openxmlformats.org/officeDocument/2006/customXml" ds:itemID="{334B09AF-A4E6-42BD-8E89-1B58544CD69E}"/>
</file>

<file path=docProps/app.xml><?xml version="1.0" encoding="utf-8"?>
<Properties xmlns="http://schemas.openxmlformats.org/officeDocument/2006/extended-properties" xmlns:vt="http://schemas.openxmlformats.org/officeDocument/2006/docPropsVTypes">
  <Template>Normal.dotm</Template>
  <TotalTime>0</TotalTime>
  <Pages>6</Pages>
  <Words>3752</Words>
  <Characters>23439</Characters>
  <Application>Microsoft Office Word</Application>
  <DocSecurity>0</DocSecurity>
  <Lines>195</Lines>
  <Paragraphs>54</Paragraphs>
  <ScaleCrop>false</ScaleCrop>
  <Company>UralSib</Company>
  <LinksUpToDate>false</LinksUpToDate>
  <CharactersWithSpaces>27137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 к Правилам</dc:title>
  <dc:creator>Ковригин Василий Николаевич</dc:creator>
  <cp:lastModifiedBy>malyhina</cp:lastModifiedBy>
  <cp:revision>2</cp:revision>
  <cp:lastPrinted>2015-04-16T16:05:00Z</cp:lastPrinted>
  <dcterms:created xsi:type="dcterms:W3CDTF">2020-03-26T14:49:00Z</dcterms:created>
  <dcterms:modified xsi:type="dcterms:W3CDTF">2020-03-26T14:49:00Z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