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83" w:rsidRPr="00B32F78" w:rsidRDefault="005A2D83" w:rsidP="005A2D83">
      <w:pPr>
        <w:pStyle w:val="BodyNum"/>
        <w:spacing w:after="0" w:line="360" w:lineRule="atLeast"/>
      </w:pPr>
    </w:p>
    <w:p w:rsidR="005A2D83" w:rsidRPr="00B32F78" w:rsidRDefault="005A2D83" w:rsidP="005A2D83"/>
    <w:p w:rsidR="005A2D83" w:rsidRPr="00B32F78" w:rsidRDefault="005A2D83" w:rsidP="005A2D83"/>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Pr>
        <w:rPr>
          <w:lang w:val="en-US"/>
        </w:rPr>
      </w:pPr>
    </w:p>
    <w:p w:rsidR="005A2D83" w:rsidRPr="00B32F78" w:rsidRDefault="005A2D83" w:rsidP="005A2D83"/>
    <w:p w:rsidR="005A2D83" w:rsidRPr="00B32F78" w:rsidRDefault="005A2D83" w:rsidP="005A2D83"/>
    <w:p w:rsidR="005A2D83" w:rsidRPr="00EA5E93" w:rsidRDefault="005A2D83" w:rsidP="005A2D83">
      <w:pPr>
        <w:jc w:val="center"/>
        <w:rPr>
          <w:b/>
          <w:sz w:val="28"/>
          <w:szCs w:val="28"/>
        </w:rPr>
      </w:pPr>
      <w:r>
        <w:rPr>
          <w:b/>
          <w:sz w:val="28"/>
          <w:szCs w:val="28"/>
        </w:rPr>
        <w:t>Изменения и дополнения №</w:t>
      </w:r>
      <w:r w:rsidRPr="003E51CC">
        <w:rPr>
          <w:b/>
          <w:sz w:val="28"/>
          <w:szCs w:val="28"/>
        </w:rPr>
        <w:t xml:space="preserve"> </w:t>
      </w:r>
      <w:r>
        <w:rPr>
          <w:b/>
          <w:sz w:val="28"/>
          <w:szCs w:val="28"/>
        </w:rPr>
        <w:t>8</w:t>
      </w:r>
    </w:p>
    <w:p w:rsidR="005A2D83" w:rsidRPr="00B32F78" w:rsidRDefault="005A2D83" w:rsidP="005A2D83">
      <w:pPr>
        <w:pStyle w:val="af0"/>
        <w:spacing w:line="360" w:lineRule="atLeast"/>
        <w:rPr>
          <w:b/>
          <w:bCs/>
          <w:lang w:val="ru-RU"/>
        </w:rPr>
      </w:pPr>
      <w:r>
        <w:rPr>
          <w:b/>
          <w:bCs/>
          <w:lang w:val="ru-RU"/>
        </w:rPr>
        <w:t xml:space="preserve">В </w:t>
      </w:r>
      <w:r w:rsidRPr="00B32F78">
        <w:rPr>
          <w:b/>
          <w:bCs/>
          <w:lang w:val="ru-RU"/>
        </w:rPr>
        <w:t>ПРАВИЛА ДОВЕРИТЕЛЬНОГО УПРАВЛЕНИЯ</w:t>
      </w:r>
    </w:p>
    <w:p w:rsidR="005A2D83" w:rsidRPr="00B32F78" w:rsidRDefault="005A2D83" w:rsidP="005A2D83">
      <w:pPr>
        <w:pStyle w:val="af0"/>
        <w:spacing w:line="360" w:lineRule="atLeast"/>
        <w:rPr>
          <w:b/>
          <w:bCs/>
          <w:lang w:val="ru-RU"/>
        </w:rPr>
      </w:pPr>
      <w:r w:rsidRPr="00B32F78">
        <w:rPr>
          <w:b/>
          <w:bCs/>
          <w:lang w:val="ru-RU"/>
        </w:rPr>
        <w:t>ОТКРЫТЫМ ПАЕВЫМ ИНВЕСТИЦИОНЫМ ФОНДОМ</w:t>
      </w:r>
    </w:p>
    <w:p w:rsidR="005A2D83" w:rsidRPr="00B32F78" w:rsidRDefault="005A2D83" w:rsidP="005A2D83">
      <w:pPr>
        <w:pStyle w:val="af0"/>
        <w:spacing w:line="360" w:lineRule="atLeast"/>
        <w:rPr>
          <w:b/>
          <w:bCs/>
          <w:lang w:val="ru-RU"/>
        </w:rPr>
      </w:pPr>
      <w:r w:rsidRPr="00B32F78">
        <w:rPr>
          <w:b/>
          <w:bCs/>
          <w:lang w:val="ru-RU"/>
        </w:rPr>
        <w:t>СМЕШАННЫХ ИНВЕСТИЦИЙ</w:t>
      </w:r>
    </w:p>
    <w:p w:rsidR="005A2D83" w:rsidRPr="00B32F78" w:rsidRDefault="005A2D83" w:rsidP="005A2D83">
      <w:pPr>
        <w:pStyle w:val="ac"/>
        <w:rPr>
          <w:b/>
          <w:bCs/>
          <w:color w:val="000000"/>
          <w:spacing w:val="0"/>
        </w:rPr>
      </w:pPr>
      <w:r w:rsidRPr="00B32F78">
        <w:rPr>
          <w:b/>
          <w:bCs/>
          <w:spacing w:val="0"/>
        </w:rPr>
        <w:t>«Метрополь Афина»</w:t>
      </w:r>
    </w:p>
    <w:p w:rsidR="005A2D83" w:rsidRPr="00B32F78" w:rsidRDefault="005A2D83" w:rsidP="005A2D83">
      <w:pPr>
        <w:pStyle w:val="af0"/>
        <w:spacing w:line="360" w:lineRule="atLeast"/>
        <w:rPr>
          <w:b/>
          <w:bCs/>
          <w:lang w:val="ru-RU"/>
        </w:rPr>
      </w:pPr>
      <w:r w:rsidRPr="00B32F78">
        <w:rPr>
          <w:b/>
          <w:bCs/>
          <w:lang w:val="ru-RU"/>
        </w:rPr>
        <w:t>ПОД УПРАВЛЕНИЕМ</w:t>
      </w:r>
    </w:p>
    <w:p w:rsidR="005A2D83" w:rsidRPr="00B32F78" w:rsidRDefault="005A2D83" w:rsidP="005A2D83">
      <w:pPr>
        <w:pStyle w:val="af0"/>
        <w:spacing w:line="360" w:lineRule="atLeast"/>
        <w:rPr>
          <w:b/>
          <w:bCs/>
          <w:lang w:val="ru-RU"/>
        </w:rPr>
      </w:pPr>
      <w:r w:rsidRPr="00B32F78">
        <w:rPr>
          <w:b/>
          <w:bCs/>
          <w:lang w:val="ru-RU"/>
        </w:rPr>
        <w:t>ООО «УК «МЕТРОПОЛЬ»</w:t>
      </w:r>
    </w:p>
    <w:p w:rsidR="005A2D83" w:rsidRDefault="005A2D83" w:rsidP="005A2D83">
      <w:pPr>
        <w:jc w:val="center"/>
      </w:pPr>
      <w:r>
        <w:t xml:space="preserve">(Правила Фонда зарегистрированы ФКЦБ России 12 ноября </w:t>
      </w:r>
      <w:smartTag w:uri="urn:schemas-microsoft-com:office:smarttags" w:element="metricconverter">
        <w:smartTagPr>
          <w:attr w:name="ProductID" w:val="2003 г"/>
        </w:smartTagPr>
        <w:r>
          <w:t>2003 г</w:t>
        </w:r>
      </w:smartTag>
      <w:r>
        <w:t>. № 0149-70232611)</w:t>
      </w:r>
    </w:p>
    <w:p w:rsidR="005A2D83" w:rsidRPr="00B32F78" w:rsidRDefault="005A2D83" w:rsidP="005A2D83">
      <w:pPr>
        <w:pStyle w:val="af0"/>
        <w:spacing w:line="360" w:lineRule="atLeast"/>
        <w:rPr>
          <w:bCs/>
          <w:lang w:val="ru-RU"/>
        </w:rPr>
      </w:pPr>
    </w:p>
    <w:p w:rsidR="005A2D83" w:rsidRPr="00B32F78" w:rsidRDefault="005A2D83" w:rsidP="005A2D83">
      <w:pPr>
        <w:pStyle w:val="af0"/>
        <w:spacing w:line="360" w:lineRule="atLeast"/>
        <w:rPr>
          <w:lang w:val="ru-RU"/>
        </w:rPr>
      </w:pPr>
    </w:p>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Pr="00B32F78" w:rsidRDefault="005A2D83" w:rsidP="005A2D83"/>
    <w:p w:rsidR="005A2D83" w:rsidRDefault="005A2D83" w:rsidP="005A2D83">
      <w:pPr>
        <w:ind w:firstLine="720"/>
        <w:jc w:val="center"/>
      </w:pPr>
      <w:r w:rsidRPr="00674A47">
        <w:t xml:space="preserve"> </w:t>
      </w:r>
      <w:r>
        <w:t xml:space="preserve">Москва </w:t>
      </w:r>
      <w:smartTag w:uri="urn:schemas-microsoft-com:office:smarttags" w:element="metricconverter">
        <w:smartTagPr>
          <w:attr w:name="ProductID" w:val="2014 г"/>
        </w:smartTagPr>
        <w:r>
          <w:t>2014 г</w:t>
        </w:r>
      </w:smartTag>
      <w:r>
        <w:t>.</w:t>
      </w:r>
    </w:p>
    <w:p w:rsidR="005A2D83" w:rsidRPr="00B32F78" w:rsidRDefault="005A2D83" w:rsidP="005A2D83"/>
    <w:p w:rsidR="005A2D83" w:rsidRPr="00B32F78" w:rsidRDefault="005A2D83" w:rsidP="005A2D83"/>
    <w:p w:rsidR="005A2D83" w:rsidRPr="00B32F78" w:rsidRDefault="005A2D83" w:rsidP="005A2D83"/>
    <w:p w:rsidR="005A2D83" w:rsidRPr="00C455D3" w:rsidRDefault="005A2D83" w:rsidP="005A2D83">
      <w:pPr>
        <w:jc w:val="both"/>
        <w:rPr>
          <w:b/>
        </w:rPr>
      </w:pPr>
      <w:r w:rsidRPr="00C455D3">
        <w:rPr>
          <w:b/>
        </w:rPr>
        <w:lastRenderedPageBreak/>
        <w:t>Изложить Правила доверительного управления Открытым паевым инвестиционным фондом</w:t>
      </w:r>
      <w:r>
        <w:rPr>
          <w:b/>
        </w:rPr>
        <w:t xml:space="preserve"> смешанных инвестиций </w:t>
      </w:r>
      <w:r w:rsidRPr="00C455D3">
        <w:rPr>
          <w:b/>
        </w:rPr>
        <w:t>«Метрополь</w:t>
      </w:r>
      <w:r>
        <w:rPr>
          <w:b/>
        </w:rPr>
        <w:t xml:space="preserve"> Афина</w:t>
      </w:r>
      <w:r w:rsidRPr="00C455D3">
        <w:rPr>
          <w:b/>
        </w:rPr>
        <w:t>»</w:t>
      </w:r>
      <w:r>
        <w:rPr>
          <w:b/>
        </w:rPr>
        <w:t xml:space="preserve"> под управлением ООО «УК «МЕТРОПОЛЬ»</w:t>
      </w:r>
      <w:r w:rsidRPr="00C455D3">
        <w:rPr>
          <w:b/>
        </w:rPr>
        <w:t xml:space="preserve"> в следующей редакции:</w:t>
      </w:r>
    </w:p>
    <w:p w:rsidR="005A2D83" w:rsidRPr="00B32F78" w:rsidRDefault="005A2D83" w:rsidP="005A2D83"/>
    <w:p w:rsidR="005A2D83" w:rsidRPr="00B32F78" w:rsidRDefault="005A2D83" w:rsidP="005A2D83">
      <w:pPr>
        <w:pStyle w:val="1"/>
        <w:spacing w:before="0" w:after="0"/>
        <w:rPr>
          <w:rFonts w:ascii="Times New Roman" w:hAnsi="Times New Roman" w:cs="Times New Roman"/>
          <w:b w:val="0"/>
          <w:lang w:val="ru-RU"/>
        </w:rPr>
      </w:pPr>
      <w:bookmarkStart w:id="0" w:name="p_100"/>
      <w:bookmarkEnd w:id="0"/>
      <w:smartTag w:uri="urn:schemas-microsoft-com:office:smarttags" w:element="place">
        <w:r w:rsidRPr="00B32F78">
          <w:rPr>
            <w:rFonts w:ascii="Times New Roman" w:hAnsi="Times New Roman" w:cs="Times New Roman"/>
            <w:b w:val="0"/>
          </w:rPr>
          <w:t>I</w:t>
        </w:r>
        <w:r w:rsidRPr="00B32F78">
          <w:rPr>
            <w:rFonts w:ascii="Times New Roman" w:hAnsi="Times New Roman" w:cs="Times New Roman"/>
            <w:b w:val="0"/>
            <w:lang w:val="ru-RU"/>
          </w:rPr>
          <w:t>.</w:t>
        </w:r>
      </w:smartTag>
      <w:r w:rsidRPr="00B32F78">
        <w:rPr>
          <w:rFonts w:ascii="Times New Roman" w:hAnsi="Times New Roman" w:cs="Times New Roman"/>
          <w:b w:val="0"/>
          <w:lang w:val="ru-RU"/>
        </w:rPr>
        <w:t xml:space="preserve"> Общие положения</w:t>
      </w:r>
    </w:p>
    <w:p w:rsidR="005A2D83" w:rsidRPr="00B32F78" w:rsidRDefault="005A2D83" w:rsidP="005A2D83">
      <w:pPr>
        <w:spacing w:line="216" w:lineRule="auto"/>
        <w:ind w:firstLine="720"/>
        <w:jc w:val="both"/>
      </w:pPr>
      <w:bookmarkStart w:id="1" w:name="p_1"/>
      <w:bookmarkEnd w:id="1"/>
      <w:r w:rsidRPr="00B32F78">
        <w:t xml:space="preserve">1. Полное название паевого инвестиционного фонда (далее - фонд): </w:t>
      </w:r>
      <w:r w:rsidRPr="00B32F78">
        <w:rPr>
          <w:bCs/>
        </w:rPr>
        <w:t>Открытый</w:t>
      </w:r>
      <w:r w:rsidRPr="00B32F78">
        <w:rPr>
          <w:bCs/>
          <w:color w:val="000000"/>
        </w:rPr>
        <w:t xml:space="preserve"> паевой инвестиционный фонд смешанных инвестиций «</w:t>
      </w:r>
      <w:r w:rsidRPr="00B32F78">
        <w:rPr>
          <w:bCs/>
        </w:rPr>
        <w:t xml:space="preserve">Метрополь Афина» </w:t>
      </w:r>
      <w:r w:rsidRPr="00B32F78">
        <w:t>под управлением ООО «УК «МЕТРОПОЛЬ».</w:t>
      </w:r>
    </w:p>
    <w:p w:rsidR="005A2D83" w:rsidRPr="00B32F78" w:rsidRDefault="005A2D83" w:rsidP="005A2D83">
      <w:pPr>
        <w:spacing w:line="216" w:lineRule="auto"/>
        <w:ind w:firstLine="720"/>
        <w:jc w:val="both"/>
      </w:pPr>
      <w:r w:rsidRPr="00B32F78">
        <w:t>2. Краткое название фонда: ОПИФ смешанных инвестиций «Метрополь Афина» под управлением ООО «УК «МЕТРОПОЛЬ».</w:t>
      </w:r>
    </w:p>
    <w:p w:rsidR="005A2D83" w:rsidRPr="00B32F78" w:rsidRDefault="005A2D83" w:rsidP="005A2D83">
      <w:pPr>
        <w:spacing w:line="216" w:lineRule="auto"/>
        <w:ind w:firstLine="720"/>
        <w:jc w:val="both"/>
      </w:pPr>
      <w:bookmarkStart w:id="2" w:name="p_2"/>
      <w:bookmarkEnd w:id="2"/>
      <w:r w:rsidRPr="00B32F78">
        <w:t>3. Тип фонда - открытый.</w:t>
      </w:r>
    </w:p>
    <w:p w:rsidR="005A2D83" w:rsidRPr="00B32F78" w:rsidRDefault="005A2D83" w:rsidP="005A2D83">
      <w:pPr>
        <w:spacing w:line="216" w:lineRule="auto"/>
        <w:ind w:firstLine="720"/>
        <w:jc w:val="both"/>
      </w:pPr>
      <w:bookmarkStart w:id="3" w:name="p_3"/>
      <w:bookmarkEnd w:id="3"/>
      <w:r w:rsidRPr="00B32F78">
        <w:t xml:space="preserve">4. Полное фирменное наименование управляющей компании фонда (далее - управляющая компания): </w:t>
      </w:r>
      <w:r w:rsidRPr="00B32F78">
        <w:rPr>
          <w:bCs/>
        </w:rPr>
        <w:t>Общество с ограниченной ответственностью «Управляющая компания «МЕТРОПОЛЬ»</w:t>
      </w:r>
      <w:r w:rsidRPr="00B32F78">
        <w:t>.</w:t>
      </w:r>
    </w:p>
    <w:p w:rsidR="005A2D83" w:rsidRPr="00B32F78" w:rsidRDefault="005A2D83" w:rsidP="005A2D83">
      <w:pPr>
        <w:spacing w:line="216" w:lineRule="auto"/>
        <w:ind w:firstLine="720"/>
        <w:jc w:val="both"/>
      </w:pPr>
      <w:bookmarkStart w:id="4" w:name="p_4"/>
      <w:bookmarkEnd w:id="4"/>
      <w:r w:rsidRPr="00B32F78">
        <w:t xml:space="preserve">5. Место нахождения управляющей компании: Российская Федерация, </w:t>
      </w:r>
      <w:smartTag w:uri="urn:schemas-microsoft-com:office:smarttags" w:element="metricconverter">
        <w:smartTagPr>
          <w:attr w:name="ProductID" w:val="119049, г"/>
        </w:smartTagPr>
        <w:r w:rsidRPr="00B32F78">
          <w:t>119049, г</w:t>
        </w:r>
      </w:smartTag>
      <w:r w:rsidRPr="00B32F78">
        <w:t>. Москва, ул. Донская, д. 13, строение 1.</w:t>
      </w:r>
    </w:p>
    <w:p w:rsidR="005A2D83" w:rsidRPr="00B32F78" w:rsidRDefault="005A2D83" w:rsidP="005A2D83">
      <w:pPr>
        <w:ind w:firstLine="720"/>
        <w:jc w:val="both"/>
      </w:pPr>
      <w:bookmarkStart w:id="5" w:name="p_5"/>
      <w:bookmarkEnd w:id="5"/>
      <w:r w:rsidRPr="00B32F78">
        <w:t xml:space="preserve">6. Лицензия управляющей компании от «24» мая </w:t>
      </w:r>
      <w:smartTag w:uri="urn:schemas-microsoft-com:office:smarttags" w:element="metricconverter">
        <w:smartTagPr>
          <w:attr w:name="ProductID" w:val="119049, г"/>
        </w:smartTagPr>
        <w:r w:rsidRPr="00B32F78">
          <w:t>2008 г</w:t>
        </w:r>
      </w:smartTag>
      <w:r w:rsidRPr="00B32F78">
        <w:t>. № 21-000-1-00556, предоставленная Федеральной службой по финансовым рынкам.</w:t>
      </w:r>
    </w:p>
    <w:p w:rsidR="005A2D83" w:rsidRPr="00B32F78" w:rsidRDefault="005A2D83" w:rsidP="005A2D83">
      <w:pPr>
        <w:ind w:firstLine="720"/>
        <w:jc w:val="both"/>
      </w:pPr>
      <w:bookmarkStart w:id="6" w:name="p_6"/>
      <w:bookmarkEnd w:id="6"/>
      <w:r w:rsidRPr="00B32F78">
        <w:t xml:space="preserve">7. Полное фирменное наименование специализированного депозитария фонда (далее  -  специализированный депозитарий): </w:t>
      </w:r>
      <w:r w:rsidRPr="00B32F78">
        <w:rPr>
          <w:bCs/>
        </w:rPr>
        <w:t>Закрытое акционерное общество «Первый Специализированный Депозитарий»</w:t>
      </w:r>
      <w:r w:rsidRPr="00B32F78">
        <w:t>.</w:t>
      </w:r>
    </w:p>
    <w:p w:rsidR="005A2D83" w:rsidRPr="00B32F78" w:rsidRDefault="005A2D83" w:rsidP="005A2D83">
      <w:pPr>
        <w:tabs>
          <w:tab w:val="right" w:pos="9070"/>
        </w:tabs>
        <w:ind w:firstLine="720"/>
        <w:jc w:val="both"/>
      </w:pPr>
      <w:bookmarkStart w:id="7" w:name="p_7"/>
      <w:bookmarkEnd w:id="7"/>
      <w:r w:rsidRPr="00B32F78">
        <w:t>8. Место нахождения специализированного депозитария: 125167, Российская Федерация, г. Москва, ул. Восьмого марта 4-я, д. 6А.</w:t>
      </w:r>
    </w:p>
    <w:p w:rsidR="005A2D83" w:rsidRPr="00B32F78" w:rsidRDefault="005A2D83" w:rsidP="005A2D83">
      <w:pPr>
        <w:ind w:firstLine="720"/>
        <w:jc w:val="both"/>
      </w:pPr>
      <w:bookmarkStart w:id="8" w:name="p_8"/>
      <w:bookmarkEnd w:id="8"/>
      <w:r w:rsidRPr="00B32F78">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1996г. № 22-000-1-00001, предоставленная Федеральной службой по финансовым рынкам.</w:t>
      </w:r>
      <w:bookmarkStart w:id="9" w:name="p_9"/>
      <w:bookmarkEnd w:id="9"/>
    </w:p>
    <w:p w:rsidR="005A2D83" w:rsidRPr="00B32F78" w:rsidRDefault="005A2D83" w:rsidP="005A2D83">
      <w:pPr>
        <w:tabs>
          <w:tab w:val="right" w:pos="9070"/>
        </w:tabs>
        <w:ind w:firstLine="720"/>
        <w:jc w:val="both"/>
      </w:pPr>
      <w:bookmarkStart w:id="10" w:name="p_10"/>
      <w:bookmarkEnd w:id="10"/>
      <w:r w:rsidRPr="00B32F78">
        <w:t>1</w:t>
      </w:r>
      <w:r>
        <w:t>0</w:t>
      </w:r>
      <w:r w:rsidRPr="00B32F78">
        <w:t xml:space="preserve">. Полное фирменное наименование лица, осуществляющего ведение реестра владельцев инвестиционных паев фонда (далее - регистратор): </w:t>
      </w:r>
      <w:r w:rsidRPr="00B32F78">
        <w:rPr>
          <w:bCs/>
        </w:rPr>
        <w:t>Закрытое акционерное общество «Первый Специализированный Депозитарий»</w:t>
      </w:r>
      <w:r w:rsidRPr="00B32F78">
        <w:t>.</w:t>
      </w:r>
    </w:p>
    <w:p w:rsidR="005A2D83" w:rsidRPr="00B32F78" w:rsidRDefault="005A2D83" w:rsidP="005A2D83">
      <w:pPr>
        <w:tabs>
          <w:tab w:val="right" w:pos="9070"/>
        </w:tabs>
        <w:ind w:firstLine="720"/>
        <w:jc w:val="both"/>
      </w:pPr>
      <w:bookmarkStart w:id="11" w:name="p_11"/>
      <w:bookmarkEnd w:id="11"/>
      <w:r w:rsidRPr="00B32F78">
        <w:t>1</w:t>
      </w:r>
      <w:r>
        <w:t>1</w:t>
      </w:r>
      <w:r w:rsidRPr="00B32F78">
        <w:t>. Место нахождения регистратора: 125167, Российская Федерация, г. Москва, ул. Восьмого марта 4-я, д. 6А.</w:t>
      </w:r>
    </w:p>
    <w:p w:rsidR="005A2D83" w:rsidRPr="00B32F78" w:rsidRDefault="005A2D83" w:rsidP="005A2D83">
      <w:pPr>
        <w:ind w:firstLine="720"/>
        <w:jc w:val="both"/>
      </w:pPr>
      <w:bookmarkStart w:id="12" w:name="p_12"/>
      <w:bookmarkEnd w:id="12"/>
      <w:r w:rsidRPr="00B32F78">
        <w:t>1</w:t>
      </w:r>
      <w:r>
        <w:t>2</w:t>
      </w:r>
      <w:r w:rsidRPr="00B32F78">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19049, г"/>
        </w:smartTagPr>
        <w:r w:rsidRPr="00B32F78">
          <w:t>1996 г</w:t>
        </w:r>
      </w:smartTag>
      <w:r w:rsidRPr="00B32F78">
        <w:t>. № 22-000-1-00001, предоставленная Федеральной службой по финансовым рынкам.</w:t>
      </w:r>
    </w:p>
    <w:p w:rsidR="005A2D83" w:rsidRPr="002F06BB" w:rsidRDefault="005A2D83" w:rsidP="005A2D83">
      <w:pPr>
        <w:tabs>
          <w:tab w:val="right" w:pos="9070"/>
        </w:tabs>
        <w:ind w:firstLine="720"/>
        <w:jc w:val="both"/>
      </w:pPr>
      <w:bookmarkStart w:id="13" w:name="p_13"/>
      <w:bookmarkEnd w:id="13"/>
      <w:r w:rsidRPr="002F06BB">
        <w:t>1</w:t>
      </w:r>
      <w:r>
        <w:t>3</w:t>
      </w:r>
      <w:r w:rsidRPr="002F06BB">
        <w:t>. Полное фирменное наименование аудиторской организации фонда (далее - аудиторская организация): Закрытое акционерное общество «Аудиторская фирма «Универс – Аудит».</w:t>
      </w:r>
    </w:p>
    <w:p w:rsidR="005A2D83" w:rsidRPr="002F06BB" w:rsidRDefault="005A2D83" w:rsidP="005A2D83">
      <w:pPr>
        <w:tabs>
          <w:tab w:val="right" w:pos="9070"/>
        </w:tabs>
        <w:ind w:firstLine="720"/>
        <w:jc w:val="both"/>
      </w:pPr>
      <w:bookmarkStart w:id="14" w:name="p_14"/>
      <w:bookmarkEnd w:id="14"/>
      <w:r w:rsidRPr="002F06BB">
        <w:t>1</w:t>
      </w:r>
      <w:r>
        <w:t>4</w:t>
      </w:r>
      <w:r w:rsidRPr="002F06BB">
        <w:t xml:space="preserve">. Место нахождения аудиторской организации: </w:t>
      </w:r>
      <w:smartTag w:uri="urn:schemas-microsoft-com:office:smarttags" w:element="metricconverter">
        <w:smartTagPr>
          <w:attr w:name="ProductID" w:val="119049, г"/>
        </w:smartTagPr>
        <w:r w:rsidRPr="002F06BB">
          <w:t>119192, г</w:t>
        </w:r>
      </w:smartTag>
      <w:r w:rsidRPr="002F06BB">
        <w:t xml:space="preserve">. Москва, Мичуринский проспект, дом 21, корпус 4, помещения: </w:t>
      </w:r>
      <w:r w:rsidRPr="002F06BB">
        <w:rPr>
          <w:lang w:val="en-US"/>
        </w:rPr>
        <w:t>IV</w:t>
      </w:r>
      <w:r w:rsidRPr="002F06BB">
        <w:t xml:space="preserve">, </w:t>
      </w:r>
      <w:r w:rsidRPr="002F06BB">
        <w:rPr>
          <w:lang w:val="en-US"/>
        </w:rPr>
        <w:t>V</w:t>
      </w:r>
      <w:r w:rsidRPr="002F06BB">
        <w:t xml:space="preserve">, </w:t>
      </w:r>
      <w:r w:rsidRPr="002F06BB">
        <w:rPr>
          <w:lang w:val="en-US"/>
        </w:rPr>
        <w:t>VI</w:t>
      </w:r>
      <w:r w:rsidRPr="002F06BB">
        <w:t>, комната 1.</w:t>
      </w:r>
    </w:p>
    <w:p w:rsidR="005A2D83" w:rsidRPr="00B32F78" w:rsidRDefault="005A2D83" w:rsidP="005A2D83">
      <w:pPr>
        <w:ind w:firstLine="720"/>
        <w:jc w:val="both"/>
      </w:pPr>
      <w:bookmarkStart w:id="15" w:name="p_15"/>
      <w:bookmarkStart w:id="16" w:name="p_16"/>
      <w:bookmarkStart w:id="17" w:name="p_17"/>
      <w:bookmarkStart w:id="18" w:name="p_18"/>
      <w:bookmarkStart w:id="19" w:name="p_19"/>
      <w:bookmarkEnd w:id="15"/>
      <w:bookmarkEnd w:id="16"/>
      <w:bookmarkEnd w:id="17"/>
      <w:bookmarkEnd w:id="18"/>
      <w:bookmarkEnd w:id="19"/>
      <w:r w:rsidRPr="00B32F78">
        <w:t>1</w:t>
      </w:r>
      <w:r>
        <w:t>5</w:t>
      </w:r>
      <w:r w:rsidRPr="00B32F78">
        <w:t>. Настоящие Правила определяют условия доверительного управления фондом.</w:t>
      </w:r>
    </w:p>
    <w:p w:rsidR="005A2D83" w:rsidRPr="00B32F78" w:rsidRDefault="005A2D83" w:rsidP="005A2D83">
      <w:pPr>
        <w:ind w:firstLine="720"/>
        <w:jc w:val="both"/>
      </w:pPr>
      <w:r w:rsidRPr="00B32F78">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A2D83" w:rsidRPr="00B32F78" w:rsidRDefault="005A2D83" w:rsidP="005A2D83">
      <w:pPr>
        <w:ind w:firstLine="720"/>
        <w:jc w:val="both"/>
      </w:pPr>
      <w:r w:rsidRPr="00B32F78">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A2D83" w:rsidRPr="00B32F78" w:rsidRDefault="005A2D83" w:rsidP="005A2D83">
      <w:pPr>
        <w:ind w:firstLine="720"/>
        <w:jc w:val="both"/>
      </w:pPr>
      <w:bookmarkStart w:id="20" w:name="p_20"/>
      <w:bookmarkEnd w:id="20"/>
      <w:r w:rsidRPr="00B32F78">
        <w:t>1</w:t>
      </w:r>
      <w:r>
        <w:t>6</w:t>
      </w:r>
      <w:r w:rsidRPr="00B32F78">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A2D83" w:rsidRPr="00B32F78" w:rsidRDefault="005A2D83" w:rsidP="005A2D83">
      <w:pPr>
        <w:ind w:firstLine="720"/>
        <w:jc w:val="both"/>
      </w:pPr>
      <w:r w:rsidRPr="00B32F78">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A2D83" w:rsidRPr="00B32F78" w:rsidRDefault="005A2D83" w:rsidP="005A2D83">
      <w:pPr>
        <w:ind w:firstLine="720"/>
        <w:jc w:val="both"/>
      </w:pPr>
      <w:bookmarkStart w:id="21" w:name="p_21"/>
      <w:bookmarkEnd w:id="21"/>
      <w:r w:rsidRPr="00B32F78">
        <w:t>1</w:t>
      </w:r>
      <w:r>
        <w:t>7</w:t>
      </w:r>
      <w:r w:rsidRPr="00B32F78">
        <w:t>. Владельцы инвестиционных паев несут риск убытков, связанных с изменением рыночной стоимости имущества, составляющего фонд.</w:t>
      </w:r>
    </w:p>
    <w:p w:rsidR="005A2D83" w:rsidRPr="00B32F78" w:rsidRDefault="005A2D83" w:rsidP="005A2D83">
      <w:pPr>
        <w:autoSpaceDE w:val="0"/>
        <w:autoSpaceDN w:val="0"/>
        <w:adjustRightInd w:val="0"/>
        <w:ind w:firstLine="708"/>
        <w:jc w:val="both"/>
      </w:pPr>
      <w:bookmarkStart w:id="22" w:name="p_22"/>
      <w:bookmarkEnd w:id="22"/>
      <w:r w:rsidRPr="00B32F78">
        <w:t>1</w:t>
      </w:r>
      <w:r>
        <w:t>8</w:t>
      </w:r>
      <w:r w:rsidRPr="00B32F78">
        <w:t>. Срок формирования фонда начинается 08 декабря 2003 года. Срок формирования фонда заканчивается 22 декабря 2003 года либо ранее, по достижении стоимости имущества фонда равной 30 000 000 (Тридцати миллионов) рублей.</w:t>
      </w:r>
    </w:p>
    <w:p w:rsidR="005A2D83" w:rsidRPr="00B32F78" w:rsidRDefault="005A2D83" w:rsidP="005A2D83">
      <w:pPr>
        <w:ind w:firstLine="720"/>
        <w:jc w:val="both"/>
      </w:pPr>
      <w:bookmarkStart w:id="23" w:name="p_23"/>
      <w:bookmarkEnd w:id="23"/>
      <w:r>
        <w:t>19</w:t>
      </w:r>
      <w:r w:rsidRPr="00B32F78">
        <w:t>. Дата окончания срока действия договора доверительного управления фондом: 08 декабря 2018 года.</w:t>
      </w:r>
    </w:p>
    <w:p w:rsidR="005A2D83" w:rsidRPr="00B32F78" w:rsidRDefault="005A2D83" w:rsidP="005A2D83">
      <w:pPr>
        <w:autoSpaceDE w:val="0"/>
        <w:autoSpaceDN w:val="0"/>
        <w:adjustRightInd w:val="0"/>
        <w:ind w:firstLine="708"/>
        <w:jc w:val="both"/>
      </w:pPr>
      <w:r w:rsidRPr="00B32F78">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5A2D83" w:rsidRPr="00B32F78" w:rsidRDefault="005A2D83" w:rsidP="005A2D83">
      <w:pPr>
        <w:autoSpaceDE w:val="0"/>
        <w:autoSpaceDN w:val="0"/>
        <w:adjustRightInd w:val="0"/>
        <w:jc w:val="both"/>
      </w:pPr>
    </w:p>
    <w:p w:rsidR="005A2D83"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II</w:t>
      </w:r>
      <w:r w:rsidRPr="00B32F78">
        <w:rPr>
          <w:rFonts w:ascii="Times New Roman" w:hAnsi="Times New Roman" w:cs="Times New Roman"/>
          <w:b w:val="0"/>
          <w:lang w:val="ru-RU"/>
        </w:rPr>
        <w:t>. Инвестиционная декларация</w:t>
      </w:r>
    </w:p>
    <w:p w:rsidR="005A2D83" w:rsidRPr="00B32F78" w:rsidRDefault="005A2D83" w:rsidP="005A2D83">
      <w:pPr>
        <w:jc w:val="both"/>
      </w:pPr>
    </w:p>
    <w:p w:rsidR="005A2D83" w:rsidRPr="00B32F78" w:rsidRDefault="005A2D83" w:rsidP="005A2D83">
      <w:pPr>
        <w:ind w:firstLine="720"/>
        <w:jc w:val="both"/>
      </w:pPr>
      <w:bookmarkStart w:id="24" w:name="p_26"/>
      <w:bookmarkEnd w:id="24"/>
      <w:r w:rsidRPr="00B32F78">
        <w:t>2</w:t>
      </w:r>
      <w:r>
        <w:t>0</w:t>
      </w:r>
      <w:r w:rsidRPr="00B32F78">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A2D83" w:rsidRPr="00B32F78" w:rsidRDefault="005A2D83" w:rsidP="005A2D83">
      <w:pPr>
        <w:ind w:firstLine="720"/>
        <w:jc w:val="both"/>
      </w:pPr>
      <w:r w:rsidRPr="00B32F78">
        <w:t>2</w:t>
      </w:r>
      <w:r>
        <w:t>1</w:t>
      </w:r>
      <w:r w:rsidRPr="00B32F78">
        <w:t>.  Инвестиционной политикой управляющей компании является долгосрочное вложение средств в ценные бумаги.</w:t>
      </w:r>
    </w:p>
    <w:p w:rsidR="005A2D83" w:rsidRPr="003E7D78" w:rsidRDefault="005A2D83" w:rsidP="005A2D83">
      <w:pPr>
        <w:ind w:firstLine="720"/>
        <w:jc w:val="both"/>
      </w:pPr>
      <w:bookmarkStart w:id="25" w:name="p_27"/>
      <w:bookmarkEnd w:id="25"/>
      <w:r w:rsidRPr="003E7D78">
        <w:t>2</w:t>
      </w:r>
      <w:r>
        <w:t>2</w:t>
      </w:r>
      <w:r w:rsidRPr="003E7D78">
        <w:t>. Объекты инвестирования, их состав и описание.</w:t>
      </w:r>
    </w:p>
    <w:p w:rsidR="005A2D83" w:rsidRPr="00494915" w:rsidRDefault="005A2D83" w:rsidP="005A2D83">
      <w:pPr>
        <w:ind w:firstLine="720"/>
        <w:jc w:val="both"/>
      </w:pPr>
      <w:r>
        <w:t xml:space="preserve">22.1. </w:t>
      </w:r>
      <w:r w:rsidRPr="003E7D78">
        <w:t>Имущество, составляющее фонд, может быть инвестировано в</w:t>
      </w:r>
      <w:r>
        <w:t>:</w:t>
      </w:r>
    </w:p>
    <w:p w:rsidR="005A2D83" w:rsidRPr="00C5261D" w:rsidRDefault="005A2D83" w:rsidP="005A2D83">
      <w:pPr>
        <w:pStyle w:val="ConsPlusNormal"/>
        <w:ind w:firstLine="540"/>
        <w:jc w:val="both"/>
        <w:outlineLvl w:val="1"/>
        <w:rPr>
          <w:rFonts w:ascii="Times New Roman" w:hAnsi="Times New Roman" w:cs="Times New Roman"/>
          <w:sz w:val="24"/>
          <w:szCs w:val="24"/>
          <w:lang w:eastAsia="en-US"/>
        </w:rPr>
      </w:pPr>
      <w:r w:rsidRPr="00C5261D">
        <w:rPr>
          <w:rFonts w:ascii="Times New Roman" w:hAnsi="Times New Roman" w:cs="Times New Roman"/>
          <w:sz w:val="24"/>
          <w:szCs w:val="24"/>
          <w:lang w:eastAsia="en-US"/>
        </w:rPr>
        <w:t>1) денежные средства, в том числе иностранн</w:t>
      </w:r>
      <w:r>
        <w:rPr>
          <w:rFonts w:ascii="Times New Roman" w:hAnsi="Times New Roman" w:cs="Times New Roman"/>
          <w:sz w:val="24"/>
          <w:szCs w:val="24"/>
          <w:lang w:eastAsia="en-US"/>
        </w:rPr>
        <w:t>ую</w:t>
      </w:r>
      <w:r w:rsidRPr="00C5261D">
        <w:rPr>
          <w:rFonts w:ascii="Times New Roman" w:hAnsi="Times New Roman" w:cs="Times New Roman"/>
          <w:sz w:val="24"/>
          <w:szCs w:val="24"/>
          <w:lang w:eastAsia="en-US"/>
        </w:rPr>
        <w:t xml:space="preserve"> валют</w:t>
      </w:r>
      <w:r>
        <w:rPr>
          <w:rFonts w:ascii="Times New Roman" w:hAnsi="Times New Roman" w:cs="Times New Roman"/>
          <w:sz w:val="24"/>
          <w:szCs w:val="24"/>
          <w:lang w:eastAsia="en-US"/>
        </w:rPr>
        <w:t>у</w:t>
      </w:r>
      <w:r w:rsidRPr="00C5261D">
        <w:rPr>
          <w:rFonts w:ascii="Times New Roman" w:hAnsi="Times New Roman" w:cs="Times New Roman"/>
          <w:sz w:val="24"/>
          <w:szCs w:val="24"/>
          <w:lang w:eastAsia="en-US"/>
        </w:rPr>
        <w:t>, на счетах и во вкладах в кредитных организациях;</w:t>
      </w:r>
    </w:p>
    <w:p w:rsidR="005A2D83" w:rsidRDefault="005A2D83" w:rsidP="005A2D83">
      <w:pPr>
        <w:pStyle w:val="ConsPlusNormal"/>
        <w:ind w:firstLine="540"/>
        <w:jc w:val="both"/>
        <w:outlineLvl w:val="1"/>
        <w:rPr>
          <w:rFonts w:ascii="Times New Roman" w:hAnsi="Times New Roman" w:cs="Times New Roman"/>
          <w:sz w:val="24"/>
          <w:szCs w:val="24"/>
          <w:lang w:eastAsia="en-US"/>
        </w:rPr>
      </w:pPr>
      <w:r w:rsidRPr="00C5261D">
        <w:rPr>
          <w:rFonts w:ascii="Times New Roman" w:hAnsi="Times New Roman" w:cs="Times New Roman"/>
          <w:sz w:val="24"/>
          <w:szCs w:val="24"/>
          <w:lang w:eastAsia="en-US"/>
        </w:rPr>
        <w:t xml:space="preserve">2) </w:t>
      </w:r>
      <w:r w:rsidRPr="004F6C73">
        <w:rPr>
          <w:rFonts w:ascii="Times New Roman" w:hAnsi="Times New Roman" w:cs="Times New Roman"/>
          <w:sz w:val="24"/>
          <w:szCs w:val="24"/>
          <w:lang w:eastAsia="en-US"/>
        </w:rPr>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3) полностью оплаченные акции иностранных акционерных обществ;</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4) долговые инструменты;</w:t>
      </w:r>
    </w:p>
    <w:p w:rsidR="005A2D83" w:rsidRPr="001B7B83" w:rsidRDefault="005A2D83" w:rsidP="005A2D83">
      <w:pPr>
        <w:autoSpaceDE w:val="0"/>
        <w:autoSpaceDN w:val="0"/>
        <w:adjustRightInd w:val="0"/>
        <w:ind w:firstLine="540"/>
        <w:jc w:val="both"/>
      </w:pPr>
      <w:r w:rsidRPr="001B7B83">
        <w:t>5) акции акционерных инвестиционных фондов и инвестиционные паи закрытых, открытых и интервальных паевых инвестиционных фондов, относящиеся к следующим категориям фондов: фонды денежного рынка, фонды облигаций, фонды акций, фонды смешанных инвестиций, фонды прямых инвестиций, фонды особо рисковых (венчурных) инвестиций, рентные фонды, фонды недвижимости, ипотечные фонды, индексные фонды, кредитные фонды, фонды товарного рынка, хедж-фонды, фонды художественных ценностей.</w:t>
      </w:r>
    </w:p>
    <w:p w:rsidR="005A2D83" w:rsidRPr="001B7B83" w:rsidRDefault="005A2D83" w:rsidP="005A2D83">
      <w:pPr>
        <w:autoSpaceDE w:val="0"/>
        <w:autoSpaceDN w:val="0"/>
        <w:adjustRightInd w:val="0"/>
        <w:ind w:firstLine="540"/>
        <w:jc w:val="both"/>
      </w:pPr>
      <w:r w:rsidRPr="001B7B83">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t>2</w:t>
      </w:r>
      <w:r w:rsidRPr="001B7B83">
        <w:t>.6</w:t>
      </w:r>
      <w:r w:rsidRPr="001B7B83">
        <w:rPr>
          <w:color w:val="FF6600"/>
        </w:rPr>
        <w:t xml:space="preserve"> </w:t>
      </w:r>
      <w:r w:rsidRPr="001B7B83">
        <w:t>Правил, - значение "C", пятая буква - значение "S";</w:t>
      </w:r>
    </w:p>
    <w:p w:rsidR="005A2D83" w:rsidRPr="001B7B83" w:rsidRDefault="005A2D83" w:rsidP="005A2D83">
      <w:pPr>
        <w:pStyle w:val="ConsPlusNormal"/>
        <w:ind w:firstLine="432"/>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7) российские и иностранные депозитарные расписки на ценные бумаги, предусмотренные пунктом 2</w:t>
      </w:r>
      <w:r>
        <w:rPr>
          <w:rFonts w:ascii="Times New Roman" w:hAnsi="Times New Roman" w:cs="Times New Roman"/>
          <w:sz w:val="24"/>
          <w:szCs w:val="24"/>
          <w:lang w:eastAsia="en-US"/>
        </w:rPr>
        <w:t>2</w:t>
      </w:r>
      <w:r w:rsidRPr="001B7B83">
        <w:rPr>
          <w:rFonts w:ascii="Times New Roman" w:hAnsi="Times New Roman" w:cs="Times New Roman"/>
          <w:sz w:val="24"/>
          <w:szCs w:val="24"/>
          <w:lang w:eastAsia="en-US"/>
        </w:rPr>
        <w:t>.1 Правил.</w:t>
      </w:r>
    </w:p>
    <w:p w:rsidR="005A2D83" w:rsidRPr="009D6B1D" w:rsidRDefault="005A2D83" w:rsidP="005A2D83">
      <w:pPr>
        <w:ind w:firstLine="709"/>
        <w:jc w:val="both"/>
        <w:rPr>
          <w:szCs w:val="28"/>
        </w:rPr>
      </w:pPr>
      <w:r w:rsidRPr="007D1B2B">
        <w:t>2</w:t>
      </w:r>
      <w:r>
        <w:t>2</w:t>
      </w:r>
      <w:r w:rsidRPr="007D1B2B">
        <w:t xml:space="preserve">.2. </w:t>
      </w:r>
      <w:r w:rsidRPr="009D6B1D">
        <w:rPr>
          <w:szCs w:val="28"/>
        </w:rPr>
        <w:t xml:space="preserve">Ценные бумаги, составляющие </w:t>
      </w:r>
      <w:r>
        <w:rPr>
          <w:szCs w:val="28"/>
        </w:rPr>
        <w:t>ф</w:t>
      </w:r>
      <w:r w:rsidRPr="009D6B1D">
        <w:rPr>
          <w:szCs w:val="28"/>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A2D83" w:rsidRDefault="005A2D83" w:rsidP="005A2D83">
      <w:pPr>
        <w:autoSpaceDE w:val="0"/>
        <w:autoSpaceDN w:val="0"/>
        <w:adjustRightInd w:val="0"/>
        <w:ind w:firstLine="540"/>
        <w:jc w:val="both"/>
      </w:pPr>
      <w:r w:rsidRPr="007D1B2B">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A2D83" w:rsidRPr="001B7B83" w:rsidRDefault="005A2D83" w:rsidP="005A2D83">
      <w:pPr>
        <w:autoSpaceDE w:val="0"/>
        <w:autoSpaceDN w:val="0"/>
        <w:adjustRightInd w:val="0"/>
        <w:ind w:firstLine="540"/>
        <w:jc w:val="both"/>
        <w:outlineLvl w:val="1"/>
        <w:rPr>
          <w:rFonts w:ascii="Arial" w:hAnsi="Arial" w:cs="Arial"/>
          <w:sz w:val="20"/>
          <w:szCs w:val="20"/>
          <w:lang w:eastAsia="ru-RU"/>
        </w:rPr>
      </w:pPr>
      <w:r w:rsidRPr="001B7B83">
        <w:t xml:space="preserve">Ценные бумаги иностранных государств и ценные бумаги международных финансовых организаций могут входить в состав активов </w:t>
      </w:r>
      <w:r>
        <w:t>ф</w:t>
      </w:r>
      <w:r w:rsidRPr="001B7B83">
        <w:t xml:space="preserve">онда при условии, что информация о заявках на покупку и/или продажу указанных ценных бумаг размещается информационными агентствами </w:t>
      </w:r>
      <w:r w:rsidRPr="001B7B83">
        <w:lastRenderedPageBreak/>
        <w:t>Блумберг (Bloomberg) или Томсон Рейтерс (Thompson Reuters), либо такие ценные бумаги обращаются на организованном рынке ценных бумаг</w:t>
      </w:r>
      <w:r w:rsidRPr="001B7B83">
        <w:rPr>
          <w:rFonts w:ascii="Arial" w:hAnsi="Arial" w:cs="Arial"/>
          <w:sz w:val="20"/>
          <w:szCs w:val="20"/>
          <w:lang w:eastAsia="ru-RU"/>
        </w:rPr>
        <w:t>.</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2</w:t>
      </w:r>
      <w:r>
        <w:rPr>
          <w:rFonts w:ascii="Times New Roman" w:hAnsi="Times New Roman" w:cs="Times New Roman"/>
          <w:sz w:val="24"/>
          <w:szCs w:val="24"/>
          <w:lang w:eastAsia="en-US"/>
        </w:rPr>
        <w:t>2</w:t>
      </w:r>
      <w:r w:rsidRPr="001B7B83">
        <w:rPr>
          <w:rFonts w:ascii="Times New Roman" w:hAnsi="Times New Roman" w:cs="Times New Roman"/>
          <w:sz w:val="24"/>
          <w:szCs w:val="24"/>
          <w:lang w:eastAsia="en-US"/>
        </w:rPr>
        <w:t>.3.</w:t>
      </w:r>
      <w:r w:rsidRPr="001B7B83">
        <w:t xml:space="preserve"> П</w:t>
      </w:r>
      <w:r w:rsidRPr="001B7B83">
        <w:rPr>
          <w:rFonts w:ascii="Times New Roman" w:hAnsi="Times New Roman" w:cs="Times New Roman"/>
          <w:sz w:val="24"/>
          <w:szCs w:val="24"/>
          <w:lang w:eastAsia="en-US"/>
        </w:rPr>
        <w:t>од долговыми инструментами в настоящих Правилах понимаются:</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б) биржевые облигации российских хозяйственных обществ;</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A2D83" w:rsidRPr="001B7B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д) российские и иностранные депозитарные расписки на ценные бумаги, предусмотренные подпунктами а) – г) настоящего пункта.</w:t>
      </w:r>
    </w:p>
    <w:p w:rsidR="005A2D83" w:rsidRDefault="005A2D83" w:rsidP="005A2D83">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w:t>
      </w:r>
      <w:r>
        <w:rPr>
          <w:lang w:eastAsia="ru-RU"/>
        </w:rPr>
        <w:t>за исключением акций акционерных инвестиционных фондов</w:t>
      </w:r>
      <w:r>
        <w:t>)</w:t>
      </w:r>
      <w:r w:rsidRPr="007D1B2B">
        <w:t>, могут быть как обыкновенными, так и привилегированными.</w:t>
      </w:r>
    </w:p>
    <w:p w:rsidR="005A2D83" w:rsidRPr="006332EF" w:rsidRDefault="005A2D83" w:rsidP="005A2D83">
      <w:pPr>
        <w:widowControl w:val="0"/>
        <w:tabs>
          <w:tab w:val="left" w:pos="900"/>
          <w:tab w:val="left" w:pos="960"/>
        </w:tabs>
        <w:autoSpaceDE w:val="0"/>
        <w:autoSpaceDN w:val="0"/>
        <w:adjustRightInd w:val="0"/>
        <w:ind w:right="-31" w:firstLine="720"/>
        <w:jc w:val="both"/>
      </w:pPr>
      <w:r w:rsidRPr="006332EF">
        <w:t xml:space="preserve">Имущество, составляющее </w:t>
      </w:r>
      <w:r>
        <w:t>ф</w:t>
      </w:r>
      <w:r w:rsidRPr="006332EF">
        <w:t>онд, может быть инвестировано в облигации, эмитентами которых могут быть:</w:t>
      </w:r>
    </w:p>
    <w:p w:rsidR="005A2D83" w:rsidRPr="006332EF" w:rsidRDefault="005A2D83" w:rsidP="005A2D83">
      <w:pPr>
        <w:widowControl w:val="0"/>
        <w:numPr>
          <w:ilvl w:val="0"/>
          <w:numId w:val="5"/>
        </w:numPr>
        <w:tabs>
          <w:tab w:val="left" w:pos="777"/>
          <w:tab w:val="left" w:pos="900"/>
          <w:tab w:val="left" w:pos="960"/>
        </w:tabs>
        <w:autoSpaceDE w:val="0"/>
        <w:autoSpaceDN w:val="0"/>
        <w:adjustRightInd w:val="0"/>
        <w:ind w:left="0" w:right="-31" w:firstLine="720"/>
        <w:jc w:val="both"/>
      </w:pPr>
      <w:r w:rsidRPr="006332EF">
        <w:t>федеральные органы исполнительной власти Российской Федерации;</w:t>
      </w:r>
    </w:p>
    <w:p w:rsidR="005A2D83" w:rsidRPr="006332EF" w:rsidRDefault="005A2D83" w:rsidP="005A2D83">
      <w:pPr>
        <w:widowControl w:val="0"/>
        <w:numPr>
          <w:ilvl w:val="0"/>
          <w:numId w:val="5"/>
        </w:numPr>
        <w:tabs>
          <w:tab w:val="left" w:pos="900"/>
        </w:tabs>
        <w:autoSpaceDE w:val="0"/>
        <w:autoSpaceDN w:val="0"/>
        <w:adjustRightInd w:val="0"/>
        <w:ind w:left="0" w:right="-31" w:firstLine="720"/>
        <w:jc w:val="both"/>
      </w:pPr>
      <w:r w:rsidRPr="006332EF">
        <w:t xml:space="preserve">органы исполнительной власти субъектов Российской Федерации; </w:t>
      </w:r>
    </w:p>
    <w:p w:rsidR="005A2D83" w:rsidRDefault="005A2D83" w:rsidP="005A2D83">
      <w:pPr>
        <w:widowControl w:val="0"/>
        <w:numPr>
          <w:ilvl w:val="0"/>
          <w:numId w:val="5"/>
        </w:numPr>
        <w:tabs>
          <w:tab w:val="left" w:pos="900"/>
        </w:tabs>
        <w:autoSpaceDE w:val="0"/>
        <w:autoSpaceDN w:val="0"/>
        <w:adjustRightInd w:val="0"/>
        <w:ind w:left="0" w:right="-31" w:firstLine="720"/>
        <w:jc w:val="both"/>
      </w:pPr>
      <w:r w:rsidRPr="006332EF">
        <w:t>российские органы местного самоуправления;</w:t>
      </w:r>
    </w:p>
    <w:p w:rsidR="005A2D83" w:rsidRPr="001B7B83" w:rsidRDefault="005A2D83" w:rsidP="005A2D83">
      <w:pPr>
        <w:widowControl w:val="0"/>
        <w:numPr>
          <w:ilvl w:val="0"/>
          <w:numId w:val="5"/>
        </w:numPr>
        <w:tabs>
          <w:tab w:val="left" w:pos="900"/>
        </w:tabs>
        <w:autoSpaceDE w:val="0"/>
        <w:autoSpaceDN w:val="0"/>
        <w:adjustRightInd w:val="0"/>
        <w:ind w:left="0" w:right="-31" w:firstLine="720"/>
        <w:jc w:val="both"/>
      </w:pPr>
      <w:r w:rsidRPr="001B7B83">
        <w:t>иностранные органы государственной власти или местного самоуправления;</w:t>
      </w:r>
    </w:p>
    <w:p w:rsidR="005A2D83" w:rsidRPr="001B7B83" w:rsidRDefault="005A2D83" w:rsidP="005A2D83">
      <w:pPr>
        <w:widowControl w:val="0"/>
        <w:numPr>
          <w:ilvl w:val="0"/>
          <w:numId w:val="5"/>
        </w:numPr>
        <w:tabs>
          <w:tab w:val="left" w:pos="900"/>
        </w:tabs>
        <w:autoSpaceDE w:val="0"/>
        <w:autoSpaceDN w:val="0"/>
        <w:adjustRightInd w:val="0"/>
        <w:ind w:left="0" w:right="-31" w:firstLine="720"/>
        <w:jc w:val="both"/>
        <w:rPr>
          <w:rFonts w:ascii="Arial" w:hAnsi="Arial" w:cs="Arial"/>
          <w:sz w:val="20"/>
          <w:szCs w:val="20"/>
          <w:lang w:eastAsia="ru-RU"/>
        </w:rPr>
      </w:pPr>
      <w:r w:rsidRPr="001B7B83">
        <w:t>российские и иностранные юридические лица;</w:t>
      </w:r>
    </w:p>
    <w:p w:rsidR="005A2D83" w:rsidRPr="001B7B83" w:rsidRDefault="005A2D83" w:rsidP="005A2D83">
      <w:pPr>
        <w:widowControl w:val="0"/>
        <w:numPr>
          <w:ilvl w:val="0"/>
          <w:numId w:val="5"/>
        </w:numPr>
        <w:tabs>
          <w:tab w:val="left" w:pos="900"/>
        </w:tabs>
        <w:autoSpaceDE w:val="0"/>
        <w:autoSpaceDN w:val="0"/>
        <w:adjustRightInd w:val="0"/>
        <w:ind w:left="0" w:right="-31" w:firstLine="720"/>
        <w:jc w:val="both"/>
        <w:rPr>
          <w:rFonts w:ascii="Arial" w:hAnsi="Arial" w:cs="Arial"/>
          <w:sz w:val="20"/>
          <w:szCs w:val="20"/>
          <w:lang w:eastAsia="ru-RU"/>
        </w:rPr>
      </w:pPr>
      <w:r w:rsidRPr="001B7B83">
        <w:t>международные финансовые организации.</w:t>
      </w:r>
    </w:p>
    <w:p w:rsidR="005A2D83" w:rsidRPr="001B7B83" w:rsidRDefault="005A2D83" w:rsidP="005A2D83">
      <w:pPr>
        <w:autoSpaceDE w:val="0"/>
        <w:autoSpaceDN w:val="0"/>
        <w:adjustRightInd w:val="0"/>
        <w:ind w:firstLine="567"/>
        <w:jc w:val="both"/>
      </w:pPr>
      <w:r w:rsidRPr="001B7B83">
        <w:t>2</w:t>
      </w:r>
      <w:r>
        <w:t>2</w:t>
      </w:r>
      <w:r w:rsidRPr="001B7B83">
        <w:t>.5. Лица, обязанные по:</w:t>
      </w:r>
    </w:p>
    <w:p w:rsidR="005A2D83" w:rsidRPr="001B7B83" w:rsidRDefault="005A2D83" w:rsidP="005A2D83">
      <w:pPr>
        <w:autoSpaceDE w:val="0"/>
        <w:autoSpaceDN w:val="0"/>
        <w:adjustRightInd w:val="0"/>
        <w:ind w:firstLine="567"/>
        <w:jc w:val="both"/>
      </w:pPr>
      <w:r w:rsidRPr="001B7B83">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5A2D83" w:rsidRPr="001B7B83" w:rsidRDefault="005A2D83" w:rsidP="005A2D83">
      <w:pPr>
        <w:ind w:firstLine="567"/>
        <w:jc w:val="both"/>
      </w:pPr>
      <w:r w:rsidRPr="001B7B83">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231D77">
        <w:t>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w:t>
      </w:r>
      <w:r>
        <w:t xml:space="preserve"> </w:t>
      </w:r>
      <w:r w:rsidRPr="00231D77">
        <w:t xml:space="preserve">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w:t>
      </w:r>
      <w:r>
        <w:t>административный район Гонконг)</w:t>
      </w:r>
      <w:r w:rsidRPr="00231D77">
        <w:t>».</w:t>
      </w:r>
    </w:p>
    <w:p w:rsidR="005A2D83" w:rsidRPr="001B7B83" w:rsidRDefault="005A2D83" w:rsidP="005A2D83">
      <w:pPr>
        <w:autoSpaceDE w:val="0"/>
        <w:autoSpaceDN w:val="0"/>
        <w:adjustRightInd w:val="0"/>
        <w:ind w:firstLine="567"/>
        <w:jc w:val="both"/>
      </w:pPr>
      <w:r w:rsidRPr="001B7B83">
        <w:t>2</w:t>
      </w:r>
      <w:r>
        <w:t>2</w:t>
      </w:r>
      <w:r w:rsidRPr="001B7B83">
        <w:t xml:space="preserve">.6. В состав активов </w:t>
      </w:r>
      <w:r>
        <w:t>фо</w:t>
      </w:r>
      <w:r w:rsidRPr="001B7B83">
        <w:t>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A2D83" w:rsidRPr="001B7B83" w:rsidRDefault="005A2D83" w:rsidP="005A2D83">
      <w:pPr>
        <w:autoSpaceDE w:val="0"/>
        <w:autoSpaceDN w:val="0"/>
        <w:adjustRightInd w:val="0"/>
        <w:ind w:firstLine="567"/>
        <w:jc w:val="both"/>
      </w:pPr>
      <w:bookmarkStart w:id="26" w:name="sub_111201"/>
      <w:r w:rsidRPr="001B7B83">
        <w:t>1) Американская фондовая биржа (American Stock Exchange);</w:t>
      </w:r>
    </w:p>
    <w:p w:rsidR="005A2D83" w:rsidRPr="001B7B83" w:rsidRDefault="005A2D83" w:rsidP="005A2D83">
      <w:pPr>
        <w:autoSpaceDE w:val="0"/>
        <w:autoSpaceDN w:val="0"/>
        <w:adjustRightInd w:val="0"/>
        <w:ind w:firstLine="567"/>
        <w:jc w:val="both"/>
      </w:pPr>
      <w:bookmarkStart w:id="27" w:name="sub_111202"/>
      <w:bookmarkEnd w:id="26"/>
      <w:r w:rsidRPr="001B7B83">
        <w:t>2) Гонконгская фондовая биржа (Hong Kong Stock Exchange);</w:t>
      </w:r>
    </w:p>
    <w:p w:rsidR="005A2D83" w:rsidRPr="001B7B83" w:rsidRDefault="005A2D83" w:rsidP="005A2D83">
      <w:pPr>
        <w:autoSpaceDE w:val="0"/>
        <w:autoSpaceDN w:val="0"/>
        <w:adjustRightInd w:val="0"/>
        <w:ind w:firstLine="567"/>
        <w:jc w:val="both"/>
        <w:rPr>
          <w:lang w:val="en-US"/>
        </w:rPr>
      </w:pPr>
      <w:bookmarkStart w:id="28" w:name="sub_111203"/>
      <w:bookmarkEnd w:id="27"/>
      <w:r w:rsidRPr="001B7B83">
        <w:rPr>
          <w:lang w:val="en-US"/>
        </w:rPr>
        <w:lastRenderedPageBreak/>
        <w:t xml:space="preserve">3) </w:t>
      </w:r>
      <w:r w:rsidRPr="001B7B83">
        <w:t>Евронекст</w:t>
      </w:r>
      <w:r w:rsidRPr="001B7B83">
        <w:rPr>
          <w:lang w:val="en-US"/>
        </w:rPr>
        <w:t xml:space="preserve"> (Euronext Amsterdam, Euronext Brussels, Euronext Lisbon, Euronext Paris);</w:t>
      </w:r>
    </w:p>
    <w:p w:rsidR="005A2D83" w:rsidRPr="001B7B83" w:rsidRDefault="005A2D83" w:rsidP="005A2D83">
      <w:pPr>
        <w:autoSpaceDE w:val="0"/>
        <w:autoSpaceDN w:val="0"/>
        <w:adjustRightInd w:val="0"/>
        <w:ind w:firstLine="567"/>
        <w:jc w:val="both"/>
      </w:pPr>
      <w:bookmarkStart w:id="29" w:name="sub_111204"/>
      <w:bookmarkEnd w:id="28"/>
      <w:r w:rsidRPr="001B7B83">
        <w:t>4) Закрытое акционерное общество "Фондовая биржа ММВБ";</w:t>
      </w:r>
    </w:p>
    <w:p w:rsidR="005A2D83" w:rsidRPr="001B7B83" w:rsidRDefault="005A2D83" w:rsidP="005A2D83">
      <w:pPr>
        <w:autoSpaceDE w:val="0"/>
        <w:autoSpaceDN w:val="0"/>
        <w:adjustRightInd w:val="0"/>
        <w:ind w:firstLine="567"/>
        <w:jc w:val="both"/>
      </w:pPr>
      <w:bookmarkStart w:id="30" w:name="sub_111205"/>
      <w:bookmarkEnd w:id="29"/>
      <w:r w:rsidRPr="001B7B83">
        <w:t>5) Ирландская фондовая биржа (Irish Stock Exchange);</w:t>
      </w:r>
    </w:p>
    <w:p w:rsidR="005A2D83" w:rsidRPr="001B7B83" w:rsidRDefault="005A2D83" w:rsidP="005A2D83">
      <w:pPr>
        <w:autoSpaceDE w:val="0"/>
        <w:autoSpaceDN w:val="0"/>
        <w:adjustRightInd w:val="0"/>
        <w:ind w:firstLine="567"/>
        <w:jc w:val="both"/>
      </w:pPr>
      <w:bookmarkStart w:id="31" w:name="sub_111206"/>
      <w:bookmarkEnd w:id="30"/>
      <w:r w:rsidRPr="001B7B83">
        <w:t>6) Испанская фондовая биржа (ВМЕ Spanish Exchanges);</w:t>
      </w:r>
    </w:p>
    <w:p w:rsidR="005A2D83" w:rsidRPr="001B7B83" w:rsidRDefault="005A2D83" w:rsidP="005A2D83">
      <w:pPr>
        <w:autoSpaceDE w:val="0"/>
        <w:autoSpaceDN w:val="0"/>
        <w:adjustRightInd w:val="0"/>
        <w:ind w:firstLine="567"/>
        <w:jc w:val="both"/>
      </w:pPr>
      <w:bookmarkStart w:id="32" w:name="sub_111207"/>
      <w:bookmarkEnd w:id="31"/>
      <w:r w:rsidRPr="001B7B83">
        <w:t>7) Итальянская фондовая биржа (Borsa Italiana);</w:t>
      </w:r>
    </w:p>
    <w:p w:rsidR="005A2D83" w:rsidRPr="001B7B83" w:rsidRDefault="005A2D83" w:rsidP="005A2D83">
      <w:pPr>
        <w:autoSpaceDE w:val="0"/>
        <w:autoSpaceDN w:val="0"/>
        <w:adjustRightInd w:val="0"/>
        <w:ind w:firstLine="567"/>
        <w:jc w:val="both"/>
      </w:pPr>
      <w:bookmarkStart w:id="33" w:name="sub_111208"/>
      <w:bookmarkEnd w:id="32"/>
      <w:r w:rsidRPr="001B7B83">
        <w:t>8) Корейская биржа (Korea Exchange);</w:t>
      </w:r>
    </w:p>
    <w:p w:rsidR="005A2D83" w:rsidRDefault="005A2D83" w:rsidP="005A2D83">
      <w:pPr>
        <w:autoSpaceDE w:val="0"/>
        <w:autoSpaceDN w:val="0"/>
        <w:adjustRightInd w:val="0"/>
        <w:ind w:firstLine="567"/>
        <w:jc w:val="both"/>
      </w:pPr>
      <w:bookmarkStart w:id="34" w:name="sub_111209"/>
      <w:bookmarkEnd w:id="33"/>
      <w:r w:rsidRPr="001B7B83">
        <w:t>9) Лондонская фондовая биржа (London Stock Exchange);</w:t>
      </w:r>
    </w:p>
    <w:p w:rsidR="005A2D83" w:rsidRPr="001B7B83" w:rsidRDefault="005A2D83" w:rsidP="005A2D83">
      <w:pPr>
        <w:autoSpaceDE w:val="0"/>
        <w:autoSpaceDN w:val="0"/>
        <w:adjustRightInd w:val="0"/>
        <w:ind w:firstLine="567"/>
        <w:jc w:val="both"/>
      </w:pPr>
      <w:bookmarkStart w:id="35" w:name="sub_11"/>
      <w:bookmarkEnd w:id="34"/>
      <w:r w:rsidRPr="001B7B83">
        <w:t>10) Люксембургская фондовая биржа (Luxembourg Stock Exchange);</w:t>
      </w:r>
    </w:p>
    <w:p w:rsidR="005A2D83" w:rsidRPr="001B7B83" w:rsidRDefault="005A2D83" w:rsidP="005A2D83">
      <w:pPr>
        <w:autoSpaceDE w:val="0"/>
        <w:autoSpaceDN w:val="0"/>
        <w:adjustRightInd w:val="0"/>
        <w:ind w:firstLine="567"/>
        <w:jc w:val="both"/>
      </w:pPr>
      <w:bookmarkStart w:id="36" w:name="sub_12"/>
      <w:bookmarkEnd w:id="35"/>
      <w:r w:rsidRPr="001B7B83">
        <w:t>11) Насдак (Nasdaq);</w:t>
      </w:r>
    </w:p>
    <w:p w:rsidR="005A2D83" w:rsidRPr="001B7B83" w:rsidRDefault="005A2D83" w:rsidP="005A2D83">
      <w:pPr>
        <w:autoSpaceDE w:val="0"/>
        <w:autoSpaceDN w:val="0"/>
        <w:adjustRightInd w:val="0"/>
        <w:ind w:firstLine="567"/>
        <w:jc w:val="both"/>
      </w:pPr>
      <w:bookmarkStart w:id="37" w:name="sub_13"/>
      <w:bookmarkEnd w:id="36"/>
      <w:r w:rsidRPr="001B7B83">
        <w:t>12) Немецкая фондовая биржа (Deutsche Borse);</w:t>
      </w:r>
    </w:p>
    <w:p w:rsidR="005A2D83" w:rsidRPr="001B7B83" w:rsidRDefault="005A2D83" w:rsidP="005A2D83">
      <w:pPr>
        <w:autoSpaceDE w:val="0"/>
        <w:autoSpaceDN w:val="0"/>
        <w:adjustRightInd w:val="0"/>
        <w:ind w:firstLine="567"/>
        <w:jc w:val="both"/>
        <w:rPr>
          <w:lang w:val="en-US"/>
        </w:rPr>
      </w:pPr>
      <w:bookmarkStart w:id="38" w:name="sub_14"/>
      <w:bookmarkEnd w:id="37"/>
      <w:r w:rsidRPr="001B7B83">
        <w:rPr>
          <w:lang w:val="en-US"/>
        </w:rPr>
        <w:t xml:space="preserve">13) </w:t>
      </w:r>
      <w:r w:rsidRPr="001B7B83">
        <w:t>Нью</w:t>
      </w:r>
      <w:r w:rsidRPr="001B7B83">
        <w:rPr>
          <w:lang w:val="en-US"/>
        </w:rPr>
        <w:t>-</w:t>
      </w:r>
      <w:r w:rsidRPr="001B7B83">
        <w:t>Йоркская</w:t>
      </w:r>
      <w:r w:rsidRPr="001B7B83">
        <w:rPr>
          <w:lang w:val="en-US"/>
        </w:rPr>
        <w:t xml:space="preserve"> </w:t>
      </w:r>
      <w:r w:rsidRPr="001B7B83">
        <w:t>фондовая</w:t>
      </w:r>
      <w:r w:rsidRPr="001B7B83">
        <w:rPr>
          <w:lang w:val="en-US"/>
        </w:rPr>
        <w:t xml:space="preserve"> </w:t>
      </w:r>
      <w:r w:rsidRPr="001B7B83">
        <w:t>биржа</w:t>
      </w:r>
      <w:r w:rsidRPr="001B7B83">
        <w:rPr>
          <w:lang w:val="en-US"/>
        </w:rPr>
        <w:t xml:space="preserve"> (</w:t>
      </w:r>
      <w:smartTag w:uri="urn:schemas-microsoft-com:office:smarttags" w:element="metricconverter">
        <w:smartTagPr>
          <w:attr w:name="ProductID" w:val="119049, г"/>
        </w:smartTagPr>
        <w:r w:rsidRPr="001B7B83">
          <w:rPr>
            <w:lang w:val="en-US"/>
          </w:rPr>
          <w:t>New York</w:t>
        </w:r>
      </w:smartTag>
      <w:r w:rsidRPr="001B7B83">
        <w:rPr>
          <w:lang w:val="en-US"/>
        </w:rPr>
        <w:t xml:space="preserve"> Stock Exchange);</w:t>
      </w:r>
    </w:p>
    <w:p w:rsidR="005A2D83" w:rsidRPr="005A2D83" w:rsidRDefault="005A2D83" w:rsidP="005A2D83">
      <w:pPr>
        <w:autoSpaceDE w:val="0"/>
        <w:autoSpaceDN w:val="0"/>
        <w:adjustRightInd w:val="0"/>
        <w:ind w:firstLine="567"/>
        <w:jc w:val="both"/>
        <w:rPr>
          <w:lang w:val="en-US"/>
        </w:rPr>
      </w:pPr>
      <w:bookmarkStart w:id="39" w:name="sub_16"/>
      <w:bookmarkEnd w:id="38"/>
      <w:r w:rsidRPr="005A2D83">
        <w:rPr>
          <w:lang w:val="en-US"/>
        </w:rPr>
        <w:t xml:space="preserve">14) </w:t>
      </w:r>
      <w:r w:rsidRPr="001B7B83">
        <w:t>Токийская</w:t>
      </w:r>
      <w:r w:rsidRPr="005A2D83">
        <w:rPr>
          <w:lang w:val="en-US"/>
        </w:rPr>
        <w:t xml:space="preserve"> </w:t>
      </w:r>
      <w:r w:rsidRPr="001B7B83">
        <w:t>фондовая</w:t>
      </w:r>
      <w:r w:rsidRPr="005A2D83">
        <w:rPr>
          <w:lang w:val="en-US"/>
        </w:rPr>
        <w:t xml:space="preserve"> </w:t>
      </w:r>
      <w:r w:rsidRPr="001B7B83">
        <w:t>биржа</w:t>
      </w:r>
      <w:r w:rsidRPr="005A2D83">
        <w:rPr>
          <w:lang w:val="en-US"/>
        </w:rPr>
        <w:t xml:space="preserve"> (Tokyo Stock Exchange Group);</w:t>
      </w:r>
    </w:p>
    <w:p w:rsidR="005A2D83" w:rsidRPr="001B7B83" w:rsidRDefault="005A2D83" w:rsidP="005A2D83">
      <w:pPr>
        <w:autoSpaceDE w:val="0"/>
        <w:autoSpaceDN w:val="0"/>
        <w:adjustRightInd w:val="0"/>
        <w:ind w:firstLine="567"/>
        <w:jc w:val="both"/>
        <w:rPr>
          <w:lang w:val="en-US"/>
        </w:rPr>
      </w:pPr>
      <w:bookmarkStart w:id="40" w:name="sub_17"/>
      <w:bookmarkEnd w:id="39"/>
      <w:r w:rsidRPr="001B7B83">
        <w:rPr>
          <w:lang w:val="en-US"/>
        </w:rPr>
        <w:t>1</w:t>
      </w:r>
      <w:r>
        <w:rPr>
          <w:lang w:val="en-US"/>
        </w:rPr>
        <w:t>5</w:t>
      </w:r>
      <w:r w:rsidRPr="001B7B83">
        <w:rPr>
          <w:lang w:val="en-US"/>
        </w:rPr>
        <w:t xml:space="preserve">) </w:t>
      </w:r>
      <w:r w:rsidRPr="001B7B83">
        <w:t>Фондовая</w:t>
      </w:r>
      <w:r w:rsidRPr="001B7B83">
        <w:rPr>
          <w:lang w:val="en-US"/>
        </w:rPr>
        <w:t xml:space="preserve"> </w:t>
      </w:r>
      <w:r w:rsidRPr="001B7B83">
        <w:t>биржа</w:t>
      </w:r>
      <w:r w:rsidRPr="001B7B83">
        <w:rPr>
          <w:lang w:val="en-US"/>
        </w:rPr>
        <w:t xml:space="preserve"> </w:t>
      </w:r>
      <w:r w:rsidRPr="001B7B83">
        <w:t>Торонто</w:t>
      </w:r>
      <w:r w:rsidRPr="001B7B83">
        <w:rPr>
          <w:lang w:val="en-US"/>
        </w:rPr>
        <w:t xml:space="preserve"> (Toronto Stock Exchange, TSX Group);</w:t>
      </w:r>
    </w:p>
    <w:p w:rsidR="005A2D83" w:rsidRPr="001B7B83" w:rsidRDefault="005A2D83" w:rsidP="005A2D83">
      <w:pPr>
        <w:autoSpaceDE w:val="0"/>
        <w:autoSpaceDN w:val="0"/>
        <w:adjustRightInd w:val="0"/>
        <w:ind w:firstLine="567"/>
        <w:jc w:val="both"/>
      </w:pPr>
      <w:bookmarkStart w:id="41" w:name="sub_18"/>
      <w:bookmarkEnd w:id="40"/>
      <w:r w:rsidRPr="001B7B83">
        <w:t>1</w:t>
      </w:r>
      <w:r w:rsidRPr="00E97D82">
        <w:t>6</w:t>
      </w:r>
      <w:r w:rsidRPr="001B7B83">
        <w:t>) Фондовая биржа Швейцарии (Swiss Exchange);</w:t>
      </w:r>
    </w:p>
    <w:p w:rsidR="005A2D83" w:rsidRPr="001B7B83" w:rsidRDefault="005A2D83" w:rsidP="005A2D83">
      <w:pPr>
        <w:autoSpaceDE w:val="0"/>
        <w:autoSpaceDN w:val="0"/>
        <w:adjustRightInd w:val="0"/>
        <w:ind w:firstLine="567"/>
        <w:jc w:val="both"/>
      </w:pPr>
      <w:bookmarkStart w:id="42" w:name="sub_19"/>
      <w:bookmarkEnd w:id="41"/>
      <w:r w:rsidRPr="001B7B83">
        <w:t>1</w:t>
      </w:r>
      <w:r w:rsidRPr="00E97D82">
        <w:t>7</w:t>
      </w:r>
      <w:r w:rsidRPr="001B7B83">
        <w:t>) Шанхайская фондовая биржа (Shanghai Stock Exchange).</w:t>
      </w:r>
    </w:p>
    <w:p w:rsidR="005A2D83" w:rsidRPr="001B7B83" w:rsidRDefault="005A2D83" w:rsidP="005A2D83">
      <w:pPr>
        <w:autoSpaceDE w:val="0"/>
        <w:autoSpaceDN w:val="0"/>
        <w:adjustRightInd w:val="0"/>
        <w:ind w:firstLine="540"/>
        <w:jc w:val="both"/>
      </w:pPr>
      <w:r w:rsidRPr="001B7B83">
        <w:t>Требования настоящего пункта не распространяются:</w:t>
      </w:r>
    </w:p>
    <w:p w:rsidR="005A2D83" w:rsidRPr="001B7B83" w:rsidRDefault="005A2D83" w:rsidP="005A2D83">
      <w:pPr>
        <w:autoSpaceDE w:val="0"/>
        <w:autoSpaceDN w:val="0"/>
        <w:adjustRightInd w:val="0"/>
        <w:ind w:firstLine="540"/>
        <w:jc w:val="both"/>
      </w:pPr>
      <w:r w:rsidRPr="001B7B83">
        <w:t>-  на ценные бумаги, которые в соответствии с личным законом иностранного эмитента не предназначены для публичного размещения</w:t>
      </w:r>
      <w:bookmarkEnd w:id="42"/>
      <w:r w:rsidRPr="001B7B83">
        <w:t>;</w:t>
      </w:r>
    </w:p>
    <w:p w:rsidR="005A2D83" w:rsidRPr="001B7B83" w:rsidRDefault="005A2D83" w:rsidP="005A2D83">
      <w:pPr>
        <w:ind w:firstLine="720"/>
        <w:jc w:val="both"/>
      </w:pPr>
      <w:r w:rsidRPr="001B7B83">
        <w:t>- на паи (акции) иностранных инвестиционных фондов открытого типа.</w:t>
      </w:r>
    </w:p>
    <w:p w:rsidR="005A2D83" w:rsidRPr="001B7B83" w:rsidRDefault="005A2D83" w:rsidP="005A2D83">
      <w:pPr>
        <w:ind w:firstLine="720"/>
        <w:jc w:val="both"/>
      </w:pPr>
      <w:r w:rsidRPr="001B7B83">
        <w:t>2</w:t>
      </w:r>
      <w:r>
        <w:t>3</w:t>
      </w:r>
      <w:r w:rsidRPr="001B7B83">
        <w:t>. Структура активов фонда.</w:t>
      </w:r>
    </w:p>
    <w:p w:rsidR="005A2D83" w:rsidRDefault="005A2D83" w:rsidP="005A2D83">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5A2D83" w:rsidRPr="00741699" w:rsidRDefault="005A2D83" w:rsidP="005A2D83">
      <w:pPr>
        <w:autoSpaceDE w:val="0"/>
        <w:autoSpaceDN w:val="0"/>
        <w:adjustRightInd w:val="0"/>
        <w:ind w:firstLine="540"/>
        <w:jc w:val="both"/>
        <w:outlineLvl w:val="1"/>
      </w:pPr>
      <w:r w:rsidRPr="00741699">
        <w:t>1) денежные средства, находящиеся во вкладах в одной кредитной организации, могут составлять не более 25 процентов стоимости активов;</w:t>
      </w:r>
    </w:p>
    <w:p w:rsidR="005A2D83" w:rsidRPr="003E7D78" w:rsidRDefault="005A2D83" w:rsidP="005A2D83">
      <w:pPr>
        <w:autoSpaceDE w:val="0"/>
        <w:autoSpaceDN w:val="0"/>
        <w:adjustRightInd w:val="0"/>
        <w:ind w:firstLine="540"/>
        <w:jc w:val="both"/>
      </w:pPr>
      <w:r w:rsidRPr="00741699">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r>
        <w:t>.</w:t>
      </w:r>
      <w:r>
        <w:rPr>
          <w:lang w:eastAsia="ru-RU"/>
        </w:rPr>
        <w:t xml:space="preserve">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Pr="003E7D78">
        <w:t>;</w:t>
      </w:r>
    </w:p>
    <w:p w:rsidR="005A2D83" w:rsidRPr="001B7B83" w:rsidRDefault="005A2D83" w:rsidP="005A2D83">
      <w:pPr>
        <w:autoSpaceDE w:val="0"/>
        <w:autoSpaceDN w:val="0"/>
        <w:adjustRightInd w:val="0"/>
        <w:ind w:firstLine="540"/>
        <w:jc w:val="both"/>
        <w:outlineLvl w:val="1"/>
      </w:pPr>
      <w:r>
        <w:t>3</w:t>
      </w:r>
      <w:r w:rsidRPr="00741699">
        <w:t xml:space="preserve">) </w:t>
      </w:r>
      <w:r w:rsidRPr="001B7B83">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фонда;</w:t>
      </w:r>
    </w:p>
    <w:p w:rsidR="005A2D83" w:rsidRPr="001B7B83" w:rsidRDefault="005A2D83" w:rsidP="005A2D83">
      <w:pPr>
        <w:autoSpaceDE w:val="0"/>
        <w:autoSpaceDN w:val="0"/>
        <w:adjustRightInd w:val="0"/>
        <w:jc w:val="both"/>
        <w:outlineLvl w:val="1"/>
      </w:pPr>
      <w:r w:rsidRPr="001B7B83">
        <w:t xml:space="preserve">         </w:t>
      </w:r>
      <w:r>
        <w:t>4</w:t>
      </w:r>
      <w:r w:rsidRPr="001B7B83">
        <w:t>)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5A2D83" w:rsidRPr="001B7B83" w:rsidRDefault="005A2D83" w:rsidP="005A2D83">
      <w:pPr>
        <w:autoSpaceDE w:val="0"/>
        <w:autoSpaceDN w:val="0"/>
        <w:adjustRightInd w:val="0"/>
        <w:ind w:firstLine="540"/>
        <w:jc w:val="both"/>
        <w:outlineLvl w:val="1"/>
      </w:pPr>
      <w:r>
        <w:t>5</w:t>
      </w:r>
      <w:r w:rsidRPr="001B7B83">
        <w:t>)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A2D83" w:rsidRPr="001B7B83" w:rsidRDefault="005A2D83" w:rsidP="005A2D83">
      <w:pPr>
        <w:autoSpaceDE w:val="0"/>
        <w:autoSpaceDN w:val="0"/>
        <w:adjustRightInd w:val="0"/>
        <w:ind w:firstLine="540"/>
        <w:jc w:val="both"/>
        <w:outlineLvl w:val="1"/>
      </w:pPr>
      <w:r>
        <w:t>6</w:t>
      </w:r>
      <w:r w:rsidRPr="001B7B83">
        <w:t xml:space="preserve">)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w:t>
      </w:r>
    </w:p>
    <w:p w:rsidR="005A2D83" w:rsidRPr="00741699" w:rsidRDefault="005A2D83" w:rsidP="005A2D83">
      <w:pPr>
        <w:autoSpaceDE w:val="0"/>
        <w:autoSpaceDN w:val="0"/>
        <w:adjustRightInd w:val="0"/>
        <w:ind w:firstLine="540"/>
        <w:jc w:val="both"/>
        <w:outlineLvl w:val="1"/>
      </w:pPr>
      <w:r>
        <w:t>7</w:t>
      </w:r>
      <w:r w:rsidRPr="00741699">
        <w:t>) оценочная стоимость неликвидных ценных бумаг может составлять не более 10 процентов стоимости активов фонд</w:t>
      </w:r>
      <w:r>
        <w:t>а</w:t>
      </w:r>
      <w:r w:rsidRPr="00741699">
        <w:t>;</w:t>
      </w:r>
    </w:p>
    <w:p w:rsidR="005A2D83" w:rsidRPr="001B7B83" w:rsidRDefault="005A2D83" w:rsidP="005A2D83">
      <w:pPr>
        <w:autoSpaceDE w:val="0"/>
        <w:autoSpaceDN w:val="0"/>
        <w:adjustRightInd w:val="0"/>
        <w:ind w:firstLine="540"/>
        <w:jc w:val="both"/>
        <w:outlineLvl w:val="1"/>
      </w:pPr>
      <w:r>
        <w:t>8</w:t>
      </w:r>
      <w:r w:rsidRPr="001B7B83">
        <w:t>)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5A2D83" w:rsidRDefault="005A2D83" w:rsidP="005A2D83">
      <w:pPr>
        <w:pStyle w:val="ConsPlusNormal"/>
        <w:ind w:firstLine="540"/>
        <w:jc w:val="both"/>
        <w:outlineLvl w:val="1"/>
        <w:rPr>
          <w:rFonts w:ascii="Times New Roman" w:hAnsi="Times New Roman" w:cs="Times New Roman"/>
          <w:sz w:val="24"/>
          <w:szCs w:val="24"/>
          <w:lang w:eastAsia="en-US"/>
        </w:rPr>
      </w:pPr>
      <w:r w:rsidRPr="001B7B83">
        <w:rPr>
          <w:rFonts w:ascii="Times New Roman" w:hAnsi="Times New Roman" w:cs="Times New Roman"/>
          <w:sz w:val="24"/>
          <w:szCs w:val="24"/>
          <w:lang w:eastAsia="en-US"/>
        </w:rPr>
        <w:t>2</w:t>
      </w:r>
      <w:r>
        <w:rPr>
          <w:rFonts w:ascii="Times New Roman" w:hAnsi="Times New Roman" w:cs="Times New Roman"/>
          <w:sz w:val="24"/>
          <w:szCs w:val="24"/>
          <w:lang w:eastAsia="en-US"/>
        </w:rPr>
        <w:t>3</w:t>
      </w:r>
      <w:r w:rsidRPr="001B7B83">
        <w:rPr>
          <w:rFonts w:ascii="Times New Roman" w:hAnsi="Times New Roman" w:cs="Times New Roman"/>
          <w:sz w:val="24"/>
          <w:szCs w:val="24"/>
          <w:lang w:eastAsia="en-US"/>
        </w:rPr>
        <w:t xml:space="preserve">.2. Требования подпункта </w:t>
      </w:r>
      <w:r>
        <w:rPr>
          <w:rFonts w:ascii="Times New Roman" w:hAnsi="Times New Roman" w:cs="Times New Roman"/>
          <w:sz w:val="24"/>
          <w:szCs w:val="24"/>
          <w:lang w:eastAsia="en-US"/>
        </w:rPr>
        <w:t>3</w:t>
      </w:r>
      <w:r w:rsidRPr="001B7B83">
        <w:rPr>
          <w:rFonts w:ascii="Times New Roman" w:hAnsi="Times New Roman" w:cs="Times New Roman"/>
          <w:sz w:val="24"/>
          <w:szCs w:val="24"/>
          <w:lang w:eastAsia="en-US"/>
        </w:rPr>
        <w:t>) пункта 2</w:t>
      </w:r>
      <w:r>
        <w:rPr>
          <w:rFonts w:ascii="Times New Roman" w:hAnsi="Times New Roman" w:cs="Times New Roman"/>
          <w:sz w:val="24"/>
          <w:szCs w:val="24"/>
          <w:lang w:eastAsia="en-US"/>
        </w:rPr>
        <w:t>3</w:t>
      </w:r>
      <w:r w:rsidRPr="001B7B83">
        <w:rPr>
          <w:rFonts w:ascii="Times New Roman" w:hAnsi="Times New Roman" w:cs="Times New Roman"/>
          <w:sz w:val="24"/>
          <w:szCs w:val="24"/>
          <w:lang w:eastAsia="en-US"/>
        </w:rPr>
        <w:t>.1 настоящих Правил</w:t>
      </w:r>
      <w:r>
        <w:rPr>
          <w:rFonts w:ascii="Times New Roman" w:hAnsi="Times New Roman" w:cs="Times New Roman"/>
          <w:sz w:val="24"/>
          <w:szCs w:val="24"/>
          <w:lang w:eastAsia="en-US"/>
        </w:rPr>
        <w:t>:</w:t>
      </w:r>
    </w:p>
    <w:p w:rsidR="005A2D83" w:rsidRPr="00E97D82" w:rsidRDefault="005A2D83" w:rsidP="005A2D83">
      <w:pPr>
        <w:pStyle w:val="ConsPlusNormal"/>
        <w:ind w:firstLine="54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B7B83">
        <w:rPr>
          <w:rFonts w:ascii="Times New Roman" w:hAnsi="Times New Roman" w:cs="Times New Roman"/>
          <w:sz w:val="24"/>
          <w:szCs w:val="24"/>
          <w:lang w:eastAsia="en-US"/>
        </w:rPr>
        <w:t xml:space="preserve">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w:t>
      </w:r>
      <w:r w:rsidRPr="001B7B83">
        <w:rPr>
          <w:rFonts w:ascii="Times New Roman" w:hAnsi="Times New Roman" w:cs="Times New Roman"/>
          <w:sz w:val="24"/>
          <w:szCs w:val="24"/>
          <w:lang w:eastAsia="en-US"/>
        </w:rPr>
        <w:lastRenderedPageBreak/>
        <w:t>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Pr>
          <w:rFonts w:ascii="Times New Roman" w:hAnsi="Times New Roman" w:cs="Times New Roman"/>
          <w:sz w:val="24"/>
          <w:szCs w:val="24"/>
          <w:lang w:eastAsia="en-US"/>
        </w:rPr>
        <w:t>;</w:t>
      </w:r>
    </w:p>
    <w:p w:rsidR="005A2D83" w:rsidRDefault="005A2D83" w:rsidP="005A2D83">
      <w:pPr>
        <w:pStyle w:val="ConsPlusNormal"/>
        <w:ind w:firstLine="540"/>
        <w:jc w:val="both"/>
        <w:outlineLvl w:val="1"/>
        <w:rPr>
          <w:rFonts w:ascii="Times New Roman" w:hAnsi="Times New Roman" w:cs="Times New Roman"/>
          <w:sz w:val="24"/>
          <w:szCs w:val="24"/>
        </w:rPr>
      </w:pPr>
      <w:r w:rsidRPr="0052616B">
        <w:rPr>
          <w:rFonts w:ascii="Times New Roman" w:hAnsi="Times New Roman" w:cs="Times New Roman"/>
          <w:sz w:val="24"/>
          <w:szCs w:val="24"/>
          <w:lang w:eastAsia="en-US"/>
        </w:rPr>
        <w:t xml:space="preserve">- </w:t>
      </w:r>
      <w:r w:rsidRPr="0052616B">
        <w:rPr>
          <w:rFonts w:ascii="Times New Roman" w:hAnsi="Times New Roman" w:cs="Times New Roman"/>
          <w:sz w:val="24"/>
          <w:szCs w:val="24"/>
        </w:rPr>
        <w:t>в части, касающейся ограничения на ценные бумаги одного эмитента, не распространяется на российские и иностранные депозитарные расписки.</w:t>
      </w:r>
    </w:p>
    <w:p w:rsidR="005A2D83" w:rsidRPr="001B7B83" w:rsidRDefault="005A2D83" w:rsidP="005A2D83">
      <w:pPr>
        <w:autoSpaceDE w:val="0"/>
        <w:autoSpaceDN w:val="0"/>
        <w:adjustRightInd w:val="0"/>
        <w:ind w:firstLine="540"/>
        <w:jc w:val="both"/>
        <w:outlineLvl w:val="1"/>
      </w:pPr>
      <w:r w:rsidRPr="001B7B83">
        <w:t>2</w:t>
      </w:r>
      <w:r>
        <w:t>3</w:t>
      </w:r>
      <w:r w:rsidRPr="001B7B83">
        <w:t xml:space="preserve">.3. Требования подпункта </w:t>
      </w:r>
      <w:r>
        <w:t>6</w:t>
      </w:r>
      <w:r w:rsidRPr="001B7B83">
        <w:t>) пункта 2</w:t>
      </w:r>
      <w:r>
        <w:t>3</w:t>
      </w:r>
      <w:r w:rsidRPr="001B7B83">
        <w:t>.1 настоящих Правил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t>2</w:t>
      </w:r>
      <w:r w:rsidRPr="001B7B83">
        <w:t>.6. настоящих Правил.</w:t>
      </w:r>
    </w:p>
    <w:p w:rsidR="005A2D83" w:rsidRPr="001B7B83" w:rsidRDefault="005A2D83" w:rsidP="005A2D83">
      <w:pPr>
        <w:ind w:firstLine="540"/>
        <w:jc w:val="both"/>
      </w:pPr>
      <w:r w:rsidRPr="001B7B83">
        <w:rPr>
          <w:bCs/>
        </w:rPr>
        <w:t>2</w:t>
      </w:r>
      <w:r>
        <w:rPr>
          <w:bCs/>
        </w:rPr>
        <w:t>3</w:t>
      </w:r>
      <w:r w:rsidRPr="001B7B83">
        <w:rPr>
          <w:bCs/>
        </w:rPr>
        <w:t>.4.</w:t>
      </w:r>
      <w:r w:rsidRPr="001B7B83">
        <w:t xml:space="preserve"> В целях настоящих Правил под неликвидной ценной бумагой понимается ценная бумага, которая на текущий день не соответствует ни одному из следующих критериев:</w:t>
      </w:r>
    </w:p>
    <w:p w:rsidR="005A2D83" w:rsidRPr="001B7B83" w:rsidRDefault="005A2D83" w:rsidP="005A2D83">
      <w:pPr>
        <w:autoSpaceDE w:val="0"/>
        <w:autoSpaceDN w:val="0"/>
        <w:adjustRightInd w:val="0"/>
        <w:ind w:firstLine="540"/>
        <w:jc w:val="both"/>
        <w:outlineLvl w:val="1"/>
      </w:pPr>
      <w:r w:rsidRPr="001B7B83">
        <w:t>а) ценная бумага включена в котировальные списки "А" или "Б" российской фондовой биржи;</w:t>
      </w:r>
    </w:p>
    <w:p w:rsidR="005A2D83" w:rsidRPr="001B7B83" w:rsidRDefault="005A2D83" w:rsidP="005A2D83">
      <w:pPr>
        <w:autoSpaceDE w:val="0"/>
        <w:autoSpaceDN w:val="0"/>
        <w:adjustRightInd w:val="0"/>
        <w:ind w:firstLine="540"/>
        <w:jc w:val="both"/>
        <w:outlineLvl w:val="1"/>
      </w:pPr>
      <w:r w:rsidRPr="001B7B83">
        <w:t>б) объем торгов по ценной бумаге за предыдущий календарный месяц на одной из иностранных фондовых бирж, указанных в пункте 2</w:t>
      </w:r>
      <w:r>
        <w:t>2</w:t>
      </w:r>
      <w:r w:rsidRPr="001B7B83">
        <w:t>.6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5A2D83" w:rsidRPr="001B7B83" w:rsidRDefault="005A2D83" w:rsidP="005A2D83">
      <w:pPr>
        <w:autoSpaceDE w:val="0"/>
        <w:autoSpaceDN w:val="0"/>
        <w:adjustRightInd w:val="0"/>
        <w:ind w:firstLine="540"/>
        <w:jc w:val="both"/>
        <w:outlineLvl w:val="1"/>
      </w:pPr>
      <w:r w:rsidRPr="001B7B83">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A2D83" w:rsidRPr="001B7B83" w:rsidRDefault="005A2D83" w:rsidP="005A2D83">
      <w:pPr>
        <w:autoSpaceDE w:val="0"/>
        <w:autoSpaceDN w:val="0"/>
        <w:adjustRightInd w:val="0"/>
        <w:ind w:firstLine="540"/>
        <w:jc w:val="both"/>
        <w:outlineLvl w:val="1"/>
      </w:pPr>
      <w:r w:rsidRPr="001B7B83">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5A2D83" w:rsidRPr="001B7B83" w:rsidRDefault="005A2D83" w:rsidP="005A2D83">
      <w:pPr>
        <w:autoSpaceDE w:val="0"/>
        <w:autoSpaceDN w:val="0"/>
        <w:adjustRightInd w:val="0"/>
        <w:ind w:firstLine="540"/>
        <w:jc w:val="both"/>
        <w:outlineLvl w:val="1"/>
      </w:pPr>
      <w:r w:rsidRPr="001B7B83">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A2D83" w:rsidRPr="001B7B83" w:rsidRDefault="005A2D83" w:rsidP="005A2D83">
      <w:pPr>
        <w:autoSpaceDE w:val="0"/>
        <w:autoSpaceDN w:val="0"/>
        <w:adjustRightInd w:val="0"/>
        <w:ind w:firstLine="540"/>
        <w:jc w:val="both"/>
        <w:outlineLvl w:val="1"/>
      </w:pPr>
      <w:r w:rsidRPr="001B7B83">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5A2D83" w:rsidRPr="001B7B83" w:rsidRDefault="005A2D83" w:rsidP="005A2D83">
      <w:pPr>
        <w:jc w:val="both"/>
      </w:pPr>
      <w:r w:rsidRPr="001B7B83">
        <w:t xml:space="preserve">             2</w:t>
      </w:r>
      <w:r>
        <w:t>3</w:t>
      </w:r>
      <w:r w:rsidRPr="001B7B83">
        <w:t>.5. Требования пункта 2</w:t>
      </w:r>
      <w:r>
        <w:t>3</w:t>
      </w:r>
      <w:r w:rsidRPr="001B7B83">
        <w:t xml:space="preserve"> настоящих Правил применяются до даты возникновения основания прекращения </w:t>
      </w:r>
      <w:r>
        <w:t>ф</w:t>
      </w:r>
      <w:r w:rsidRPr="001B7B83">
        <w:t>онда.</w:t>
      </w:r>
    </w:p>
    <w:p w:rsidR="005A2D83" w:rsidRPr="00B32F78" w:rsidRDefault="005A2D83" w:rsidP="005A2D83">
      <w:pPr>
        <w:ind w:firstLine="720"/>
        <w:jc w:val="both"/>
      </w:pPr>
      <w:r w:rsidRPr="00B32F78">
        <w:t>2</w:t>
      </w:r>
      <w:r>
        <w:t>4</w:t>
      </w:r>
      <w:r w:rsidRPr="00B32F78">
        <w:t>. </w:t>
      </w:r>
      <w:bookmarkStart w:id="43" w:name="p_300"/>
      <w:bookmarkEnd w:id="43"/>
      <w:r w:rsidRPr="00B32F78">
        <w:t>Описание рисков, связанных с инвестированием.</w:t>
      </w:r>
    </w:p>
    <w:p w:rsidR="005A2D83" w:rsidRPr="00B32F78" w:rsidRDefault="005A2D83" w:rsidP="005A2D83">
      <w:pPr>
        <w:ind w:firstLine="720"/>
        <w:jc w:val="both"/>
      </w:pPr>
      <w:r w:rsidRPr="00B32F78">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5A2D83" w:rsidRPr="00B32F78" w:rsidRDefault="005A2D83" w:rsidP="005A2D83">
      <w:pPr>
        <w:ind w:firstLine="720"/>
        <w:jc w:val="both"/>
      </w:pPr>
      <w:r w:rsidRPr="00B32F78">
        <w:t>Риски, возникающие при инвестировании в ценные бумаги, связаны со следующими факторами:</w:t>
      </w:r>
    </w:p>
    <w:p w:rsidR="005A2D83" w:rsidRPr="00B32F78" w:rsidRDefault="005A2D83" w:rsidP="005A2D83">
      <w:pPr>
        <w:ind w:firstLine="720"/>
        <w:jc w:val="both"/>
      </w:pPr>
      <w:r w:rsidRPr="00B32F78">
        <w:t>- мировыми финансовыми кризисами;</w:t>
      </w:r>
    </w:p>
    <w:p w:rsidR="005A2D83" w:rsidRPr="00B32F78" w:rsidRDefault="005A2D83" w:rsidP="005A2D83">
      <w:pPr>
        <w:ind w:firstLine="720"/>
        <w:jc w:val="both"/>
      </w:pPr>
      <w:r w:rsidRPr="00B32F78">
        <w:t>- возможностью дефолта государства по своим обязательствам;</w:t>
      </w:r>
    </w:p>
    <w:p w:rsidR="005A2D83" w:rsidRPr="00B32F78" w:rsidRDefault="005A2D83" w:rsidP="005A2D83">
      <w:pPr>
        <w:ind w:firstLine="720"/>
        <w:jc w:val="both"/>
      </w:pPr>
      <w:r w:rsidRPr="00B32F78">
        <w:t>- банкротством эмитентов;</w:t>
      </w:r>
    </w:p>
    <w:p w:rsidR="005A2D83" w:rsidRPr="00B32F78" w:rsidRDefault="005A2D83" w:rsidP="005A2D83">
      <w:pPr>
        <w:ind w:firstLine="720"/>
        <w:jc w:val="both"/>
      </w:pPr>
      <w:r w:rsidRPr="00B32F78">
        <w:t>- общемировым падением цен на фондовых рынках;</w:t>
      </w:r>
    </w:p>
    <w:p w:rsidR="005A2D83" w:rsidRPr="00B32F78" w:rsidRDefault="005A2D83" w:rsidP="005A2D83">
      <w:pPr>
        <w:ind w:firstLine="720"/>
        <w:jc w:val="both"/>
      </w:pPr>
      <w:r w:rsidRPr="00B32F78">
        <w:t>- влиянием изменения мировых цен на отдельные товары, сырье;</w:t>
      </w:r>
    </w:p>
    <w:p w:rsidR="005A2D83" w:rsidRPr="00B32F78" w:rsidRDefault="005A2D83" w:rsidP="005A2D83">
      <w:pPr>
        <w:ind w:firstLine="720"/>
        <w:jc w:val="both"/>
      </w:pPr>
      <w:r w:rsidRPr="00B32F78">
        <w:t>- изменением законодательства;</w:t>
      </w:r>
    </w:p>
    <w:p w:rsidR="005A2D83" w:rsidRPr="00B32F78" w:rsidRDefault="005A2D83" w:rsidP="005A2D83">
      <w:pPr>
        <w:ind w:firstLine="720"/>
        <w:jc w:val="both"/>
      </w:pPr>
      <w:r w:rsidRPr="00B32F78">
        <w:t>- изменением политической ситуации;</w:t>
      </w:r>
    </w:p>
    <w:p w:rsidR="005A2D83" w:rsidRPr="00B32F78" w:rsidRDefault="005A2D83" w:rsidP="005A2D83">
      <w:pPr>
        <w:ind w:firstLine="720"/>
        <w:jc w:val="both"/>
      </w:pPr>
      <w:r w:rsidRPr="00B32F78">
        <w:t>- наступлением форс-мажорных обстоятельств.</w:t>
      </w:r>
    </w:p>
    <w:p w:rsidR="005A2D83" w:rsidRPr="00B32F78" w:rsidRDefault="005A2D83" w:rsidP="005A2D83">
      <w:pPr>
        <w:ind w:firstLine="720"/>
        <w:jc w:val="both"/>
      </w:pPr>
      <w:r w:rsidRPr="00B32F78">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w:t>
      </w:r>
      <w:r w:rsidRPr="00B32F78">
        <w:lastRenderedPageBreak/>
        <w:t xml:space="preserve">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5A2D83" w:rsidRPr="00B32F78" w:rsidRDefault="005A2D83" w:rsidP="005A2D83">
      <w:pPr>
        <w:ind w:firstLine="720"/>
        <w:jc w:val="both"/>
      </w:pPr>
      <w:r w:rsidRPr="00B32F78">
        <w:t xml:space="preserve">Решение о покупке </w:t>
      </w:r>
      <w:r>
        <w:t xml:space="preserve">инвестиционных </w:t>
      </w:r>
      <w:r w:rsidRPr="00B32F78">
        <w:t xml:space="preserve">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III</w:t>
      </w:r>
      <w:r w:rsidRPr="00B32F78">
        <w:rPr>
          <w:rFonts w:ascii="Times New Roman" w:hAnsi="Times New Roman" w:cs="Times New Roman"/>
          <w:b w:val="0"/>
          <w:lang w:val="ru-RU"/>
        </w:rPr>
        <w:t>. Права и обязанности управляющей компании</w:t>
      </w:r>
    </w:p>
    <w:p w:rsidR="005A2D83" w:rsidRPr="00B32F78" w:rsidRDefault="005A2D83" w:rsidP="005A2D83">
      <w:pPr>
        <w:jc w:val="both"/>
      </w:pPr>
    </w:p>
    <w:p w:rsidR="005A2D83" w:rsidRPr="000C1E2A" w:rsidRDefault="005A2D83" w:rsidP="005A2D83">
      <w:pPr>
        <w:autoSpaceDE w:val="0"/>
        <w:autoSpaceDN w:val="0"/>
        <w:adjustRightInd w:val="0"/>
        <w:ind w:firstLine="540"/>
        <w:jc w:val="both"/>
        <w:rPr>
          <w:b/>
        </w:rPr>
      </w:pPr>
      <w:bookmarkStart w:id="44" w:name="p_30"/>
      <w:bookmarkEnd w:id="44"/>
      <w:r w:rsidRPr="00B32F78">
        <w:t>2</w:t>
      </w:r>
      <w:r>
        <w:t>5</w:t>
      </w:r>
      <w:r w:rsidRPr="00B32F78">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A2D83" w:rsidRPr="00B32F78" w:rsidRDefault="005A2D83" w:rsidP="005A2D83">
      <w:pPr>
        <w:ind w:firstLine="720"/>
        <w:jc w:val="both"/>
      </w:pPr>
      <w:r w:rsidRPr="00B32F78">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A2D83" w:rsidRPr="00B32F78" w:rsidRDefault="005A2D83" w:rsidP="005A2D83">
      <w:pPr>
        <w:ind w:firstLine="720"/>
        <w:jc w:val="both"/>
      </w:pPr>
      <w:r w:rsidRPr="00B32F78">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A2D83" w:rsidRPr="00B32F78" w:rsidRDefault="005A2D83" w:rsidP="005A2D83">
      <w:pPr>
        <w:ind w:firstLine="720"/>
        <w:jc w:val="both"/>
      </w:pPr>
      <w:bookmarkStart w:id="45" w:name="p_31"/>
      <w:bookmarkEnd w:id="45"/>
      <w:r w:rsidRPr="00B32F78">
        <w:t>2</w:t>
      </w:r>
      <w:r>
        <w:t>6</w:t>
      </w:r>
      <w:r w:rsidRPr="00B32F78">
        <w:t>. Управляющая компания:</w:t>
      </w:r>
    </w:p>
    <w:p w:rsidR="005A2D83" w:rsidRPr="00B32F78" w:rsidRDefault="005A2D83" w:rsidP="005A2D83">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A2D83" w:rsidRPr="00B32F78" w:rsidRDefault="005A2D83" w:rsidP="005A2D83">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5A2D83" w:rsidRPr="00B32F78" w:rsidRDefault="005A2D83" w:rsidP="005A2D83">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4D0893">
        <w:rPr>
          <w:b/>
          <w:color w:val="000000"/>
          <w:sz w:val="22"/>
          <w:szCs w:val="22"/>
        </w:rPr>
        <w:t>нормативны</w:t>
      </w:r>
      <w:r>
        <w:rPr>
          <w:b/>
          <w:color w:val="000000"/>
          <w:sz w:val="22"/>
          <w:szCs w:val="22"/>
        </w:rPr>
        <w:t xml:space="preserve">ми </w:t>
      </w:r>
      <w:r w:rsidRPr="004D0893">
        <w:rPr>
          <w:b/>
          <w:color w:val="000000"/>
          <w:sz w:val="22"/>
          <w:szCs w:val="22"/>
        </w:rPr>
        <w:t>акт</w:t>
      </w:r>
      <w:r>
        <w:rPr>
          <w:b/>
          <w:color w:val="000000"/>
          <w:sz w:val="22"/>
          <w:szCs w:val="22"/>
        </w:rPr>
        <w:t>ами</w:t>
      </w:r>
      <w:r w:rsidRPr="004D0893">
        <w:rPr>
          <w:b/>
          <w:color w:val="000000"/>
          <w:sz w:val="22"/>
          <w:szCs w:val="22"/>
        </w:rPr>
        <w:t xml:space="preserve"> в сфере финансовых рынков</w:t>
      </w:r>
      <w:r w:rsidRPr="00B32F78">
        <w:t>;</w:t>
      </w:r>
    </w:p>
    <w:p w:rsidR="005A2D83" w:rsidRPr="00B32F78" w:rsidRDefault="005A2D83" w:rsidP="005A2D83">
      <w:pPr>
        <w:autoSpaceDE w:val="0"/>
        <w:autoSpaceDN w:val="0"/>
        <w:adjustRightInd w:val="0"/>
        <w:ind w:firstLine="708"/>
        <w:jc w:val="both"/>
      </w:pPr>
      <w:r w:rsidRPr="00B32F78">
        <w:t xml:space="preserve">4) вправе принять решение о прекращении фонда; </w:t>
      </w:r>
    </w:p>
    <w:p w:rsidR="005A2D83" w:rsidRPr="00B32F78" w:rsidRDefault="005A2D83" w:rsidP="005A2D83">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5A2D83" w:rsidRPr="00B32F78" w:rsidRDefault="005A2D83" w:rsidP="005A2D83">
      <w:pPr>
        <w:ind w:firstLine="720"/>
        <w:jc w:val="both"/>
      </w:pPr>
      <w:bookmarkStart w:id="46" w:name="p_32"/>
      <w:bookmarkEnd w:id="46"/>
      <w:r w:rsidRPr="00B32F78">
        <w:t>2</w:t>
      </w:r>
      <w:r>
        <w:t>7</w:t>
      </w:r>
      <w:r w:rsidRPr="00B32F78">
        <w:t>. Управляющая компания обязана:</w:t>
      </w:r>
    </w:p>
    <w:p w:rsidR="005A2D83" w:rsidRPr="00B32F78" w:rsidRDefault="005A2D83" w:rsidP="005A2D83">
      <w:pPr>
        <w:ind w:firstLine="720"/>
        <w:jc w:val="both"/>
      </w:pPr>
      <w:r w:rsidRPr="00B32F78">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rsidDel="006A2D7A">
        <w:t xml:space="preserve"> </w:t>
      </w:r>
      <w:r w:rsidRPr="00B32F78">
        <w:t>и настоящими Правилами;</w:t>
      </w:r>
    </w:p>
    <w:p w:rsidR="005A2D83" w:rsidRPr="00B32F78" w:rsidRDefault="005A2D83" w:rsidP="005A2D83">
      <w:pPr>
        <w:ind w:firstLine="720"/>
        <w:jc w:val="both"/>
      </w:pPr>
      <w:r w:rsidRPr="00B32F78">
        <w:t>2) при осуществлении доверительного управления фондом действовать разумно и добросовестно в интересах владельцев инвестиционных паев;</w:t>
      </w:r>
    </w:p>
    <w:p w:rsidR="005A2D83" w:rsidRPr="00FE5B2D" w:rsidRDefault="005A2D83" w:rsidP="005A2D83">
      <w:pPr>
        <w:autoSpaceDE w:val="0"/>
        <w:autoSpaceDN w:val="0"/>
        <w:adjustRightInd w:val="0"/>
        <w:ind w:firstLine="720"/>
        <w:jc w:val="both"/>
      </w:pPr>
      <w:r w:rsidRPr="00B32F78">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t xml:space="preserve">, </w:t>
      </w:r>
      <w:r>
        <w:rPr>
          <w:b/>
          <w:bCs/>
        </w:rPr>
        <w:t xml:space="preserve">в том числе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Pr>
          <w:b/>
          <w:bCs/>
        </w:rPr>
        <w:t>,</w:t>
      </w:r>
      <w:r>
        <w:rPr>
          <w:b/>
        </w:rPr>
        <w:t xml:space="preserve"> </w:t>
      </w:r>
      <w:r w:rsidRPr="00FE5B2D">
        <w:t>не предусмотрено иное;</w:t>
      </w:r>
    </w:p>
    <w:p w:rsidR="005A2D83" w:rsidRDefault="005A2D83" w:rsidP="005A2D83">
      <w:pPr>
        <w:ind w:firstLine="720"/>
        <w:jc w:val="both"/>
      </w:pPr>
      <w:r w:rsidRPr="00B32F78">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t>;</w:t>
      </w:r>
    </w:p>
    <w:p w:rsidR="005A2D83" w:rsidRDefault="005A2D83" w:rsidP="005A2D83">
      <w:pPr>
        <w:autoSpaceDE w:val="0"/>
        <w:autoSpaceDN w:val="0"/>
        <w:adjustRightInd w:val="0"/>
        <w:ind w:firstLine="720"/>
        <w:jc w:val="both"/>
        <w:rPr>
          <w:b/>
          <w:bCs/>
        </w:rPr>
      </w:pPr>
      <w:r w:rsidRPr="00B32F78">
        <w:t xml:space="preserve"> </w:t>
      </w:r>
      <w:r>
        <w:rPr>
          <w:b/>
          <w:bCs/>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5A2D83" w:rsidRDefault="005A2D83" w:rsidP="005A2D83">
      <w:pPr>
        <w:autoSpaceDE w:val="0"/>
        <w:autoSpaceDN w:val="0"/>
        <w:adjustRightInd w:val="0"/>
        <w:ind w:firstLine="720"/>
        <w:jc w:val="both"/>
        <w:rPr>
          <w:b/>
          <w:bCs/>
        </w:rPr>
      </w:pPr>
      <w:r>
        <w:rPr>
          <w:b/>
          <w:bCs/>
        </w:rPr>
        <w:t xml:space="preserve">6) раскрывать отчеты, требования к которым устанавливаются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Pr>
          <w:b/>
          <w:bCs/>
        </w:rPr>
        <w:t>.</w:t>
      </w:r>
    </w:p>
    <w:p w:rsidR="005A2D83" w:rsidRPr="00B32F78" w:rsidRDefault="005A2D83" w:rsidP="005A2D83">
      <w:pPr>
        <w:ind w:firstLine="720"/>
        <w:jc w:val="both"/>
      </w:pPr>
      <w:bookmarkStart w:id="47" w:name="p_33"/>
      <w:bookmarkEnd w:id="47"/>
      <w:r w:rsidRPr="00B32F78">
        <w:t>2</w:t>
      </w:r>
      <w:r>
        <w:t>8</w:t>
      </w:r>
      <w:r w:rsidRPr="00B32F78">
        <w:t>. Управляющая компания не вправе:</w:t>
      </w:r>
    </w:p>
    <w:p w:rsidR="005A2D83" w:rsidRPr="00B32F78" w:rsidRDefault="005A2D83" w:rsidP="005A2D83">
      <w:pPr>
        <w:ind w:firstLine="720"/>
        <w:jc w:val="both"/>
      </w:pPr>
      <w:r w:rsidRPr="00B32F78">
        <w:lastRenderedPageBreak/>
        <w:t>1) 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Pr="00073BA1">
        <w:rPr>
          <w:b/>
        </w:rPr>
        <w:t xml:space="preserve"> </w:t>
      </w:r>
      <w:r>
        <w:rPr>
          <w:b/>
          <w:bCs/>
        </w:rPr>
        <w:t xml:space="preserve">организованных </w:t>
      </w:r>
      <w:r w:rsidRPr="00037AE7">
        <w:t>торгах</w:t>
      </w:r>
      <w:r>
        <w:rPr>
          <w:b/>
          <w:bCs/>
        </w:rPr>
        <w:t>, проводимых российской</w:t>
      </w:r>
      <w:r>
        <w:rPr>
          <w:b/>
        </w:rPr>
        <w:t xml:space="preserve"> или </w:t>
      </w:r>
      <w:r>
        <w:rPr>
          <w:b/>
          <w:bCs/>
        </w:rPr>
        <w:t>иностранной биржей либо иным организатором</w:t>
      </w:r>
      <w:r w:rsidRPr="00B32F78">
        <w:t xml:space="preserve"> торговли;</w:t>
      </w:r>
    </w:p>
    <w:p w:rsidR="005A2D83" w:rsidRPr="00B32F78" w:rsidRDefault="005A2D83" w:rsidP="005A2D83">
      <w:pPr>
        <w:ind w:firstLine="720"/>
        <w:jc w:val="both"/>
      </w:pPr>
      <w:r w:rsidRPr="00B32F78">
        <w:t>2) распоряжаться денежными средствами, находящимися на транзитном счете, без предварительного согласия специализированного депозитария;</w:t>
      </w:r>
    </w:p>
    <w:p w:rsidR="005A2D83" w:rsidRPr="00B32F78" w:rsidRDefault="005A2D83" w:rsidP="005A2D83">
      <w:pPr>
        <w:ind w:firstLine="720"/>
        <w:jc w:val="both"/>
      </w:pPr>
      <w:r w:rsidRPr="00B32F78">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A2D83" w:rsidRPr="00B32F78" w:rsidRDefault="005A2D83" w:rsidP="005A2D83">
      <w:pPr>
        <w:ind w:firstLine="720"/>
        <w:jc w:val="both"/>
      </w:pPr>
      <w:r w:rsidRPr="00B32F78">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5A2D83" w:rsidRPr="00B32F78" w:rsidRDefault="005A2D83" w:rsidP="005A2D83">
      <w:pPr>
        <w:ind w:firstLine="720"/>
        <w:jc w:val="both"/>
      </w:pPr>
      <w:r w:rsidRPr="00B32F78">
        <w:t>5) совершать следующие сделки или давать поручения на совершение следующих сделок:</w:t>
      </w:r>
    </w:p>
    <w:p w:rsidR="005A2D83" w:rsidRPr="00B32F78" w:rsidRDefault="005A2D83" w:rsidP="005A2D83">
      <w:pPr>
        <w:ind w:firstLine="720"/>
        <w:jc w:val="both"/>
      </w:pPr>
      <w:r w:rsidRPr="00B32F78">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t>, инвестиционной декларацией фонда;</w:t>
      </w:r>
    </w:p>
    <w:p w:rsidR="005A2D83" w:rsidRPr="00B32F78" w:rsidRDefault="005A2D83" w:rsidP="005A2D83">
      <w:pPr>
        <w:ind w:firstLine="720"/>
        <w:jc w:val="both"/>
      </w:pPr>
      <w:r w:rsidRPr="00B32F78">
        <w:t>сделки по безвозмездному отчуждению имущества, составляющего фонд;</w:t>
      </w:r>
    </w:p>
    <w:p w:rsidR="005A2D83" w:rsidRPr="00B32F78" w:rsidRDefault="005A2D83" w:rsidP="005A2D83">
      <w:pPr>
        <w:ind w:firstLine="720"/>
        <w:jc w:val="both"/>
      </w:pPr>
      <w:r w:rsidRPr="00B32F78">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Pr="00073BA1">
        <w:rPr>
          <w:b/>
        </w:rPr>
        <w:t xml:space="preserve"> </w:t>
      </w:r>
      <w:r w:rsidRPr="00584821">
        <w:rPr>
          <w:b/>
          <w:bCs/>
        </w:rPr>
        <w:t>организованных</w:t>
      </w:r>
      <w:r>
        <w:rPr>
          <w:b/>
          <w:bCs/>
        </w:rPr>
        <w:t xml:space="preserve"> </w:t>
      </w:r>
      <w:r w:rsidRPr="00B32F78">
        <w:t xml:space="preserve">торгах, при условии осуществления клиринга по таким сделкам; </w:t>
      </w:r>
    </w:p>
    <w:p w:rsidR="005A2D83" w:rsidRPr="00B32F78" w:rsidRDefault="005A2D83" w:rsidP="005A2D83">
      <w:pPr>
        <w:ind w:firstLine="720"/>
        <w:jc w:val="both"/>
      </w:pPr>
      <w:r w:rsidRPr="00B32F78">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A2D83" w:rsidRPr="00B32F78" w:rsidRDefault="005A2D83" w:rsidP="005A2D83">
      <w:pPr>
        <w:ind w:firstLine="720"/>
        <w:jc w:val="both"/>
      </w:pPr>
      <w:r w:rsidRPr="00B32F78">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5A2D83" w:rsidRPr="00B32F78" w:rsidRDefault="005A2D83" w:rsidP="005A2D83">
      <w:pPr>
        <w:ind w:firstLine="720"/>
        <w:jc w:val="both"/>
      </w:pPr>
      <w:r w:rsidRPr="00B32F78">
        <w:t>сделки репо, подлежащие исполнению за счет имущества фонда;</w:t>
      </w:r>
    </w:p>
    <w:p w:rsidR="005A2D83" w:rsidRPr="00B32F78" w:rsidRDefault="005A2D83" w:rsidP="005A2D83">
      <w:pPr>
        <w:ind w:firstLine="720"/>
        <w:jc w:val="both"/>
      </w:pPr>
      <w:r w:rsidRPr="00B32F78">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A2D83" w:rsidRPr="00B32F78" w:rsidRDefault="005A2D83" w:rsidP="005A2D83">
      <w:pPr>
        <w:ind w:firstLine="720"/>
        <w:jc w:val="both"/>
      </w:pPr>
      <w:r w:rsidRPr="00B32F78">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A2D83" w:rsidRPr="00B32F78" w:rsidRDefault="005A2D83" w:rsidP="005A2D83">
      <w:pPr>
        <w:ind w:firstLine="720"/>
        <w:jc w:val="both"/>
      </w:pPr>
      <w:r w:rsidRPr="00B32F78">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t>аудиторской организации</w:t>
      </w:r>
      <w:r w:rsidRPr="00B32F78">
        <w:t>, регистратором;</w:t>
      </w:r>
    </w:p>
    <w:p w:rsidR="005A2D83" w:rsidRPr="00B32F78" w:rsidRDefault="005A2D83" w:rsidP="005A2D83">
      <w:pPr>
        <w:ind w:firstLine="720"/>
        <w:jc w:val="both"/>
      </w:pPr>
      <w:r w:rsidRPr="00B32F78">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A2D83" w:rsidRPr="00B32F78" w:rsidRDefault="005A2D83" w:rsidP="005A2D83">
      <w:pPr>
        <w:ind w:firstLine="720"/>
        <w:jc w:val="both"/>
      </w:pPr>
      <w:r w:rsidRPr="00B32F78">
        <w:t xml:space="preserve">сделки по приобретению в состав фонда имущества у специализированного депозитария, </w:t>
      </w:r>
      <w:r>
        <w:t>аудиторской организации</w:t>
      </w:r>
      <w:r w:rsidRPr="00B32F78">
        <w:t xml:space="preserve">, с которыми управляющей компанией заключены договоры, либо по </w:t>
      </w:r>
      <w:r w:rsidRPr="00B32F78">
        <w:lastRenderedPageBreak/>
        <w:t>отчуждению имущества указанным лицам, за исключением случаев оплаты расходов, перечисленных в пункте </w:t>
      </w:r>
      <w:r>
        <w:t xml:space="preserve">99 </w:t>
      </w:r>
      <w:r w:rsidRPr="00B32F78">
        <w:t xml:space="preserve">настоящих Правил, а также иных случаев, предусмотренных настоящими Правилами; </w:t>
      </w:r>
    </w:p>
    <w:p w:rsidR="005A2D83" w:rsidRDefault="005A2D83" w:rsidP="005A2D83">
      <w:pPr>
        <w:ind w:firstLine="720"/>
        <w:jc w:val="both"/>
      </w:pPr>
      <w:r w:rsidRPr="00B32F78">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t>;</w:t>
      </w:r>
    </w:p>
    <w:p w:rsidR="005A2D83" w:rsidRPr="00CE1656" w:rsidRDefault="005A2D83" w:rsidP="005A2D83">
      <w:pPr>
        <w:autoSpaceDE w:val="0"/>
        <w:autoSpaceDN w:val="0"/>
        <w:adjustRightInd w:val="0"/>
        <w:ind w:firstLine="720"/>
        <w:jc w:val="both"/>
        <w:rPr>
          <w:b/>
        </w:rPr>
      </w:pPr>
      <w:r w:rsidRPr="004E62D5">
        <w:rPr>
          <w:b/>
        </w:rPr>
        <w:t xml:space="preserve">6) заключать договоры возмездного оказания услуг, подлежащих оплате за счет активов фонда, в случаях, установленных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Pr>
          <w:b/>
        </w:rPr>
        <w:t>.</w:t>
      </w:r>
    </w:p>
    <w:p w:rsidR="005A2D83" w:rsidRPr="00B32F78" w:rsidRDefault="005A2D83" w:rsidP="005A2D83">
      <w:pPr>
        <w:ind w:firstLine="720"/>
        <w:jc w:val="both"/>
      </w:pPr>
      <w:r>
        <w:t>29</w:t>
      </w:r>
      <w:r w:rsidRPr="00B32F78">
        <w:t>. Ограничения на совершение сделок с ценными бумагами, установленные абзацами восьмым, девятым, одиннадцатым и двенадцатым подпункта 5 пункта 2</w:t>
      </w:r>
      <w:r>
        <w:t>8</w:t>
      </w:r>
      <w:r w:rsidRPr="00B32F78">
        <w:t xml:space="preserve"> настоящих Правил, не применяются, если:</w:t>
      </w:r>
    </w:p>
    <w:p w:rsidR="005A2D83" w:rsidRPr="00B32F78" w:rsidRDefault="005A2D83" w:rsidP="005A2D83">
      <w:pPr>
        <w:ind w:firstLine="720"/>
        <w:jc w:val="both"/>
      </w:pPr>
      <w:r w:rsidRPr="00B32F78">
        <w:t xml:space="preserve">1) такие сделки </w:t>
      </w:r>
      <w:r w:rsidRPr="00C2610B">
        <w:rPr>
          <w:b/>
        </w:rPr>
        <w:t>с ценными бумагами</w:t>
      </w:r>
      <w:r>
        <w:t xml:space="preserve"> </w:t>
      </w:r>
      <w:r w:rsidRPr="00B32F78">
        <w:t xml:space="preserve">совершаются на </w:t>
      </w:r>
      <w:r w:rsidRPr="00C2610B">
        <w:rPr>
          <w:b/>
        </w:rPr>
        <w:t>организованных</w:t>
      </w:r>
      <w:r>
        <w:t xml:space="preserve"> </w:t>
      </w:r>
      <w:r w:rsidRPr="00B32F78">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A2D83" w:rsidRPr="00B32F78" w:rsidRDefault="005A2D83" w:rsidP="005A2D83">
      <w:pPr>
        <w:autoSpaceDE w:val="0"/>
        <w:autoSpaceDN w:val="0"/>
        <w:adjustRightInd w:val="0"/>
        <w:ind w:firstLine="708"/>
        <w:jc w:val="both"/>
      </w:pPr>
      <w:r w:rsidRPr="00B32F78">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5A2D83" w:rsidRPr="00B32F78" w:rsidRDefault="005A2D83" w:rsidP="005A2D83">
      <w:pPr>
        <w:autoSpaceDE w:val="0"/>
        <w:autoSpaceDN w:val="0"/>
        <w:adjustRightInd w:val="0"/>
        <w:ind w:firstLine="708"/>
        <w:jc w:val="both"/>
      </w:pPr>
      <w:r w:rsidRPr="00B32F78">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5A2D83" w:rsidRPr="00B32F78" w:rsidRDefault="005A2D83" w:rsidP="005A2D83">
      <w:pPr>
        <w:ind w:firstLine="720"/>
        <w:jc w:val="both"/>
      </w:pPr>
      <w:bookmarkStart w:id="48" w:name="Закладка_13_05_2008"/>
      <w:bookmarkEnd w:id="48"/>
      <w:r w:rsidRPr="00B32F78">
        <w:t>3</w:t>
      </w:r>
      <w:r>
        <w:t>0</w:t>
      </w:r>
      <w:r w:rsidRPr="00B32F78">
        <w:t>. Ограничения на совершение сделок, установленные абзацем десятым подпункта 5 пункта 2</w:t>
      </w:r>
      <w:r>
        <w:t>8</w:t>
      </w:r>
      <w:r w:rsidRPr="00B32F78">
        <w:t xml:space="preserve"> настоящих Правил, не применяются, если указанные сделки:</w:t>
      </w:r>
    </w:p>
    <w:p w:rsidR="005A2D83" w:rsidRPr="00B32F78" w:rsidRDefault="005A2D83" w:rsidP="005A2D83">
      <w:pPr>
        <w:ind w:firstLine="720"/>
        <w:jc w:val="both"/>
      </w:pPr>
      <w:r w:rsidRPr="00B32F78">
        <w:t>1) совершаются с ценными бумагами, включенными в котировальные списки российских бирж;</w:t>
      </w:r>
    </w:p>
    <w:p w:rsidR="005A2D83" w:rsidRPr="00B32F78" w:rsidRDefault="005A2D83" w:rsidP="005A2D83">
      <w:pPr>
        <w:ind w:firstLine="720"/>
        <w:jc w:val="both"/>
      </w:pPr>
      <w:r w:rsidRPr="00B32F78">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A2D83" w:rsidRPr="00B32F78" w:rsidRDefault="005A2D83" w:rsidP="005A2D83">
      <w:pPr>
        <w:ind w:firstLine="720"/>
        <w:jc w:val="both"/>
      </w:pPr>
      <w:r w:rsidRPr="00B32F78">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A2D83" w:rsidRPr="00B32F78" w:rsidRDefault="005A2D83" w:rsidP="005A2D83">
      <w:pPr>
        <w:ind w:firstLine="720"/>
        <w:jc w:val="both"/>
      </w:pPr>
      <w:r w:rsidRPr="00B32F78">
        <w:t>3</w:t>
      </w:r>
      <w:r>
        <w:t>1</w:t>
      </w:r>
      <w:r w:rsidRPr="00B32F78">
        <w:t>. По сделкам, совершенным в нарушение требований, подпунктов 1, 3 и 5 пункта 2</w:t>
      </w:r>
      <w:r>
        <w:t>8</w:t>
      </w:r>
      <w:r w:rsidRPr="00B32F78">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A2D83" w:rsidRPr="00B32F78" w:rsidRDefault="005A2D83" w:rsidP="005A2D83">
      <w:pPr>
        <w:jc w:val="both"/>
      </w:pPr>
      <w:bookmarkStart w:id="49" w:name="p_34"/>
      <w:bookmarkEnd w:id="49"/>
    </w:p>
    <w:p w:rsidR="005A2D83" w:rsidRDefault="005A2D83" w:rsidP="005A2D83">
      <w:pPr>
        <w:pStyle w:val="1"/>
        <w:spacing w:before="0" w:after="0"/>
        <w:rPr>
          <w:rFonts w:ascii="Times New Roman" w:hAnsi="Times New Roman" w:cs="Times New Roman"/>
          <w:b w:val="0"/>
          <w:lang w:val="ru-RU"/>
        </w:rPr>
      </w:pPr>
      <w:bookmarkStart w:id="50" w:name="p_400"/>
      <w:bookmarkEnd w:id="50"/>
      <w:r w:rsidRPr="00B32F78">
        <w:rPr>
          <w:rFonts w:ascii="Times New Roman" w:hAnsi="Times New Roman" w:cs="Times New Roman"/>
          <w:b w:val="0"/>
        </w:rPr>
        <w:t>IV</w:t>
      </w:r>
      <w:r w:rsidRPr="00B32F78">
        <w:rPr>
          <w:rFonts w:ascii="Times New Roman" w:hAnsi="Times New Roman" w:cs="Times New Roman"/>
          <w:b w:val="0"/>
          <w:lang w:val="ru-RU"/>
        </w:rPr>
        <w:t>. Права владельцев инвестиционных паев. Инвестиционные паи</w:t>
      </w:r>
    </w:p>
    <w:p w:rsidR="005A2D83" w:rsidRPr="00B32F78" w:rsidRDefault="005A2D83" w:rsidP="005A2D83">
      <w:pPr>
        <w:jc w:val="both"/>
      </w:pPr>
    </w:p>
    <w:p w:rsidR="005A2D83" w:rsidRPr="00B32F78" w:rsidRDefault="005A2D83" w:rsidP="005A2D83">
      <w:pPr>
        <w:ind w:firstLine="720"/>
        <w:jc w:val="both"/>
      </w:pPr>
      <w:bookmarkStart w:id="51" w:name="p_35"/>
      <w:bookmarkEnd w:id="51"/>
      <w:r w:rsidRPr="00B32F78">
        <w:t>3</w:t>
      </w:r>
      <w:r>
        <w:t>2</w:t>
      </w:r>
      <w:r w:rsidRPr="00B32F78">
        <w:t>. Права владельцев инвестиционных паев удостоверяются инвестиционными паями.</w:t>
      </w:r>
    </w:p>
    <w:p w:rsidR="005A2D83" w:rsidRPr="00B32F78" w:rsidRDefault="005A2D83" w:rsidP="005A2D83">
      <w:pPr>
        <w:ind w:firstLine="720"/>
        <w:jc w:val="both"/>
      </w:pPr>
      <w:bookmarkStart w:id="52" w:name="p_36"/>
      <w:bookmarkEnd w:id="52"/>
      <w:r w:rsidRPr="00B32F78">
        <w:t>3</w:t>
      </w:r>
      <w:r>
        <w:t>3</w:t>
      </w:r>
      <w:r w:rsidRPr="00B32F78">
        <w:t>. Инвестиционный пай является именной ценной бумагой, удостоверяющей:</w:t>
      </w:r>
    </w:p>
    <w:p w:rsidR="005A2D83" w:rsidRPr="00B32F78" w:rsidRDefault="005A2D83" w:rsidP="005A2D83">
      <w:pPr>
        <w:ind w:firstLine="720"/>
        <w:jc w:val="both"/>
      </w:pPr>
      <w:r w:rsidRPr="00B32F78">
        <w:t>1) долю его владельца в праве собственности на имущество, составляющее фонд;</w:t>
      </w:r>
    </w:p>
    <w:p w:rsidR="005A2D83" w:rsidRPr="00B32F78" w:rsidRDefault="005A2D83" w:rsidP="005A2D83">
      <w:pPr>
        <w:ind w:firstLine="720"/>
        <w:jc w:val="both"/>
      </w:pPr>
      <w:r w:rsidRPr="00B32F78">
        <w:t xml:space="preserve">2) право требовать от управляющей компании надлежащего доверительного управления фондом; </w:t>
      </w:r>
    </w:p>
    <w:p w:rsidR="005A2D83" w:rsidRPr="00B32F78" w:rsidRDefault="005A2D83" w:rsidP="005A2D83">
      <w:pPr>
        <w:autoSpaceDE w:val="0"/>
        <w:autoSpaceDN w:val="0"/>
        <w:adjustRightInd w:val="0"/>
        <w:ind w:firstLine="708"/>
        <w:jc w:val="both"/>
      </w:pPr>
      <w:r w:rsidRPr="00B32F78">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5A2D83" w:rsidRPr="00B32F78" w:rsidRDefault="005A2D83" w:rsidP="005A2D83">
      <w:pPr>
        <w:ind w:firstLine="720"/>
        <w:jc w:val="both"/>
      </w:pPr>
      <w:r w:rsidRPr="00B32F78">
        <w:t xml:space="preserve">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w:t>
      </w:r>
      <w:r w:rsidRPr="00B32F78">
        <w:lastRenderedPageBreak/>
        <w:t>фонда) в размере, пропорциональном приходящейся на него доле имущества, распределяемого среди владельцев инвестиционных паев.</w:t>
      </w:r>
    </w:p>
    <w:p w:rsidR="005A2D83" w:rsidRPr="00B32F78" w:rsidRDefault="005A2D83" w:rsidP="005A2D83">
      <w:pPr>
        <w:ind w:firstLine="720"/>
        <w:jc w:val="both"/>
      </w:pPr>
      <w:bookmarkStart w:id="53" w:name="p_37"/>
      <w:bookmarkStart w:id="54" w:name="p_38"/>
      <w:bookmarkEnd w:id="53"/>
      <w:bookmarkEnd w:id="54"/>
      <w:r w:rsidRPr="00B32F78">
        <w:t>3</w:t>
      </w:r>
      <w:r>
        <w:t>4</w:t>
      </w:r>
      <w:r w:rsidRPr="00B32F78">
        <w:t>. Каждый инвестиционный пай удостоверяет одинаковую долю в праве общей собственности на имущество, составляющее фонд, и одинаковые права.</w:t>
      </w:r>
    </w:p>
    <w:p w:rsidR="005A2D83" w:rsidRPr="00B32F78" w:rsidRDefault="005A2D83" w:rsidP="005A2D83">
      <w:pPr>
        <w:ind w:firstLine="720"/>
        <w:jc w:val="both"/>
      </w:pPr>
      <w:r w:rsidRPr="00B32F78">
        <w:t>Инвестиционный пай не является эмиссионной ценной бумагой.</w:t>
      </w:r>
    </w:p>
    <w:p w:rsidR="005A2D83" w:rsidRPr="00B32F78" w:rsidRDefault="005A2D83" w:rsidP="005A2D83">
      <w:pPr>
        <w:ind w:firstLine="720"/>
        <w:jc w:val="both"/>
      </w:pPr>
      <w:r w:rsidRPr="00B32F78">
        <w:t>Права, удостоверенные инвестиционным паем, фиксируются в бездокументарной форме.</w:t>
      </w:r>
    </w:p>
    <w:p w:rsidR="005A2D83" w:rsidRPr="00B32F78" w:rsidRDefault="005A2D83" w:rsidP="005A2D83">
      <w:pPr>
        <w:ind w:firstLine="720"/>
        <w:jc w:val="both"/>
      </w:pPr>
      <w:r w:rsidRPr="00B32F78">
        <w:t>Инвестиционный пай не имеет номинальной стоимости.</w:t>
      </w:r>
    </w:p>
    <w:p w:rsidR="005A2D83" w:rsidRPr="00B32F78" w:rsidRDefault="005A2D83" w:rsidP="005A2D83">
      <w:pPr>
        <w:autoSpaceDE w:val="0"/>
        <w:autoSpaceDN w:val="0"/>
        <w:adjustRightInd w:val="0"/>
        <w:ind w:firstLine="708"/>
        <w:jc w:val="both"/>
      </w:pPr>
      <w:bookmarkStart w:id="55" w:name="p_39"/>
      <w:bookmarkEnd w:id="55"/>
      <w:r w:rsidRPr="00B32F78">
        <w:t>3</w:t>
      </w:r>
      <w:r>
        <w:t>5</w:t>
      </w:r>
      <w:r w:rsidRPr="00B32F78">
        <w:t>. Количество инвестиционных паев, выдаваемых управляющей компанией, не ограничивается.</w:t>
      </w:r>
    </w:p>
    <w:p w:rsidR="005A2D83" w:rsidRPr="00B32F78" w:rsidRDefault="005A2D83" w:rsidP="005A2D83">
      <w:pPr>
        <w:ind w:firstLine="720"/>
        <w:jc w:val="both"/>
      </w:pPr>
      <w:bookmarkStart w:id="56" w:name="p_40"/>
      <w:bookmarkEnd w:id="56"/>
      <w:r w:rsidRPr="00B32F78">
        <w:t>3</w:t>
      </w:r>
      <w:r>
        <w:t>6</w:t>
      </w:r>
      <w:r w:rsidRPr="00B32F78">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5A2D83" w:rsidRDefault="005A2D83" w:rsidP="005A2D83">
      <w:pPr>
        <w:ind w:firstLine="720"/>
        <w:jc w:val="both"/>
      </w:pPr>
      <w:bookmarkStart w:id="57" w:name="p_41"/>
      <w:bookmarkEnd w:id="57"/>
      <w:r w:rsidRPr="00B32F78">
        <w:t>3</w:t>
      </w:r>
      <w:r>
        <w:t>7</w:t>
      </w:r>
      <w:r w:rsidRPr="00B32F78">
        <w:t xml:space="preserve">. Инвестиционные паи свободно обращаются по завершении </w:t>
      </w:r>
      <w:r w:rsidRPr="0039724C">
        <w:rPr>
          <w:b/>
        </w:rPr>
        <w:t xml:space="preserve">(окончании) </w:t>
      </w:r>
      <w:r w:rsidRPr="00B32F78">
        <w:t>формирования фонда.</w:t>
      </w:r>
    </w:p>
    <w:p w:rsidR="005A2D83" w:rsidRPr="00CF2C4F" w:rsidRDefault="005A2D83" w:rsidP="005A2D83">
      <w:pPr>
        <w:ind w:firstLine="720"/>
        <w:jc w:val="both"/>
      </w:pPr>
      <w:r w:rsidRPr="002D7FEE">
        <w:rPr>
          <w:b/>
        </w:rPr>
        <w:t xml:space="preserve"> </w:t>
      </w:r>
      <w:r w:rsidRPr="00CF2C4F">
        <w:t>Инвестиционные паи могут обращаться на организованных торгах.</w:t>
      </w:r>
    </w:p>
    <w:p w:rsidR="005A2D83" w:rsidRPr="004E62D5" w:rsidRDefault="005A2D83" w:rsidP="005A2D83">
      <w:pPr>
        <w:autoSpaceDE w:val="0"/>
        <w:autoSpaceDN w:val="0"/>
        <w:adjustRightInd w:val="0"/>
        <w:ind w:firstLine="720"/>
        <w:jc w:val="both"/>
        <w:rPr>
          <w:b/>
        </w:rPr>
      </w:pPr>
      <w:r w:rsidRPr="004E62D5">
        <w:rPr>
          <w:b/>
        </w:rPr>
        <w:t>Специализированный депозитарий, регистратор, аудиторская организация не могут являться владельцами инвестиционных паев.</w:t>
      </w:r>
    </w:p>
    <w:p w:rsidR="005A2D83" w:rsidRPr="00B32F78" w:rsidRDefault="005A2D83" w:rsidP="005A2D83">
      <w:pPr>
        <w:ind w:firstLine="720"/>
        <w:jc w:val="both"/>
      </w:pPr>
      <w:bookmarkStart w:id="58" w:name="p_42"/>
      <w:bookmarkEnd w:id="58"/>
      <w:r w:rsidRPr="00B32F78">
        <w:t>3</w:t>
      </w:r>
      <w:r>
        <w:t>8</w:t>
      </w:r>
      <w:r w:rsidRPr="00B32F78">
        <w:t>. Учет прав на инвестиционные паи осуществляется на лицевых счетах в реестре владельцев инвестиционных паев и на счетах депо депозитариями.</w:t>
      </w:r>
    </w:p>
    <w:p w:rsidR="005A2D83" w:rsidRPr="00B32F78" w:rsidRDefault="005A2D83" w:rsidP="005A2D83">
      <w:pPr>
        <w:ind w:firstLine="720"/>
        <w:jc w:val="both"/>
      </w:pPr>
      <w:bookmarkStart w:id="59" w:name="p_43"/>
      <w:bookmarkEnd w:id="59"/>
      <w:r>
        <w:t>39</w:t>
      </w:r>
      <w:r w:rsidRPr="00B32F78">
        <w:t xml:space="preserve">. Способы получения выписок из реестра владельцев инвестиционных паев: </w:t>
      </w:r>
    </w:p>
    <w:p w:rsidR="005A2D83" w:rsidRPr="00D60EFF" w:rsidRDefault="005A2D83" w:rsidP="005A2D83">
      <w:pPr>
        <w:ind w:firstLine="720"/>
        <w:jc w:val="both"/>
      </w:pPr>
      <w:bookmarkStart w:id="60" w:name="p_25"/>
      <w:bookmarkStart w:id="61" w:name="p_44"/>
      <w:bookmarkStart w:id="62" w:name="p_45"/>
      <w:bookmarkStart w:id="63" w:name="p_200"/>
      <w:bookmarkEnd w:id="60"/>
      <w:bookmarkEnd w:id="61"/>
      <w:bookmarkEnd w:id="62"/>
      <w:bookmarkEnd w:id="63"/>
      <w:r w:rsidRPr="00D60EFF">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A2D83" w:rsidRPr="00D60EFF" w:rsidRDefault="005A2D83" w:rsidP="005A2D83">
      <w:pPr>
        <w:ind w:firstLine="720"/>
        <w:jc w:val="both"/>
      </w:pPr>
      <w:r w:rsidRPr="00D60EFF">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A2D83" w:rsidRPr="00D60EFF" w:rsidRDefault="005A2D83" w:rsidP="005A2D83">
      <w:pPr>
        <w:ind w:firstLine="720"/>
        <w:jc w:val="both"/>
      </w:pPr>
      <w:r w:rsidRPr="00D60EFF">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w:t>
      </w:r>
      <w:r>
        <w:t>го</w:t>
      </w:r>
      <w:r w:rsidRPr="00D60EFF">
        <w:t xml:space="preserve"> в запросе.</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64" w:name="p_500"/>
      <w:bookmarkStart w:id="65" w:name="p_600"/>
      <w:bookmarkEnd w:id="64"/>
      <w:bookmarkEnd w:id="65"/>
      <w:r w:rsidRPr="00B32F78">
        <w:rPr>
          <w:rFonts w:ascii="Times New Roman" w:hAnsi="Times New Roman" w:cs="Times New Roman"/>
          <w:b w:val="0"/>
        </w:rPr>
        <w:t>V</w:t>
      </w:r>
      <w:r w:rsidRPr="00B32F78">
        <w:rPr>
          <w:rFonts w:ascii="Times New Roman" w:hAnsi="Times New Roman" w:cs="Times New Roman"/>
          <w:b w:val="0"/>
          <w:lang w:val="ru-RU"/>
        </w:rPr>
        <w:t>. Выдача инвестиционных паев</w:t>
      </w:r>
    </w:p>
    <w:p w:rsidR="005A2D83" w:rsidRPr="00B32F78" w:rsidRDefault="005A2D83" w:rsidP="005A2D83">
      <w:pPr>
        <w:jc w:val="both"/>
      </w:pPr>
    </w:p>
    <w:p w:rsidR="005A2D83" w:rsidRPr="00B32F78" w:rsidRDefault="005A2D83" w:rsidP="005A2D83">
      <w:pPr>
        <w:ind w:firstLine="720"/>
        <w:jc w:val="both"/>
      </w:pPr>
      <w:bookmarkStart w:id="66" w:name="p_46"/>
      <w:bookmarkEnd w:id="66"/>
      <w:r w:rsidRPr="00B32F78">
        <w:t>4</w:t>
      </w:r>
      <w:r>
        <w:t>0</w:t>
      </w:r>
      <w:r w:rsidRPr="00B32F78">
        <w:t>. Управляющая компания осуществляет выдачу инвестиционных паев при формировании фонда, а также после завершения формирования фонда.</w:t>
      </w:r>
    </w:p>
    <w:p w:rsidR="005A2D83" w:rsidRPr="00B32F78" w:rsidRDefault="005A2D83" w:rsidP="005A2D83">
      <w:pPr>
        <w:ind w:firstLine="720"/>
        <w:jc w:val="both"/>
      </w:pPr>
      <w:bookmarkStart w:id="67" w:name="p_47"/>
      <w:bookmarkEnd w:id="67"/>
      <w:r w:rsidRPr="00B32F78">
        <w:t>4</w:t>
      </w:r>
      <w:r>
        <w:t>1</w:t>
      </w:r>
      <w:r w:rsidRPr="00B32F78">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5A2D83" w:rsidRPr="00B32F78" w:rsidRDefault="005A2D83" w:rsidP="005A2D83">
      <w:pPr>
        <w:ind w:firstLine="720"/>
        <w:jc w:val="both"/>
      </w:pPr>
      <w:r w:rsidRPr="00B32F78">
        <w:t>4</w:t>
      </w:r>
      <w:r>
        <w:t>2</w:t>
      </w:r>
      <w:r w:rsidRPr="00B32F78">
        <w:t xml:space="preserve">. Выдача инвестиционных паев осуществляется на основании заявки на приобретение инвестиционных паев, содержащей обязательные сведения, </w:t>
      </w:r>
      <w:r>
        <w:t>включаемые в заявку на приобретение, согласно</w:t>
      </w:r>
      <w:r w:rsidRPr="00E81371">
        <w:t xml:space="preserve"> приложени</w:t>
      </w:r>
      <w:r>
        <w:t>ю</w:t>
      </w:r>
      <w:r w:rsidRPr="00B32F78">
        <w:t xml:space="preserve"> к настоящим Правилам.</w:t>
      </w:r>
    </w:p>
    <w:p w:rsidR="005A2D83" w:rsidRPr="00B32F78" w:rsidRDefault="005A2D83" w:rsidP="005A2D83">
      <w:pPr>
        <w:ind w:firstLine="709"/>
        <w:jc w:val="both"/>
        <w:rPr>
          <w:color w:val="000000"/>
        </w:rPr>
      </w:pPr>
      <w:r w:rsidRPr="00B32F78">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Pr="00B32F78">
        <w:t>в оплату инвестиционных паев</w:t>
      </w:r>
      <w:r w:rsidRPr="00B32F78">
        <w:rPr>
          <w:color w:val="000000"/>
        </w:rPr>
        <w:t>.</w:t>
      </w:r>
    </w:p>
    <w:p w:rsidR="005A2D83" w:rsidRPr="00B32F78" w:rsidRDefault="005A2D83" w:rsidP="005A2D83">
      <w:pPr>
        <w:ind w:firstLine="720"/>
        <w:jc w:val="both"/>
      </w:pPr>
      <w:r w:rsidRPr="00B32F78">
        <w:t>4</w:t>
      </w:r>
      <w:r>
        <w:t>3</w:t>
      </w:r>
      <w:r w:rsidRPr="00B32F78">
        <w:t>. В оплату инвестиционных паев передаются только денежные средства.</w:t>
      </w:r>
    </w:p>
    <w:p w:rsidR="005A2D83" w:rsidRPr="00B32F78" w:rsidRDefault="005A2D83" w:rsidP="005A2D83">
      <w:pPr>
        <w:ind w:firstLine="720"/>
        <w:jc w:val="both"/>
      </w:pPr>
      <w:r w:rsidRPr="00B32F78">
        <w:t>4</w:t>
      </w:r>
      <w:r>
        <w:t>4</w:t>
      </w:r>
      <w:r w:rsidRPr="00B32F78">
        <w:t>. Выдача инвестиционных паев осуществляется при условии включения в состав фонда денежных средств, переданных в оплату инвестиционных паев.</w:t>
      </w:r>
    </w:p>
    <w:p w:rsidR="005A2D83" w:rsidRPr="00B32F78" w:rsidRDefault="005A2D83" w:rsidP="005A2D83">
      <w:pPr>
        <w:ind w:firstLine="720"/>
        <w:jc w:val="both"/>
      </w:pPr>
      <w:bookmarkStart w:id="68" w:name="p_64"/>
      <w:bookmarkEnd w:id="68"/>
    </w:p>
    <w:p w:rsidR="005A2D83"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Заявки на приобретение инвестиционных паев</w:t>
      </w:r>
    </w:p>
    <w:p w:rsidR="005A2D83" w:rsidRPr="00B32F78" w:rsidRDefault="005A2D83" w:rsidP="005A2D83">
      <w:pPr>
        <w:ind w:firstLine="720"/>
        <w:jc w:val="both"/>
      </w:pPr>
    </w:p>
    <w:p w:rsidR="005A2D83" w:rsidRPr="00B32F78" w:rsidRDefault="005A2D83" w:rsidP="005A2D83">
      <w:pPr>
        <w:ind w:firstLine="720"/>
        <w:jc w:val="both"/>
      </w:pPr>
      <w:r w:rsidRPr="00B32F78">
        <w:t>4</w:t>
      </w:r>
      <w:r>
        <w:t>5</w:t>
      </w:r>
      <w:r w:rsidRPr="00B32F78">
        <w:t>. Заявки на приобретение инвестиционных паев носят безотзывный характер.</w:t>
      </w:r>
    </w:p>
    <w:p w:rsidR="005A2D83" w:rsidRPr="00B32F78" w:rsidRDefault="005A2D83" w:rsidP="005A2D83">
      <w:pPr>
        <w:ind w:firstLine="720"/>
        <w:jc w:val="both"/>
      </w:pPr>
      <w:r w:rsidRPr="00B32F78">
        <w:t>4</w:t>
      </w:r>
      <w:r>
        <w:t>6</w:t>
      </w:r>
      <w:r w:rsidRPr="00B32F78">
        <w:t>. Прием заявок на приобретение инвестиционных паев осуществляется со дня начала формирования фонда каждый рабочий день.</w:t>
      </w:r>
    </w:p>
    <w:p w:rsidR="005A2D83" w:rsidRPr="00B32F78" w:rsidRDefault="005A2D83" w:rsidP="005A2D83">
      <w:pPr>
        <w:ind w:firstLine="708"/>
        <w:jc w:val="both"/>
      </w:pPr>
      <w:r w:rsidRPr="00B32F78">
        <w:t>Прием заявок на приобретение инвестиционных паев не осуществляется со дня возникновения основания прекращения фонда.</w:t>
      </w:r>
    </w:p>
    <w:p w:rsidR="005A2D83" w:rsidRPr="00B32F78" w:rsidRDefault="005A2D83" w:rsidP="005A2D83">
      <w:pPr>
        <w:autoSpaceDE w:val="0"/>
        <w:autoSpaceDN w:val="0"/>
        <w:adjustRightInd w:val="0"/>
        <w:ind w:firstLine="708"/>
        <w:jc w:val="both"/>
      </w:pPr>
      <w:r w:rsidRPr="00B32F78">
        <w:t>4</w:t>
      </w:r>
      <w:r>
        <w:t>7</w:t>
      </w:r>
      <w:r w:rsidRPr="00B32F78">
        <w:t>. Порядок подачи заявок на приобретение инвестиционных паев:</w:t>
      </w:r>
    </w:p>
    <w:p w:rsidR="005A2D83" w:rsidRPr="00B32F78" w:rsidRDefault="005A2D83" w:rsidP="005A2D83">
      <w:pPr>
        <w:autoSpaceDE w:val="0"/>
        <w:autoSpaceDN w:val="0"/>
        <w:adjustRightInd w:val="0"/>
        <w:ind w:firstLine="708"/>
        <w:jc w:val="both"/>
      </w:pPr>
      <w:r w:rsidRPr="00B32F78">
        <w:lastRenderedPageBreak/>
        <w:t>Заявки на приобретение инвестиционных паев, оформленные в соответствии с приложени</w:t>
      </w:r>
      <w:r>
        <w:t>ем</w:t>
      </w:r>
      <w:r w:rsidRPr="00B32F78">
        <w:t xml:space="preserve"> №</w:t>
      </w:r>
      <w:r>
        <w:t xml:space="preserve"> </w:t>
      </w:r>
      <w:r w:rsidRPr="00B32F78">
        <w:t>1</w:t>
      </w:r>
      <w:r>
        <w:t xml:space="preserve"> </w:t>
      </w:r>
      <w:r w:rsidRPr="00B32F78">
        <w:t xml:space="preserve">к настоящим Правилам, подаются в пунктах приема заявок инвестором или его уполномоченным представителем. </w:t>
      </w:r>
    </w:p>
    <w:p w:rsidR="005A2D83" w:rsidRPr="00B32F78" w:rsidRDefault="005A2D83" w:rsidP="005A2D83">
      <w:pPr>
        <w:autoSpaceDE w:val="0"/>
        <w:autoSpaceDN w:val="0"/>
        <w:adjustRightInd w:val="0"/>
        <w:ind w:firstLine="708"/>
        <w:jc w:val="both"/>
      </w:pPr>
      <w:r w:rsidRPr="00B32F78">
        <w:t xml:space="preserve">Заявки на приобретение инвестиционных паев, оформленные в соответствии с приложением № </w:t>
      </w:r>
      <w:r>
        <w:t>2</w:t>
      </w:r>
      <w:r w:rsidRPr="00B32F78">
        <w:t xml:space="preserve"> к настоящим Правилам, подаются в пунктах приема заявок номинальным держателем или его уполномоченным представителем.</w:t>
      </w:r>
    </w:p>
    <w:p w:rsidR="005A2D83" w:rsidRPr="00B32F78" w:rsidRDefault="005A2D83" w:rsidP="005A2D83">
      <w:pPr>
        <w:autoSpaceDE w:val="0"/>
        <w:autoSpaceDN w:val="0"/>
        <w:adjustRightInd w:val="0"/>
        <w:ind w:firstLine="708"/>
        <w:jc w:val="both"/>
      </w:pPr>
      <w:r w:rsidRPr="00B32F78">
        <w:t>Заявки на приобретение инвестиционных паев, направленные почтой (в том числе электронной), факсом или курьером, не принимаются.</w:t>
      </w:r>
    </w:p>
    <w:p w:rsidR="005A2D83" w:rsidRPr="00B32F78" w:rsidRDefault="005A2D83" w:rsidP="005A2D83">
      <w:pPr>
        <w:autoSpaceDE w:val="0"/>
        <w:autoSpaceDN w:val="0"/>
        <w:adjustRightInd w:val="0"/>
        <w:ind w:firstLine="708"/>
        <w:jc w:val="both"/>
      </w:pPr>
      <w:r w:rsidRPr="00B32F78">
        <w:t>4</w:t>
      </w:r>
      <w:r>
        <w:t>8</w:t>
      </w:r>
      <w:r w:rsidRPr="00B32F78">
        <w:t>. Заявки на приобретение инвестиционных паев подаются:</w:t>
      </w:r>
    </w:p>
    <w:p w:rsidR="005A2D83" w:rsidRPr="00B32F78" w:rsidRDefault="005A2D83" w:rsidP="005A2D83">
      <w:pPr>
        <w:ind w:firstLine="720"/>
        <w:jc w:val="both"/>
      </w:pPr>
      <w:r w:rsidRPr="00B32F78">
        <w:t>управляющей компании;</w:t>
      </w:r>
    </w:p>
    <w:p w:rsidR="005A2D83" w:rsidRPr="00B32F78" w:rsidRDefault="005A2D83" w:rsidP="005A2D83">
      <w:pPr>
        <w:ind w:firstLine="720"/>
        <w:jc w:val="both"/>
      </w:pPr>
      <w:r w:rsidRPr="00B32F78">
        <w:t>агентам по выдаче, погашению и обмену инвестиционных паев.</w:t>
      </w:r>
    </w:p>
    <w:p w:rsidR="005A2D83" w:rsidRPr="00B32F78" w:rsidRDefault="005A2D83" w:rsidP="005A2D83">
      <w:pPr>
        <w:ind w:firstLine="720"/>
        <w:jc w:val="both"/>
      </w:pPr>
      <w:r>
        <w:t>49</w:t>
      </w:r>
      <w:r w:rsidRPr="00B32F78">
        <w:t>. В приеме заявок на приобретение инвестиционных паев отказывается в следующих случаях:</w:t>
      </w:r>
    </w:p>
    <w:p w:rsidR="005A2D83" w:rsidRPr="00B32F78" w:rsidRDefault="005A2D83" w:rsidP="005A2D83">
      <w:pPr>
        <w:ind w:firstLine="720"/>
        <w:jc w:val="both"/>
      </w:pPr>
      <w:r w:rsidRPr="00B32F78">
        <w:t>1) несоблюдение порядка и сроков подачи заявок, установленных настоящими Правилами;</w:t>
      </w:r>
    </w:p>
    <w:p w:rsidR="005A2D83" w:rsidRPr="00B32F78" w:rsidRDefault="005A2D83" w:rsidP="005A2D83">
      <w:pPr>
        <w:ind w:firstLine="720"/>
        <w:jc w:val="both"/>
      </w:pPr>
      <w:r w:rsidRPr="00B32F78">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A2D83" w:rsidRPr="00B32F78" w:rsidRDefault="005A2D83" w:rsidP="005A2D83">
      <w:pPr>
        <w:ind w:firstLine="720"/>
        <w:jc w:val="both"/>
      </w:pPr>
      <w:r w:rsidRPr="00B32F78">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A2D83" w:rsidRPr="00B32F78" w:rsidRDefault="005A2D83" w:rsidP="005A2D83">
      <w:pPr>
        <w:ind w:firstLine="720"/>
        <w:jc w:val="both"/>
      </w:pPr>
      <w:r w:rsidRPr="00B32F78">
        <w:t>4) принятие управляющей компанией решения о приостановлении выдачи инвестиционных паев;</w:t>
      </w:r>
    </w:p>
    <w:p w:rsidR="005A2D83" w:rsidRDefault="005A2D83" w:rsidP="005A2D83">
      <w:pPr>
        <w:ind w:firstLine="720"/>
        <w:jc w:val="both"/>
      </w:pPr>
      <w:r w:rsidRPr="00B32F78">
        <w:t xml:space="preserve">5) введение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t xml:space="preserve"> запрета на проведение операций по выдаче инвестиционных паев и (или) приему заявок на приобретение инвестиционных паев</w:t>
      </w:r>
      <w:r>
        <w:t>;</w:t>
      </w:r>
    </w:p>
    <w:p w:rsidR="005A2D83" w:rsidRDefault="005A2D83" w:rsidP="005A2D83">
      <w:pPr>
        <w:autoSpaceDE w:val="0"/>
        <w:autoSpaceDN w:val="0"/>
        <w:adjustRightInd w:val="0"/>
        <w:ind w:firstLine="720"/>
        <w:jc w:val="both"/>
        <w:rPr>
          <w:b/>
          <w:bCs/>
        </w:rPr>
      </w:pPr>
      <w:r>
        <w:rPr>
          <w:b/>
          <w:bCs/>
        </w:rPr>
        <w:t>6) несоблюдение правил приобретения инвестиционных паев;</w:t>
      </w:r>
    </w:p>
    <w:p w:rsidR="005A2D83" w:rsidRDefault="005A2D83" w:rsidP="005A2D83">
      <w:pPr>
        <w:autoSpaceDE w:val="0"/>
        <w:autoSpaceDN w:val="0"/>
        <w:adjustRightInd w:val="0"/>
        <w:ind w:firstLine="720"/>
        <w:jc w:val="both"/>
        <w:rPr>
          <w:b/>
          <w:bCs/>
        </w:rPr>
      </w:pPr>
      <w:r>
        <w:rPr>
          <w:b/>
          <w:bCs/>
        </w:rPr>
        <w:t>7) возникновение основания для прекращения фонда;</w:t>
      </w:r>
    </w:p>
    <w:p w:rsidR="005A2D83" w:rsidRDefault="005A2D83" w:rsidP="005A2D83">
      <w:pPr>
        <w:autoSpaceDE w:val="0"/>
        <w:autoSpaceDN w:val="0"/>
        <w:adjustRightInd w:val="0"/>
        <w:ind w:firstLine="720"/>
        <w:jc w:val="both"/>
        <w:rPr>
          <w:b/>
        </w:rPr>
      </w:pPr>
      <w:r>
        <w:rPr>
          <w:b/>
          <w:bCs/>
        </w:rPr>
        <w:t xml:space="preserve">8) иные случаи, предусмотренные Федеральным </w:t>
      </w:r>
      <w:hyperlink r:id="rId10" w:history="1">
        <w:r>
          <w:rPr>
            <w:b/>
            <w:bCs/>
            <w:color w:val="0000FF"/>
          </w:rPr>
          <w:t>законом</w:t>
        </w:r>
      </w:hyperlink>
      <w:r>
        <w:rPr>
          <w:b/>
          <w:bCs/>
        </w:rPr>
        <w:t xml:space="preserve"> "Об инвестиционных фондах".</w:t>
      </w: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Выдача инвестиционных паев при формировании фонда</w:t>
      </w:r>
    </w:p>
    <w:p w:rsidR="005A2D83" w:rsidRPr="00B32F78" w:rsidRDefault="005A2D83" w:rsidP="005A2D83">
      <w:pPr>
        <w:ind w:firstLine="720"/>
        <w:jc w:val="both"/>
      </w:pPr>
    </w:p>
    <w:p w:rsidR="005A2D83" w:rsidRPr="00B32F78" w:rsidRDefault="005A2D83" w:rsidP="005A2D83">
      <w:pPr>
        <w:ind w:firstLine="720"/>
        <w:jc w:val="both"/>
      </w:pPr>
      <w:r w:rsidRPr="00B32F78">
        <w:t>5</w:t>
      </w:r>
      <w:r>
        <w:t>0</w:t>
      </w:r>
      <w:r w:rsidRPr="00B32F78">
        <w:t xml:space="preserve">. Выдача инвестиционных паев при формировании фонда осуществляется при условии </w:t>
      </w:r>
      <w:r w:rsidRPr="00B32F78">
        <w:rPr>
          <w:color w:val="000000"/>
        </w:rPr>
        <w:t xml:space="preserve">внесения в фонд </w:t>
      </w:r>
      <w:r w:rsidRPr="00B32F78">
        <w:t xml:space="preserve">денежных средств в размере не менее </w:t>
      </w:r>
      <w:r w:rsidRPr="00B32F78">
        <w:rPr>
          <w:bCs/>
          <w:color w:val="000000"/>
        </w:rPr>
        <w:t>300 000 (Трехсот тысяч) рублей</w:t>
      </w:r>
      <w:r w:rsidRPr="00B32F78">
        <w:t>.</w:t>
      </w:r>
    </w:p>
    <w:p w:rsidR="005A2D83" w:rsidRPr="00B32F78" w:rsidRDefault="005A2D83" w:rsidP="005A2D83">
      <w:pPr>
        <w:ind w:firstLine="720"/>
        <w:jc w:val="both"/>
      </w:pPr>
      <w:r w:rsidRPr="00B32F78">
        <w:t>5</w:t>
      </w:r>
      <w:r>
        <w:t>1</w:t>
      </w:r>
      <w:r w:rsidRPr="00B32F78">
        <w:t>. Срок выдачи инвестиционных паев при формировании фонда составляет не более 3 дней со дня:</w:t>
      </w:r>
    </w:p>
    <w:p w:rsidR="005A2D83" w:rsidRPr="00B32F78" w:rsidRDefault="005A2D83" w:rsidP="005A2D83">
      <w:pPr>
        <w:ind w:firstLine="720"/>
        <w:jc w:val="both"/>
      </w:pPr>
      <w:r w:rsidRPr="00B32F78">
        <w:t xml:space="preserve">- поступления на счет управляющей компании, открытый для учета денежных средств, составляющих имущество фонда (далее именуется -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5A2D83" w:rsidRPr="00B32F78" w:rsidRDefault="005A2D83" w:rsidP="005A2D83">
      <w:pPr>
        <w:ind w:firstLine="720"/>
        <w:jc w:val="both"/>
      </w:pPr>
      <w:r w:rsidRPr="00B32F78">
        <w:t>-  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5A2D83" w:rsidRPr="00B32F78" w:rsidRDefault="005A2D83" w:rsidP="005A2D83">
      <w:pPr>
        <w:ind w:firstLine="720"/>
        <w:jc w:val="both"/>
      </w:pPr>
      <w:bookmarkStart w:id="69" w:name="p_51"/>
      <w:bookmarkStart w:id="70" w:name="p_52"/>
      <w:bookmarkStart w:id="71" w:name="p_53"/>
      <w:bookmarkEnd w:id="69"/>
      <w:bookmarkEnd w:id="70"/>
      <w:bookmarkEnd w:id="71"/>
      <w:r w:rsidRPr="00B32F78">
        <w:t>5</w:t>
      </w:r>
      <w:r>
        <w:t>2</w:t>
      </w:r>
      <w:r w:rsidRPr="00B32F78">
        <w:t>. До завершения формирования фонда выдача одного инвестиционного пая осуществляется на сумму 100 (Сто) рублей.</w:t>
      </w:r>
    </w:p>
    <w:p w:rsidR="005A2D83" w:rsidRPr="00B32F78" w:rsidRDefault="005A2D83" w:rsidP="005A2D83">
      <w:pPr>
        <w:ind w:firstLine="708"/>
        <w:jc w:val="both"/>
      </w:pPr>
      <w:bookmarkStart w:id="72" w:name="p_54"/>
      <w:bookmarkStart w:id="73" w:name="p_55"/>
      <w:bookmarkStart w:id="74" w:name="p_56"/>
      <w:bookmarkEnd w:id="72"/>
      <w:bookmarkEnd w:id="73"/>
      <w:bookmarkEnd w:id="74"/>
      <w:r w:rsidRPr="00B32F78">
        <w:t>5</w:t>
      </w:r>
      <w:r>
        <w:t>3</w:t>
      </w:r>
      <w:r w:rsidRPr="00B32F78">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5A2D83" w:rsidRPr="00B32F78" w:rsidRDefault="005A2D83" w:rsidP="005A2D83">
      <w:pPr>
        <w:ind w:firstLine="708"/>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Выдача инвестиционных паев после даты завершения (окончания) формирования фонда</w:t>
      </w:r>
    </w:p>
    <w:p w:rsidR="005A2D83" w:rsidRPr="00B32F78" w:rsidRDefault="005A2D83" w:rsidP="005A2D83">
      <w:pPr>
        <w:keepNext/>
        <w:ind w:firstLine="708"/>
        <w:jc w:val="both"/>
      </w:pPr>
    </w:p>
    <w:p w:rsidR="005A2D83" w:rsidRPr="00B32F78" w:rsidRDefault="005A2D83" w:rsidP="005A2D83">
      <w:pPr>
        <w:ind w:firstLine="708"/>
        <w:jc w:val="both"/>
      </w:pPr>
      <w:r w:rsidRPr="00B32F78">
        <w:t>5</w:t>
      </w:r>
      <w:r>
        <w:t>4</w:t>
      </w:r>
      <w:r w:rsidRPr="00B32F78">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5A2D83" w:rsidRPr="00B32F78" w:rsidRDefault="005A2D83" w:rsidP="005A2D83">
      <w:pPr>
        <w:ind w:firstLine="720"/>
        <w:jc w:val="both"/>
      </w:pPr>
      <w:r w:rsidRPr="00B32F78">
        <w:lastRenderedPageBreak/>
        <w:t>5</w:t>
      </w:r>
      <w:r>
        <w:t>5</w:t>
      </w:r>
      <w:r w:rsidRPr="00B32F78">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5A2D83" w:rsidRPr="00FE5B2D" w:rsidRDefault="005A2D83" w:rsidP="005A2D83">
      <w:pPr>
        <w:numPr>
          <w:ilvl w:val="0"/>
          <w:numId w:val="2"/>
        </w:numPr>
        <w:jc w:val="both"/>
      </w:pPr>
      <w:r w:rsidRPr="00B32F78">
        <w:rPr>
          <w:bCs/>
          <w:color w:val="000000"/>
        </w:rPr>
        <w:t>10 000 (Десяти тысяч) рублей</w:t>
      </w:r>
      <w:r w:rsidRPr="00B32F78">
        <w:rPr>
          <w:color w:val="000000"/>
        </w:rPr>
        <w:t xml:space="preserve"> </w:t>
      </w:r>
      <w:r>
        <w:rPr>
          <w:bCs/>
          <w:color w:val="000000"/>
        </w:rPr>
        <w:t xml:space="preserve">- </w:t>
      </w:r>
      <w:r w:rsidRPr="00FE5B2D">
        <w:t>для лиц, ранее не имевших на лицевом счете в реестре владельцев инвестиционных паев инвестиционные паи фонда</w:t>
      </w:r>
      <w:r w:rsidRPr="00FE5B2D">
        <w:rPr>
          <w:bCs/>
          <w:color w:val="000000"/>
        </w:rPr>
        <w:t xml:space="preserve">;  </w:t>
      </w:r>
    </w:p>
    <w:p w:rsidR="005A2D83" w:rsidRPr="00FE5B2D" w:rsidRDefault="005A2D83" w:rsidP="005A2D83">
      <w:pPr>
        <w:numPr>
          <w:ilvl w:val="0"/>
          <w:numId w:val="2"/>
        </w:numPr>
        <w:jc w:val="both"/>
      </w:pPr>
      <w:r w:rsidRPr="00FE5B2D">
        <w:rPr>
          <w:bCs/>
          <w:color w:val="000000"/>
        </w:rPr>
        <w:t xml:space="preserve">3 000 (Трех тысяч) рублей - </w:t>
      </w:r>
      <w:r w:rsidRPr="00FE5B2D">
        <w:t>для лиц, имеющих или ранее имевших инвестиционные паи на лицевом счете в реестре владельцев инвестиционных паев фонда</w:t>
      </w:r>
      <w:r w:rsidRPr="00FE5B2D">
        <w:rPr>
          <w:bCs/>
          <w:color w:val="000000"/>
        </w:rPr>
        <w:t>.</w:t>
      </w:r>
    </w:p>
    <w:p w:rsidR="005A2D83" w:rsidRPr="00FE5B2D" w:rsidRDefault="005A2D83" w:rsidP="005A2D83">
      <w:pPr>
        <w:ind w:firstLine="720"/>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Порядок передачи денежных средств в оплату инвестиционных паев</w:t>
      </w:r>
    </w:p>
    <w:p w:rsidR="005A2D83" w:rsidRPr="00B32F78" w:rsidRDefault="005A2D83" w:rsidP="005A2D83">
      <w:pPr>
        <w:ind w:firstLine="720"/>
        <w:jc w:val="both"/>
      </w:pPr>
    </w:p>
    <w:p w:rsidR="005A2D83" w:rsidRPr="00B32F78" w:rsidRDefault="005A2D83" w:rsidP="005A2D83">
      <w:pPr>
        <w:ind w:firstLine="720"/>
        <w:jc w:val="both"/>
      </w:pPr>
      <w:r w:rsidRPr="00B32F78">
        <w:t>5</w:t>
      </w:r>
      <w:r>
        <w:t>6</w:t>
      </w:r>
      <w:r w:rsidRPr="00B32F78">
        <w:t>. Порядок передачи (внесения) денежных средств в доверительное управление фондом при формировании фонда:</w:t>
      </w:r>
    </w:p>
    <w:p w:rsidR="005A2D83" w:rsidRPr="00B32F78" w:rsidRDefault="005A2D83" w:rsidP="005A2D83">
      <w:pPr>
        <w:ind w:firstLine="720"/>
        <w:jc w:val="both"/>
      </w:pPr>
      <w:r w:rsidRPr="00B32F78">
        <w:t>Передача (внесение) денежных средств в доверительное управление фондом осуществляется путем перечисления денежных средств на счет фонда.</w:t>
      </w:r>
    </w:p>
    <w:p w:rsidR="005A2D83" w:rsidRPr="00B32F78" w:rsidRDefault="005A2D83" w:rsidP="005A2D83">
      <w:pPr>
        <w:ind w:firstLine="720"/>
        <w:jc w:val="both"/>
      </w:pPr>
      <w:r w:rsidRPr="00B32F78">
        <w:t xml:space="preserve">Порядок передачи денежных средств в оплату инвестиционных паев после завершения (окончания) формирования фонда: </w:t>
      </w:r>
    </w:p>
    <w:p w:rsidR="005A2D83" w:rsidRPr="00B32F78" w:rsidRDefault="005A2D83" w:rsidP="005A2D83">
      <w:pPr>
        <w:ind w:firstLine="720"/>
        <w:jc w:val="both"/>
      </w:pPr>
      <w:r w:rsidRPr="00B32F78">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Pr>
          <w:b/>
          <w:color w:val="000000"/>
          <w:sz w:val="22"/>
          <w:szCs w:val="22"/>
        </w:rPr>
        <w:t>нормативных</w:t>
      </w:r>
      <w:r w:rsidRPr="004D0893">
        <w:rPr>
          <w:b/>
          <w:color w:val="000000"/>
          <w:sz w:val="22"/>
          <w:szCs w:val="22"/>
        </w:rPr>
        <w:t xml:space="preserve"> акт</w:t>
      </w:r>
      <w:r>
        <w:rPr>
          <w:b/>
          <w:color w:val="000000"/>
          <w:sz w:val="22"/>
          <w:szCs w:val="22"/>
        </w:rPr>
        <w:t>ов</w:t>
      </w:r>
      <w:r w:rsidRPr="004D0893">
        <w:rPr>
          <w:b/>
          <w:color w:val="000000"/>
          <w:sz w:val="22"/>
          <w:szCs w:val="22"/>
        </w:rPr>
        <w:t xml:space="preserve"> в сфере финансовых рынков</w:t>
      </w:r>
      <w:r w:rsidRPr="00B32F78">
        <w:t>.</w:t>
      </w:r>
    </w:p>
    <w:p w:rsidR="005A2D83" w:rsidRPr="00B32F78" w:rsidRDefault="005A2D83" w:rsidP="005A2D83">
      <w:pPr>
        <w:ind w:firstLine="708"/>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Возврат денежных средств, переданных в оплату инвестиционных паев</w:t>
      </w:r>
    </w:p>
    <w:p w:rsidR="005A2D83" w:rsidRPr="00B32F78" w:rsidRDefault="005A2D83" w:rsidP="005A2D83">
      <w:pPr>
        <w:ind w:firstLine="708"/>
        <w:jc w:val="both"/>
      </w:pPr>
    </w:p>
    <w:p w:rsidR="005A2D83" w:rsidRPr="00B32F78" w:rsidRDefault="005A2D83" w:rsidP="005A2D83">
      <w:pPr>
        <w:ind w:firstLine="708"/>
        <w:jc w:val="both"/>
      </w:pPr>
      <w:r w:rsidRPr="00B32F78">
        <w:t>5</w:t>
      </w:r>
      <w:r>
        <w:t>7</w:t>
      </w:r>
      <w:r w:rsidRPr="00B32F78">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5A2D83" w:rsidRPr="00B32F78" w:rsidRDefault="005A2D83" w:rsidP="005A2D83">
      <w:pPr>
        <w:ind w:firstLine="708"/>
        <w:jc w:val="both"/>
      </w:pPr>
      <w:r w:rsidRPr="00B32F78">
        <w:t>5</w:t>
      </w:r>
      <w:r>
        <w:t>8</w:t>
      </w:r>
      <w:r w:rsidRPr="00B32F78">
        <w:t>. Возврат денежных средств в случаях, предусмотренных пунктом 5</w:t>
      </w:r>
      <w:r>
        <w:t>7</w:t>
      </w:r>
      <w:r w:rsidRPr="00B32F78">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t>59</w:t>
      </w:r>
      <w:r w:rsidRPr="00B32F78">
        <w:t xml:space="preserve"> настоящих Правил.</w:t>
      </w:r>
    </w:p>
    <w:p w:rsidR="005A2D83" w:rsidRPr="00913272" w:rsidRDefault="005A2D83" w:rsidP="005A2D83">
      <w:pPr>
        <w:autoSpaceDE w:val="0"/>
        <w:autoSpaceDN w:val="0"/>
        <w:adjustRightInd w:val="0"/>
        <w:ind w:firstLine="720"/>
        <w:jc w:val="both"/>
        <w:rPr>
          <w:b/>
          <w:bCs/>
        </w:rPr>
      </w:pPr>
      <w:r>
        <w:t>59</w:t>
      </w:r>
      <w:r w:rsidRPr="00B32F78">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Pr="00913272">
        <w:rPr>
          <w:b/>
          <w:bCs/>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5A2D83" w:rsidRPr="00B32F78" w:rsidRDefault="005A2D83" w:rsidP="005A2D83">
      <w:pPr>
        <w:ind w:firstLine="708"/>
        <w:jc w:val="both"/>
      </w:pPr>
      <w:r w:rsidRPr="00913272">
        <w:rPr>
          <w:b/>
          <w:bCs/>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13272">
        <w:rPr>
          <w:bCs/>
        </w:rPr>
        <w:t xml:space="preserve"> </w:t>
      </w:r>
      <w:r w:rsidRPr="00B32F78">
        <w:t xml:space="preserve">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5A2D83" w:rsidRPr="00B32F78" w:rsidRDefault="005A2D83" w:rsidP="005A2D83">
      <w:pPr>
        <w:ind w:firstLine="708"/>
        <w:jc w:val="both"/>
      </w:pPr>
      <w:bookmarkStart w:id="75" w:name="p_24"/>
      <w:bookmarkEnd w:id="75"/>
    </w:p>
    <w:p w:rsidR="005A2D83" w:rsidRPr="00B32F78" w:rsidRDefault="005A2D83" w:rsidP="005A2D83">
      <w:pPr>
        <w:pStyle w:val="1"/>
        <w:spacing w:before="0" w:after="0"/>
        <w:rPr>
          <w:rFonts w:ascii="Times New Roman" w:hAnsi="Times New Roman" w:cs="Times New Roman"/>
          <w:b w:val="0"/>
          <w:lang w:val="ru-RU"/>
        </w:rPr>
      </w:pPr>
      <w:bookmarkStart w:id="76" w:name="Закладка_14_05_2008"/>
      <w:bookmarkEnd w:id="76"/>
      <w:r w:rsidRPr="00B32F78">
        <w:rPr>
          <w:rFonts w:ascii="Times New Roman" w:hAnsi="Times New Roman" w:cs="Times New Roman"/>
          <w:b w:val="0"/>
          <w:lang w:val="ru-RU"/>
        </w:rPr>
        <w:t>Включение денежных средств в состав фонда</w:t>
      </w:r>
    </w:p>
    <w:p w:rsidR="005A2D83" w:rsidRPr="00B32F78" w:rsidRDefault="005A2D83" w:rsidP="005A2D83">
      <w:pPr>
        <w:ind w:firstLine="720"/>
        <w:jc w:val="both"/>
      </w:pPr>
    </w:p>
    <w:p w:rsidR="005A2D83" w:rsidRPr="00B32F78" w:rsidRDefault="005A2D83" w:rsidP="005A2D83">
      <w:pPr>
        <w:autoSpaceDE w:val="0"/>
        <w:autoSpaceDN w:val="0"/>
        <w:adjustRightInd w:val="0"/>
        <w:ind w:firstLine="708"/>
        <w:jc w:val="both"/>
      </w:pPr>
      <w:r w:rsidRPr="00B32F78">
        <w:t>6</w:t>
      </w:r>
      <w:r>
        <w:t>0</w:t>
      </w:r>
      <w:r w:rsidRPr="00B32F78">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5A2D83" w:rsidRPr="00B32F78" w:rsidRDefault="005A2D83" w:rsidP="005A2D83">
      <w:pPr>
        <w:autoSpaceDE w:val="0"/>
        <w:autoSpaceDN w:val="0"/>
        <w:adjustRightInd w:val="0"/>
        <w:ind w:firstLine="708"/>
        <w:jc w:val="both"/>
      </w:pPr>
      <w:r w:rsidRPr="00B32F78">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A2D83" w:rsidRPr="00B32F78" w:rsidRDefault="005A2D83" w:rsidP="005A2D83">
      <w:pPr>
        <w:autoSpaceDE w:val="0"/>
        <w:autoSpaceDN w:val="0"/>
        <w:adjustRightInd w:val="0"/>
        <w:ind w:firstLine="708"/>
        <w:jc w:val="both"/>
      </w:pPr>
      <w:r w:rsidRPr="00B32F78">
        <w:lastRenderedPageBreak/>
        <w:t>2) если денежные средства, переданные в оплату инвестиционных паев согласно указанным заявкам, поступили управляющей компании;</w:t>
      </w:r>
    </w:p>
    <w:p w:rsidR="005A2D83" w:rsidRPr="00B32F78" w:rsidRDefault="005A2D83" w:rsidP="005A2D83">
      <w:pPr>
        <w:autoSpaceDE w:val="0"/>
        <w:autoSpaceDN w:val="0"/>
        <w:adjustRightInd w:val="0"/>
        <w:ind w:firstLine="708"/>
        <w:jc w:val="both"/>
      </w:pPr>
      <w:r w:rsidRPr="00B32F78">
        <w:t xml:space="preserve">3) если не приостановлена выдача инвестиционных паев и отсутствуют основания для прекращения фонда. </w:t>
      </w:r>
    </w:p>
    <w:p w:rsidR="005A2D83" w:rsidRPr="00B32F78" w:rsidRDefault="005A2D83" w:rsidP="005A2D83">
      <w:pPr>
        <w:autoSpaceDE w:val="0"/>
        <w:autoSpaceDN w:val="0"/>
        <w:adjustRightInd w:val="0"/>
        <w:ind w:firstLine="708"/>
        <w:jc w:val="both"/>
      </w:pPr>
      <w:r w:rsidRPr="00B32F78">
        <w:t>6</w:t>
      </w:r>
      <w:r>
        <w:t>1</w:t>
      </w:r>
      <w:r w:rsidRPr="00B32F78">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5A2D83" w:rsidRPr="00B32F78" w:rsidRDefault="005A2D83" w:rsidP="005A2D83">
      <w:pPr>
        <w:autoSpaceDE w:val="0"/>
        <w:autoSpaceDN w:val="0"/>
        <w:adjustRightInd w:val="0"/>
        <w:ind w:firstLine="708"/>
        <w:jc w:val="both"/>
      </w:pPr>
      <w:bookmarkStart w:id="77" w:name="p_57"/>
      <w:bookmarkEnd w:id="77"/>
      <w:r w:rsidRPr="00B32F78">
        <w:t>6</w:t>
      </w:r>
      <w:r>
        <w:t>2</w:t>
      </w:r>
      <w:r w:rsidRPr="00B32F78">
        <w:t>. Порядок включения денежных средств, переданных в оплату инвестиционных паев, в состав фонда:</w:t>
      </w:r>
    </w:p>
    <w:p w:rsidR="005A2D83" w:rsidRPr="00B32F78" w:rsidRDefault="005A2D83" w:rsidP="005A2D83">
      <w:pPr>
        <w:ind w:firstLine="720"/>
        <w:jc w:val="both"/>
      </w:pPr>
      <w:r>
        <w:t>62.1. При формировании фонда в</w:t>
      </w:r>
      <w:r w:rsidRPr="00B32F78">
        <w:t>несенные денежные средства без учета предусмотренной настоящими Правилами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5A2D83" w:rsidRPr="00B32F78" w:rsidRDefault="005A2D83" w:rsidP="005A2D83">
      <w:pPr>
        <w:autoSpaceDE w:val="0"/>
        <w:autoSpaceDN w:val="0"/>
        <w:adjustRightInd w:val="0"/>
        <w:ind w:firstLine="708"/>
        <w:jc w:val="both"/>
      </w:pPr>
      <w:r>
        <w:t>62.2. П</w:t>
      </w:r>
      <w:r w:rsidRPr="00B32F78">
        <w:t>осле завершения (окончания) формирования фонда</w:t>
      </w:r>
      <w:r>
        <w:t xml:space="preserve"> д</w:t>
      </w:r>
      <w:r w:rsidRPr="00B32F78">
        <w:t>енежные средства, переданные в оплату инвестиционных паев, включаются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5A2D83" w:rsidRPr="00B32F78" w:rsidRDefault="005A2D83" w:rsidP="005A2D83">
      <w:pPr>
        <w:ind w:firstLine="720"/>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lang w:val="ru-RU"/>
        </w:rPr>
        <w:t>Определение количества инвестиционных паев, выдаваемых после даты завершения (окончания) формирования фонда</w:t>
      </w:r>
    </w:p>
    <w:p w:rsidR="005A2D83" w:rsidRPr="00B32F78" w:rsidRDefault="005A2D83" w:rsidP="005A2D83">
      <w:pPr>
        <w:ind w:firstLine="720"/>
        <w:jc w:val="both"/>
      </w:pPr>
    </w:p>
    <w:p w:rsidR="005A2D83" w:rsidRPr="00B32F78" w:rsidRDefault="005A2D83" w:rsidP="005A2D83">
      <w:pPr>
        <w:ind w:firstLine="720"/>
        <w:jc w:val="both"/>
      </w:pPr>
      <w:r w:rsidRPr="00B32F78">
        <w:t>6</w:t>
      </w:r>
      <w:r>
        <w:t>3</w:t>
      </w:r>
      <w:r w:rsidRPr="00B32F78">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5A2D83" w:rsidRPr="00B32F78" w:rsidRDefault="005A2D83" w:rsidP="005A2D83">
      <w:pPr>
        <w:autoSpaceDE w:val="0"/>
        <w:autoSpaceDN w:val="0"/>
        <w:adjustRightInd w:val="0"/>
        <w:ind w:firstLine="708"/>
        <w:jc w:val="both"/>
      </w:pPr>
      <w:r w:rsidRPr="00B32F78">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5A2D83" w:rsidRPr="00E6469E" w:rsidRDefault="005A2D83" w:rsidP="005A2D83">
      <w:pPr>
        <w:pStyle w:val="BodyNum"/>
        <w:autoSpaceDE/>
        <w:autoSpaceDN/>
        <w:spacing w:after="0"/>
        <w:ind w:left="435" w:right="-1" w:firstLine="285"/>
      </w:pPr>
      <w:r>
        <w:rPr>
          <w:snapToGrid w:val="0"/>
          <w:lang w:eastAsia="en-US"/>
        </w:rPr>
        <w:t xml:space="preserve">64. </w:t>
      </w:r>
      <w:r w:rsidRPr="003D41B2">
        <w:rPr>
          <w:snapToGrid w:val="0"/>
          <w:lang w:eastAsia="en-US"/>
        </w:rPr>
        <w:t> </w:t>
      </w:r>
      <w:r w:rsidRPr="00E6469E">
        <w:t>Надбавка, на которую увеличивается расчетная стоимость инвестиционного пая, при подаче заявки на приобретение агенту по выдаче, погашению и обмену инвестиционных паев или управляющей компании, составляет:</w:t>
      </w:r>
    </w:p>
    <w:p w:rsidR="005A2D83" w:rsidRPr="00E6469E" w:rsidRDefault="005A2D83" w:rsidP="005A2D83">
      <w:pPr>
        <w:pStyle w:val="BodyNum"/>
        <w:numPr>
          <w:ilvl w:val="0"/>
          <w:numId w:val="3"/>
        </w:numPr>
        <w:tabs>
          <w:tab w:val="clear" w:pos="2520"/>
          <w:tab w:val="num" w:pos="975"/>
        </w:tabs>
        <w:autoSpaceDE/>
        <w:autoSpaceDN/>
        <w:spacing w:after="0"/>
        <w:ind w:left="975" w:right="-1" w:hanging="540"/>
      </w:pPr>
      <w:r w:rsidRPr="00E6469E">
        <w:t>0,5 (Ноль целых пять десятых) процента (</w:t>
      </w:r>
      <w:r w:rsidRPr="007B26D5">
        <w:t>НДС не облагается</w:t>
      </w:r>
      <w:r w:rsidRPr="00E6469E">
        <w:t xml:space="preserve">) от расчетной  стоимости инвестиционного пая, если сумма денежных средств, единовременно внесенных в </w:t>
      </w:r>
      <w:r>
        <w:t>ф</w:t>
      </w:r>
      <w:r w:rsidRPr="00E6469E">
        <w:t>онд, меньше или равна 1 500 000 (Одному миллиону пятистам тысячам) рублей;</w:t>
      </w:r>
    </w:p>
    <w:p w:rsidR="005A2D83" w:rsidRPr="00E6469E" w:rsidRDefault="005A2D83" w:rsidP="005A2D83">
      <w:pPr>
        <w:pStyle w:val="BodyNum"/>
        <w:numPr>
          <w:ilvl w:val="0"/>
          <w:numId w:val="3"/>
        </w:numPr>
        <w:tabs>
          <w:tab w:val="clear" w:pos="2520"/>
          <w:tab w:val="num" w:pos="975"/>
        </w:tabs>
        <w:autoSpaceDE/>
        <w:autoSpaceDN/>
        <w:spacing w:after="0"/>
        <w:ind w:left="975" w:right="-1" w:hanging="540"/>
      </w:pPr>
      <w:r w:rsidRPr="00E6469E">
        <w:t>0,25 (Ноль целых двадцать пять сотых) процента (</w:t>
      </w:r>
      <w:r w:rsidRPr="007B26D5">
        <w:t>НДС не облагается</w:t>
      </w:r>
      <w:r w:rsidRPr="00E6469E">
        <w:t xml:space="preserve">) от расчетной  стоимости инвестиционного пая, если сумма денежных средств, единовременно внесенных в </w:t>
      </w:r>
      <w:r>
        <w:t>ф</w:t>
      </w:r>
      <w:r w:rsidRPr="00E6469E">
        <w:t>онд, больше 1 500 000 (Одного миллиона пятисот тысяч) рублей, но меньше или равна 3 000 000 (Трем миллионам) рублей;</w:t>
      </w:r>
    </w:p>
    <w:p w:rsidR="005A2D83" w:rsidRPr="00B32F78" w:rsidRDefault="005A2D83" w:rsidP="005A2D83">
      <w:pPr>
        <w:autoSpaceDE w:val="0"/>
        <w:autoSpaceDN w:val="0"/>
        <w:adjustRightInd w:val="0"/>
        <w:ind w:firstLine="708"/>
        <w:jc w:val="both"/>
      </w:pPr>
      <w:r w:rsidRPr="00E6469E">
        <w:t>0,1 (Ноль целых одну десятую) процента (</w:t>
      </w:r>
      <w:r w:rsidRPr="007B26D5">
        <w:t>НДС не облагается</w:t>
      </w:r>
      <w:r w:rsidRPr="00E6469E">
        <w:t xml:space="preserve">) от расчетной  стоимости инвестиционного пая, если сумма денежных средств, единовременно внесенных в </w:t>
      </w:r>
      <w:r>
        <w:t>ф</w:t>
      </w:r>
      <w:r w:rsidRPr="00E6469E">
        <w:t>онд, больше 3 000 000 (Трех миллионов) рублей.</w:t>
      </w:r>
    </w:p>
    <w:p w:rsidR="005A2D83" w:rsidRPr="00F90276" w:rsidRDefault="005A2D83" w:rsidP="005A2D83">
      <w:pPr>
        <w:pStyle w:val="BodyNum"/>
        <w:ind w:right="-1" w:firstLine="993"/>
      </w:pPr>
      <w:r w:rsidRPr="00F90276">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5A2D83" w:rsidRDefault="005A2D83" w:rsidP="005A2D83">
      <w:pPr>
        <w:pStyle w:val="1"/>
        <w:spacing w:before="0" w:after="0"/>
        <w:jc w:val="both"/>
        <w:rPr>
          <w:rFonts w:ascii="Times New Roman" w:hAnsi="Times New Roman" w:cs="Times New Roman"/>
          <w:b w:val="0"/>
          <w:lang w:val="ru-RU"/>
        </w:rPr>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lastRenderedPageBreak/>
        <w:t>VI</w:t>
      </w:r>
      <w:r w:rsidRPr="00B32F78">
        <w:rPr>
          <w:rFonts w:ascii="Times New Roman" w:hAnsi="Times New Roman" w:cs="Times New Roman"/>
          <w:b w:val="0"/>
          <w:lang w:val="ru-RU"/>
        </w:rPr>
        <w:t>. Погашение инвестиционных паев</w:t>
      </w:r>
    </w:p>
    <w:p w:rsidR="005A2D83" w:rsidRPr="00B32F78" w:rsidRDefault="005A2D83" w:rsidP="005A2D83">
      <w:pPr>
        <w:jc w:val="both"/>
      </w:pPr>
    </w:p>
    <w:p w:rsidR="005A2D83" w:rsidRPr="00B32F78" w:rsidRDefault="005A2D83" w:rsidP="005A2D83">
      <w:pPr>
        <w:autoSpaceDE w:val="0"/>
        <w:autoSpaceDN w:val="0"/>
        <w:adjustRightInd w:val="0"/>
        <w:ind w:firstLine="708"/>
        <w:jc w:val="both"/>
      </w:pPr>
      <w:bookmarkStart w:id="78" w:name="p_65"/>
      <w:bookmarkEnd w:id="78"/>
      <w:r w:rsidRPr="00B32F78">
        <w:t>6</w:t>
      </w:r>
      <w:r>
        <w:t>5</w:t>
      </w:r>
      <w:r w:rsidRPr="00B32F78">
        <w:t>. Погашение инвестиционных паев может осуществляться после даты завершения (окончания) формирования фонда.</w:t>
      </w:r>
    </w:p>
    <w:p w:rsidR="005A2D83" w:rsidRPr="00B32F78" w:rsidRDefault="005A2D83" w:rsidP="005A2D83">
      <w:pPr>
        <w:ind w:firstLine="708"/>
        <w:jc w:val="both"/>
      </w:pPr>
      <w:r w:rsidRPr="00B32F78">
        <w:t>6</w:t>
      </w:r>
      <w:r>
        <w:t>6</w:t>
      </w:r>
      <w:r w:rsidRPr="00B32F78">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5A2D83" w:rsidRPr="00B32F78" w:rsidRDefault="005A2D83" w:rsidP="005A2D83">
      <w:pPr>
        <w:ind w:firstLine="720"/>
        <w:jc w:val="both"/>
      </w:pPr>
      <w:bookmarkStart w:id="79" w:name="p_66"/>
      <w:bookmarkEnd w:id="79"/>
      <w:r w:rsidRPr="00B32F78">
        <w:t>6</w:t>
      </w:r>
      <w:r>
        <w:t>7</w:t>
      </w:r>
      <w:r w:rsidRPr="00B32F78">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соответствующим приложением к настоящим Правилам.</w:t>
      </w:r>
    </w:p>
    <w:p w:rsidR="005A2D83" w:rsidRPr="00B32F78" w:rsidRDefault="005A2D83" w:rsidP="005A2D83">
      <w:pPr>
        <w:ind w:firstLine="720"/>
        <w:jc w:val="both"/>
      </w:pPr>
      <w:r w:rsidRPr="00B32F78">
        <w:t>Заявки на погашение инвестиционных паев носят безотзывный характер.</w:t>
      </w:r>
    </w:p>
    <w:p w:rsidR="005A2D83" w:rsidRPr="00B32F78" w:rsidRDefault="005A2D83" w:rsidP="005A2D83">
      <w:pPr>
        <w:ind w:firstLine="720"/>
        <w:jc w:val="both"/>
      </w:pPr>
      <w:r w:rsidRPr="00B32F78">
        <w:t>Заявки на погашение инвестиционных паев, оформленные в соответствии с приложени</w:t>
      </w:r>
      <w:r>
        <w:t>ем</w:t>
      </w:r>
      <w:r w:rsidRPr="00B32F78">
        <w:t xml:space="preserve"> №,</w:t>
      </w:r>
      <w:r>
        <w:t>3</w:t>
      </w:r>
      <w:r w:rsidRPr="00B32F78">
        <w:t xml:space="preserve"> к настоящим Правилам, подаются в пунктах приема заявок владельцем инвестиционных паев или его уполномоченным представителем. </w:t>
      </w:r>
    </w:p>
    <w:p w:rsidR="005A2D83" w:rsidRPr="00B32F78" w:rsidRDefault="005A2D83" w:rsidP="005A2D83">
      <w:pPr>
        <w:ind w:firstLine="720"/>
        <w:jc w:val="both"/>
      </w:pPr>
      <w:r w:rsidRPr="00B32F78">
        <w:t>Заявки на погашение инвестиционных паев, оформленные в соответствии с приложением №</w:t>
      </w:r>
      <w:r>
        <w:t xml:space="preserve"> 4 </w:t>
      </w:r>
      <w:r w:rsidRPr="00B32F78">
        <w:t>к настоящим Правилам, подаются в пунктах приема заявок номинальным держателем или его уполномоченным представителем.</w:t>
      </w:r>
    </w:p>
    <w:p w:rsidR="005A2D83" w:rsidRPr="00B32F78" w:rsidRDefault="005A2D83" w:rsidP="005A2D83">
      <w:pPr>
        <w:ind w:firstLine="720"/>
        <w:jc w:val="both"/>
      </w:pPr>
      <w:r w:rsidRPr="00B32F78">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049, г"/>
        </w:smartTagPr>
        <w:r w:rsidRPr="00B32F78">
          <w:t>119049, г</w:t>
        </w:r>
      </w:smartTag>
      <w:r w:rsidRPr="00B32F78">
        <w:t>. Москва, ул. Донская, д. 13, строение 1. При этом подпись на заявке должна быть удостоверена нотариально.</w:t>
      </w:r>
    </w:p>
    <w:p w:rsidR="005A2D83" w:rsidRPr="00B32F78" w:rsidRDefault="005A2D83" w:rsidP="005A2D83">
      <w:pPr>
        <w:ind w:firstLine="720"/>
        <w:jc w:val="both"/>
      </w:pPr>
      <w:r w:rsidRPr="00B32F78">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A2D83" w:rsidRPr="00B32F78" w:rsidRDefault="005A2D83" w:rsidP="005A2D83">
      <w:pPr>
        <w:ind w:firstLine="720"/>
        <w:jc w:val="both"/>
      </w:pPr>
      <w:r w:rsidRPr="00B32F78">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A2D83" w:rsidRPr="00B32F78" w:rsidRDefault="005A2D83" w:rsidP="005A2D83">
      <w:pPr>
        <w:ind w:firstLine="720"/>
        <w:jc w:val="both"/>
      </w:pPr>
      <w:r w:rsidRPr="00B32F78">
        <w:t>Заявки на погашение инвестиционных паев, направленные электронной почтой, факсом или курьером, не принимаются.</w:t>
      </w:r>
    </w:p>
    <w:p w:rsidR="005A2D83" w:rsidRPr="00B32F78" w:rsidRDefault="005A2D83" w:rsidP="005A2D83">
      <w:pPr>
        <w:ind w:firstLine="720"/>
        <w:jc w:val="both"/>
      </w:pPr>
      <w:r w:rsidRPr="00B32F78">
        <w:t>Заявки на погашение инвестиционных паев, права на которые учитываются в реестре владельцев инвестиционных паев на лицевом счете</w:t>
      </w:r>
      <w:r>
        <w:t xml:space="preserve">, </w:t>
      </w:r>
      <w:r w:rsidRPr="00E12BD6">
        <w:rPr>
          <w:b/>
        </w:rPr>
        <w:t>открытом номинальному держателю</w:t>
      </w:r>
      <w:r w:rsidRPr="00B32F78">
        <w:t>, подаются этим номинальным держателем.</w:t>
      </w:r>
    </w:p>
    <w:p w:rsidR="005A2D83" w:rsidRPr="00B32F78" w:rsidRDefault="005A2D83" w:rsidP="005A2D83">
      <w:pPr>
        <w:autoSpaceDE w:val="0"/>
        <w:autoSpaceDN w:val="0"/>
        <w:adjustRightInd w:val="0"/>
        <w:ind w:firstLine="708"/>
        <w:jc w:val="both"/>
      </w:pPr>
      <w:r w:rsidRPr="00B32F78">
        <w:t>6</w:t>
      </w:r>
      <w:r>
        <w:t>8</w:t>
      </w:r>
      <w:r w:rsidRPr="00B32F78">
        <w:t>. Прием заявок на погашение инвестиционных паев осуществляется каждый рабочий день.</w:t>
      </w:r>
    </w:p>
    <w:p w:rsidR="005A2D83" w:rsidRPr="00B32F78" w:rsidRDefault="005A2D83" w:rsidP="005A2D83">
      <w:pPr>
        <w:ind w:firstLine="720"/>
        <w:jc w:val="both"/>
      </w:pPr>
      <w:bookmarkStart w:id="80" w:name="p_67"/>
      <w:bookmarkStart w:id="81" w:name="p_68"/>
      <w:bookmarkEnd w:id="80"/>
      <w:bookmarkEnd w:id="81"/>
      <w:r>
        <w:t>69</w:t>
      </w:r>
      <w:r w:rsidRPr="00B32F78">
        <w:t>. Заявки на погашение инвестиционных паев подаются:</w:t>
      </w:r>
    </w:p>
    <w:p w:rsidR="005A2D83" w:rsidRPr="00B32F78" w:rsidRDefault="005A2D83" w:rsidP="005A2D83">
      <w:pPr>
        <w:ind w:firstLine="720"/>
        <w:jc w:val="both"/>
      </w:pPr>
      <w:r w:rsidRPr="00B32F78">
        <w:t>управляющей компании;</w:t>
      </w:r>
    </w:p>
    <w:p w:rsidR="005A2D83" w:rsidRPr="00B32F78" w:rsidRDefault="005A2D83" w:rsidP="005A2D83">
      <w:pPr>
        <w:ind w:firstLine="720"/>
        <w:jc w:val="both"/>
      </w:pPr>
      <w:r w:rsidRPr="00B32F78">
        <w:t>агентам по выдаче, погашению и обмену инвестиционных паев.</w:t>
      </w:r>
    </w:p>
    <w:p w:rsidR="005A2D83" w:rsidRPr="00B32F78" w:rsidRDefault="005A2D83" w:rsidP="005A2D83">
      <w:pPr>
        <w:ind w:firstLine="720"/>
        <w:jc w:val="both"/>
      </w:pPr>
      <w:r w:rsidRPr="00B32F78">
        <w:t>7</w:t>
      </w:r>
      <w:r>
        <w:t>0</w:t>
      </w:r>
      <w:r w:rsidRPr="00B32F78">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A2D83" w:rsidRPr="00B32F78" w:rsidRDefault="005A2D83" w:rsidP="005A2D83">
      <w:pPr>
        <w:ind w:firstLine="720"/>
        <w:jc w:val="both"/>
      </w:pPr>
      <w:bookmarkStart w:id="82" w:name="p_69"/>
      <w:bookmarkEnd w:id="82"/>
      <w:r w:rsidRPr="00B32F78">
        <w:t>7</w:t>
      </w:r>
      <w:r>
        <w:t>1</w:t>
      </w:r>
      <w:r w:rsidRPr="00B32F78">
        <w:t>. В приеме заявок на погашение инвестиционных паев отказывается в следующих случаях:</w:t>
      </w:r>
    </w:p>
    <w:p w:rsidR="005A2D83" w:rsidRPr="00B32F78" w:rsidRDefault="005A2D83" w:rsidP="005A2D83">
      <w:pPr>
        <w:ind w:firstLine="720"/>
        <w:jc w:val="both"/>
      </w:pPr>
      <w:r w:rsidRPr="00B32F78">
        <w:t>1) несоблюдение порядка подачи заявок, установленного настоящими Правилами;</w:t>
      </w:r>
    </w:p>
    <w:p w:rsidR="005A2D83" w:rsidRPr="00B32F78" w:rsidRDefault="005A2D83" w:rsidP="005A2D83">
      <w:pPr>
        <w:ind w:firstLine="720"/>
        <w:jc w:val="both"/>
      </w:pPr>
      <w:r w:rsidRPr="00B32F78">
        <w:t>2) принятие решения об одновременном приостановлении выдачи, погашения и обмена инвестиционных паев;</w:t>
      </w:r>
    </w:p>
    <w:p w:rsidR="005A2D83" w:rsidRPr="00B32F78" w:rsidRDefault="005A2D83" w:rsidP="005A2D83">
      <w:pPr>
        <w:ind w:firstLine="720"/>
        <w:jc w:val="both"/>
      </w:pPr>
      <w:r w:rsidRPr="00B32F78">
        <w:t xml:space="preserve">3) введение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rsidDel="006A2D7A">
        <w:t xml:space="preserve"> </w:t>
      </w:r>
      <w:r w:rsidRPr="00B32F78">
        <w:t>запрета на проведение операций по погашению инвестиционных паев и (или) принятию заявок на погашение инвестиционных паев;</w:t>
      </w:r>
    </w:p>
    <w:p w:rsidR="005A2D83" w:rsidRPr="00B32F78" w:rsidRDefault="005A2D83" w:rsidP="005A2D83">
      <w:pPr>
        <w:autoSpaceDE w:val="0"/>
        <w:autoSpaceDN w:val="0"/>
        <w:adjustRightInd w:val="0"/>
        <w:ind w:firstLine="708"/>
        <w:jc w:val="both"/>
      </w:pPr>
      <w:r w:rsidRPr="00B32F78">
        <w:t>4) возникновение основания для прекращения фонда;</w:t>
      </w:r>
    </w:p>
    <w:p w:rsidR="005A2D83" w:rsidRPr="00B32F78" w:rsidRDefault="005A2D83" w:rsidP="005A2D83">
      <w:pPr>
        <w:autoSpaceDE w:val="0"/>
        <w:autoSpaceDN w:val="0"/>
        <w:adjustRightInd w:val="0"/>
        <w:ind w:firstLine="708"/>
        <w:jc w:val="both"/>
      </w:pPr>
      <w:r w:rsidRPr="00B32F78">
        <w:t xml:space="preserve">5) подача заявки на погашение инвестиционных паев до даты завершения (окончания) формирования фонда. </w:t>
      </w:r>
    </w:p>
    <w:p w:rsidR="005A2D83" w:rsidRPr="00B32F78" w:rsidRDefault="005A2D83" w:rsidP="005A2D83">
      <w:pPr>
        <w:ind w:firstLine="720"/>
        <w:jc w:val="both"/>
      </w:pPr>
      <w:bookmarkStart w:id="83" w:name="p_70"/>
      <w:bookmarkEnd w:id="83"/>
      <w:r w:rsidRPr="00B32F78">
        <w:lastRenderedPageBreak/>
        <w:t>7</w:t>
      </w:r>
      <w:r>
        <w:t>2</w:t>
      </w:r>
      <w:r w:rsidRPr="00B32F78">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5A2D83" w:rsidRPr="00B32F78" w:rsidRDefault="005A2D83" w:rsidP="005A2D83">
      <w:pPr>
        <w:ind w:firstLine="708"/>
        <w:jc w:val="both"/>
      </w:pPr>
      <w:bookmarkStart w:id="84" w:name="p_71"/>
      <w:bookmarkEnd w:id="84"/>
      <w:r w:rsidRPr="00B32F78">
        <w:t>7</w:t>
      </w:r>
      <w:r>
        <w:t>3</w:t>
      </w:r>
      <w:r w:rsidRPr="00B32F78">
        <w:t>. Погашение инвестиционных паев осуществляется путем внесения записей по лицевому счету в реестре владельцев инвестиционных паев.</w:t>
      </w:r>
    </w:p>
    <w:p w:rsidR="005A2D83" w:rsidRPr="00B32F78" w:rsidRDefault="005A2D83" w:rsidP="005A2D83">
      <w:pPr>
        <w:autoSpaceDE w:val="0"/>
        <w:autoSpaceDN w:val="0"/>
        <w:adjustRightInd w:val="0"/>
        <w:ind w:firstLine="708"/>
        <w:jc w:val="both"/>
      </w:pPr>
      <w:bookmarkStart w:id="85" w:name="p_72"/>
      <w:bookmarkEnd w:id="85"/>
      <w:r w:rsidRPr="00B32F78">
        <w:t>7</w:t>
      </w:r>
      <w:r>
        <w:t>4</w:t>
      </w:r>
      <w:r w:rsidRPr="00B32F78">
        <w:t>. Погашение инвестиционных паев осуществляется в срок не более 3 рабочих дней со дня приема заявки на погашение инвестиционных паев.</w:t>
      </w:r>
    </w:p>
    <w:p w:rsidR="005A2D83" w:rsidRPr="00B32F78" w:rsidRDefault="005A2D83" w:rsidP="005A2D83">
      <w:pPr>
        <w:ind w:firstLine="720"/>
        <w:jc w:val="both"/>
      </w:pPr>
      <w:bookmarkStart w:id="86" w:name="p_73"/>
      <w:bookmarkEnd w:id="86"/>
      <w:r w:rsidRPr="00B32F78">
        <w:t>7</w:t>
      </w:r>
      <w:r>
        <w:t>5</w:t>
      </w:r>
      <w:r w:rsidRPr="00B32F78">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5A2D83" w:rsidRPr="00B32F78" w:rsidRDefault="005A2D83" w:rsidP="005A2D83">
      <w:pPr>
        <w:pStyle w:val="BodyNum"/>
        <w:autoSpaceDE/>
        <w:autoSpaceDN/>
        <w:spacing w:after="0"/>
        <w:ind w:left="435" w:right="-1" w:firstLine="285"/>
      </w:pPr>
      <w:r>
        <w:t>76</w:t>
      </w:r>
      <w:r w:rsidRPr="00E6469E">
        <w:t>. </w:t>
      </w:r>
      <w:r w:rsidRPr="00B32F78">
        <w:t>При подаче заявки на погашение инвестиционных паев фонда агенту по выдаче, погашению и обмену инвестиционных паев или управляющей компании скидка, на которую уменьшается расчетная стоимость инвестиционного пая:</w:t>
      </w:r>
    </w:p>
    <w:p w:rsidR="005A2D83" w:rsidRPr="00B32F78" w:rsidRDefault="005A2D83" w:rsidP="005A2D83">
      <w:pPr>
        <w:pStyle w:val="BodyNum"/>
        <w:numPr>
          <w:ilvl w:val="0"/>
          <w:numId w:val="3"/>
        </w:numPr>
        <w:tabs>
          <w:tab w:val="clear" w:pos="2520"/>
          <w:tab w:val="num" w:pos="975"/>
        </w:tabs>
        <w:autoSpaceDE/>
        <w:autoSpaceDN/>
        <w:spacing w:after="0"/>
        <w:ind w:left="975" w:right="-1" w:hanging="540"/>
      </w:pPr>
      <w:r w:rsidRPr="00B32F78">
        <w:t>составляет 2 (Два) процента (</w:t>
      </w:r>
      <w:r w:rsidRPr="007B26D5">
        <w:t>НДС не облагается</w:t>
      </w:r>
      <w:r w:rsidRPr="00B32F78">
        <w:t xml:space="preserve">) от расчетной стоимости одного инвестиционного пая при подаче заявки на погашение инвестиционных паев фонда в течение 3 месяцев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B32F78">
        <w:t>;</w:t>
      </w:r>
    </w:p>
    <w:p w:rsidR="005A2D83" w:rsidRPr="00B32F78" w:rsidRDefault="005A2D83" w:rsidP="005A2D83">
      <w:pPr>
        <w:pStyle w:val="BodyNum"/>
        <w:numPr>
          <w:ilvl w:val="0"/>
          <w:numId w:val="3"/>
        </w:numPr>
        <w:tabs>
          <w:tab w:val="clear" w:pos="2520"/>
          <w:tab w:val="num" w:pos="975"/>
        </w:tabs>
        <w:autoSpaceDE/>
        <w:autoSpaceDN/>
        <w:spacing w:after="0"/>
        <w:ind w:left="975" w:right="-1" w:hanging="540"/>
      </w:pPr>
      <w:r w:rsidRPr="00B32F78">
        <w:t>составляет 1 (Один) процент (</w:t>
      </w:r>
      <w:r w:rsidRPr="007B26D5">
        <w:t>НДС не облагается</w:t>
      </w:r>
      <w:r w:rsidRPr="00B32F78">
        <w:t xml:space="preserve">) от расчетной стоимости одного инвестиционного пая при подаче заявки на погашение инвестиционных паев фонда от 3 месяцев до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B32F78">
        <w:t>;</w:t>
      </w:r>
    </w:p>
    <w:p w:rsidR="005A2D83" w:rsidRPr="00B32F78" w:rsidRDefault="005A2D83" w:rsidP="005A2D83">
      <w:pPr>
        <w:pStyle w:val="BodyNum"/>
        <w:numPr>
          <w:ilvl w:val="0"/>
          <w:numId w:val="3"/>
        </w:numPr>
        <w:tabs>
          <w:tab w:val="clear" w:pos="2520"/>
          <w:tab w:val="num" w:pos="975"/>
        </w:tabs>
        <w:autoSpaceDE/>
        <w:autoSpaceDN/>
        <w:spacing w:after="0"/>
        <w:ind w:left="975" w:right="-1" w:hanging="540"/>
      </w:pPr>
      <w:r w:rsidRPr="00B32F78">
        <w:t>составляет 0,1 (ноль целых одну десятую) процента (</w:t>
      </w:r>
      <w:r w:rsidRPr="007B26D5">
        <w:t>НДС не облагается</w:t>
      </w:r>
      <w:r w:rsidRPr="00B32F78">
        <w:t xml:space="preserve">) от расчетной стоимости одного инвестиционного пая при подаче заявки на погашение инвестиционных паев фонда агенту по выдаче, погашению и обмену инвестиционных паев по истечении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Pr>
          <w:bCs/>
        </w:rPr>
        <w:t xml:space="preserve"> </w:t>
      </w:r>
      <w:r w:rsidRPr="00B32F78">
        <w:t>;</w:t>
      </w:r>
    </w:p>
    <w:p w:rsidR="005A2D83" w:rsidRDefault="005A2D83" w:rsidP="005A2D83">
      <w:pPr>
        <w:pStyle w:val="BodyNum"/>
        <w:numPr>
          <w:ilvl w:val="0"/>
          <w:numId w:val="3"/>
        </w:numPr>
        <w:tabs>
          <w:tab w:val="clear" w:pos="2520"/>
          <w:tab w:val="num" w:pos="975"/>
        </w:tabs>
        <w:autoSpaceDE/>
        <w:autoSpaceDN/>
        <w:spacing w:after="0"/>
        <w:ind w:left="975" w:right="-1" w:hanging="540"/>
      </w:pPr>
      <w:r w:rsidRPr="00B32F78">
        <w:t xml:space="preserve">не взимается при подаче заявки на погашение инвестиционных паев фонда управляющей компании по истечении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B32F78" w:rsidDel="005D6F6F">
        <w:t xml:space="preserve"> </w:t>
      </w:r>
      <w:r w:rsidRPr="00B32F78">
        <w:t>.</w:t>
      </w:r>
    </w:p>
    <w:p w:rsidR="005A2D83" w:rsidRDefault="005A2D83" w:rsidP="005A2D83">
      <w:pPr>
        <w:pStyle w:val="BodyNum"/>
        <w:ind w:right="-1" w:firstLine="993"/>
      </w:pPr>
      <w:r>
        <w:t xml:space="preserve">Скидка не устанавливается </w:t>
      </w:r>
      <w:r w:rsidRPr="00F90276">
        <w:t xml:space="preserve"> </w:t>
      </w:r>
      <w:r w:rsidRPr="0008154E">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90276">
        <w:t>.</w:t>
      </w:r>
    </w:p>
    <w:p w:rsidR="005A2D83" w:rsidRDefault="005A2D83" w:rsidP="005A2D83">
      <w:pPr>
        <w:pStyle w:val="BodyNum"/>
        <w:ind w:left="435" w:right="-1"/>
      </w:pPr>
    </w:p>
    <w:p w:rsidR="005A2D83" w:rsidRPr="00B32F78" w:rsidRDefault="005A2D83" w:rsidP="005A2D83">
      <w:pPr>
        <w:ind w:firstLine="720"/>
        <w:jc w:val="both"/>
      </w:pPr>
      <w:bookmarkStart w:id="87" w:name="p_74"/>
      <w:bookmarkEnd w:id="87"/>
      <w:r w:rsidRPr="00B32F78">
        <w:t>7</w:t>
      </w:r>
      <w:r>
        <w:t>7</w:t>
      </w:r>
      <w:r w:rsidRPr="00B32F78">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5A2D83" w:rsidRPr="00B32F78" w:rsidRDefault="005A2D83" w:rsidP="005A2D83">
      <w:pPr>
        <w:ind w:firstLine="720"/>
        <w:jc w:val="both"/>
      </w:pPr>
      <w:r w:rsidRPr="00B32F78">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A2D83" w:rsidRPr="00B32F78" w:rsidRDefault="005A2D83" w:rsidP="005A2D83">
      <w:pPr>
        <w:ind w:firstLine="720"/>
        <w:jc w:val="both"/>
      </w:pPr>
      <w:bookmarkStart w:id="88" w:name="p_75"/>
      <w:bookmarkEnd w:id="88"/>
      <w:r w:rsidRPr="00B32F78">
        <w:t>7</w:t>
      </w:r>
      <w:r>
        <w:t>8</w:t>
      </w:r>
      <w:r w:rsidRPr="00B32F78">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A2D83" w:rsidRDefault="005A2D83" w:rsidP="005A2D83">
      <w:pPr>
        <w:ind w:firstLine="720"/>
        <w:jc w:val="both"/>
      </w:pPr>
      <w:r>
        <w:t>79</w:t>
      </w:r>
      <w:r w:rsidRPr="00B32F78">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A2D83" w:rsidRDefault="005A2D83" w:rsidP="005A2D83">
      <w:pPr>
        <w:autoSpaceDE w:val="0"/>
        <w:autoSpaceDN w:val="0"/>
        <w:adjustRightInd w:val="0"/>
        <w:ind w:firstLine="1080"/>
        <w:jc w:val="both"/>
        <w:rPr>
          <w:b/>
          <w:bCs/>
        </w:rPr>
      </w:pPr>
      <w:r>
        <w:rPr>
          <w:b/>
          <w:bCs/>
        </w:rPr>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5A2D83" w:rsidRPr="00B32F78" w:rsidRDefault="005A2D83" w:rsidP="005A2D83">
      <w:pPr>
        <w:ind w:firstLine="720"/>
        <w:jc w:val="both"/>
      </w:pPr>
      <w:bookmarkStart w:id="89" w:name="p_77"/>
      <w:bookmarkEnd w:id="89"/>
      <w:r w:rsidRPr="00B32F78">
        <w:t>8</w:t>
      </w:r>
      <w:r>
        <w:t>0</w:t>
      </w:r>
      <w:r w:rsidRPr="00B32F78">
        <w:t>. Обязанность по выплате денежной компенсации считается исполненной со дня:</w:t>
      </w:r>
    </w:p>
    <w:p w:rsidR="005A2D83" w:rsidRPr="00B32F78" w:rsidRDefault="005A2D83" w:rsidP="005A2D83">
      <w:pPr>
        <w:ind w:firstLine="720"/>
        <w:jc w:val="both"/>
      </w:pPr>
      <w:r w:rsidRPr="00B32F78">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A2D83" w:rsidRPr="00B32F78" w:rsidRDefault="005A2D83" w:rsidP="005A2D83">
      <w:pPr>
        <w:pStyle w:val="1"/>
        <w:spacing w:before="0" w:after="0"/>
        <w:jc w:val="both"/>
        <w:rPr>
          <w:rFonts w:ascii="Times New Roman" w:hAnsi="Times New Roman" w:cs="Times New Roman"/>
          <w:b w:val="0"/>
          <w:lang w:val="ru-RU"/>
        </w:rPr>
      </w:pPr>
    </w:p>
    <w:p w:rsidR="005A2D83" w:rsidRPr="00FB0A56"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VII</w:t>
      </w:r>
      <w:r w:rsidRPr="00B32F78">
        <w:rPr>
          <w:rFonts w:ascii="Times New Roman" w:hAnsi="Times New Roman" w:cs="Times New Roman"/>
          <w:b w:val="0"/>
          <w:lang w:val="ru-RU"/>
        </w:rPr>
        <w:t>. Обмен инвестиционных паев</w:t>
      </w:r>
      <w:r w:rsidRPr="00FB0A56">
        <w:rPr>
          <w:b w:val="0"/>
          <w:lang w:val="ru-RU"/>
        </w:rPr>
        <w:t xml:space="preserve"> </w:t>
      </w:r>
      <w:r w:rsidRPr="00654B51">
        <w:rPr>
          <w:rFonts w:ascii="Times New Roman" w:hAnsi="Times New Roman" w:cs="Times New Roman"/>
          <w:lang w:val="ru-RU"/>
        </w:rPr>
        <w:t>на основании заявок на их обмен</w:t>
      </w:r>
    </w:p>
    <w:p w:rsidR="005A2D83" w:rsidRPr="00B32F78" w:rsidRDefault="005A2D83" w:rsidP="005A2D83">
      <w:pPr>
        <w:jc w:val="both"/>
      </w:pPr>
    </w:p>
    <w:p w:rsidR="005A2D83" w:rsidRPr="00B32F78" w:rsidRDefault="005A2D83" w:rsidP="005A2D83">
      <w:pPr>
        <w:ind w:firstLine="720"/>
        <w:jc w:val="both"/>
      </w:pPr>
      <w:r w:rsidRPr="00B32F78">
        <w:t>8</w:t>
      </w:r>
      <w:r>
        <w:t>1</w:t>
      </w:r>
      <w:r w:rsidRPr="00B32F78">
        <w:t>. Обмен инвестиционных паев может осуществляться после даты завершения (окончания) формирования фонда.</w:t>
      </w:r>
    </w:p>
    <w:p w:rsidR="005A2D83" w:rsidRPr="00B32F78" w:rsidRDefault="005A2D83" w:rsidP="005A2D83">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5A2D83" w:rsidRPr="00B32F78" w:rsidRDefault="005A2D83" w:rsidP="005A2D83">
      <w:pPr>
        <w:pStyle w:val="af3"/>
        <w:numPr>
          <w:ilvl w:val="0"/>
          <w:numId w:val="4"/>
        </w:numPr>
        <w:spacing w:line="240" w:lineRule="auto"/>
        <w:rPr>
          <w:sz w:val="24"/>
          <w:szCs w:val="24"/>
        </w:rPr>
      </w:pPr>
      <w:r w:rsidRPr="00B32F78">
        <w:rPr>
          <w:sz w:val="24"/>
          <w:szCs w:val="24"/>
        </w:rPr>
        <w:t>Открытого паевого инвестиционного фонда акций «Метрополь Золотое руно»</w:t>
      </w:r>
      <w:r>
        <w:rPr>
          <w:sz w:val="24"/>
          <w:szCs w:val="24"/>
        </w:rPr>
        <w:t xml:space="preserve"> </w:t>
      </w:r>
      <w:r w:rsidRPr="00DC3760">
        <w:rPr>
          <w:b/>
          <w:sz w:val="24"/>
          <w:szCs w:val="24"/>
        </w:rPr>
        <w:t>под управлением ООО «УК «МЕТРОПОЛЬ»</w:t>
      </w:r>
      <w:r w:rsidRPr="00B32F78">
        <w:rPr>
          <w:sz w:val="24"/>
          <w:szCs w:val="24"/>
        </w:rPr>
        <w:t>;</w:t>
      </w:r>
    </w:p>
    <w:p w:rsidR="005A2D83" w:rsidRPr="00B32F78" w:rsidRDefault="005A2D83" w:rsidP="005A2D83">
      <w:pPr>
        <w:pStyle w:val="af3"/>
        <w:numPr>
          <w:ilvl w:val="0"/>
          <w:numId w:val="4"/>
        </w:numPr>
        <w:spacing w:line="240" w:lineRule="auto"/>
        <w:rPr>
          <w:sz w:val="24"/>
          <w:szCs w:val="24"/>
        </w:rPr>
      </w:pPr>
      <w:r w:rsidRPr="00B32F78">
        <w:rPr>
          <w:sz w:val="24"/>
          <w:szCs w:val="24"/>
        </w:rPr>
        <w:t>Открытого паевого инвестиционного фонда облигаций «Метрополь Зевс»</w:t>
      </w:r>
      <w:r w:rsidRPr="00697DE1">
        <w:rPr>
          <w:sz w:val="24"/>
          <w:szCs w:val="24"/>
        </w:rPr>
        <w:t xml:space="preserve"> </w:t>
      </w:r>
      <w:r w:rsidRPr="00DC3760">
        <w:rPr>
          <w:b/>
          <w:sz w:val="24"/>
          <w:szCs w:val="24"/>
        </w:rPr>
        <w:t>под управлением ООО «УК «МЕТРОПОЛЬ»</w:t>
      </w:r>
      <w:r>
        <w:rPr>
          <w:sz w:val="24"/>
          <w:szCs w:val="24"/>
        </w:rPr>
        <w:t>;</w:t>
      </w:r>
    </w:p>
    <w:p w:rsidR="005A2D83" w:rsidRPr="00B32F78" w:rsidRDefault="005A2D83" w:rsidP="005A2D83">
      <w:pPr>
        <w:pStyle w:val="af3"/>
        <w:numPr>
          <w:ilvl w:val="0"/>
          <w:numId w:val="4"/>
        </w:numPr>
        <w:spacing w:line="240" w:lineRule="auto"/>
        <w:rPr>
          <w:sz w:val="24"/>
          <w:szCs w:val="24"/>
        </w:rPr>
      </w:pPr>
      <w:r w:rsidRPr="00B32F78">
        <w:rPr>
          <w:sz w:val="24"/>
          <w:szCs w:val="24"/>
        </w:rPr>
        <w:t>Открытого индексного паевого инвестиционного фонда «Метрополь Посейдон – Индекс ММВБ»</w:t>
      </w:r>
      <w:r w:rsidRPr="00697DE1">
        <w:rPr>
          <w:sz w:val="24"/>
          <w:szCs w:val="24"/>
        </w:rPr>
        <w:t xml:space="preserve"> </w:t>
      </w:r>
      <w:r w:rsidRPr="00DC3760">
        <w:rPr>
          <w:b/>
          <w:sz w:val="24"/>
          <w:szCs w:val="24"/>
        </w:rPr>
        <w:t>под управлением ООО «УК «МЕТРОПОЛЬ»</w:t>
      </w:r>
      <w:r>
        <w:rPr>
          <w:sz w:val="24"/>
          <w:szCs w:val="24"/>
        </w:rPr>
        <w:t>.</w:t>
      </w:r>
    </w:p>
    <w:p w:rsidR="005A2D83" w:rsidRPr="00B32F78" w:rsidRDefault="005A2D83" w:rsidP="005A2D83">
      <w:pPr>
        <w:autoSpaceDE w:val="0"/>
        <w:autoSpaceDN w:val="0"/>
        <w:adjustRightInd w:val="0"/>
        <w:ind w:firstLine="708"/>
        <w:jc w:val="both"/>
      </w:pPr>
      <w:r w:rsidRPr="00B32F78">
        <w:t>8</w:t>
      </w:r>
      <w:r>
        <w:t>3</w:t>
      </w:r>
      <w:r w:rsidRPr="00B32F78">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A2D83" w:rsidRPr="00B32F78" w:rsidRDefault="005A2D83" w:rsidP="005A2D83">
      <w:pPr>
        <w:ind w:firstLine="720"/>
        <w:jc w:val="both"/>
      </w:pPr>
      <w:r w:rsidRPr="00B32F78">
        <w:t>Обмен инвестиционных паев осуществляется на основании заявки на обмен инвестиционных паев, содержащей обязательные сведения, предусмотренные соответствующим приложением к настоящим Правилам.</w:t>
      </w:r>
    </w:p>
    <w:p w:rsidR="005A2D83" w:rsidRPr="00B32F78" w:rsidRDefault="005A2D83" w:rsidP="005A2D83">
      <w:pPr>
        <w:ind w:firstLine="720"/>
        <w:jc w:val="both"/>
      </w:pPr>
      <w:r w:rsidRPr="00B32F78">
        <w:t>Заявки на обмен инвестиционных паев носят безотзывный характер.</w:t>
      </w:r>
    </w:p>
    <w:p w:rsidR="005A2D83" w:rsidRPr="00B32F78" w:rsidRDefault="005A2D83" w:rsidP="005A2D83">
      <w:pPr>
        <w:ind w:firstLine="720"/>
        <w:jc w:val="both"/>
      </w:pPr>
      <w:r w:rsidRPr="00B32F78">
        <w:t>Прием заявок на обмен инвестиционных паев осуществляется каждый рабочий день.</w:t>
      </w:r>
    </w:p>
    <w:p w:rsidR="005A2D83" w:rsidRPr="00B32F78" w:rsidRDefault="005A2D83" w:rsidP="005A2D83">
      <w:pPr>
        <w:ind w:firstLine="720"/>
        <w:jc w:val="both"/>
      </w:pPr>
      <w:r w:rsidRPr="00B32F78">
        <w:t>8</w:t>
      </w:r>
      <w:r>
        <w:t>4</w:t>
      </w:r>
      <w:r w:rsidRPr="00B32F78">
        <w:t xml:space="preserve">. Заявки на обмен инвестиционных паев подаются в следующем порядке: </w:t>
      </w:r>
    </w:p>
    <w:p w:rsidR="005A2D83" w:rsidRPr="00B32F78" w:rsidRDefault="005A2D83" w:rsidP="005A2D83">
      <w:pPr>
        <w:autoSpaceDE w:val="0"/>
        <w:autoSpaceDN w:val="0"/>
        <w:adjustRightInd w:val="0"/>
        <w:ind w:firstLine="708"/>
        <w:jc w:val="both"/>
      </w:pPr>
      <w:r w:rsidRPr="00B32F78">
        <w:t>Заявки на обмен инвестиционных паев, оформленные в соответствии с приложени</w:t>
      </w:r>
      <w:r>
        <w:t>е</w:t>
      </w:r>
      <w:r w:rsidRPr="00B32F78">
        <w:t>м №</w:t>
      </w:r>
      <w:r>
        <w:t xml:space="preserve"> 5 </w:t>
      </w:r>
      <w:r w:rsidRPr="00B32F78">
        <w:t xml:space="preserve">к настоящим Правилам, подаются в пунктах приема заявок владельцем инвестиционных паев или его уполномоченным представителем. </w:t>
      </w:r>
    </w:p>
    <w:p w:rsidR="005A2D83" w:rsidRPr="00B32F78" w:rsidRDefault="005A2D83" w:rsidP="005A2D83">
      <w:pPr>
        <w:autoSpaceDE w:val="0"/>
        <w:autoSpaceDN w:val="0"/>
        <w:adjustRightInd w:val="0"/>
        <w:ind w:firstLine="708"/>
        <w:jc w:val="both"/>
      </w:pPr>
      <w:r w:rsidRPr="00B32F78">
        <w:t xml:space="preserve">Заявки на обмен инвестиционных паев, оформленные в соответствии с приложением № </w:t>
      </w:r>
      <w:r>
        <w:t>6</w:t>
      </w:r>
      <w:r w:rsidRPr="00B32F78">
        <w:t xml:space="preserve"> к настоящим Правилам, подаются в пунктах приема заявок номинальным держателем или его уполномоченным представителем.</w:t>
      </w:r>
    </w:p>
    <w:p w:rsidR="005A2D83" w:rsidRPr="00B32F78" w:rsidRDefault="005A2D83" w:rsidP="005A2D83">
      <w:pPr>
        <w:autoSpaceDE w:val="0"/>
        <w:autoSpaceDN w:val="0"/>
        <w:adjustRightInd w:val="0"/>
        <w:ind w:firstLine="708"/>
        <w:jc w:val="both"/>
      </w:pPr>
      <w:r w:rsidRPr="00B32F78">
        <w:t>Заявки на обмен инвестиционных паев, направленные почтой (в том числе электронной), факсом или курьером, не принимаются.</w:t>
      </w:r>
    </w:p>
    <w:p w:rsidR="005A2D83" w:rsidRPr="00B32F78" w:rsidRDefault="005A2D83" w:rsidP="005A2D83">
      <w:pPr>
        <w:ind w:firstLine="720"/>
        <w:jc w:val="both"/>
      </w:pPr>
      <w:r w:rsidRPr="00B32F78">
        <w:t>8</w:t>
      </w:r>
      <w:r>
        <w:t>5</w:t>
      </w:r>
      <w:r w:rsidRPr="00B32F78">
        <w:t>. Заявки на обмен инвестиционных паев, права на которые учитываются в реестре владельцев инвестиционных паев на лицевом счете</w:t>
      </w:r>
      <w:r>
        <w:t xml:space="preserve">, </w:t>
      </w:r>
      <w:r w:rsidRPr="00E12BD6">
        <w:rPr>
          <w:b/>
        </w:rPr>
        <w:t>открытом номинальному держателю</w:t>
      </w:r>
      <w:r>
        <w:t>,</w:t>
      </w:r>
      <w:r w:rsidRPr="00B32F78">
        <w:t xml:space="preserve"> подаются этим номинальным держателем.</w:t>
      </w:r>
    </w:p>
    <w:p w:rsidR="005A2D83" w:rsidRPr="00B32F78" w:rsidRDefault="005A2D83" w:rsidP="005A2D83">
      <w:pPr>
        <w:ind w:firstLine="720"/>
        <w:jc w:val="both"/>
      </w:pPr>
      <w:r w:rsidRPr="00B32F78">
        <w:t>8</w:t>
      </w:r>
      <w:r>
        <w:t>6</w:t>
      </w:r>
      <w:r w:rsidRPr="00B32F78">
        <w:t>. Заявки на обмен инвестиционных паев подаются:</w:t>
      </w:r>
    </w:p>
    <w:p w:rsidR="005A2D83" w:rsidRPr="00B32F78" w:rsidRDefault="005A2D83" w:rsidP="005A2D83">
      <w:pPr>
        <w:ind w:firstLine="720"/>
        <w:jc w:val="both"/>
      </w:pPr>
      <w:r w:rsidRPr="00B32F78">
        <w:t>управляющей компании;</w:t>
      </w:r>
    </w:p>
    <w:p w:rsidR="005A2D83" w:rsidRPr="00B32F78" w:rsidRDefault="005A2D83" w:rsidP="005A2D83">
      <w:pPr>
        <w:ind w:firstLine="720"/>
        <w:jc w:val="both"/>
      </w:pPr>
      <w:r w:rsidRPr="00B32F78">
        <w:t>агентам по выдаче, погашению и обмену инвестиционных паев.</w:t>
      </w:r>
    </w:p>
    <w:p w:rsidR="005A2D83" w:rsidRPr="00B32F78" w:rsidRDefault="005A2D83" w:rsidP="005A2D83">
      <w:pPr>
        <w:ind w:firstLine="720"/>
        <w:jc w:val="both"/>
      </w:pPr>
      <w:r w:rsidRPr="00B32F78">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5A2D83" w:rsidRPr="00B32F78" w:rsidRDefault="005A2D83" w:rsidP="005A2D83">
      <w:pPr>
        <w:autoSpaceDE w:val="0"/>
        <w:autoSpaceDN w:val="0"/>
        <w:adjustRightInd w:val="0"/>
        <w:ind w:firstLine="708"/>
        <w:jc w:val="both"/>
      </w:pPr>
      <w:r w:rsidRPr="00B32F78">
        <w:t>8</w:t>
      </w:r>
      <w:r>
        <w:t>7</w:t>
      </w:r>
      <w:r w:rsidRPr="00B32F78">
        <w:t>. В приеме заявок на обмен инвестиционных паев отказывается в следующих случаях:</w:t>
      </w:r>
    </w:p>
    <w:p w:rsidR="005A2D83" w:rsidRPr="00B32F78" w:rsidRDefault="005A2D83" w:rsidP="005A2D83">
      <w:pPr>
        <w:autoSpaceDE w:val="0"/>
        <w:autoSpaceDN w:val="0"/>
        <w:adjustRightInd w:val="0"/>
        <w:ind w:firstLine="708"/>
        <w:jc w:val="both"/>
      </w:pPr>
      <w:r w:rsidRPr="00B32F78">
        <w:t>1) несоблюдение порядка подачи заявок, установленного настоящими Правилами;</w:t>
      </w:r>
    </w:p>
    <w:p w:rsidR="005A2D83" w:rsidRPr="00B32F78" w:rsidRDefault="005A2D83" w:rsidP="005A2D83">
      <w:pPr>
        <w:autoSpaceDE w:val="0"/>
        <w:autoSpaceDN w:val="0"/>
        <w:adjustRightInd w:val="0"/>
        <w:ind w:firstLine="708"/>
        <w:jc w:val="both"/>
      </w:pPr>
      <w:r w:rsidRPr="00B32F78">
        <w:t xml:space="preserve">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w:t>
      </w:r>
      <w:r w:rsidRPr="00B32F78">
        <w:lastRenderedPageBreak/>
        <w:t>счета, на который должны быть зачислены указанные инвестиционные паи при обмене инвестиционных паев, если такой счет не открыт;</w:t>
      </w:r>
    </w:p>
    <w:p w:rsidR="005A2D83" w:rsidRPr="00B32F78" w:rsidRDefault="005A2D83" w:rsidP="005A2D83">
      <w:pPr>
        <w:autoSpaceDE w:val="0"/>
        <w:autoSpaceDN w:val="0"/>
        <w:adjustRightInd w:val="0"/>
        <w:ind w:firstLine="708"/>
        <w:jc w:val="both"/>
      </w:pPr>
      <w:r w:rsidRPr="00B32F78">
        <w:t>3) принятие решения об одновременном приостановлении выдачи, погашения и обмена инвестиционных паев;</w:t>
      </w:r>
    </w:p>
    <w:p w:rsidR="005A2D83" w:rsidRPr="00B32F78" w:rsidRDefault="005A2D83" w:rsidP="005A2D83">
      <w:pPr>
        <w:autoSpaceDE w:val="0"/>
        <w:autoSpaceDN w:val="0"/>
        <w:adjustRightInd w:val="0"/>
        <w:ind w:firstLine="708"/>
        <w:jc w:val="both"/>
      </w:pPr>
      <w:r w:rsidRPr="00B32F78">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5A2D83" w:rsidRPr="00B32F78" w:rsidRDefault="005A2D83" w:rsidP="005A2D83">
      <w:pPr>
        <w:autoSpaceDE w:val="0"/>
        <w:autoSpaceDN w:val="0"/>
        <w:adjustRightInd w:val="0"/>
        <w:ind w:firstLine="708"/>
        <w:jc w:val="both"/>
      </w:pPr>
      <w:r w:rsidRPr="00B32F78">
        <w:t>5) принятие решения о приостановлении выдачи инвестиционных паев, требование об обмене на которые содержится в заявке;</w:t>
      </w:r>
    </w:p>
    <w:p w:rsidR="005A2D83" w:rsidRPr="00B32F78" w:rsidRDefault="005A2D83" w:rsidP="005A2D83">
      <w:pPr>
        <w:autoSpaceDE w:val="0"/>
        <w:autoSpaceDN w:val="0"/>
        <w:adjustRightInd w:val="0"/>
        <w:ind w:firstLine="708"/>
        <w:jc w:val="both"/>
      </w:pPr>
      <w:r w:rsidRPr="00B32F78">
        <w:t xml:space="preserve">6) введение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rsidDel="006A2D7A">
        <w:t xml:space="preserve"> </w:t>
      </w:r>
      <w:r w:rsidRPr="00B32F78">
        <w:t>запрета на проведение операций по обмену инвестиционных паев и (или) принятию заявок на обмен инвестиционных паев;</w:t>
      </w:r>
    </w:p>
    <w:p w:rsidR="005A2D83" w:rsidRPr="00B32F78" w:rsidRDefault="005A2D83" w:rsidP="005A2D83">
      <w:pPr>
        <w:autoSpaceDE w:val="0"/>
        <w:autoSpaceDN w:val="0"/>
        <w:adjustRightInd w:val="0"/>
        <w:ind w:firstLine="708"/>
        <w:jc w:val="both"/>
      </w:pPr>
      <w:r w:rsidRPr="00B32F78">
        <w:t>7) возникновение основания для прекращения фонда и (или) паевого инвестиционного фонда, на инвестиционные паи которого осуществляется обмен;</w:t>
      </w:r>
    </w:p>
    <w:p w:rsidR="005A2D83" w:rsidRPr="00B32F78" w:rsidRDefault="005A2D83" w:rsidP="005A2D83">
      <w:pPr>
        <w:autoSpaceDE w:val="0"/>
        <w:autoSpaceDN w:val="0"/>
        <w:adjustRightInd w:val="0"/>
        <w:ind w:firstLine="708"/>
        <w:jc w:val="both"/>
      </w:pPr>
      <w:r w:rsidRPr="00B32F78">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5A2D83" w:rsidRPr="00B32F78" w:rsidRDefault="005A2D83" w:rsidP="005A2D83">
      <w:pPr>
        <w:ind w:firstLine="720"/>
        <w:jc w:val="both"/>
      </w:pPr>
      <w:r w:rsidRPr="00B32F78">
        <w:t>8</w:t>
      </w:r>
      <w:r>
        <w:t>8</w:t>
      </w:r>
      <w:r w:rsidRPr="00B32F78">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5A2D83" w:rsidRPr="00B32F78" w:rsidRDefault="005A2D83" w:rsidP="005A2D83">
      <w:pPr>
        <w:ind w:firstLine="720"/>
        <w:jc w:val="both"/>
        <w:rPr>
          <w:highlight w:val="yellow"/>
        </w:rPr>
      </w:pPr>
      <w:bookmarkStart w:id="90" w:name="Закладка_20_05_2008"/>
      <w:bookmarkEnd w:id="90"/>
      <w:r>
        <w:t>8</w:t>
      </w:r>
      <w:r w:rsidRPr="00B32F78">
        <w:t xml:space="preserve">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Pr="00FB0A56">
        <w:rPr>
          <w:b/>
        </w:rPr>
        <w:t xml:space="preserve">5 </w:t>
      </w:r>
      <w:r w:rsidRPr="00B32F78">
        <w:t>рабочих дней со дня принятия заявки на обмен инвестиционных паев.</w:t>
      </w:r>
    </w:p>
    <w:p w:rsidR="005A2D83" w:rsidRPr="00B32F78" w:rsidRDefault="005A2D83" w:rsidP="005A2D83">
      <w:pPr>
        <w:autoSpaceDE w:val="0"/>
        <w:autoSpaceDN w:val="0"/>
        <w:adjustRightInd w:val="0"/>
        <w:ind w:firstLine="708"/>
        <w:jc w:val="both"/>
      </w:pPr>
      <w:r w:rsidRPr="00B32F78">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5A2D83" w:rsidRPr="00B32F78" w:rsidRDefault="005A2D83" w:rsidP="005A2D83">
      <w:pPr>
        <w:ind w:firstLine="720"/>
        <w:jc w:val="both"/>
      </w:pPr>
    </w:p>
    <w:p w:rsidR="005A2D83" w:rsidRPr="00F04549"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VIII</w:t>
      </w:r>
      <w:r w:rsidRPr="00B32F78">
        <w:rPr>
          <w:rFonts w:ascii="Times New Roman" w:hAnsi="Times New Roman" w:cs="Times New Roman"/>
          <w:b w:val="0"/>
          <w:lang w:val="ru-RU"/>
        </w:rPr>
        <w:t xml:space="preserve">. Обмен на инвестиционные паи </w:t>
      </w:r>
      <w:r w:rsidRPr="00F04549">
        <w:rPr>
          <w:rFonts w:ascii="Times New Roman" w:hAnsi="Times New Roman" w:cs="Times New Roman"/>
          <w:b w:val="0"/>
          <w:lang w:val="ru-RU"/>
        </w:rPr>
        <w:t>на основании заявок</w:t>
      </w:r>
    </w:p>
    <w:p w:rsidR="005A2D83" w:rsidRPr="00B32F78" w:rsidRDefault="005A2D83" w:rsidP="005A2D83">
      <w:pPr>
        <w:ind w:firstLine="720"/>
        <w:jc w:val="both"/>
      </w:pPr>
    </w:p>
    <w:p w:rsidR="005A2D83" w:rsidRPr="00B32F78" w:rsidRDefault="005A2D83" w:rsidP="005A2D83">
      <w:pPr>
        <w:ind w:firstLine="720"/>
        <w:jc w:val="both"/>
      </w:pPr>
      <w:r w:rsidRPr="00B32F78">
        <w:t>9</w:t>
      </w:r>
      <w:r>
        <w:t>0</w:t>
      </w:r>
      <w:r w:rsidRPr="00B32F78">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5A2D83" w:rsidRPr="00B32F78" w:rsidRDefault="005A2D83" w:rsidP="005A2D83">
      <w:pPr>
        <w:ind w:firstLine="720"/>
        <w:jc w:val="both"/>
      </w:pPr>
      <w:r w:rsidRPr="00B32F78">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A2D83" w:rsidRPr="00B32F78" w:rsidRDefault="005A2D83" w:rsidP="005A2D83">
      <w:pPr>
        <w:ind w:firstLine="720"/>
        <w:jc w:val="both"/>
      </w:pPr>
      <w:r w:rsidRPr="00B32F78">
        <w:t>9</w:t>
      </w:r>
      <w:r>
        <w:t>1</w:t>
      </w:r>
      <w:r w:rsidRPr="00B32F78">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A2D83" w:rsidRPr="00B32F78" w:rsidRDefault="005A2D83" w:rsidP="005A2D83">
      <w:pPr>
        <w:ind w:firstLine="720"/>
        <w:jc w:val="both"/>
      </w:pPr>
      <w:r w:rsidRPr="00B32F78">
        <w:t>9</w:t>
      </w:r>
      <w:r>
        <w:t>2</w:t>
      </w:r>
      <w:r w:rsidRPr="00B32F78">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5A2D83" w:rsidRPr="00B32F78" w:rsidRDefault="005A2D83" w:rsidP="005A2D83">
      <w:pPr>
        <w:ind w:firstLine="720"/>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IX</w:t>
      </w:r>
      <w:r w:rsidRPr="00B32F78">
        <w:rPr>
          <w:rFonts w:ascii="Times New Roman" w:hAnsi="Times New Roman" w:cs="Times New Roman"/>
          <w:b w:val="0"/>
          <w:lang w:val="ru-RU"/>
        </w:rPr>
        <w:t>. Приостановление выдачи, погашения и обмена инвестиционных паев</w:t>
      </w:r>
    </w:p>
    <w:p w:rsidR="005A2D83" w:rsidRPr="00B32F78" w:rsidRDefault="005A2D83" w:rsidP="005A2D83">
      <w:pPr>
        <w:autoSpaceDE w:val="0"/>
        <w:autoSpaceDN w:val="0"/>
        <w:adjustRightInd w:val="0"/>
        <w:jc w:val="both"/>
      </w:pPr>
    </w:p>
    <w:p w:rsidR="005A2D83" w:rsidRPr="00B32F78" w:rsidRDefault="005A2D83" w:rsidP="005A2D83">
      <w:pPr>
        <w:autoSpaceDE w:val="0"/>
        <w:autoSpaceDN w:val="0"/>
        <w:adjustRightInd w:val="0"/>
        <w:ind w:firstLine="708"/>
        <w:jc w:val="both"/>
      </w:pPr>
      <w:r w:rsidRPr="00B32F78">
        <w:t>9</w:t>
      </w:r>
      <w:r>
        <w:t>3</w:t>
      </w:r>
      <w:r w:rsidRPr="00B32F78">
        <w:t>. Управляющая компания вправе приостановить выдачу инвестиционных  паев фонда.</w:t>
      </w:r>
    </w:p>
    <w:p w:rsidR="005A2D83" w:rsidRPr="00B32F78" w:rsidRDefault="005A2D83" w:rsidP="005A2D83">
      <w:pPr>
        <w:autoSpaceDE w:val="0"/>
        <w:autoSpaceDN w:val="0"/>
        <w:adjustRightInd w:val="0"/>
        <w:ind w:firstLine="708"/>
        <w:jc w:val="both"/>
      </w:pPr>
      <w:r w:rsidRPr="00B32F78">
        <w:t>9</w:t>
      </w:r>
      <w:r>
        <w:t>4</w:t>
      </w:r>
      <w:r w:rsidRPr="00B32F78">
        <w:t>. Управляющая компания вправе одновременно приостановить выдачу, погашение и обмен инвестиционных паев в следующих случаях:</w:t>
      </w:r>
    </w:p>
    <w:p w:rsidR="005A2D83" w:rsidRPr="00B32F78" w:rsidRDefault="005A2D83" w:rsidP="005A2D83">
      <w:pPr>
        <w:pStyle w:val="BodyNum"/>
        <w:numPr>
          <w:ilvl w:val="0"/>
          <w:numId w:val="3"/>
        </w:numPr>
        <w:tabs>
          <w:tab w:val="clear" w:pos="2520"/>
          <w:tab w:val="num" w:pos="975"/>
        </w:tabs>
        <w:autoSpaceDE/>
        <w:autoSpaceDN/>
        <w:spacing w:after="0"/>
        <w:ind w:left="975" w:right="-1" w:hanging="540"/>
      </w:pPr>
      <w:r w:rsidRPr="00B32F78">
        <w:lastRenderedPageBreak/>
        <w:t>расчетная стоимость инвестиционных паев не может быть определена вследствие возникновения обстоятельств непреодолимой силы;</w:t>
      </w:r>
    </w:p>
    <w:p w:rsidR="005A2D83" w:rsidRPr="00B32F78" w:rsidRDefault="005A2D83" w:rsidP="005A2D83">
      <w:pPr>
        <w:pStyle w:val="BodyNum"/>
        <w:numPr>
          <w:ilvl w:val="0"/>
          <w:numId w:val="3"/>
        </w:numPr>
        <w:tabs>
          <w:tab w:val="clear" w:pos="2520"/>
          <w:tab w:val="num" w:pos="975"/>
        </w:tabs>
        <w:autoSpaceDE/>
        <w:autoSpaceDN/>
        <w:spacing w:after="0"/>
        <w:ind w:left="975" w:right="-1" w:hanging="540"/>
      </w:pPr>
      <w:r w:rsidRPr="00B32F78">
        <w:t>передача прав и обязанностей лица, осуществляющего ведение реестра владельцев инвестиционных паев фонда, другому лицу.</w:t>
      </w:r>
    </w:p>
    <w:p w:rsidR="005A2D83" w:rsidRPr="00B32F78" w:rsidRDefault="005A2D83" w:rsidP="005A2D83">
      <w:pPr>
        <w:autoSpaceDE w:val="0"/>
        <w:autoSpaceDN w:val="0"/>
        <w:adjustRightInd w:val="0"/>
        <w:ind w:firstLine="708"/>
        <w:jc w:val="both"/>
      </w:pPr>
      <w:r w:rsidRPr="00B32F78">
        <w:t>Также 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5A2D83" w:rsidRPr="00B32F78" w:rsidRDefault="005A2D83" w:rsidP="005A2D83">
      <w:pPr>
        <w:autoSpaceDE w:val="0"/>
        <w:autoSpaceDN w:val="0"/>
        <w:adjustRightInd w:val="0"/>
        <w:ind w:firstLine="540"/>
        <w:jc w:val="both"/>
      </w:pPr>
      <w:r w:rsidRPr="00B32F78">
        <w:t>Приостановление выдачи, погашения и обмена инвестиционных паев в случаях, предусмотренных настоящим пунктом, допускается, только если этого требуют интересы владельцев инвестиционных паев фонда.</w:t>
      </w:r>
    </w:p>
    <w:p w:rsidR="005A2D83" w:rsidRPr="00B32F78" w:rsidRDefault="005A2D83" w:rsidP="005A2D83">
      <w:pPr>
        <w:autoSpaceDE w:val="0"/>
        <w:autoSpaceDN w:val="0"/>
        <w:adjustRightInd w:val="0"/>
        <w:ind w:firstLine="708"/>
        <w:jc w:val="both"/>
      </w:pPr>
      <w:r w:rsidRPr="00B32F78">
        <w:t>9</w:t>
      </w:r>
      <w:r>
        <w:t>5</w:t>
      </w:r>
      <w:r w:rsidRPr="00B32F78">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5A2D83" w:rsidRPr="00B32F78" w:rsidRDefault="005A2D83" w:rsidP="005A2D83">
      <w:pPr>
        <w:autoSpaceDE w:val="0"/>
        <w:autoSpaceDN w:val="0"/>
        <w:adjustRightInd w:val="0"/>
        <w:ind w:firstLine="708"/>
        <w:jc w:val="both"/>
      </w:pPr>
      <w:r w:rsidRPr="00B32F78">
        <w:t>1) приостановление действия или аннулирование соответствующей лицензии у регистратора либо прекращение договора с регистратором;</w:t>
      </w:r>
    </w:p>
    <w:p w:rsidR="005A2D83" w:rsidRPr="00B32F78" w:rsidRDefault="005A2D83" w:rsidP="005A2D83">
      <w:pPr>
        <w:autoSpaceDE w:val="0"/>
        <w:autoSpaceDN w:val="0"/>
        <w:adjustRightInd w:val="0"/>
        <w:ind w:firstLine="708"/>
        <w:jc w:val="both"/>
      </w:pPr>
      <w:r w:rsidRPr="00B32F78">
        <w:t xml:space="preserve">2) аннулирование </w:t>
      </w:r>
      <w:r w:rsidRPr="00DC3760">
        <w:rPr>
          <w:b/>
        </w:rPr>
        <w:t>(прекращение действия)</w:t>
      </w:r>
      <w:r>
        <w:t xml:space="preserve"> </w:t>
      </w:r>
      <w:r w:rsidRPr="00B32F78">
        <w:t>соответствующей лицензии у управляющей компании, специализированного депозитария;</w:t>
      </w:r>
    </w:p>
    <w:p w:rsidR="005A2D83" w:rsidRPr="00B32F78" w:rsidRDefault="005A2D83" w:rsidP="005A2D83">
      <w:pPr>
        <w:autoSpaceDE w:val="0"/>
        <w:autoSpaceDN w:val="0"/>
        <w:adjustRightInd w:val="0"/>
        <w:ind w:firstLine="708"/>
        <w:jc w:val="both"/>
      </w:pPr>
      <w:r w:rsidRPr="00B32F78">
        <w:t>3) невозможность определения стоимости активов фонда по причинам, не зависящим от управляющей компании;</w:t>
      </w:r>
    </w:p>
    <w:p w:rsidR="005A2D83" w:rsidRPr="00B32F78" w:rsidRDefault="005A2D83" w:rsidP="005A2D83">
      <w:pPr>
        <w:autoSpaceDE w:val="0"/>
        <w:autoSpaceDN w:val="0"/>
        <w:adjustRightInd w:val="0"/>
        <w:ind w:firstLine="708"/>
        <w:jc w:val="both"/>
      </w:pPr>
      <w:r w:rsidRPr="00B32F78">
        <w:t>4) иные случаи, предусмотренные Федеральным законом «Об инвестиционных фондах».</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91" w:name="p_78"/>
      <w:bookmarkStart w:id="92" w:name="p_800"/>
      <w:bookmarkEnd w:id="91"/>
      <w:bookmarkEnd w:id="92"/>
      <w:r w:rsidRPr="00B32F78">
        <w:rPr>
          <w:rFonts w:ascii="Times New Roman" w:hAnsi="Times New Roman" w:cs="Times New Roman"/>
          <w:b w:val="0"/>
          <w:lang w:val="ru-RU"/>
        </w:rPr>
        <w:t>Х. Вознаграждения и расходы</w:t>
      </w:r>
    </w:p>
    <w:p w:rsidR="005A2D83" w:rsidRPr="00B32F78" w:rsidRDefault="005A2D83" w:rsidP="005A2D83">
      <w:pPr>
        <w:jc w:val="both"/>
      </w:pPr>
    </w:p>
    <w:p w:rsidR="005A2D83" w:rsidRPr="00B32F78" w:rsidRDefault="005A2D83" w:rsidP="005A2D83">
      <w:pPr>
        <w:autoSpaceDE w:val="0"/>
        <w:autoSpaceDN w:val="0"/>
        <w:adjustRightInd w:val="0"/>
        <w:ind w:firstLine="720"/>
        <w:jc w:val="both"/>
      </w:pPr>
      <w:bookmarkStart w:id="93" w:name="p_79"/>
      <w:bookmarkEnd w:id="93"/>
      <w:r w:rsidRPr="00B32F78">
        <w:t>9</w:t>
      </w:r>
      <w:r>
        <w:t>6</w:t>
      </w:r>
      <w:r w:rsidRPr="00B32F78">
        <w:t>. За счет имущества, составляющего фонд, выплачива</w:t>
      </w:r>
      <w:r>
        <w:t>е</w:t>
      </w:r>
      <w:r w:rsidRPr="00B32F78">
        <w:t>тся вознаграждени</w:t>
      </w:r>
      <w:r>
        <w:t>е</w:t>
      </w:r>
      <w:r w:rsidRPr="00B32F78">
        <w:t xml:space="preserve"> управляющей компании в размере</w:t>
      </w:r>
      <w:r w:rsidRPr="0000644D">
        <w:rPr>
          <w:b/>
        </w:rPr>
        <w:t xml:space="preserve"> </w:t>
      </w:r>
      <w:r w:rsidRPr="00253277">
        <w:t xml:space="preserve">не более 3 (Трех) процентов </w:t>
      </w:r>
      <w:r w:rsidRPr="005768E3">
        <w:t>(</w:t>
      </w:r>
      <w:r w:rsidRPr="007B26D5">
        <w:t>НДС не облагается</w:t>
      </w:r>
      <w:r w:rsidRPr="005768E3">
        <w:t>)</w:t>
      </w:r>
      <w:r>
        <w:t xml:space="preserve"> </w:t>
      </w:r>
      <w:r w:rsidRPr="00253277">
        <w:t>среднегодовой стоимости чистых активов фонда</w:t>
      </w:r>
      <w:r w:rsidRPr="0000644D">
        <w:rPr>
          <w:b/>
        </w:rPr>
        <w:t>,</w:t>
      </w:r>
      <w:r>
        <w:rPr>
          <w:b/>
        </w:rPr>
        <w:t xml:space="preserve"> </w:t>
      </w:r>
      <w:r w:rsidRPr="00B32F78">
        <w:t xml:space="preserve">а также специализированному депозитарию, регистратору, </w:t>
      </w:r>
      <w:r w:rsidRPr="00DC3760">
        <w:rPr>
          <w:b/>
        </w:rPr>
        <w:t>аудиторской организации</w:t>
      </w:r>
      <w:r w:rsidRPr="00B32F78">
        <w:t xml:space="preserve"> в размере не более </w:t>
      </w:r>
      <w:r w:rsidRPr="00253277">
        <w:t>1,2 (Одна целая две десятых)</w:t>
      </w:r>
      <w:r w:rsidRPr="005F4179">
        <w:rPr>
          <w:b/>
        </w:rPr>
        <w:t xml:space="preserve"> </w:t>
      </w:r>
      <w:r w:rsidRPr="00B32F78">
        <w:t>процента (</w:t>
      </w:r>
      <w:r w:rsidRPr="00592416">
        <w:rPr>
          <w:color w:val="000000"/>
        </w:rPr>
        <w:t>с учетом налога на добавленную стоимость</w:t>
      </w:r>
      <w:r w:rsidRPr="00B32F78">
        <w:t>) среднегодовой стоимости чистых активов фонда.</w:t>
      </w:r>
    </w:p>
    <w:p w:rsidR="005A2D83" w:rsidRPr="00B32F78" w:rsidRDefault="005A2D83" w:rsidP="005A2D83">
      <w:pPr>
        <w:ind w:firstLine="720"/>
        <w:jc w:val="both"/>
      </w:pPr>
      <w:bookmarkStart w:id="94" w:name="p_81"/>
      <w:bookmarkEnd w:id="94"/>
      <w:r w:rsidRPr="00B32F78">
        <w:t>9</w:t>
      </w:r>
      <w:r>
        <w:t>7</w:t>
      </w:r>
      <w:r w:rsidRPr="00B32F78">
        <w:t>. Вознаграждение управляющей компании начисляется в последний рабочий день каждого месяца и выплачивается в течение 15 рабочих дней с даты его начисления.</w:t>
      </w:r>
    </w:p>
    <w:p w:rsidR="005A2D83" w:rsidRPr="00B32F78" w:rsidRDefault="005A2D83" w:rsidP="005A2D83">
      <w:pPr>
        <w:ind w:firstLine="720"/>
        <w:jc w:val="both"/>
      </w:pPr>
      <w:bookmarkStart w:id="95" w:name="p_82"/>
      <w:bookmarkEnd w:id="95"/>
      <w:r w:rsidRPr="00B32F78">
        <w:t>9</w:t>
      </w:r>
      <w:r>
        <w:t>8</w:t>
      </w:r>
      <w:r w:rsidRPr="00B32F78">
        <w:t xml:space="preserve">. Вознаграждение специализированному депозитарию, регистратору, </w:t>
      </w:r>
      <w:r w:rsidRPr="00DC3760">
        <w:rPr>
          <w:b/>
        </w:rPr>
        <w:t>аудиторской организации</w:t>
      </w:r>
      <w:r w:rsidRPr="00B32F78">
        <w:t xml:space="preserve"> выплачивается в срок, предусмотренный в договорах указанных лиц с управляющей компанией.</w:t>
      </w:r>
    </w:p>
    <w:p w:rsidR="005A2D83" w:rsidRPr="00B32F78" w:rsidRDefault="005A2D83" w:rsidP="005A2D83">
      <w:pPr>
        <w:autoSpaceDE w:val="0"/>
        <w:autoSpaceDN w:val="0"/>
        <w:adjustRightInd w:val="0"/>
        <w:ind w:firstLine="708"/>
        <w:jc w:val="both"/>
      </w:pPr>
      <w:bookmarkStart w:id="96" w:name="p_83"/>
      <w:bookmarkEnd w:id="96"/>
      <w:r>
        <w:t>99</w:t>
      </w:r>
      <w:r w:rsidRPr="00B32F78">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5A2D83" w:rsidRPr="00B32F78" w:rsidRDefault="005A2D83" w:rsidP="005A2D83">
      <w:pPr>
        <w:autoSpaceDE w:val="0"/>
        <w:autoSpaceDN w:val="0"/>
        <w:adjustRightInd w:val="0"/>
        <w:ind w:firstLine="540"/>
        <w:jc w:val="both"/>
      </w:pPr>
      <w:r w:rsidRPr="00B32F78">
        <w:t>-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5A2D83" w:rsidRPr="00B32F78" w:rsidRDefault="005A2D83" w:rsidP="005A2D83">
      <w:pPr>
        <w:autoSpaceDE w:val="0"/>
        <w:autoSpaceDN w:val="0"/>
        <w:adjustRightInd w:val="0"/>
        <w:ind w:firstLine="540"/>
        <w:jc w:val="both"/>
      </w:pPr>
      <w:r w:rsidRPr="00B32F78">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A2D83" w:rsidRPr="00B32F78" w:rsidRDefault="005A2D83" w:rsidP="005A2D83">
      <w:pPr>
        <w:autoSpaceDE w:val="0"/>
        <w:autoSpaceDN w:val="0"/>
        <w:adjustRightInd w:val="0"/>
        <w:ind w:firstLine="540"/>
        <w:jc w:val="both"/>
      </w:pPr>
      <w:r w:rsidRPr="00B32F78">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A2D83" w:rsidRPr="00B32F78" w:rsidRDefault="005A2D83" w:rsidP="005A2D83">
      <w:pPr>
        <w:autoSpaceDE w:val="0"/>
        <w:autoSpaceDN w:val="0"/>
        <w:adjustRightInd w:val="0"/>
        <w:ind w:firstLine="540"/>
        <w:jc w:val="both"/>
      </w:pPr>
      <w:r w:rsidRPr="00B32F78">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A2D83" w:rsidRPr="00B32F78" w:rsidRDefault="005A2D83" w:rsidP="005A2D83">
      <w:pPr>
        <w:autoSpaceDE w:val="0"/>
        <w:autoSpaceDN w:val="0"/>
        <w:adjustRightInd w:val="0"/>
        <w:ind w:firstLine="540"/>
        <w:jc w:val="both"/>
      </w:pPr>
      <w:r w:rsidRPr="00B32F78">
        <w:lastRenderedPageBreak/>
        <w:t>- расходы по оплате услуг клиринговых организаций по определению взаимных обязательств по сделкам, совершенным с имуществом фонда;</w:t>
      </w:r>
    </w:p>
    <w:p w:rsidR="005A2D83" w:rsidRPr="00B32F78" w:rsidRDefault="005A2D83" w:rsidP="005A2D83">
      <w:pPr>
        <w:autoSpaceDE w:val="0"/>
        <w:autoSpaceDN w:val="0"/>
        <w:adjustRightInd w:val="0"/>
        <w:ind w:firstLine="540"/>
        <w:jc w:val="both"/>
      </w:pPr>
      <w:r w:rsidRPr="00B32F78">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A2D83" w:rsidRPr="00B32F78" w:rsidRDefault="005A2D83" w:rsidP="005A2D83">
      <w:pPr>
        <w:autoSpaceDE w:val="0"/>
        <w:autoSpaceDN w:val="0"/>
        <w:adjustRightInd w:val="0"/>
        <w:ind w:firstLine="540"/>
        <w:jc w:val="both"/>
      </w:pPr>
      <w:r w:rsidRPr="00B32F78">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5A2D83" w:rsidRPr="00B32F78" w:rsidRDefault="005A2D83" w:rsidP="005A2D83">
      <w:pPr>
        <w:autoSpaceDE w:val="0"/>
        <w:autoSpaceDN w:val="0"/>
        <w:adjustRightInd w:val="0"/>
        <w:ind w:firstLine="540"/>
        <w:jc w:val="both"/>
      </w:pPr>
      <w:r w:rsidRPr="00B32F78">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5A2D83" w:rsidRDefault="005A2D83" w:rsidP="005A2D83">
      <w:pPr>
        <w:autoSpaceDE w:val="0"/>
        <w:autoSpaceDN w:val="0"/>
        <w:adjustRightInd w:val="0"/>
        <w:ind w:firstLine="540"/>
        <w:jc w:val="both"/>
      </w:pPr>
      <w:r w:rsidRPr="00B32F78">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A2D83" w:rsidRDefault="005A2D83" w:rsidP="005A2D83">
      <w:pPr>
        <w:autoSpaceDE w:val="0"/>
        <w:autoSpaceDN w:val="0"/>
        <w:adjustRightInd w:val="0"/>
        <w:ind w:firstLine="540"/>
        <w:jc w:val="both"/>
      </w:pPr>
      <w:r w:rsidRPr="00934B36">
        <w:rPr>
          <w:b/>
        </w:rPr>
        <w:t xml:space="preserve">Управляющая компания не вправе </w:t>
      </w:r>
      <w:r w:rsidRPr="00A93E86">
        <w:rPr>
          <w:b/>
        </w:rPr>
        <w:t>возмещать из</w:t>
      </w:r>
      <w:r>
        <w:t xml:space="preserve"> </w:t>
      </w:r>
      <w:r w:rsidRPr="00B32F78">
        <w:t xml:space="preserve">имущества, составляющего фонд, </w:t>
      </w:r>
      <w:r w:rsidRPr="00A93E86">
        <w:rPr>
          <w:b/>
        </w:rPr>
        <w:t xml:space="preserve">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A93E86">
          <w:rPr>
            <w:b/>
            <w:color w:val="0000FF"/>
          </w:rPr>
          <w:t>законом</w:t>
        </w:r>
      </w:hyperlink>
      <w:r w:rsidRPr="00A93E86">
        <w:rPr>
          <w:b/>
        </w:rPr>
        <w:t xml:space="preserve"> "Об инвестиционных фондах".</w:t>
      </w:r>
    </w:p>
    <w:p w:rsidR="005A2D83" w:rsidRPr="00FF68D2" w:rsidRDefault="005A2D83" w:rsidP="005A2D83">
      <w:pPr>
        <w:autoSpaceDE w:val="0"/>
        <w:autoSpaceDN w:val="0"/>
        <w:adjustRightInd w:val="0"/>
        <w:ind w:firstLine="708"/>
        <w:jc w:val="both"/>
      </w:pPr>
      <w:bookmarkStart w:id="97" w:name="p_84"/>
      <w:bookmarkEnd w:id="97"/>
      <w:r w:rsidRPr="00B32F78">
        <w:t xml:space="preserve">Максимальный размер расходов, подлежащих оплате за счет имущества, составляющего фонд, </w:t>
      </w:r>
      <w:r w:rsidRPr="00A93E86">
        <w:rPr>
          <w:b/>
        </w:rPr>
        <w:t xml:space="preserve">за исключением налогов и иных обязательных платежей, связанных с доверительным управлением фондом, </w:t>
      </w:r>
      <w:r w:rsidRPr="00B32F78">
        <w:t>составляет 1,5 (Одн</w:t>
      </w:r>
      <w:r>
        <w:t>а</w:t>
      </w:r>
      <w:r w:rsidRPr="00B32F78">
        <w:t xml:space="preserve"> цел</w:t>
      </w:r>
      <w:r>
        <w:t>ая</w:t>
      </w:r>
      <w:r w:rsidRPr="00B32F78">
        <w:t xml:space="preserve"> пять десятых) процент</w:t>
      </w:r>
      <w:r>
        <w:t>ов (</w:t>
      </w:r>
      <w:r w:rsidRPr="00B32F78">
        <w:t>с учетом налога на добавленную стоимость)</w:t>
      </w:r>
      <w:r>
        <w:t xml:space="preserve"> </w:t>
      </w:r>
      <w:r w:rsidRPr="00B32F78">
        <w:t xml:space="preserve">среднегодовой стоимости чистых активов фонда, определяемой в порядке, установленном </w:t>
      </w:r>
      <w:r w:rsidRPr="00E97D82">
        <w:rPr>
          <w:b/>
          <w:color w:val="000000"/>
        </w:rPr>
        <w:t>нормативными актами в сфере финансовых рынков</w:t>
      </w:r>
      <w:r>
        <w:t>.</w:t>
      </w:r>
    </w:p>
    <w:p w:rsidR="005A2D83" w:rsidRPr="00B32F78" w:rsidRDefault="005A2D83" w:rsidP="005A2D83">
      <w:pPr>
        <w:ind w:firstLine="720"/>
        <w:jc w:val="both"/>
      </w:pPr>
      <w:bookmarkStart w:id="98" w:name="p_85"/>
      <w:bookmarkEnd w:id="98"/>
      <w:r w:rsidRPr="00B32F78">
        <w:t>10</w:t>
      </w:r>
      <w:r>
        <w:t>0</w:t>
      </w:r>
      <w:r w:rsidRPr="00B32F78">
        <w:t xml:space="preserve">. Расходы, не предусмотренные пунктом </w:t>
      </w:r>
      <w:r>
        <w:t>99</w:t>
      </w:r>
      <w:r w:rsidRPr="00B32F78">
        <w:t xml:space="preserve"> настоящих Правил, а также вознаграждения в части превышения размеров, указанных в пункте 9</w:t>
      </w:r>
      <w:r>
        <w:t>6</w:t>
      </w:r>
      <w:r w:rsidRPr="00B32F78">
        <w:t xml:space="preserve"> настоящих Правил, или </w:t>
      </w:r>
      <w:r w:rsidRPr="00DC3760">
        <w:t>4,2 (Четыре целых две десятых)</w:t>
      </w:r>
      <w:r w:rsidRPr="00E21675">
        <w:rPr>
          <w:b/>
        </w:rPr>
        <w:t xml:space="preserve"> </w:t>
      </w:r>
      <w:r w:rsidRPr="00D942F3">
        <w:t>процентов</w:t>
      </w:r>
      <w:r w:rsidRPr="00B32F78">
        <w:t xml:space="preserve"> среднегодовой стоимости чистых активов фонда, выплачиваются управляющей компанией за счет своих собственных средств.</w:t>
      </w:r>
    </w:p>
    <w:p w:rsidR="005A2D83" w:rsidRPr="00B32F78" w:rsidRDefault="005A2D83" w:rsidP="005A2D83">
      <w:pPr>
        <w:ind w:firstLine="720"/>
        <w:jc w:val="both"/>
      </w:pPr>
      <w:r w:rsidRPr="00B32F78">
        <w:t>10</w:t>
      </w:r>
      <w:r>
        <w:t>1</w:t>
      </w:r>
      <w:r w:rsidRPr="00B32F78">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99" w:name="p_900"/>
      <w:bookmarkEnd w:id="99"/>
      <w:r w:rsidRPr="00B32F78">
        <w:rPr>
          <w:rFonts w:ascii="Times New Roman" w:hAnsi="Times New Roman" w:cs="Times New Roman"/>
          <w:b w:val="0"/>
        </w:rPr>
        <w:t>XI</w:t>
      </w:r>
      <w:r w:rsidRPr="00B32F78">
        <w:rPr>
          <w:rFonts w:ascii="Times New Roman" w:hAnsi="Times New Roman" w:cs="Times New Roman"/>
          <w:b w:val="0"/>
          <w:lang w:val="ru-RU"/>
        </w:rPr>
        <w:t>. Определение расчетной стоимости одного инвестиционного пая</w:t>
      </w:r>
    </w:p>
    <w:p w:rsidR="005A2D83" w:rsidRPr="00B32F78" w:rsidRDefault="005A2D83" w:rsidP="005A2D83">
      <w:pPr>
        <w:jc w:val="both"/>
      </w:pPr>
    </w:p>
    <w:p w:rsidR="005A2D83" w:rsidRPr="00B32F78" w:rsidRDefault="005A2D83" w:rsidP="005A2D83">
      <w:pPr>
        <w:ind w:left="72" w:right="-162" w:firstLine="637"/>
        <w:jc w:val="both"/>
      </w:pPr>
      <w:bookmarkStart w:id="100" w:name="p_86"/>
      <w:bookmarkEnd w:id="100"/>
      <w:r w:rsidRPr="00B32F78">
        <w:t>10</w:t>
      </w:r>
      <w:r>
        <w:t>2</w:t>
      </w:r>
      <w:r w:rsidRPr="00B32F78">
        <w:t>.</w:t>
      </w:r>
      <w:bookmarkStart w:id="101" w:name="p_87"/>
      <w:bookmarkEnd w:id="101"/>
      <w:r w:rsidRPr="00B32F78">
        <w:t xml:space="preserve"> Стоимость чистых активов фонда определяется в порядке и сроки, предусмотренные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t>.</w:t>
      </w:r>
    </w:p>
    <w:p w:rsidR="005A2D83" w:rsidRPr="00B32F78" w:rsidRDefault="005A2D83" w:rsidP="005A2D83">
      <w:pPr>
        <w:autoSpaceDE w:val="0"/>
        <w:autoSpaceDN w:val="0"/>
        <w:adjustRightInd w:val="0"/>
        <w:ind w:firstLine="540"/>
        <w:jc w:val="both"/>
      </w:pPr>
      <w:r w:rsidRPr="00B32F78">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102" w:name="p_1010"/>
      <w:bookmarkEnd w:id="102"/>
      <w:r w:rsidRPr="00B32F78">
        <w:rPr>
          <w:rFonts w:ascii="Times New Roman" w:hAnsi="Times New Roman" w:cs="Times New Roman"/>
          <w:b w:val="0"/>
        </w:rPr>
        <w:t>XII</w:t>
      </w:r>
      <w:r w:rsidRPr="00B32F78">
        <w:rPr>
          <w:rFonts w:ascii="Times New Roman" w:hAnsi="Times New Roman" w:cs="Times New Roman"/>
          <w:b w:val="0"/>
          <w:lang w:val="ru-RU"/>
        </w:rPr>
        <w:t>. Информация о фонде</w:t>
      </w:r>
    </w:p>
    <w:p w:rsidR="005A2D83" w:rsidRPr="00B32F78" w:rsidRDefault="005A2D83" w:rsidP="005A2D83">
      <w:pPr>
        <w:jc w:val="both"/>
      </w:pPr>
    </w:p>
    <w:p w:rsidR="005A2D83" w:rsidRPr="00B32F78" w:rsidRDefault="005A2D83" w:rsidP="005A2D83">
      <w:pPr>
        <w:ind w:firstLine="720"/>
        <w:jc w:val="both"/>
      </w:pPr>
      <w:bookmarkStart w:id="103" w:name="p_88"/>
      <w:bookmarkEnd w:id="103"/>
      <w:r w:rsidRPr="00B32F78">
        <w:lastRenderedPageBreak/>
        <w:t>10</w:t>
      </w:r>
      <w:r>
        <w:t>3</w:t>
      </w:r>
      <w:r w:rsidRPr="00B32F78">
        <w:t>.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A2D83" w:rsidRPr="00E97D82" w:rsidRDefault="005A2D83" w:rsidP="005A2D83">
      <w:pPr>
        <w:ind w:firstLine="720"/>
        <w:jc w:val="both"/>
        <w:rPr>
          <w:b/>
        </w:rPr>
      </w:pPr>
      <w:r w:rsidRPr="00B32F78">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 </w:t>
      </w:r>
      <w:r w:rsidRPr="00E97D82">
        <w:rPr>
          <w:b/>
        </w:rPr>
        <w:t>и зарегистрированны</w:t>
      </w:r>
      <w:r>
        <w:rPr>
          <w:b/>
        </w:rPr>
        <w:t>х</w:t>
      </w:r>
      <w:r w:rsidRPr="00E97D82">
        <w:rPr>
          <w:b/>
        </w:rPr>
        <w:t xml:space="preserve"> Банком России;</w:t>
      </w:r>
    </w:p>
    <w:p w:rsidR="005A2D83" w:rsidRPr="00E97D82" w:rsidRDefault="005A2D83" w:rsidP="005A2D83">
      <w:pPr>
        <w:ind w:firstLine="720"/>
        <w:jc w:val="both"/>
        <w:rPr>
          <w:b/>
        </w:rPr>
      </w:pPr>
      <w:r w:rsidRPr="00B32F78">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w:t>
      </w:r>
      <w:r w:rsidRPr="00C22CB7">
        <w:rPr>
          <w:b/>
        </w:rPr>
        <w:t>и зарегистрированны</w:t>
      </w:r>
      <w:r>
        <w:rPr>
          <w:b/>
        </w:rPr>
        <w:t>х</w:t>
      </w:r>
      <w:r w:rsidRPr="00C22CB7">
        <w:rPr>
          <w:b/>
        </w:rPr>
        <w:t xml:space="preserve"> Банком России</w:t>
      </w:r>
      <w:r w:rsidRPr="00B32F78">
        <w:t>;</w:t>
      </w:r>
    </w:p>
    <w:p w:rsidR="005A2D83" w:rsidRPr="00B32F78" w:rsidRDefault="005A2D83" w:rsidP="005A2D83">
      <w:pPr>
        <w:ind w:firstLine="720"/>
        <w:jc w:val="both"/>
      </w:pPr>
      <w:r w:rsidRPr="00B32F78">
        <w:t>3) правила ведения реестра владельцев инвестиционных паев;</w:t>
      </w:r>
    </w:p>
    <w:p w:rsidR="005A2D83" w:rsidRPr="00B32F78" w:rsidRDefault="005A2D83" w:rsidP="005A2D83">
      <w:pPr>
        <w:ind w:firstLine="708"/>
        <w:jc w:val="both"/>
      </w:pPr>
      <w:r w:rsidRPr="00B32F78">
        <w:t>4) справку о стоимости имущества, составляющего фонд, и соответствующие приложения к ней;</w:t>
      </w:r>
    </w:p>
    <w:p w:rsidR="005A2D83" w:rsidRPr="00B32F78" w:rsidRDefault="005A2D83" w:rsidP="005A2D83">
      <w:pPr>
        <w:ind w:firstLine="720"/>
        <w:jc w:val="both"/>
      </w:pPr>
      <w:r w:rsidRPr="00B32F78">
        <w:t>5) справку о стоимости чистых активов фонда и расчетной стоимости одного инвестиционного пая по последней оценке;</w:t>
      </w:r>
    </w:p>
    <w:p w:rsidR="005A2D83" w:rsidRPr="00B32F78" w:rsidRDefault="005A2D83" w:rsidP="005A2D83">
      <w:pPr>
        <w:ind w:firstLine="720"/>
        <w:jc w:val="both"/>
      </w:pPr>
      <w:r w:rsidRPr="00B32F78">
        <w:t xml:space="preserve">6) баланс имущества, составляющего фонд, </w:t>
      </w:r>
      <w:r w:rsidRPr="00A93E86">
        <w:rPr>
          <w:b/>
          <w:bCs/>
        </w:rPr>
        <w:t>бухгалтерскую (финансовую) отчетность</w:t>
      </w:r>
      <w:r w:rsidRPr="00A93E86">
        <w:rPr>
          <w:bCs/>
        </w:rPr>
        <w:t xml:space="preserve"> </w:t>
      </w:r>
      <w:r w:rsidRPr="00B32F78">
        <w:t>управляющей компании,</w:t>
      </w:r>
      <w:r w:rsidRPr="00461C79">
        <w:rPr>
          <w:b/>
        </w:rPr>
        <w:t xml:space="preserve"> </w:t>
      </w:r>
      <w:r w:rsidRPr="00A93E86">
        <w:rPr>
          <w:b/>
          <w:bCs/>
        </w:rPr>
        <w:t>бухгалтерскую (финансовую) отчетность</w:t>
      </w:r>
      <w:r w:rsidRPr="00A93E86">
        <w:rPr>
          <w:b/>
        </w:rPr>
        <w:t xml:space="preserve"> </w:t>
      </w:r>
      <w:r w:rsidRPr="00D942F3">
        <w:t>специализированного депозитария,</w:t>
      </w:r>
      <w:r w:rsidRPr="00A93E86">
        <w:rPr>
          <w:bCs/>
        </w:rPr>
        <w:t xml:space="preserve"> </w:t>
      </w:r>
      <w:r w:rsidRPr="00A93E86">
        <w:rPr>
          <w:b/>
          <w:bCs/>
        </w:rPr>
        <w:t>аудиторское</w:t>
      </w:r>
      <w:r w:rsidRPr="00B32F78">
        <w:t xml:space="preserve"> заключение </w:t>
      </w:r>
      <w:r w:rsidRPr="00DC3760">
        <w:rPr>
          <w:b/>
          <w:bCs/>
        </w:rPr>
        <w:t>о бухгалтерской (финансовой) отчетности управляющей компании фонда</w:t>
      </w:r>
      <w:r w:rsidRPr="00B32F78">
        <w:t xml:space="preserve">, составленные на последнюю отчетную дату; </w:t>
      </w:r>
    </w:p>
    <w:p w:rsidR="005A2D83" w:rsidRPr="00B32F78" w:rsidRDefault="005A2D83" w:rsidP="005A2D83">
      <w:pPr>
        <w:ind w:firstLine="720"/>
        <w:jc w:val="both"/>
      </w:pPr>
      <w:r w:rsidRPr="00B32F78">
        <w:t>7) отчет о приросте (об уменьшении) стоимости имущества, составляющего фонд, по состоянию на последнюю отчетную дату;</w:t>
      </w:r>
    </w:p>
    <w:p w:rsidR="005A2D83" w:rsidRPr="00B32F78" w:rsidRDefault="005A2D83" w:rsidP="005A2D83">
      <w:pPr>
        <w:ind w:firstLine="720"/>
        <w:jc w:val="both"/>
      </w:pPr>
      <w:r w:rsidRPr="00B32F78">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A2D83" w:rsidRPr="00B32F78" w:rsidRDefault="005A2D83" w:rsidP="005A2D83">
      <w:pPr>
        <w:ind w:firstLine="720"/>
        <w:jc w:val="both"/>
      </w:pPr>
      <w:r w:rsidRPr="00B32F78">
        <w:t>9) сведения о приостановлении и возобновлении выдачи, погашения и обмена инвестиционных паев с указанием причин приостановления;</w:t>
      </w:r>
    </w:p>
    <w:p w:rsidR="005A2D83" w:rsidRPr="00B32F78" w:rsidRDefault="005A2D83" w:rsidP="005A2D83">
      <w:pPr>
        <w:ind w:firstLine="720"/>
        <w:jc w:val="both"/>
      </w:pPr>
      <w:r w:rsidRPr="00B32F78">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5A2D83" w:rsidRPr="00B32F78" w:rsidRDefault="005A2D83" w:rsidP="005A2D83">
      <w:pPr>
        <w:ind w:firstLine="720"/>
        <w:jc w:val="both"/>
      </w:pPr>
      <w:r w:rsidRPr="00B32F78">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A2D83" w:rsidRPr="00B32F78" w:rsidRDefault="005A2D83" w:rsidP="005A2D83">
      <w:pPr>
        <w:ind w:firstLine="720"/>
        <w:jc w:val="both"/>
      </w:pPr>
      <w:r w:rsidRPr="00B32F78">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Pr="004D0893">
        <w:rPr>
          <w:b/>
          <w:color w:val="000000"/>
          <w:sz w:val="22"/>
          <w:szCs w:val="22"/>
        </w:rPr>
        <w:t>нормативны</w:t>
      </w:r>
      <w:r>
        <w:rPr>
          <w:b/>
          <w:color w:val="000000"/>
          <w:sz w:val="22"/>
          <w:szCs w:val="22"/>
        </w:rPr>
        <w:t>х</w:t>
      </w:r>
      <w:r w:rsidRPr="004D0893">
        <w:rPr>
          <w:b/>
          <w:color w:val="000000"/>
          <w:sz w:val="22"/>
          <w:szCs w:val="22"/>
        </w:rPr>
        <w:t xml:space="preserve"> акт</w:t>
      </w:r>
      <w:r>
        <w:rPr>
          <w:b/>
          <w:color w:val="000000"/>
          <w:sz w:val="22"/>
          <w:szCs w:val="22"/>
        </w:rPr>
        <w:t>ов</w:t>
      </w:r>
      <w:r w:rsidRPr="004D0893">
        <w:rPr>
          <w:b/>
          <w:color w:val="000000"/>
          <w:sz w:val="22"/>
          <w:szCs w:val="22"/>
        </w:rPr>
        <w:t xml:space="preserve"> в сфере финансовых рынков</w:t>
      </w:r>
      <w:r w:rsidRPr="00B32F78" w:rsidDel="006A2D7A">
        <w:t xml:space="preserve"> </w:t>
      </w:r>
      <w:r w:rsidRPr="00B32F78">
        <w:t>и настоящих Правил.</w:t>
      </w:r>
    </w:p>
    <w:p w:rsidR="005A2D83" w:rsidRPr="00B32F78" w:rsidRDefault="005A2D83" w:rsidP="005A2D83">
      <w:pPr>
        <w:ind w:firstLine="720"/>
        <w:jc w:val="both"/>
      </w:pPr>
      <w:r w:rsidRPr="00B32F78">
        <w:t>10</w:t>
      </w:r>
      <w:r>
        <w:t>4</w:t>
      </w:r>
      <w:r w:rsidRPr="00B32F78">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выдаче, погашению и обмену инвестиционных паев по телефону или раскрываться иным способом.</w:t>
      </w:r>
    </w:p>
    <w:p w:rsidR="005A2D83" w:rsidRPr="00B32F78" w:rsidRDefault="005A2D83" w:rsidP="005A2D83">
      <w:pPr>
        <w:ind w:firstLine="720"/>
        <w:jc w:val="both"/>
      </w:pPr>
      <w:bookmarkStart w:id="104" w:name="p_89"/>
      <w:bookmarkEnd w:id="104"/>
      <w:r w:rsidRPr="00B32F78">
        <w:t>10</w:t>
      </w:r>
      <w:r>
        <w:t>5</w:t>
      </w:r>
      <w:r w:rsidRPr="00B32F78">
        <w:t xml:space="preserve">. Управляющая компания обязана раскрывать информацию </w:t>
      </w:r>
      <w:bookmarkStart w:id="105" w:name="p_909"/>
      <w:bookmarkEnd w:id="105"/>
      <w:r w:rsidRPr="00B32F78">
        <w:t xml:space="preserve">на сайте http://www.am-metropol.ru. Информация, подлежащая в соответствии с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rsidDel="006A2D7A">
        <w:t xml:space="preserve"> </w:t>
      </w:r>
      <w:r w:rsidRPr="00B32F78">
        <w:t>опубликованию в печатном издании, публикуется в «Приложении к Вестнику Федеральной службы по финансовым рынкам».</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106" w:name="p_1011"/>
      <w:bookmarkStart w:id="107" w:name="Закладка_22_05_2008"/>
      <w:bookmarkEnd w:id="106"/>
      <w:bookmarkEnd w:id="107"/>
      <w:r w:rsidRPr="00B32F78">
        <w:rPr>
          <w:rFonts w:ascii="Times New Roman" w:hAnsi="Times New Roman" w:cs="Times New Roman"/>
          <w:b w:val="0"/>
        </w:rPr>
        <w:t>XIII</w:t>
      </w:r>
      <w:r w:rsidRPr="00B32F78">
        <w:rPr>
          <w:rFonts w:ascii="Times New Roman" w:hAnsi="Times New Roman" w:cs="Times New Roman"/>
          <w:b w:val="0"/>
          <w:lang w:val="ru-RU"/>
        </w:rPr>
        <w:t>. Ответственность управляющей компании, специализированного депозитария, регистратора</w:t>
      </w:r>
    </w:p>
    <w:p w:rsidR="005A2D83" w:rsidRPr="00B32F78" w:rsidRDefault="005A2D83" w:rsidP="005A2D83">
      <w:pPr>
        <w:jc w:val="both"/>
      </w:pPr>
    </w:p>
    <w:p w:rsidR="005A2D83" w:rsidRPr="00B32F78" w:rsidRDefault="005A2D83" w:rsidP="005A2D83">
      <w:pPr>
        <w:ind w:firstLine="720"/>
        <w:jc w:val="both"/>
      </w:pPr>
      <w:bookmarkStart w:id="108" w:name="p_91"/>
      <w:bookmarkEnd w:id="108"/>
      <w:r w:rsidRPr="00B32F78">
        <w:lastRenderedPageBreak/>
        <w:t>10</w:t>
      </w:r>
      <w:r>
        <w:t>6</w:t>
      </w:r>
      <w:r w:rsidRPr="00B32F78">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t>1</w:t>
      </w:r>
      <w:r w:rsidRPr="00B32F78">
        <w:t xml:space="preserve"> настоящих Правил.</w:t>
      </w:r>
    </w:p>
    <w:p w:rsidR="005A2D83" w:rsidRPr="00B32F78" w:rsidRDefault="005A2D83" w:rsidP="005A2D83">
      <w:pPr>
        <w:ind w:firstLine="720"/>
        <w:jc w:val="both"/>
      </w:pPr>
      <w:bookmarkStart w:id="109" w:name="p_92"/>
      <w:bookmarkStart w:id="110" w:name="p_93"/>
      <w:bookmarkEnd w:id="109"/>
      <w:bookmarkEnd w:id="110"/>
      <w:r w:rsidRPr="00B32F78">
        <w:t>10</w:t>
      </w:r>
      <w:r>
        <w:t>7</w:t>
      </w:r>
      <w:r w:rsidRPr="00B32F78">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A2D83" w:rsidRPr="00B32F78" w:rsidRDefault="005A2D83" w:rsidP="005A2D83">
      <w:pPr>
        <w:ind w:firstLine="720"/>
        <w:jc w:val="both"/>
      </w:pPr>
      <w:bookmarkStart w:id="111" w:name="p_94"/>
      <w:bookmarkEnd w:id="111"/>
      <w:r w:rsidRPr="00B32F78">
        <w:t>1</w:t>
      </w:r>
      <w:r>
        <w:t>08</w:t>
      </w:r>
      <w:r w:rsidRPr="00B32F78">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5A2D83" w:rsidRPr="00B32F78" w:rsidRDefault="005A2D83" w:rsidP="005A2D83">
      <w:pPr>
        <w:ind w:firstLine="720"/>
        <w:jc w:val="both"/>
      </w:pPr>
      <w:bookmarkStart w:id="112" w:name="p_95"/>
      <w:bookmarkStart w:id="113" w:name="p_96"/>
      <w:bookmarkEnd w:id="112"/>
      <w:bookmarkEnd w:id="113"/>
      <w:r w:rsidRPr="00B32F78">
        <w:t>1</w:t>
      </w:r>
      <w:r>
        <w:t>09</w:t>
      </w:r>
      <w:r w:rsidRPr="00B32F78">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A2D83" w:rsidRPr="00B32F78" w:rsidRDefault="005A2D83" w:rsidP="005A2D83">
      <w:pPr>
        <w:autoSpaceDE w:val="0"/>
        <w:autoSpaceDN w:val="0"/>
        <w:adjustRightInd w:val="0"/>
        <w:ind w:firstLine="708"/>
        <w:jc w:val="both"/>
      </w:pPr>
      <w:r w:rsidRPr="00B32F78">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A2D83" w:rsidRPr="00B32F78" w:rsidRDefault="005A2D83" w:rsidP="005A2D83">
      <w:pPr>
        <w:autoSpaceDE w:val="0"/>
        <w:autoSpaceDN w:val="0"/>
        <w:adjustRightInd w:val="0"/>
        <w:ind w:firstLine="708"/>
        <w:jc w:val="both"/>
      </w:pPr>
      <w:r w:rsidRPr="00B32F78">
        <w:t>с невозможностью осуществить права, закрепленные инвестиционными паями;</w:t>
      </w:r>
    </w:p>
    <w:p w:rsidR="005A2D83" w:rsidRPr="00B32F78" w:rsidRDefault="005A2D83" w:rsidP="005A2D83">
      <w:pPr>
        <w:autoSpaceDE w:val="0"/>
        <w:autoSpaceDN w:val="0"/>
        <w:adjustRightInd w:val="0"/>
        <w:ind w:firstLine="708"/>
        <w:jc w:val="both"/>
      </w:pPr>
      <w:r w:rsidRPr="00B32F78">
        <w:t>с необоснованным отказом в открытии лицевого счета в указанном реестре.</w:t>
      </w:r>
    </w:p>
    <w:p w:rsidR="005A2D83" w:rsidRPr="00B32F78" w:rsidRDefault="005A2D83" w:rsidP="005A2D83">
      <w:pPr>
        <w:autoSpaceDE w:val="0"/>
        <w:autoSpaceDN w:val="0"/>
        <w:adjustRightInd w:val="0"/>
        <w:ind w:firstLine="708"/>
        <w:jc w:val="both"/>
      </w:pPr>
      <w:r w:rsidRPr="00B32F78">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5A2D83" w:rsidRPr="00B32F78" w:rsidRDefault="005A2D83" w:rsidP="005A2D83">
      <w:pPr>
        <w:autoSpaceDE w:val="0"/>
        <w:autoSpaceDN w:val="0"/>
        <w:adjustRightInd w:val="0"/>
        <w:ind w:firstLine="708"/>
        <w:jc w:val="both"/>
      </w:pPr>
      <w:r w:rsidRPr="00B32F78">
        <w:t xml:space="preserve">Управляющая компания несет субсидиарную с регистратором ответственность, предусмотренную настоящим пунктом. </w:t>
      </w:r>
    </w:p>
    <w:p w:rsidR="005A2D83" w:rsidRPr="00B32F78" w:rsidRDefault="005A2D83" w:rsidP="005A2D83">
      <w:pPr>
        <w:autoSpaceDE w:val="0"/>
        <w:autoSpaceDN w:val="0"/>
        <w:adjustRightInd w:val="0"/>
        <w:ind w:firstLine="708"/>
        <w:jc w:val="both"/>
      </w:pPr>
      <w:r w:rsidRPr="00B32F78">
        <w:t>11</w:t>
      </w:r>
      <w:r>
        <w:t>0</w:t>
      </w:r>
      <w:r w:rsidRPr="00B32F78">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114" w:name="p_1012"/>
      <w:bookmarkEnd w:id="114"/>
      <w:r w:rsidRPr="00B32F78">
        <w:rPr>
          <w:rFonts w:ascii="Times New Roman" w:hAnsi="Times New Roman" w:cs="Times New Roman"/>
          <w:b w:val="0"/>
        </w:rPr>
        <w:t>XIV</w:t>
      </w:r>
      <w:r w:rsidRPr="00B32F78">
        <w:rPr>
          <w:rFonts w:ascii="Times New Roman" w:hAnsi="Times New Roman" w:cs="Times New Roman"/>
          <w:b w:val="0"/>
          <w:lang w:val="ru-RU"/>
        </w:rPr>
        <w:t>. Прекращение фонда</w:t>
      </w:r>
    </w:p>
    <w:p w:rsidR="005A2D83" w:rsidRPr="00B32F78" w:rsidRDefault="005A2D83" w:rsidP="005A2D83">
      <w:pPr>
        <w:keepNext/>
        <w:jc w:val="both"/>
      </w:pPr>
    </w:p>
    <w:p w:rsidR="005A2D83" w:rsidRPr="00B32F78" w:rsidRDefault="005A2D83" w:rsidP="005A2D83">
      <w:pPr>
        <w:ind w:firstLine="720"/>
        <w:jc w:val="both"/>
      </w:pPr>
      <w:bookmarkStart w:id="115" w:name="p_97"/>
      <w:bookmarkEnd w:id="115"/>
      <w:r w:rsidRPr="00B32F78">
        <w:t>11</w:t>
      </w:r>
      <w:r>
        <w:t>1</w:t>
      </w:r>
      <w:r w:rsidRPr="00B32F78">
        <w:t>. Фонд должен быть прекращен в случае, если:</w:t>
      </w:r>
    </w:p>
    <w:p w:rsidR="005A2D83" w:rsidRPr="00B32F78" w:rsidRDefault="005A2D83" w:rsidP="005A2D83">
      <w:pPr>
        <w:autoSpaceDE w:val="0"/>
        <w:autoSpaceDN w:val="0"/>
        <w:adjustRightInd w:val="0"/>
        <w:ind w:firstLine="708"/>
        <w:jc w:val="both"/>
      </w:pPr>
      <w:r w:rsidRPr="00B32F78">
        <w:t>1) принята (приняты) заявка (заявки) на погашение всех инвестиционных паев;</w:t>
      </w:r>
    </w:p>
    <w:p w:rsidR="005A2D83" w:rsidRPr="00B32F78" w:rsidRDefault="005A2D83" w:rsidP="005A2D83">
      <w:pPr>
        <w:autoSpaceDE w:val="0"/>
        <w:autoSpaceDN w:val="0"/>
        <w:adjustRightInd w:val="0"/>
        <w:ind w:firstLine="720"/>
        <w:jc w:val="both"/>
      </w:pPr>
      <w:r w:rsidRPr="00B32F78">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5A2D83" w:rsidRPr="00B32F78" w:rsidRDefault="005A2D83" w:rsidP="005A2D83">
      <w:pPr>
        <w:autoSpaceDE w:val="0"/>
        <w:autoSpaceDN w:val="0"/>
        <w:adjustRightInd w:val="0"/>
        <w:ind w:firstLine="720"/>
        <w:jc w:val="both"/>
      </w:pPr>
      <w:r w:rsidRPr="00B32F78">
        <w:t>3) аннулирована</w:t>
      </w:r>
      <w:r w:rsidRPr="00AD56E3">
        <w:rPr>
          <w:lang w:eastAsia="ru-RU"/>
        </w:rPr>
        <w:t xml:space="preserve"> </w:t>
      </w:r>
      <w:r w:rsidRPr="00DE52C9">
        <w:rPr>
          <w:b/>
          <w:lang w:eastAsia="ru-RU"/>
        </w:rPr>
        <w:t>(прекратила действие)</w:t>
      </w:r>
      <w:r w:rsidRPr="00B32F78">
        <w:t xml:space="preserve"> лицензия управляющей компании;</w:t>
      </w:r>
    </w:p>
    <w:p w:rsidR="005A2D83" w:rsidRPr="00B32F78" w:rsidRDefault="005A2D83" w:rsidP="005A2D83">
      <w:pPr>
        <w:autoSpaceDE w:val="0"/>
        <w:autoSpaceDN w:val="0"/>
        <w:adjustRightInd w:val="0"/>
        <w:ind w:firstLine="720"/>
        <w:jc w:val="both"/>
      </w:pPr>
      <w:r w:rsidRPr="00B32F78">
        <w:t>4) аннулирована</w:t>
      </w:r>
      <w:r w:rsidRPr="00AD56E3">
        <w:rPr>
          <w:lang w:eastAsia="ru-RU"/>
        </w:rPr>
        <w:t xml:space="preserve"> </w:t>
      </w:r>
      <w:r w:rsidRPr="00DE52C9">
        <w:rPr>
          <w:b/>
          <w:lang w:eastAsia="ru-RU"/>
        </w:rPr>
        <w:t>(прекратила действие)</w:t>
      </w:r>
      <w:r w:rsidRPr="00B32F78">
        <w:t xml:space="preserve"> лицензия специализированного депозитария и в течение 3 месяцев со дня принятия решения об аннулировании</w:t>
      </w:r>
      <w:r w:rsidRPr="00AD56E3">
        <w:rPr>
          <w:lang w:eastAsia="ru-RU"/>
        </w:rPr>
        <w:t xml:space="preserve"> </w:t>
      </w:r>
      <w:r w:rsidRPr="00B32F78">
        <w:t xml:space="preserve">лицензии </w:t>
      </w:r>
      <w:r w:rsidRPr="00DE52C9">
        <w:rPr>
          <w:b/>
          <w:lang w:eastAsia="ru-RU"/>
        </w:rPr>
        <w:t>(прекращении действия)</w:t>
      </w:r>
      <w:r w:rsidRPr="00B32F78">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w:t>
      </w:r>
      <w:r w:rsidRPr="00B32F78">
        <w:lastRenderedPageBreak/>
        <w:t>документов, необходимых для осуществления деятельности нового специализированного депозитария;</w:t>
      </w:r>
    </w:p>
    <w:p w:rsidR="005A2D83" w:rsidRPr="00B32F78" w:rsidRDefault="005A2D83" w:rsidP="005A2D83">
      <w:pPr>
        <w:ind w:firstLine="720"/>
        <w:jc w:val="both"/>
      </w:pPr>
      <w:r w:rsidRPr="00B32F78">
        <w:t>5) управляющей компанией принято соответствующее решение;</w:t>
      </w:r>
    </w:p>
    <w:p w:rsidR="005A2D83" w:rsidRPr="00B32F78" w:rsidRDefault="005A2D83" w:rsidP="005A2D83">
      <w:pPr>
        <w:ind w:firstLine="720"/>
        <w:jc w:val="both"/>
      </w:pPr>
      <w:r w:rsidRPr="00B32F78">
        <w:t>6) наступили иные основания, предусмотренные Федеральным законом «Об инвестиционных фондах».</w:t>
      </w:r>
    </w:p>
    <w:p w:rsidR="005A2D83" w:rsidRPr="00B32F78" w:rsidRDefault="005A2D83" w:rsidP="005A2D83">
      <w:pPr>
        <w:ind w:firstLine="720"/>
        <w:jc w:val="both"/>
      </w:pPr>
      <w:bookmarkStart w:id="116" w:name="p_98"/>
      <w:bookmarkEnd w:id="116"/>
      <w:r w:rsidRPr="00B32F78">
        <w:t>11</w:t>
      </w:r>
      <w:r>
        <w:t>2</w:t>
      </w:r>
      <w:r w:rsidRPr="00B32F78">
        <w:t>. Прекращение фонда осуществляется в порядке, предусмотренном Федеральным законом «Об инвестиционных фондах».</w:t>
      </w:r>
    </w:p>
    <w:p w:rsidR="005A2D83" w:rsidRPr="00B32F78" w:rsidRDefault="005A2D83" w:rsidP="005A2D83">
      <w:pPr>
        <w:ind w:firstLine="720"/>
        <w:jc w:val="both"/>
      </w:pPr>
      <w:r w:rsidRPr="00B32F78">
        <w:t>11</w:t>
      </w:r>
      <w:r>
        <w:t>3</w:t>
      </w:r>
      <w:r w:rsidRPr="00B32F78">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от суммы денежных средств, составляющих фонд и поступивших в него после реализации составляющего его имущества, за вычетом:</w:t>
      </w:r>
    </w:p>
    <w:p w:rsidR="005A2D83" w:rsidRPr="00B32F78" w:rsidRDefault="005A2D83" w:rsidP="005A2D83">
      <w:pPr>
        <w:autoSpaceDE w:val="0"/>
        <w:autoSpaceDN w:val="0"/>
        <w:adjustRightInd w:val="0"/>
        <w:ind w:firstLine="708"/>
        <w:jc w:val="both"/>
      </w:pPr>
      <w:r w:rsidRPr="00B32F78">
        <w:t>1) размера задолженности перед кредиторами, требования которых должны удовлетворяться за счет имущества, составляющего фонд;</w:t>
      </w:r>
    </w:p>
    <w:p w:rsidR="005A2D83" w:rsidRPr="00B32F78" w:rsidRDefault="005A2D83" w:rsidP="005A2D83">
      <w:pPr>
        <w:autoSpaceDE w:val="0"/>
        <w:autoSpaceDN w:val="0"/>
        <w:adjustRightInd w:val="0"/>
        <w:ind w:firstLine="708"/>
        <w:jc w:val="both"/>
      </w:pPr>
      <w:r w:rsidRPr="00B32F78">
        <w:t xml:space="preserve">2) размера </w:t>
      </w:r>
      <w:r w:rsidRPr="00DE52C9">
        <w:rPr>
          <w:b/>
        </w:rPr>
        <w:t>вознаграждения</w:t>
      </w:r>
      <w:r w:rsidRPr="00B32F78">
        <w:t xml:space="preserve"> управляющей компании, специализированного депозитария, регистратора</w:t>
      </w:r>
      <w:r>
        <w:t xml:space="preserve"> </w:t>
      </w:r>
      <w:r w:rsidRPr="00DE52C9">
        <w:rPr>
          <w:b/>
        </w:rPr>
        <w:t>и аудиторской организации, начисленного</w:t>
      </w:r>
      <w:r w:rsidRPr="00B32F78">
        <w:t xml:space="preserve"> им на день возникновения основания прекращения фонда;</w:t>
      </w:r>
    </w:p>
    <w:p w:rsidR="005A2D83" w:rsidRPr="00B32F78" w:rsidRDefault="005A2D83" w:rsidP="005A2D83">
      <w:pPr>
        <w:autoSpaceDE w:val="0"/>
        <w:autoSpaceDN w:val="0"/>
        <w:adjustRightInd w:val="0"/>
        <w:ind w:firstLine="708"/>
        <w:jc w:val="both"/>
      </w:pPr>
      <w:r w:rsidRPr="00B32F78">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A2D83" w:rsidRPr="00B32F78" w:rsidRDefault="005A2D83" w:rsidP="005A2D83">
      <w:pPr>
        <w:autoSpaceDE w:val="0"/>
        <w:autoSpaceDN w:val="0"/>
        <w:adjustRightInd w:val="0"/>
        <w:ind w:firstLine="708"/>
        <w:jc w:val="both"/>
      </w:pPr>
      <w:r w:rsidRPr="00B32F78">
        <w:t>11</w:t>
      </w:r>
      <w:r>
        <w:t>4</w:t>
      </w:r>
      <w:r w:rsidRPr="00B32F78">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bookmarkStart w:id="117" w:name="p_1013"/>
      <w:bookmarkEnd w:id="117"/>
      <w:r w:rsidRPr="00B32F78">
        <w:rPr>
          <w:rFonts w:ascii="Times New Roman" w:hAnsi="Times New Roman" w:cs="Times New Roman"/>
          <w:b w:val="0"/>
        </w:rPr>
        <w:t>XV</w:t>
      </w:r>
      <w:r w:rsidRPr="00B32F78">
        <w:rPr>
          <w:rFonts w:ascii="Times New Roman" w:hAnsi="Times New Roman" w:cs="Times New Roman"/>
          <w:b w:val="0"/>
          <w:lang w:val="ru-RU"/>
        </w:rPr>
        <w:t>. Внесение изменений в настоящие Правила</w:t>
      </w:r>
    </w:p>
    <w:p w:rsidR="005A2D83" w:rsidRPr="00B32F78" w:rsidRDefault="005A2D83" w:rsidP="005A2D83">
      <w:pPr>
        <w:jc w:val="both"/>
      </w:pPr>
    </w:p>
    <w:p w:rsidR="005A2D83" w:rsidRPr="00B32F78" w:rsidRDefault="005A2D83" w:rsidP="005A2D83">
      <w:pPr>
        <w:ind w:firstLine="720"/>
        <w:jc w:val="both"/>
      </w:pPr>
      <w:bookmarkStart w:id="118" w:name="p_99"/>
      <w:bookmarkEnd w:id="118"/>
      <w:r w:rsidRPr="00B32F78">
        <w:t>11</w:t>
      </w:r>
      <w:r>
        <w:t>5</w:t>
      </w:r>
      <w:r w:rsidRPr="00B32F78">
        <w:t xml:space="preserve">. Изменения, которые вносятся в настоящие Правила, вступают в силу при условии их регистрации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t>.</w:t>
      </w:r>
    </w:p>
    <w:p w:rsidR="005A2D83" w:rsidRPr="00B32F78" w:rsidRDefault="005A2D83" w:rsidP="005A2D83">
      <w:pPr>
        <w:ind w:firstLine="720"/>
        <w:jc w:val="both"/>
      </w:pPr>
      <w:r w:rsidRPr="00B32F78">
        <w:t>11</w:t>
      </w:r>
      <w:r>
        <w:t>6</w:t>
      </w:r>
      <w:r w:rsidRPr="00B32F78">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A2D83" w:rsidRPr="00B32F78" w:rsidRDefault="005A2D83" w:rsidP="005A2D83">
      <w:pPr>
        <w:autoSpaceDE w:val="0"/>
        <w:autoSpaceDN w:val="0"/>
        <w:adjustRightInd w:val="0"/>
        <w:ind w:firstLine="708"/>
        <w:jc w:val="both"/>
      </w:pPr>
      <w:r w:rsidRPr="00B32F78">
        <w:t>1</w:t>
      </w:r>
      <w:r>
        <w:t>17</w:t>
      </w:r>
      <w:r w:rsidRPr="00B32F78">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t>18</w:t>
      </w:r>
      <w:r w:rsidRPr="00B32F78">
        <w:t xml:space="preserve"> и 1</w:t>
      </w:r>
      <w:r>
        <w:t>19</w:t>
      </w:r>
      <w:r w:rsidRPr="00B32F78">
        <w:t xml:space="preserve"> настоящих Правил.</w:t>
      </w:r>
    </w:p>
    <w:p w:rsidR="005A2D83" w:rsidRPr="00B32F78" w:rsidRDefault="005A2D83" w:rsidP="005A2D83">
      <w:pPr>
        <w:autoSpaceDE w:val="0"/>
        <w:autoSpaceDN w:val="0"/>
        <w:adjustRightInd w:val="0"/>
        <w:ind w:firstLine="708"/>
        <w:jc w:val="both"/>
      </w:pPr>
      <w:r w:rsidRPr="00B32F78">
        <w:t>1</w:t>
      </w:r>
      <w:r>
        <w:t>18</w:t>
      </w:r>
      <w:r w:rsidRPr="00B32F78">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t>, если они связаны:</w:t>
      </w:r>
    </w:p>
    <w:p w:rsidR="005A2D83" w:rsidRPr="00B32F78" w:rsidRDefault="005A2D83" w:rsidP="005A2D83">
      <w:pPr>
        <w:autoSpaceDE w:val="0"/>
        <w:autoSpaceDN w:val="0"/>
        <w:adjustRightInd w:val="0"/>
        <w:ind w:firstLine="708"/>
        <w:jc w:val="both"/>
      </w:pPr>
      <w:r w:rsidRPr="00B32F78">
        <w:t>1) с изменением инвестиционной декларации фонда;</w:t>
      </w:r>
    </w:p>
    <w:p w:rsidR="005A2D83" w:rsidRPr="00B32F78" w:rsidRDefault="005A2D83" w:rsidP="005A2D83">
      <w:pPr>
        <w:autoSpaceDE w:val="0"/>
        <w:autoSpaceDN w:val="0"/>
        <w:adjustRightInd w:val="0"/>
        <w:ind w:firstLine="708"/>
        <w:jc w:val="both"/>
      </w:pPr>
      <w:r w:rsidRPr="00B32F78">
        <w:t xml:space="preserve">2) с увеличением размера вознаграждения управляющей компании, специализированного депозитария, регистратора, </w:t>
      </w:r>
      <w:r w:rsidRPr="00DE52C9">
        <w:rPr>
          <w:b/>
        </w:rPr>
        <w:t>аудиторской организации</w:t>
      </w:r>
      <w:r w:rsidRPr="00B32F78">
        <w:t>;</w:t>
      </w:r>
    </w:p>
    <w:p w:rsidR="005A2D83" w:rsidRPr="00B32F78" w:rsidRDefault="005A2D83" w:rsidP="005A2D83">
      <w:pPr>
        <w:autoSpaceDE w:val="0"/>
        <w:autoSpaceDN w:val="0"/>
        <w:adjustRightInd w:val="0"/>
        <w:ind w:firstLine="708"/>
        <w:jc w:val="both"/>
      </w:pPr>
      <w:r w:rsidRPr="00B32F78">
        <w:t>3) с увеличением расходов и (или) расширением перечня расходов, подлежащих оплате за счет имущества, составляющего фонд;</w:t>
      </w:r>
    </w:p>
    <w:p w:rsidR="005A2D83" w:rsidRPr="00B32F78" w:rsidRDefault="005A2D83" w:rsidP="005A2D83">
      <w:pPr>
        <w:autoSpaceDE w:val="0"/>
        <w:autoSpaceDN w:val="0"/>
        <w:adjustRightInd w:val="0"/>
        <w:ind w:firstLine="708"/>
        <w:jc w:val="both"/>
      </w:pPr>
      <w:r w:rsidRPr="00B32F78">
        <w:t>4) с введением скидок в связи с погашением инвестиционных паев или увеличением их размеров;</w:t>
      </w:r>
    </w:p>
    <w:p w:rsidR="005A2D83" w:rsidRPr="00B32F78" w:rsidRDefault="005A2D83" w:rsidP="005A2D83">
      <w:pPr>
        <w:autoSpaceDE w:val="0"/>
        <w:autoSpaceDN w:val="0"/>
        <w:adjustRightInd w:val="0"/>
        <w:ind w:firstLine="708"/>
        <w:jc w:val="both"/>
      </w:pPr>
      <w:r w:rsidRPr="00B32F78">
        <w:t xml:space="preserve">5) с иными изменениями, предусмотренными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t>.</w:t>
      </w:r>
    </w:p>
    <w:p w:rsidR="005A2D83" w:rsidRPr="00B32F78" w:rsidRDefault="005A2D83" w:rsidP="005A2D83">
      <w:pPr>
        <w:autoSpaceDE w:val="0"/>
        <w:autoSpaceDN w:val="0"/>
        <w:adjustRightInd w:val="0"/>
        <w:ind w:firstLine="708"/>
        <w:jc w:val="both"/>
      </w:pPr>
      <w:r w:rsidRPr="00B32F78">
        <w:t>1</w:t>
      </w:r>
      <w:r>
        <w:t>19</w:t>
      </w:r>
      <w:r w:rsidRPr="00B32F78">
        <w:t xml:space="preserve">. Изменения, которые вносятся в настоящие Правила, вступают в силу со дня их регистрации </w:t>
      </w:r>
      <w:r w:rsidRPr="004D0893">
        <w:rPr>
          <w:b/>
          <w:color w:val="000000"/>
          <w:sz w:val="22"/>
          <w:szCs w:val="22"/>
        </w:rPr>
        <w:t>Банк</w:t>
      </w:r>
      <w:r>
        <w:rPr>
          <w:b/>
          <w:color w:val="000000"/>
          <w:sz w:val="22"/>
          <w:szCs w:val="22"/>
        </w:rPr>
        <w:t>ом</w:t>
      </w:r>
      <w:r w:rsidRPr="004D0893">
        <w:rPr>
          <w:b/>
          <w:color w:val="000000"/>
          <w:sz w:val="22"/>
          <w:szCs w:val="22"/>
        </w:rPr>
        <w:t xml:space="preserve"> России</w:t>
      </w:r>
      <w:r w:rsidRPr="00B32F78">
        <w:t>, если они касаются:</w:t>
      </w:r>
    </w:p>
    <w:p w:rsidR="005A2D83" w:rsidRPr="00B32F78" w:rsidRDefault="005A2D83" w:rsidP="005A2D83">
      <w:pPr>
        <w:autoSpaceDE w:val="0"/>
        <w:autoSpaceDN w:val="0"/>
        <w:adjustRightInd w:val="0"/>
        <w:ind w:firstLine="708"/>
        <w:jc w:val="both"/>
      </w:pPr>
      <w:r w:rsidRPr="00B32F78">
        <w:t xml:space="preserve">1) изменения наименований управляющей компании, специализированного депозитария, регистратора, </w:t>
      </w:r>
      <w:r w:rsidRPr="00DE52C9">
        <w:rPr>
          <w:b/>
        </w:rPr>
        <w:t>аудиторской организации</w:t>
      </w:r>
      <w:r w:rsidRPr="00B32F78">
        <w:t>, а также иных сведений об указанных лицах;</w:t>
      </w:r>
    </w:p>
    <w:p w:rsidR="005A2D83" w:rsidRPr="00B32F78" w:rsidRDefault="005A2D83" w:rsidP="005A2D83">
      <w:pPr>
        <w:autoSpaceDE w:val="0"/>
        <w:autoSpaceDN w:val="0"/>
        <w:adjustRightInd w:val="0"/>
        <w:ind w:firstLine="708"/>
        <w:jc w:val="both"/>
      </w:pPr>
      <w:r w:rsidRPr="00B32F78">
        <w:t xml:space="preserve">2) уменьшения размера вознаграждения управляющей компании, специализированного депозитария, регистратора, </w:t>
      </w:r>
      <w:r w:rsidRPr="00DE52C9">
        <w:rPr>
          <w:b/>
        </w:rPr>
        <w:t>аудиторской организации</w:t>
      </w:r>
      <w:r w:rsidRPr="00B32F78">
        <w:t>, а также уменьшения размера и (или) сокращения перечня расходов, подлежащих оплате за счет имущества, составляющего фонд;</w:t>
      </w:r>
    </w:p>
    <w:p w:rsidR="005A2D83" w:rsidRPr="00B32F78" w:rsidRDefault="005A2D83" w:rsidP="005A2D83">
      <w:pPr>
        <w:autoSpaceDE w:val="0"/>
        <w:autoSpaceDN w:val="0"/>
        <w:adjustRightInd w:val="0"/>
        <w:ind w:firstLine="708"/>
        <w:jc w:val="both"/>
      </w:pPr>
      <w:r w:rsidRPr="00B32F78">
        <w:t>3) отмены скидок (надбавок) или уменьшения их размеров;</w:t>
      </w:r>
    </w:p>
    <w:p w:rsidR="005A2D83" w:rsidRPr="00B32F78" w:rsidRDefault="005A2D83" w:rsidP="005A2D83">
      <w:pPr>
        <w:autoSpaceDE w:val="0"/>
        <w:autoSpaceDN w:val="0"/>
        <w:adjustRightInd w:val="0"/>
        <w:ind w:firstLine="708"/>
        <w:jc w:val="both"/>
      </w:pPr>
      <w:r w:rsidRPr="00B32F78">
        <w:lastRenderedPageBreak/>
        <w:t xml:space="preserve">4) иных положений, предусмотренных </w:t>
      </w:r>
      <w:r w:rsidRPr="004D0893">
        <w:rPr>
          <w:b/>
          <w:color w:val="000000"/>
          <w:sz w:val="22"/>
          <w:szCs w:val="22"/>
        </w:rPr>
        <w:t>нормативны</w:t>
      </w:r>
      <w:r>
        <w:rPr>
          <w:b/>
          <w:color w:val="000000"/>
          <w:sz w:val="22"/>
          <w:szCs w:val="22"/>
        </w:rPr>
        <w:t>ми</w:t>
      </w:r>
      <w:r w:rsidRPr="004D0893">
        <w:rPr>
          <w:b/>
          <w:color w:val="000000"/>
          <w:sz w:val="22"/>
          <w:szCs w:val="22"/>
        </w:rPr>
        <w:t xml:space="preserve"> акт</w:t>
      </w:r>
      <w:r>
        <w:rPr>
          <w:b/>
          <w:color w:val="000000"/>
          <w:sz w:val="22"/>
          <w:szCs w:val="22"/>
        </w:rPr>
        <w:t>ами</w:t>
      </w:r>
      <w:r w:rsidRPr="004D0893">
        <w:rPr>
          <w:b/>
          <w:color w:val="000000"/>
          <w:sz w:val="22"/>
          <w:szCs w:val="22"/>
        </w:rPr>
        <w:t xml:space="preserve"> в сфере финансовых рынков</w:t>
      </w:r>
      <w:r w:rsidRPr="00B32F78">
        <w:t>.</w:t>
      </w:r>
    </w:p>
    <w:p w:rsidR="005A2D83" w:rsidRPr="00B32F78" w:rsidRDefault="005A2D83" w:rsidP="005A2D83">
      <w:pPr>
        <w:jc w:val="both"/>
      </w:pPr>
    </w:p>
    <w:p w:rsidR="005A2D83" w:rsidRPr="00B32F78" w:rsidRDefault="005A2D83" w:rsidP="005A2D83">
      <w:pPr>
        <w:pStyle w:val="1"/>
        <w:spacing w:before="0" w:after="0"/>
        <w:rPr>
          <w:rFonts w:ascii="Times New Roman" w:hAnsi="Times New Roman" w:cs="Times New Roman"/>
          <w:b w:val="0"/>
          <w:lang w:val="ru-RU"/>
        </w:rPr>
      </w:pPr>
      <w:r w:rsidRPr="00B32F78">
        <w:rPr>
          <w:rFonts w:ascii="Times New Roman" w:hAnsi="Times New Roman" w:cs="Times New Roman"/>
          <w:b w:val="0"/>
        </w:rPr>
        <w:t>XVI</w:t>
      </w:r>
      <w:r w:rsidRPr="00B32F78">
        <w:rPr>
          <w:rFonts w:ascii="Times New Roman" w:hAnsi="Times New Roman" w:cs="Times New Roman"/>
          <w:b w:val="0"/>
          <w:lang w:val="ru-RU"/>
        </w:rPr>
        <w:t>. Основные сведения о порядке налогообложения доходов инвесторов</w:t>
      </w:r>
    </w:p>
    <w:p w:rsidR="005A2D83" w:rsidRPr="00B32F78" w:rsidRDefault="005A2D83" w:rsidP="005A2D83">
      <w:pPr>
        <w:jc w:val="both"/>
      </w:pPr>
    </w:p>
    <w:p w:rsidR="005A2D83" w:rsidRPr="00B32F78" w:rsidRDefault="005A2D83" w:rsidP="005A2D83">
      <w:pPr>
        <w:autoSpaceDE w:val="0"/>
        <w:autoSpaceDN w:val="0"/>
        <w:adjustRightInd w:val="0"/>
        <w:ind w:firstLine="708"/>
        <w:jc w:val="both"/>
      </w:pPr>
      <w:r w:rsidRPr="00B32F78">
        <w:t>12</w:t>
      </w:r>
      <w:r>
        <w:t>0</w:t>
      </w:r>
      <w:r w:rsidRPr="00B32F78">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A2D83" w:rsidRPr="00B32F78" w:rsidRDefault="005A2D83" w:rsidP="005A2D83">
      <w:pPr>
        <w:autoSpaceDE w:val="0"/>
        <w:autoSpaceDN w:val="0"/>
        <w:adjustRightInd w:val="0"/>
        <w:ind w:firstLine="708"/>
        <w:jc w:val="both"/>
      </w:pPr>
      <w:r w:rsidRPr="00B32F78">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 </w:t>
      </w:r>
    </w:p>
    <w:p w:rsidR="005A2D83" w:rsidRPr="00B32F78" w:rsidRDefault="005A2D83" w:rsidP="005A2D83">
      <w:pPr>
        <w:jc w:val="both"/>
      </w:pPr>
    </w:p>
    <w:p w:rsidR="005A2D83" w:rsidRPr="00B32F78" w:rsidRDefault="005A2D83" w:rsidP="005A2D83">
      <w:pPr>
        <w:jc w:val="both"/>
      </w:pPr>
    </w:p>
    <w:p w:rsidR="005A2D83" w:rsidRPr="004B4035" w:rsidRDefault="005A2D83" w:rsidP="005A2D83">
      <w:pPr>
        <w:pStyle w:val="ConsNormal"/>
        <w:widowControl/>
        <w:spacing w:before="120"/>
        <w:ind w:firstLine="0"/>
        <w:jc w:val="both"/>
        <w:rPr>
          <w:rFonts w:ascii="Times New Roman" w:hAnsi="Times New Roman" w:cs="Times New Roman"/>
          <w:bCs/>
          <w:color w:val="000000"/>
          <w:sz w:val="24"/>
          <w:szCs w:val="24"/>
        </w:rPr>
      </w:pPr>
      <w:bookmarkStart w:id="119" w:name="_Toc514553762"/>
      <w:r w:rsidRPr="004B4035">
        <w:rPr>
          <w:rFonts w:ascii="Times New Roman" w:hAnsi="Times New Roman" w:cs="Times New Roman"/>
          <w:bCs/>
          <w:color w:val="000000"/>
          <w:sz w:val="24"/>
          <w:szCs w:val="24"/>
        </w:rPr>
        <w:t xml:space="preserve">Генеральный директор </w:t>
      </w:r>
    </w:p>
    <w:p w:rsidR="005A2D83" w:rsidRPr="004B4035" w:rsidRDefault="005A2D83" w:rsidP="005A2D83">
      <w:pPr>
        <w:pStyle w:val="ConsNormal"/>
        <w:widowControl/>
        <w:spacing w:before="120"/>
        <w:ind w:firstLine="0"/>
        <w:jc w:val="both"/>
        <w:rPr>
          <w:rFonts w:ascii="Times New Roman" w:hAnsi="Times New Roman" w:cs="Times New Roman"/>
          <w:bCs/>
          <w:color w:val="000000"/>
          <w:sz w:val="24"/>
          <w:szCs w:val="24"/>
        </w:rPr>
      </w:pPr>
      <w:r w:rsidRPr="004B4035">
        <w:rPr>
          <w:rFonts w:ascii="Times New Roman" w:hAnsi="Times New Roman" w:cs="Times New Roman"/>
          <w:bCs/>
          <w:color w:val="000000"/>
          <w:sz w:val="24"/>
          <w:szCs w:val="24"/>
        </w:rPr>
        <w:t>ООО «УК «МЕТРОПОЛЬ»                            _______________/А.К. Захаров /</w:t>
      </w:r>
    </w:p>
    <w:p w:rsidR="005A2D83" w:rsidRPr="00BE79B6" w:rsidRDefault="005A2D83" w:rsidP="005A2D83">
      <w:pPr>
        <w:pStyle w:val="ConsNormal"/>
        <w:widowControl/>
        <w:spacing w:before="120"/>
        <w:ind w:firstLine="0"/>
        <w:jc w:val="both"/>
        <w:rPr>
          <w:rFonts w:ascii="Times New Roman" w:hAnsi="Times New Roman" w:cs="Times New Roman"/>
          <w:b/>
          <w:color w:val="000000"/>
          <w:sz w:val="24"/>
          <w:szCs w:val="24"/>
        </w:rPr>
      </w:pP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r>
      <w:r w:rsidRPr="00BE79B6">
        <w:rPr>
          <w:rFonts w:ascii="Times New Roman" w:hAnsi="Times New Roman" w:cs="Times New Roman"/>
          <w:b/>
          <w:color w:val="000000"/>
          <w:sz w:val="24"/>
          <w:szCs w:val="24"/>
        </w:rPr>
        <w:tab/>
        <w:t>М.П.</w:t>
      </w:r>
      <w:bookmarkStart w:id="120" w:name="p_1101"/>
      <w:bookmarkStart w:id="121" w:name="p_1102"/>
      <w:bookmarkStart w:id="122" w:name="p_1103"/>
      <w:bookmarkStart w:id="123" w:name="p_1104"/>
      <w:bookmarkStart w:id="124" w:name="p_1105"/>
      <w:bookmarkStart w:id="125" w:name="p_1106"/>
      <w:bookmarkStart w:id="126" w:name="p_1107"/>
      <w:bookmarkStart w:id="127" w:name="p_1108"/>
      <w:bookmarkStart w:id="128" w:name="p_1109"/>
      <w:bookmarkEnd w:id="119"/>
      <w:bookmarkEnd w:id="120"/>
      <w:bookmarkEnd w:id="121"/>
      <w:bookmarkEnd w:id="122"/>
      <w:bookmarkEnd w:id="123"/>
      <w:bookmarkEnd w:id="124"/>
      <w:bookmarkEnd w:id="125"/>
      <w:bookmarkEnd w:id="126"/>
      <w:bookmarkEnd w:id="127"/>
      <w:bookmarkEnd w:id="128"/>
    </w:p>
    <w:p w:rsidR="005A2D83" w:rsidRPr="00B32F78" w:rsidRDefault="005A2D83" w:rsidP="005A2D83">
      <w:pPr>
        <w:ind w:left="4536"/>
        <w:jc w:val="cente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Default="005A2D83" w:rsidP="005A2D83">
      <w:pPr>
        <w:pStyle w:val="fieldcomment"/>
        <w:jc w:val="right"/>
        <w:rPr>
          <w:lang w:val="ru-RU"/>
        </w:rPr>
      </w:pPr>
    </w:p>
    <w:p w:rsidR="005A2D83" w:rsidRPr="00A63252" w:rsidRDefault="005A2D83" w:rsidP="005A2D83">
      <w:pPr>
        <w:pStyle w:val="fieldcomment"/>
        <w:jc w:val="right"/>
        <w:rPr>
          <w:spacing w:val="8"/>
          <w:lang w:val="ru-RU"/>
        </w:rPr>
      </w:pPr>
      <w:r w:rsidRPr="00A63252">
        <w:rPr>
          <w:spacing w:val="8"/>
          <w:lang w:val="ru-RU"/>
        </w:rPr>
        <w:lastRenderedPageBreak/>
        <w:t xml:space="preserve">Приложение № 1 к Правилам Фонда </w:t>
      </w:r>
    </w:p>
    <w:p w:rsidR="005A2D83" w:rsidRPr="001A1A3F" w:rsidRDefault="005A2D83" w:rsidP="005A2D83">
      <w:pPr>
        <w:pStyle w:val="1"/>
        <w:rPr>
          <w:sz w:val="20"/>
          <w:szCs w:val="20"/>
          <w:lang w:val="ru-RU"/>
        </w:rPr>
      </w:pPr>
      <w:r w:rsidRPr="001A1A3F">
        <w:rPr>
          <w:sz w:val="20"/>
          <w:szCs w:val="20"/>
          <w:lang w:val="ru-RU"/>
        </w:rPr>
        <w:t>Заявка на приобретение инвестиционных паев № __________</w:t>
      </w:r>
      <w:r w:rsidRPr="001A1A3F">
        <w:rPr>
          <w:sz w:val="20"/>
          <w:szCs w:val="20"/>
          <w:lang w:val="ru-RU"/>
        </w:rPr>
        <w:br/>
      </w:r>
    </w:p>
    <w:p w:rsidR="005A2D83" w:rsidRDefault="005A2D83" w:rsidP="005A2D83">
      <w:pPr>
        <w:pStyle w:val="fielddata"/>
        <w:rPr>
          <w:lang w:val="ru-RU"/>
        </w:rPr>
      </w:pPr>
      <w:r>
        <w:rPr>
          <w:b/>
          <w:lang w:val="ru-RU"/>
        </w:rPr>
        <w:t>Дата: _________ Время</w:t>
      </w:r>
      <w:r>
        <w:rPr>
          <w:b/>
          <w:bCs/>
          <w:lang w:val="ru-RU"/>
        </w:rPr>
        <w:t>:</w:t>
      </w:r>
      <w:r>
        <w:rPr>
          <w:b/>
          <w:bCs/>
        </w:rPr>
        <w:t>__________</w:t>
      </w:r>
      <w:r>
        <w:rPr>
          <w:b/>
          <w:lang w:val="ru-RU"/>
        </w:rPr>
        <w:t xml:space="preserve"> </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2B04C3" w:rsidRDefault="005A2D83" w:rsidP="005A2D83">
            <w:pPr>
              <w:pStyle w:val="fieldname"/>
              <w:spacing w:before="0" w:after="0"/>
              <w:ind w:left="74"/>
              <w:rPr>
                <w:spacing w:val="10"/>
                <w:sz w:val="10"/>
                <w:szCs w:val="10"/>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Pr>
          <w:p w:rsidR="005A2D83" w:rsidRDefault="005A2D83" w:rsidP="005A2D83">
            <w:pPr>
              <w:pStyle w:val="fielddata"/>
              <w:ind w:left="75"/>
              <w:rPr>
                <w:lang w:val="ru-RU"/>
              </w:rPr>
            </w:pPr>
            <w:r>
              <w:t> </w:t>
            </w:r>
          </w:p>
        </w:tc>
      </w:tr>
      <w:tr w:rsidR="005A2D83" w:rsidTr="005A2D83">
        <w:tc>
          <w:tcPr>
            <w:tcW w:w="2726" w:type="pct"/>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after="0"/>
              <w:ind w:left="74"/>
              <w:rPr>
                <w:lang w:val="ru-RU"/>
              </w:rPr>
            </w:pPr>
            <w:r>
              <w:rPr>
                <w:lang w:val="ru-RU"/>
              </w:rPr>
              <w:t>Ф.И.</w:t>
            </w:r>
            <w:r w:rsidRPr="00A20102">
              <w:rPr>
                <w:lang w:val="ru-RU"/>
              </w:rPr>
              <w:t>О./Полное наименование</w:t>
            </w:r>
          </w:p>
        </w:tc>
        <w:tc>
          <w:tcPr>
            <w:tcW w:w="2274" w:type="pct"/>
          </w:tcPr>
          <w:p w:rsidR="005A2D83" w:rsidRPr="00EB201D" w:rsidRDefault="005A2D83" w:rsidP="005A2D83">
            <w:pPr>
              <w:ind w:left="75"/>
              <w:rPr>
                <w:sz w:val="20"/>
                <w:szCs w:val="20"/>
              </w:rPr>
            </w:pPr>
            <w:r w:rsidRPr="00EB201D">
              <w:rPr>
                <w:sz w:val="20"/>
                <w:szCs w:val="20"/>
              </w:rPr>
              <w:t> </w:t>
            </w: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A6ECC" w:rsidRDefault="005A2D83" w:rsidP="005A2D83">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вид (наименование), серия, номер, дата выдачи документа, удостоверяющего личность</w:t>
            </w:r>
          </w:p>
          <w:p w:rsidR="005A2D83" w:rsidRPr="007A6ECC" w:rsidRDefault="005A2D83" w:rsidP="005A2D83">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9C69E2" w:rsidRDefault="005A2D83" w:rsidP="005A2D83">
            <w:pPr>
              <w:pStyle w:val="fielddata"/>
              <w:ind w:left="75"/>
              <w:rPr>
                <w:lang w:val="ru-RU"/>
              </w:rPr>
            </w:pPr>
          </w:p>
        </w:tc>
      </w:tr>
      <w:tr w:rsidR="005A2D83" w:rsidTr="005A2D83">
        <w:trPr>
          <w:trHeight w:val="381"/>
        </w:trPr>
        <w:tc>
          <w:tcPr>
            <w:tcW w:w="2726" w:type="pct"/>
            <w:vAlign w:val="bottom"/>
          </w:tcPr>
          <w:p w:rsidR="005A2D83" w:rsidRDefault="005A2D83" w:rsidP="005A2D83">
            <w:pPr>
              <w:pStyle w:val="fieldname"/>
              <w:spacing w:after="0"/>
              <w:ind w:left="75"/>
              <w:rPr>
                <w:lang w:val="ru-RU"/>
              </w:rPr>
            </w:pPr>
            <w:r w:rsidRPr="00613CDE">
              <w:rPr>
                <w:lang w:val="ru-RU"/>
              </w:rPr>
              <w:t>Номер лицевого счета</w:t>
            </w:r>
            <w:r>
              <w:rPr>
                <w:rStyle w:val="ad"/>
              </w:rPr>
              <w:footnoteReference w:customMarkFollows="1" w:id="1"/>
              <w:t>л1</w:t>
            </w:r>
          </w:p>
        </w:tc>
        <w:tc>
          <w:tcPr>
            <w:tcW w:w="2274" w:type="pct"/>
          </w:tcPr>
          <w:p w:rsidR="005A2D83" w:rsidRPr="00A20102" w:rsidRDefault="005A2D83" w:rsidP="005A2D83">
            <w:pPr>
              <w:ind w:left="75"/>
              <w:rPr>
                <w:sz w:val="20"/>
                <w:szCs w:val="20"/>
              </w:rPr>
            </w:pPr>
          </w:p>
        </w:tc>
      </w:tr>
    </w:tbl>
    <w:p w:rsidR="005A2D83" w:rsidRDefault="005A2D83" w:rsidP="005A2D83">
      <w:pPr>
        <w:pStyle w:val="3"/>
        <w:spacing w:before="150"/>
        <w:rPr>
          <w:lang w:val="ru-RU"/>
        </w:rPr>
      </w:pPr>
      <w:r>
        <w:rPr>
          <w:lang w:val="ru-RU"/>
        </w:rPr>
        <w:t>Сведения об уполномоченном представителе Заявителя</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after="0"/>
              <w:ind w:left="75"/>
              <w:rPr>
                <w:lang w:val="ru-RU"/>
              </w:rPr>
            </w:pPr>
            <w:r>
              <w:rPr>
                <w:lang w:val="ru-RU"/>
              </w:rPr>
              <w:t>Ф.И.О./Наименование</w:t>
            </w:r>
          </w:p>
        </w:tc>
        <w:tc>
          <w:tcPr>
            <w:tcW w:w="2274" w:type="pct"/>
          </w:tcPr>
          <w:p w:rsidR="005A2D83" w:rsidRDefault="005A2D83" w:rsidP="005A2D83">
            <w:pPr>
              <w:pStyle w:val="fielddata"/>
              <w:spacing w:after="0"/>
              <w:ind w:left="75"/>
              <w:rPr>
                <w:lang w:val="ru-RU"/>
              </w:rPr>
            </w:pPr>
          </w:p>
        </w:tc>
      </w:tr>
      <w:tr w:rsidR="005A2D83" w:rsidTr="005A2D83">
        <w:tblPrEx>
          <w:jc w:val="center"/>
          <w:tblCellSpacing w:w="0" w:type="dxa"/>
          <w:tblCellMar>
            <w:top w:w="45" w:type="dxa"/>
            <w:left w:w="45" w:type="dxa"/>
            <w:bottom w:w="45" w:type="dxa"/>
            <w:right w:w="45" w:type="dxa"/>
          </w:tblCellMar>
        </w:tblPrEx>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A6ECC" w:rsidRDefault="005A2D83" w:rsidP="005A2D83">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наименование документа, номер, кем выдан, дата выдачи</w:t>
            </w:r>
          </w:p>
          <w:p w:rsidR="005A2D83" w:rsidRPr="00D81301" w:rsidRDefault="005A2D83" w:rsidP="005A2D83">
            <w:pPr>
              <w:pStyle w:val="fieldname"/>
              <w:spacing w:before="0" w:after="0"/>
              <w:ind w:left="-49"/>
              <w:jc w:val="left"/>
              <w:rPr>
                <w:spacing w:val="10"/>
                <w:sz w:val="9"/>
                <w:szCs w:val="9"/>
                <w:lang w:val="ru-RU"/>
              </w:rPr>
            </w:pPr>
            <w:r w:rsidRPr="006E4633">
              <w:rPr>
                <w:sz w:val="9"/>
                <w:szCs w:val="8"/>
              </w:rPr>
              <w:sym w:font="Symbol" w:char="F0B7"/>
            </w:r>
            <w:r w:rsidRPr="007A6ECC">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7A6ECC" w:rsidRDefault="005A2D83" w:rsidP="005A2D83">
            <w:pPr>
              <w:pStyle w:val="fielddata"/>
              <w:ind w:left="75"/>
              <w:rPr>
                <w:lang w:val="ru-RU"/>
              </w:rPr>
            </w:pPr>
          </w:p>
        </w:tc>
      </w:tr>
      <w:tr w:rsidR="005A2D83"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name"/>
              <w:spacing w:after="0"/>
              <w:ind w:left="75"/>
              <w:rPr>
                <w:lang w:val="ru-RU"/>
              </w:rPr>
            </w:pPr>
            <w:r>
              <w:rPr>
                <w:lang w:val="ru-RU"/>
              </w:rPr>
              <w:t>Действующий на основании</w:t>
            </w:r>
            <w:r>
              <w:rPr>
                <w:b w:val="0"/>
                <w:bCs w:val="0"/>
                <w:sz w:val="9"/>
                <w:szCs w:val="9"/>
                <w:lang w:val="ru-RU"/>
              </w:rPr>
              <w:br/>
            </w:r>
            <w:r w:rsidRPr="007A6ECC">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bl>
    <w:p w:rsidR="005A2D83" w:rsidRPr="00F60B0B" w:rsidRDefault="005A2D83" w:rsidP="005A2D83">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tblLook w:val="0000"/>
      </w:tblPr>
      <w:tblGrid>
        <w:gridCol w:w="5501"/>
        <w:gridCol w:w="4589"/>
      </w:tblGrid>
      <w:tr w:rsidR="005A2D83" w:rsidRPr="000441A3" w:rsidTr="005A2D83">
        <w:tc>
          <w:tcPr>
            <w:tcW w:w="2726" w:type="pct"/>
          </w:tcPr>
          <w:p w:rsidR="005A2D83" w:rsidRPr="000441A3" w:rsidRDefault="005A2D83" w:rsidP="005A2D83">
            <w:pPr>
              <w:pStyle w:val="fieldname"/>
              <w:ind w:left="75"/>
              <w:rPr>
                <w:lang w:val="ru-RU"/>
              </w:rPr>
            </w:pPr>
            <w:r w:rsidRPr="000441A3">
              <w:rPr>
                <w:lang w:val="ru-RU"/>
              </w:rPr>
              <w:t>Ф.И.О</w:t>
            </w:r>
            <w:r>
              <w:rPr>
                <w:lang w:val="ru-RU"/>
              </w:rPr>
              <w:t>.</w:t>
            </w:r>
          </w:p>
        </w:tc>
        <w:tc>
          <w:tcPr>
            <w:tcW w:w="2274" w:type="pct"/>
          </w:tcPr>
          <w:p w:rsidR="005A2D83" w:rsidRPr="000441A3" w:rsidRDefault="005A2D83" w:rsidP="005A2D83">
            <w:pPr>
              <w:pStyle w:val="fielddata"/>
              <w:ind w:left="75"/>
            </w:pPr>
          </w:p>
        </w:tc>
      </w:tr>
      <w:tr w:rsidR="005A2D83" w:rsidRPr="000441A3" w:rsidTr="005A2D83">
        <w:tc>
          <w:tcPr>
            <w:tcW w:w="2726" w:type="pct"/>
          </w:tcPr>
          <w:p w:rsidR="005A2D83" w:rsidRPr="000441A3" w:rsidRDefault="005A2D83" w:rsidP="005A2D83">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7A6ECC">
              <w:rPr>
                <w:sz w:val="9"/>
                <w:szCs w:val="9"/>
                <w:lang w:val="ru-RU"/>
              </w:rPr>
              <w:t>(наименование документа, номер, дата выдачи, кем выдан)</w:t>
            </w:r>
          </w:p>
        </w:tc>
        <w:tc>
          <w:tcPr>
            <w:tcW w:w="2274" w:type="pct"/>
          </w:tcPr>
          <w:p w:rsidR="005A2D83" w:rsidRPr="000441A3" w:rsidRDefault="005A2D83" w:rsidP="005A2D83">
            <w:pPr>
              <w:pStyle w:val="fielddata"/>
              <w:ind w:left="75"/>
              <w:rPr>
                <w:lang w:val="ru-RU"/>
              </w:rPr>
            </w:pPr>
            <w:r w:rsidRPr="000441A3">
              <w:t> </w:t>
            </w:r>
          </w:p>
        </w:tc>
      </w:tr>
      <w:tr w:rsidR="005A2D83" w:rsidRPr="000441A3" w:rsidTr="005A2D83">
        <w:tc>
          <w:tcPr>
            <w:tcW w:w="2726" w:type="pct"/>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7A6ECC">
              <w:rPr>
                <w:sz w:val="9"/>
                <w:szCs w:val="9"/>
                <w:lang w:val="ru-RU"/>
              </w:rPr>
              <w:t>(наименование документа, номер, кем выдан, дата выдачи, срок действия)</w:t>
            </w:r>
          </w:p>
        </w:tc>
        <w:tc>
          <w:tcPr>
            <w:tcW w:w="2274" w:type="pct"/>
          </w:tcPr>
          <w:p w:rsidR="005A2D83" w:rsidRPr="008C604B" w:rsidRDefault="005A2D83" w:rsidP="005A2D83">
            <w:pPr>
              <w:pStyle w:val="fielddata"/>
              <w:ind w:left="75"/>
              <w:rPr>
                <w:lang w:val="ru-RU"/>
              </w:rPr>
            </w:pPr>
          </w:p>
        </w:tc>
      </w:tr>
    </w:tbl>
    <w:p w:rsidR="005A2D83" w:rsidRDefault="005A2D83" w:rsidP="005A2D83">
      <w:pPr>
        <w:pStyle w:val="a6"/>
        <w:spacing w:before="375" w:after="375"/>
        <w:jc w:val="center"/>
        <w:rPr>
          <w:b/>
          <w:lang w:val="ru-RU"/>
        </w:rPr>
      </w:pPr>
      <w:r>
        <w:rPr>
          <w:b/>
          <w:lang w:val="ru-RU"/>
        </w:rPr>
        <w:t>Прошу выдавать инвестиционные паи Фонда при каждом поступлении денежных средств в оплату инвестиционных паев.</w:t>
      </w:r>
    </w:p>
    <w:tbl>
      <w:tblPr>
        <w:tblW w:w="4950" w:type="pct"/>
        <w:tblLook w:val="0000"/>
      </w:tblPr>
      <w:tblGrid>
        <w:gridCol w:w="5501"/>
        <w:gridCol w:w="4589"/>
      </w:tblGrid>
      <w:tr w:rsidR="005A2D83" w:rsidTr="005A2D83">
        <w:tc>
          <w:tcPr>
            <w:tcW w:w="2726" w:type="pct"/>
          </w:tcPr>
          <w:p w:rsidR="005A2D83" w:rsidRDefault="005A2D83" w:rsidP="005A2D83">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7A6ECC">
              <w:rPr>
                <w:sz w:val="9"/>
                <w:szCs w:val="9"/>
                <w:lang w:val="ru-RU"/>
              </w:rPr>
              <w:t>(наименование банка, БИК, ИНН, к/с, р/с, л/с)</w:t>
            </w:r>
          </w:p>
        </w:tc>
        <w:tc>
          <w:tcPr>
            <w:tcW w:w="2274" w:type="pct"/>
          </w:tcPr>
          <w:p w:rsidR="005A2D83" w:rsidRDefault="005A2D83" w:rsidP="005A2D83">
            <w:pPr>
              <w:pStyle w:val="fielddata"/>
              <w:ind w:left="75"/>
              <w:rPr>
                <w:lang w:val="ru-RU"/>
              </w:rPr>
            </w:pPr>
            <w:r>
              <w:t> </w:t>
            </w:r>
          </w:p>
        </w:tc>
      </w:tr>
    </w:tbl>
    <w:p w:rsidR="005A2D83" w:rsidRPr="00BB3EB1" w:rsidRDefault="005A2D83" w:rsidP="005A2D83">
      <w:pPr>
        <w:pStyle w:val="a6"/>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5A2D83" w:rsidRDefault="005A2D83" w:rsidP="005A2D83">
      <w:pPr>
        <w:pStyle w:val="a6"/>
        <w:spacing w:before="0" w:after="0"/>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929"/>
      </w:tblGrid>
      <w:tr w:rsidR="005A2D83" w:rsidRPr="000441A3" w:rsidTr="005A2D83">
        <w:trPr>
          <w:tblCellSpacing w:w="75" w:type="dxa"/>
        </w:trPr>
        <w:tc>
          <w:tcPr>
            <w:tcW w:w="4802" w:type="pct"/>
          </w:tcPr>
          <w:p w:rsidR="005A2D83" w:rsidRPr="000441A3" w:rsidRDefault="005A2D83" w:rsidP="005A2D83">
            <w:pPr>
              <w:pStyle w:val="signfield"/>
              <w:spacing w:before="0" w:after="0"/>
              <w:ind w:left="75"/>
              <w:rPr>
                <w:lang w:val="ru-RU"/>
              </w:rPr>
            </w:pPr>
            <w:r>
              <w:rPr>
                <w:lang w:val="ru-RU"/>
              </w:rPr>
              <w:t>Подпись заявителя</w:t>
            </w:r>
          </w:p>
          <w:p w:rsidR="005A2D83" w:rsidRPr="000441A3" w:rsidRDefault="005A2D83" w:rsidP="005A2D83">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Default="005A2D83" w:rsidP="005A2D83">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A2D83" w:rsidRPr="0042778F" w:rsidRDefault="005A2D83" w:rsidP="005A2D83">
            <w:pPr>
              <w:tabs>
                <w:tab w:val="left" w:pos="7023"/>
              </w:tabs>
              <w:rPr>
                <w:rFonts w:ascii="Arial" w:hAnsi="Arial" w:cs="Arial"/>
                <w:sz w:val="20"/>
              </w:rPr>
            </w:pPr>
            <w:r>
              <w:t xml:space="preserve">                                                                                                               </w:t>
            </w:r>
            <w:r w:rsidRPr="0042778F">
              <w:rPr>
                <w:rFonts w:ascii="Arial" w:hAnsi="Arial" w:cs="Arial"/>
                <w:sz w:val="20"/>
              </w:rPr>
              <w:t>М.П.</w:t>
            </w:r>
          </w:p>
        </w:tc>
      </w:tr>
    </w:tbl>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r>
        <w:br w:type="page"/>
      </w:r>
    </w:p>
    <w:p w:rsidR="005A2D83" w:rsidRPr="00763BC4" w:rsidRDefault="005A2D83" w:rsidP="005A2D83">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5A2D83" w:rsidRPr="00763BC4" w:rsidRDefault="005A2D83" w:rsidP="005A2D83">
      <w:pPr>
        <w:jc w:val="right"/>
        <w:rPr>
          <w:rFonts w:ascii="Arial" w:hAnsi="Arial" w:cs="Arial"/>
          <w:sz w:val="9"/>
          <w:szCs w:val="9"/>
        </w:rPr>
      </w:pPr>
      <w:r w:rsidRPr="00763BC4">
        <w:rPr>
          <w:rFonts w:ascii="Arial" w:hAnsi="Arial" w:cs="Arial"/>
          <w:sz w:val="9"/>
          <w:szCs w:val="9"/>
        </w:rPr>
        <w:t xml:space="preserve"> </w:t>
      </w:r>
    </w:p>
    <w:p w:rsidR="005A2D83" w:rsidRDefault="005A2D83" w:rsidP="005A2D83">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5A2D83" w:rsidRPr="00E726C4" w:rsidRDefault="005A2D83" w:rsidP="005A2D83">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5A2D83" w:rsidRDefault="005A2D83" w:rsidP="005A2D83">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CE5B3F" w:rsidRDefault="005A2D83" w:rsidP="005A2D83">
            <w:pPr>
              <w:pStyle w:val="fieldname"/>
              <w:spacing w:before="0" w:after="0"/>
              <w:ind w:left="74"/>
              <w:rPr>
                <w:sz w:val="9"/>
                <w:szCs w:val="9"/>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after="0"/>
              <w:ind w:left="74"/>
              <w:rPr>
                <w:lang w:val="ru-RU"/>
              </w:rPr>
            </w:pPr>
            <w:r w:rsidRPr="00CE5B3F">
              <w:rPr>
                <w:lang w:val="ru-RU"/>
              </w:rPr>
              <w:t>Полное наименование</w:t>
            </w:r>
          </w:p>
          <w:p w:rsidR="005A2D83" w:rsidRPr="00CE5B3F" w:rsidRDefault="005A2D83" w:rsidP="005A2D83">
            <w:pPr>
              <w:pStyle w:val="fieldname"/>
              <w:spacing w:before="0" w:after="0"/>
              <w:ind w:left="74"/>
              <w:rPr>
                <w:sz w:val="9"/>
                <w:szCs w:val="9"/>
                <w:lang w:val="ru-RU"/>
              </w:rPr>
            </w:pPr>
            <w:r w:rsidRPr="007A6ECC">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spacing w:before="0"/>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63BC4" w:rsidRDefault="005A2D83" w:rsidP="005A2D83">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BA3EA1" w:rsidRDefault="005A2D83" w:rsidP="005A2D83">
            <w:pPr>
              <w:pStyle w:val="fielddata"/>
              <w:ind w:left="75"/>
              <w:rPr>
                <w:lang w:val="ru-RU"/>
              </w:rPr>
            </w:pPr>
          </w:p>
        </w:tc>
      </w:tr>
    </w:tbl>
    <w:p w:rsidR="005A2D83" w:rsidRPr="00E726C4" w:rsidRDefault="005A2D83" w:rsidP="005A2D83">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A2D83" w:rsidRPr="00763BC4" w:rsidRDefault="005A2D83" w:rsidP="005A2D83">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A2D83" w:rsidRPr="00572E5C" w:rsidRDefault="005A2D83" w:rsidP="005A2D83">
            <w:pPr>
              <w:pStyle w:val="fielddata"/>
              <w:ind w:left="75"/>
              <w:rPr>
                <w:lang w:val="ru-RU"/>
              </w:rPr>
            </w:pP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before="0" w:after="0"/>
              <w:ind w:left="-51"/>
              <w:rPr>
                <w:lang w:val="ru-RU"/>
              </w:rPr>
            </w:pPr>
          </w:p>
          <w:p w:rsidR="005A2D83" w:rsidRPr="00572E5C" w:rsidRDefault="005A2D83" w:rsidP="005A2D83">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A2D83" w:rsidRPr="00572E5C" w:rsidRDefault="005A2D83" w:rsidP="005A2D83">
            <w:pPr>
              <w:pStyle w:val="fielddata"/>
              <w:ind w:left="75"/>
              <w:rPr>
                <w:lang w:val="ru-RU"/>
              </w:rPr>
            </w:pPr>
          </w:p>
        </w:tc>
      </w:tr>
    </w:tbl>
    <w:p w:rsidR="005A2D83" w:rsidRPr="00F60B0B" w:rsidRDefault="005A2D83" w:rsidP="005A2D83">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pP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rPr>
                <w:lang w:val="ru-RU"/>
              </w:rPr>
            </w:pPr>
            <w:r w:rsidRPr="000441A3">
              <w:t> </w:t>
            </w: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8C604B" w:rsidRDefault="005A2D83" w:rsidP="005A2D83">
            <w:pPr>
              <w:pStyle w:val="fielddata"/>
              <w:ind w:left="75"/>
              <w:rPr>
                <w:lang w:val="ru-RU"/>
              </w:rPr>
            </w:pPr>
          </w:p>
        </w:tc>
      </w:tr>
    </w:tbl>
    <w:p w:rsidR="005A2D83" w:rsidRPr="00E02BB7" w:rsidRDefault="005A2D83" w:rsidP="005A2D83">
      <w:pPr>
        <w:pStyle w:val="a6"/>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bl>
    <w:p w:rsidR="005A2D83" w:rsidRDefault="005A2D83" w:rsidP="005A2D83">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0441A3" w:rsidRDefault="005A2D83" w:rsidP="005A2D83">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spacing w:after="0"/>
              <w:ind w:left="75"/>
            </w:pP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0441A3" w:rsidRDefault="005A2D83" w:rsidP="005A2D83">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rPr>
                <w:lang w:val="ru-RU"/>
              </w:rPr>
            </w:pPr>
            <w:r w:rsidRPr="000441A3">
              <w:t> </w:t>
            </w:r>
          </w:p>
        </w:tc>
      </w:tr>
    </w:tbl>
    <w:p w:rsidR="005A2D83" w:rsidRPr="00B32F78" w:rsidRDefault="005A2D83" w:rsidP="005A2D83">
      <w:pPr>
        <w:spacing w:line="180" w:lineRule="exact"/>
        <w:ind w:left="170"/>
        <w:rPr>
          <w:rFonts w:ascii="Arial" w:hAnsi="Arial" w:cs="Arial"/>
          <w:noProof/>
          <w:sz w:val="16"/>
          <w:szCs w:val="16"/>
        </w:rPr>
      </w:pPr>
    </w:p>
    <w:p w:rsidR="005A2D83" w:rsidRPr="00B32F78" w:rsidRDefault="005A2D83" w:rsidP="005A2D83">
      <w:pPr>
        <w:pStyle w:val="3"/>
        <w:spacing w:before="150"/>
        <w:rPr>
          <w:b w:val="0"/>
          <w:sz w:val="14"/>
          <w:szCs w:val="14"/>
          <w:lang w:val="ru-RU"/>
        </w:rPr>
      </w:pPr>
      <w:r w:rsidRPr="00B32F78">
        <w:rPr>
          <w:b w:val="0"/>
          <w:sz w:val="14"/>
          <w:szCs w:val="14"/>
          <w:lang w:val="ru-RU"/>
        </w:rPr>
        <w:t xml:space="preserve">Информация о </w:t>
      </w:r>
      <w:r>
        <w:rPr>
          <w:sz w:val="14"/>
          <w:szCs w:val="14"/>
          <w:lang w:val="ru-RU"/>
        </w:rPr>
        <w:t>приобретателе</w:t>
      </w:r>
      <w:r w:rsidRPr="00B32F78">
        <w:rPr>
          <w:b w:val="0"/>
          <w:sz w:val="14"/>
          <w:szCs w:val="14"/>
          <w:lang w:val="ru-RU"/>
        </w:rPr>
        <w:t xml:space="preserve"> инвестиционных паев</w:t>
      </w:r>
      <w:r w:rsidRPr="00B32F78">
        <w:rPr>
          <w:b w:val="0"/>
          <w:sz w:val="14"/>
          <w:szCs w:val="14"/>
          <w:highlight w:val="lightGray"/>
          <w:lang w:val="ru-RU"/>
        </w:rPr>
        <w:t>, на основании распоряжения которого действует номинальный держатель</w:t>
      </w:r>
    </w:p>
    <w:tbl>
      <w:tblPr>
        <w:tblW w:w="4950" w:type="pct"/>
        <w:tblLook w:val="0000"/>
      </w:tblPr>
      <w:tblGrid>
        <w:gridCol w:w="5501"/>
        <w:gridCol w:w="4589"/>
      </w:tblGrid>
      <w:tr w:rsidR="005A2D83" w:rsidRPr="00763BC4" w:rsidTr="005A2D83">
        <w:tc>
          <w:tcPr>
            <w:tcW w:w="2726" w:type="pct"/>
          </w:tcPr>
          <w:p w:rsidR="005A2D83" w:rsidRPr="00B32F78" w:rsidRDefault="005A2D83" w:rsidP="005A2D83">
            <w:pPr>
              <w:pStyle w:val="fieldname"/>
              <w:ind w:left="75"/>
              <w:rPr>
                <w:b w:val="0"/>
                <w:sz w:val="14"/>
                <w:szCs w:val="14"/>
                <w:lang w:val="ru-RU"/>
              </w:rPr>
            </w:pPr>
            <w:r w:rsidRPr="00B32F78">
              <w:rPr>
                <w:b w:val="0"/>
                <w:sz w:val="14"/>
                <w:szCs w:val="14"/>
                <w:lang w:val="ru-RU"/>
              </w:rPr>
              <w:t xml:space="preserve">        Ф.И.О./Полное наименование</w:t>
            </w:r>
          </w:p>
        </w:tc>
        <w:tc>
          <w:tcPr>
            <w:tcW w:w="2274" w:type="pct"/>
          </w:tcPr>
          <w:p w:rsidR="005A2D83" w:rsidRPr="00763BC4" w:rsidRDefault="005A2D83" w:rsidP="005A2D83">
            <w:pPr>
              <w:pStyle w:val="fielddata"/>
              <w:ind w:left="75"/>
              <w:rPr>
                <w:sz w:val="14"/>
                <w:szCs w:val="14"/>
                <w:lang w:val="ru-RU"/>
              </w:rPr>
            </w:pP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9C69E2" w:rsidRDefault="005A2D83" w:rsidP="005A2D83">
            <w:pPr>
              <w:pStyle w:val="fielddata"/>
              <w:ind w:left="75"/>
              <w:rPr>
                <w:lang w:val="ru-RU"/>
              </w:rPr>
            </w:pPr>
          </w:p>
        </w:tc>
      </w:tr>
      <w:tr w:rsidR="005A2D83" w:rsidRPr="00763BC4" w:rsidTr="005A2D83">
        <w:tc>
          <w:tcPr>
            <w:tcW w:w="2726" w:type="pct"/>
            <w:vAlign w:val="bottom"/>
          </w:tcPr>
          <w:p w:rsidR="005A2D83" w:rsidRPr="00B32F78" w:rsidRDefault="005A2D83" w:rsidP="005A2D83">
            <w:pPr>
              <w:pStyle w:val="fieldname"/>
              <w:spacing w:after="0"/>
              <w:ind w:left="75"/>
              <w:rPr>
                <w:b w:val="0"/>
                <w:sz w:val="14"/>
                <w:szCs w:val="14"/>
                <w:lang w:val="ru-RU"/>
              </w:rPr>
            </w:pPr>
            <w:r w:rsidRPr="00B32F78">
              <w:rPr>
                <w:b w:val="0"/>
                <w:noProof/>
                <w:sz w:val="14"/>
                <w:szCs w:val="14"/>
                <w:lang w:val="ru-RU"/>
              </w:rPr>
              <w:t>Номер счета депо приобретателя инвестиционных паев</w:t>
            </w:r>
          </w:p>
        </w:tc>
        <w:tc>
          <w:tcPr>
            <w:tcW w:w="2274" w:type="pct"/>
          </w:tcPr>
          <w:p w:rsidR="005A2D83" w:rsidRPr="00763BC4" w:rsidRDefault="005A2D83" w:rsidP="005A2D83">
            <w:pPr>
              <w:pStyle w:val="fielddata"/>
              <w:spacing w:after="0"/>
              <w:ind w:left="75"/>
              <w:rPr>
                <w:sz w:val="14"/>
                <w:szCs w:val="14"/>
                <w:lang w:val="ru-RU"/>
              </w:rPr>
            </w:pPr>
          </w:p>
        </w:tc>
      </w:tr>
    </w:tbl>
    <w:p w:rsidR="005A2D83" w:rsidRDefault="005A2D83" w:rsidP="005A2D83">
      <w:pPr>
        <w:pStyle w:val="a6"/>
        <w:spacing w:before="120" w:after="120"/>
        <w:jc w:val="center"/>
        <w:rPr>
          <w:b/>
          <w:bCs/>
          <w:lang w:val="ru-RU"/>
        </w:rPr>
      </w:pPr>
    </w:p>
    <w:p w:rsidR="005A2D83" w:rsidRPr="009B6C63" w:rsidRDefault="005A2D83" w:rsidP="005A2D83">
      <w:pPr>
        <w:pStyle w:val="a6"/>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5A2D83" w:rsidRDefault="005A2D83" w:rsidP="005A2D83">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45"/>
      </w:tblGrid>
      <w:tr w:rsidR="005A2D83" w:rsidRPr="000441A3" w:rsidTr="005A2D83">
        <w:trPr>
          <w:tblCellSpacing w:w="75" w:type="dxa"/>
        </w:trPr>
        <w:tc>
          <w:tcPr>
            <w:tcW w:w="4802" w:type="pct"/>
            <w:tcMar>
              <w:top w:w="30" w:type="dxa"/>
              <w:left w:w="75" w:type="dxa"/>
              <w:bottom w:w="30" w:type="dxa"/>
              <w:right w:w="75" w:type="dxa"/>
            </w:tcMar>
          </w:tcPr>
          <w:p w:rsidR="005A2D83" w:rsidRPr="000441A3" w:rsidRDefault="005A2D83" w:rsidP="005A2D83">
            <w:pPr>
              <w:pStyle w:val="signfield"/>
              <w:spacing w:before="0" w:after="0"/>
              <w:ind w:left="75"/>
              <w:rPr>
                <w:lang w:val="ru-RU"/>
              </w:rPr>
            </w:pPr>
            <w:r>
              <w:rPr>
                <w:lang w:val="ru-RU"/>
              </w:rPr>
              <w:t>Подпись уполномоченного представителя</w:t>
            </w:r>
          </w:p>
          <w:p w:rsidR="005A2D83" w:rsidRPr="000441A3" w:rsidRDefault="005A2D83" w:rsidP="005A2D83">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Default="005A2D83" w:rsidP="005A2D83">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A2D83" w:rsidRPr="0042778F" w:rsidRDefault="005A2D83" w:rsidP="005A2D83">
            <w:pPr>
              <w:tabs>
                <w:tab w:val="left" w:pos="7023"/>
              </w:tabs>
              <w:rPr>
                <w:rFonts w:ascii="Arial" w:hAnsi="Arial" w:cs="Arial"/>
                <w:sz w:val="20"/>
              </w:rPr>
            </w:pPr>
            <w:r>
              <w:t xml:space="preserve">                                                                                                               </w:t>
            </w:r>
            <w:r w:rsidRPr="0042778F">
              <w:rPr>
                <w:rFonts w:ascii="Arial" w:hAnsi="Arial" w:cs="Arial"/>
                <w:sz w:val="20"/>
              </w:rPr>
              <w:t>М.П.</w:t>
            </w:r>
          </w:p>
        </w:tc>
      </w:tr>
    </w:tbl>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Pr>
        <w:pStyle w:val="fieldcomment"/>
        <w:jc w:val="right"/>
        <w:rPr>
          <w:lang w:val="ru-RU"/>
        </w:rPr>
      </w:pPr>
    </w:p>
    <w:p w:rsidR="005A2D83" w:rsidRDefault="005A2D83" w:rsidP="005A2D83">
      <w:pPr>
        <w:pStyle w:val="fieldcomment"/>
        <w:jc w:val="right"/>
        <w:rPr>
          <w:lang w:val="ru-RU"/>
        </w:rPr>
      </w:pPr>
      <w:r>
        <w:rPr>
          <w:lang w:val="ru-RU"/>
        </w:rPr>
        <w:t xml:space="preserve">Приложение № 3 к Правилам Фонда </w:t>
      </w:r>
    </w:p>
    <w:p w:rsidR="005A2D83" w:rsidRDefault="005A2D83" w:rsidP="005A2D83">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5A2D83" w:rsidRDefault="005A2D83" w:rsidP="005A2D83">
      <w:pPr>
        <w:pStyle w:val="fielddata"/>
        <w:rPr>
          <w:lang w:val="ru-RU"/>
        </w:rPr>
      </w:pPr>
      <w:r>
        <w:rPr>
          <w:b/>
          <w:lang w:val="ru-RU"/>
        </w:rPr>
        <w:t>Дата: __________ Время:</w:t>
      </w:r>
      <w:r>
        <w:rPr>
          <w:b/>
          <w:bCs/>
          <w:lang w:val="ru-RU"/>
        </w:rPr>
        <w:t xml:space="preserve"> ___________ </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6E4633" w:rsidRDefault="005A2D83" w:rsidP="005A2D83">
            <w:pPr>
              <w:pStyle w:val="fieldname"/>
              <w:spacing w:before="0" w:after="0"/>
              <w:ind w:left="74"/>
              <w:rPr>
                <w:sz w:val="9"/>
                <w:szCs w:val="9"/>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Pr>
          <w:p w:rsidR="005A2D83" w:rsidRDefault="005A2D83" w:rsidP="005A2D83">
            <w:pPr>
              <w:pStyle w:val="fielddata"/>
              <w:ind w:left="75"/>
              <w:rPr>
                <w:lang w:val="ru-RU"/>
              </w:rPr>
            </w:pPr>
            <w:r>
              <w:t> </w:t>
            </w:r>
          </w:p>
        </w:tc>
      </w:tr>
      <w:tr w:rsidR="005A2D83" w:rsidTr="005A2D83">
        <w:tc>
          <w:tcPr>
            <w:tcW w:w="2726" w:type="pct"/>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w:t>
      </w:r>
    </w:p>
    <w:tbl>
      <w:tblPr>
        <w:tblW w:w="4950" w:type="pct"/>
        <w:tblLook w:val="0000"/>
      </w:tblPr>
      <w:tblGrid>
        <w:gridCol w:w="5501"/>
        <w:gridCol w:w="4589"/>
      </w:tblGrid>
      <w:tr w:rsidR="005A2D83" w:rsidTr="005A2D83">
        <w:tc>
          <w:tcPr>
            <w:tcW w:w="2726" w:type="pct"/>
            <w:vAlign w:val="bottom"/>
          </w:tcPr>
          <w:p w:rsidR="005A2D83" w:rsidRPr="00CE5B3F" w:rsidRDefault="005A2D83" w:rsidP="005A2D83">
            <w:pPr>
              <w:pStyle w:val="fieldname"/>
              <w:spacing w:after="0"/>
              <w:ind w:left="74"/>
              <w:rPr>
                <w:sz w:val="9"/>
                <w:szCs w:val="9"/>
                <w:lang w:val="ru-RU"/>
              </w:rPr>
            </w:pPr>
            <w:r>
              <w:rPr>
                <w:lang w:val="ru-RU"/>
              </w:rPr>
              <w:t>Ф.И.О.</w:t>
            </w:r>
            <w:r w:rsidRPr="007A6ECC">
              <w:rPr>
                <w:lang w:val="ru-RU"/>
              </w:rPr>
              <w:t>/</w:t>
            </w:r>
            <w:r w:rsidRPr="00CE5B3F">
              <w:rPr>
                <w:lang w:val="ru-RU"/>
              </w:rPr>
              <w:t>Полное наименование</w:t>
            </w:r>
          </w:p>
        </w:tc>
        <w:tc>
          <w:tcPr>
            <w:tcW w:w="2274" w:type="pct"/>
          </w:tcPr>
          <w:p w:rsidR="005A2D83" w:rsidRDefault="005A2D83" w:rsidP="005A2D83">
            <w:pPr>
              <w:pStyle w:val="fielddata"/>
              <w:spacing w:before="0"/>
              <w:ind w:left="75"/>
              <w:rPr>
                <w:lang w:val="ru-RU"/>
              </w:rPr>
            </w:pPr>
            <w:r>
              <w:t> </w:t>
            </w:r>
          </w:p>
        </w:tc>
      </w:tr>
      <w:tr w:rsidR="005A2D83" w:rsidTr="005A2D83">
        <w:tc>
          <w:tcPr>
            <w:tcW w:w="2726" w:type="pct"/>
            <w:tcBorders>
              <w:top w:val="single" w:sz="8" w:space="0" w:color="C0C0C0"/>
            </w:tcBorders>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tcBorders>
          </w:tcPr>
          <w:p w:rsidR="005A2D83" w:rsidRDefault="005A2D83" w:rsidP="005A2D83">
            <w:pPr>
              <w:pStyle w:val="fielddata"/>
              <w:ind w:left="75"/>
              <w:rPr>
                <w:lang w:val="ru-RU"/>
              </w:rPr>
            </w:pPr>
            <w:r>
              <w:t> </w:t>
            </w:r>
          </w:p>
        </w:tc>
      </w:tr>
      <w:tr w:rsidR="005A2D83" w:rsidTr="005A2D83">
        <w:tc>
          <w:tcPr>
            <w:tcW w:w="2726" w:type="pct"/>
            <w:vAlign w:val="bottom"/>
          </w:tcPr>
          <w:p w:rsidR="005A2D83" w:rsidRPr="007A6ECC" w:rsidRDefault="005A2D83" w:rsidP="005A2D83">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вид (наименование), серия, номер, дата выдачи документа, удостоверяющего личность</w:t>
            </w:r>
          </w:p>
          <w:p w:rsidR="005A2D83" w:rsidRPr="007A6ECC" w:rsidRDefault="005A2D83" w:rsidP="005A2D83">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Pr>
          <w:p w:rsidR="005A2D83" w:rsidRPr="004A5BF7" w:rsidRDefault="005A2D83" w:rsidP="005A2D83">
            <w:pPr>
              <w:pStyle w:val="fielddata"/>
              <w:ind w:left="75"/>
              <w:rPr>
                <w:rFonts w:ascii="Arial Unicode MS" w:cs="Arial Unicode MS"/>
                <w:lang w:val="ru-RU"/>
              </w:rPr>
            </w:pPr>
          </w:p>
        </w:tc>
      </w:tr>
      <w:tr w:rsidR="005A2D83" w:rsidTr="005A2D83">
        <w:tc>
          <w:tcPr>
            <w:tcW w:w="2726" w:type="pct"/>
            <w:vAlign w:val="bottom"/>
          </w:tcPr>
          <w:p w:rsidR="005A2D83" w:rsidRPr="00B32F78" w:rsidRDefault="005A2D83" w:rsidP="005A2D83">
            <w:pPr>
              <w:pStyle w:val="fieldname"/>
              <w:spacing w:after="0"/>
              <w:ind w:left="74"/>
              <w:rPr>
                <w:b w:val="0"/>
                <w:sz w:val="14"/>
                <w:szCs w:val="14"/>
                <w:lang w:val="ru-RU"/>
              </w:rPr>
            </w:pPr>
            <w:r w:rsidRPr="00763BC4">
              <w:rPr>
                <w:sz w:val="14"/>
                <w:szCs w:val="14"/>
                <w:lang w:val="ru-RU"/>
              </w:rPr>
              <w:t>Номер лицевого счета</w:t>
            </w:r>
          </w:p>
        </w:tc>
        <w:tc>
          <w:tcPr>
            <w:tcW w:w="2274" w:type="pct"/>
          </w:tcPr>
          <w:p w:rsidR="005A2D83" w:rsidRPr="00BA3EA1" w:rsidRDefault="005A2D83" w:rsidP="005A2D83">
            <w:pPr>
              <w:pStyle w:val="fielddata"/>
              <w:ind w:left="75"/>
              <w:rPr>
                <w:lang w:val="ru-RU"/>
              </w:rPr>
            </w:pPr>
          </w:p>
        </w:tc>
      </w:tr>
    </w:tbl>
    <w:p w:rsidR="005A2D83" w:rsidRDefault="005A2D83" w:rsidP="005A2D83">
      <w:pPr>
        <w:pStyle w:val="3"/>
        <w:spacing w:before="150"/>
        <w:rPr>
          <w:lang w:val="ru-RU"/>
        </w:rPr>
      </w:pPr>
      <w:r>
        <w:rPr>
          <w:lang w:val="ru-RU"/>
        </w:rPr>
        <w:t>Сведения об уполномоченном представителе Заявителя</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after="0"/>
              <w:ind w:left="75"/>
              <w:rPr>
                <w:lang w:val="ru-RU"/>
              </w:rPr>
            </w:pPr>
            <w:r>
              <w:rPr>
                <w:lang w:val="ru-RU"/>
              </w:rPr>
              <w:t>Ф.И.О./Полное наименование</w:t>
            </w:r>
          </w:p>
        </w:tc>
        <w:tc>
          <w:tcPr>
            <w:tcW w:w="2274" w:type="pct"/>
          </w:tcPr>
          <w:p w:rsidR="005A2D83" w:rsidRDefault="005A2D83" w:rsidP="005A2D83">
            <w:pPr>
              <w:pStyle w:val="fielddata"/>
              <w:spacing w:after="0"/>
              <w:ind w:left="75"/>
              <w:rPr>
                <w:lang w:val="ru-RU"/>
              </w:rPr>
            </w:pPr>
          </w:p>
        </w:tc>
      </w:tr>
      <w:tr w:rsidR="005A2D83" w:rsidTr="005A2D83">
        <w:tblPrEx>
          <w:jc w:val="center"/>
          <w:tblCellSpacing w:w="0" w:type="dxa"/>
          <w:tblCellMar>
            <w:top w:w="45" w:type="dxa"/>
            <w:left w:w="45" w:type="dxa"/>
            <w:bottom w:w="45" w:type="dxa"/>
            <w:right w:w="45" w:type="dxa"/>
          </w:tblCellMar>
        </w:tblPrEx>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203363" w:rsidRDefault="005A2D83" w:rsidP="005A2D83">
            <w:pPr>
              <w:pStyle w:val="fielddata"/>
              <w:ind w:left="75"/>
              <w:rPr>
                <w:lang w:val="ru-RU"/>
              </w:rPr>
            </w:pPr>
          </w:p>
        </w:tc>
      </w:tr>
      <w:tr w:rsidR="005A2D83"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bl>
    <w:p w:rsidR="005A2D83" w:rsidRPr="00F60B0B" w:rsidRDefault="005A2D83" w:rsidP="005A2D83">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tblLook w:val="0000"/>
      </w:tblPr>
      <w:tblGrid>
        <w:gridCol w:w="5501"/>
        <w:gridCol w:w="4589"/>
      </w:tblGrid>
      <w:tr w:rsidR="005A2D83" w:rsidRPr="000441A3" w:rsidTr="005A2D83">
        <w:tc>
          <w:tcPr>
            <w:tcW w:w="2726" w:type="pct"/>
          </w:tcPr>
          <w:p w:rsidR="005A2D83" w:rsidRPr="000441A3" w:rsidRDefault="005A2D83" w:rsidP="005A2D83">
            <w:pPr>
              <w:pStyle w:val="fieldname"/>
              <w:ind w:left="75"/>
              <w:rPr>
                <w:lang w:val="ru-RU"/>
              </w:rPr>
            </w:pPr>
            <w:r w:rsidRPr="000441A3">
              <w:rPr>
                <w:lang w:val="ru-RU"/>
              </w:rPr>
              <w:t>Ф.И.О</w:t>
            </w:r>
            <w:r>
              <w:rPr>
                <w:lang w:val="ru-RU"/>
              </w:rPr>
              <w:t>.</w:t>
            </w:r>
          </w:p>
        </w:tc>
        <w:tc>
          <w:tcPr>
            <w:tcW w:w="2274" w:type="pct"/>
          </w:tcPr>
          <w:p w:rsidR="005A2D83" w:rsidRPr="000441A3" w:rsidRDefault="005A2D83" w:rsidP="005A2D83">
            <w:pPr>
              <w:pStyle w:val="fielddata"/>
              <w:ind w:left="75"/>
            </w:pPr>
          </w:p>
        </w:tc>
      </w:tr>
      <w:tr w:rsidR="005A2D83" w:rsidRPr="000441A3" w:rsidTr="005A2D83">
        <w:tc>
          <w:tcPr>
            <w:tcW w:w="2726" w:type="pct"/>
          </w:tcPr>
          <w:p w:rsidR="005A2D83" w:rsidRPr="000441A3" w:rsidRDefault="005A2D83" w:rsidP="005A2D83">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Pr>
          <w:p w:rsidR="005A2D83" w:rsidRPr="000441A3" w:rsidRDefault="005A2D83" w:rsidP="005A2D83">
            <w:pPr>
              <w:pStyle w:val="fielddata"/>
              <w:ind w:left="75"/>
              <w:rPr>
                <w:lang w:val="ru-RU"/>
              </w:rPr>
            </w:pPr>
            <w:r w:rsidRPr="000441A3">
              <w:t> </w:t>
            </w:r>
          </w:p>
        </w:tc>
      </w:tr>
      <w:tr w:rsidR="005A2D83" w:rsidRPr="000441A3" w:rsidTr="005A2D83">
        <w:tc>
          <w:tcPr>
            <w:tcW w:w="2726" w:type="pct"/>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Pr>
          <w:p w:rsidR="005A2D83" w:rsidRPr="008C604B" w:rsidRDefault="005A2D83" w:rsidP="005A2D83">
            <w:pPr>
              <w:pStyle w:val="fielddata"/>
              <w:ind w:left="75"/>
              <w:rPr>
                <w:lang w:val="ru-RU"/>
              </w:rPr>
            </w:pPr>
          </w:p>
        </w:tc>
      </w:tr>
    </w:tbl>
    <w:p w:rsidR="005A2D83" w:rsidRPr="00203363" w:rsidRDefault="005A2D83" w:rsidP="005A2D83">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tblLook w:val="0000"/>
      </w:tblPr>
      <w:tblGrid>
        <w:gridCol w:w="5501"/>
        <w:gridCol w:w="4589"/>
      </w:tblGrid>
      <w:tr w:rsidR="005A2D83" w:rsidRPr="000441A3" w:rsidTr="005A2D83">
        <w:tc>
          <w:tcPr>
            <w:tcW w:w="2726" w:type="pct"/>
            <w:vAlign w:val="bottom"/>
          </w:tcPr>
          <w:p w:rsidR="005A2D83" w:rsidRPr="000441A3" w:rsidRDefault="005A2D83" w:rsidP="005A2D83">
            <w:pPr>
              <w:pStyle w:val="fieldname"/>
              <w:spacing w:after="0"/>
              <w:ind w:left="75"/>
              <w:rPr>
                <w:lang w:val="ru-RU"/>
              </w:rPr>
            </w:pPr>
            <w:r>
              <w:rPr>
                <w:lang w:val="ru-RU"/>
              </w:rPr>
              <w:t>Количество погашаемых паев, шт</w:t>
            </w:r>
          </w:p>
        </w:tc>
        <w:tc>
          <w:tcPr>
            <w:tcW w:w="2274" w:type="pct"/>
          </w:tcPr>
          <w:p w:rsidR="005A2D83" w:rsidRPr="000441A3" w:rsidRDefault="005A2D83" w:rsidP="005A2D83">
            <w:pPr>
              <w:pStyle w:val="fielddata"/>
              <w:spacing w:after="0"/>
              <w:ind w:left="75"/>
            </w:pPr>
          </w:p>
        </w:tc>
      </w:tr>
      <w:tr w:rsidR="005A2D83" w:rsidRPr="000441A3" w:rsidTr="005A2D83">
        <w:tc>
          <w:tcPr>
            <w:tcW w:w="2726" w:type="pct"/>
            <w:vAlign w:val="bottom"/>
          </w:tcPr>
          <w:p w:rsidR="005A2D83" w:rsidRPr="008C604B" w:rsidRDefault="005A2D83" w:rsidP="005A2D83">
            <w:pPr>
              <w:pStyle w:val="fieldname"/>
              <w:spacing w:after="0"/>
              <w:ind w:left="75"/>
              <w:rPr>
                <w:lang w:val="ru-RU"/>
              </w:rPr>
            </w:pPr>
            <w:r>
              <w:rPr>
                <w:lang w:val="ru-RU"/>
              </w:rPr>
              <w:t>Прошу перечислить сумму денежной компенсации на счет</w:t>
            </w:r>
            <w:r w:rsidRPr="00A26312">
              <w:rPr>
                <w:rStyle w:val="ad"/>
                <w:lang w:val="ru-RU"/>
              </w:rPr>
              <w:footnoteReference w:customMarkFollows="1" w:id="2"/>
              <w:t>п1</w:t>
            </w:r>
            <w:r w:rsidRPr="000441A3">
              <w:rPr>
                <w:b w:val="0"/>
                <w:bCs w:val="0"/>
                <w:sz w:val="9"/>
                <w:szCs w:val="9"/>
                <w:lang w:val="ru-RU"/>
              </w:rPr>
              <w:br/>
            </w:r>
            <w:r w:rsidRPr="006E4633">
              <w:rPr>
                <w:rStyle w:val="fieldcomment1"/>
                <w:bCs w:val="0"/>
                <w:lang w:val="ru-RU"/>
              </w:rPr>
              <w:t>(</w:t>
            </w:r>
            <w:r w:rsidRPr="006E4633">
              <w:rPr>
                <w:rStyle w:val="fieldcomment1"/>
                <w:lang w:val="ru-RU"/>
              </w:rPr>
              <w:t xml:space="preserve"> наименование банка, БИК, ИНН, к/с, р/с</w:t>
            </w:r>
            <w:r w:rsidRPr="006E4633">
              <w:rPr>
                <w:rStyle w:val="fieldcomment1"/>
                <w:bCs w:val="0"/>
                <w:lang w:val="ru-RU"/>
              </w:rPr>
              <w:t>, л/с</w:t>
            </w:r>
            <w:r w:rsidRPr="006E4633">
              <w:rPr>
                <w:rStyle w:val="fieldcomment1"/>
                <w:lang w:val="ru-RU"/>
              </w:rPr>
              <w:t>)</w:t>
            </w:r>
          </w:p>
        </w:tc>
        <w:tc>
          <w:tcPr>
            <w:tcW w:w="2274" w:type="pct"/>
          </w:tcPr>
          <w:p w:rsidR="005A2D83" w:rsidRPr="008C604B" w:rsidRDefault="005A2D83" w:rsidP="005A2D83">
            <w:pPr>
              <w:pStyle w:val="fielddata"/>
              <w:spacing w:after="0"/>
              <w:ind w:left="75"/>
              <w:rPr>
                <w:lang w:val="ru-RU"/>
              </w:rPr>
            </w:pPr>
          </w:p>
        </w:tc>
      </w:tr>
    </w:tbl>
    <w:p w:rsidR="005A2D83" w:rsidRDefault="005A2D83" w:rsidP="005A2D83">
      <w:pPr>
        <w:pStyle w:val="a6"/>
        <w:spacing w:before="375" w:after="0"/>
        <w:jc w:val="center"/>
        <w:rPr>
          <w:lang w:val="ru-RU"/>
        </w:rPr>
      </w:pPr>
      <w:r>
        <w:rPr>
          <w:b/>
          <w:bCs/>
          <w:lang w:val="ru-RU"/>
        </w:rPr>
        <w:t>Настоящим прошу погасить указанное количество инвестиционных паев Фонда.</w:t>
      </w:r>
    </w:p>
    <w:p w:rsidR="005A2D83" w:rsidRPr="000C6341" w:rsidRDefault="005A2D83" w:rsidP="005A2D83">
      <w:pPr>
        <w:pStyle w:val="a6"/>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5A2D83" w:rsidRDefault="005A2D83" w:rsidP="005A2D83">
      <w:pPr>
        <w:rPr>
          <w:sz w:val="12"/>
          <w:szCs w:val="12"/>
        </w:rPr>
      </w:pPr>
    </w:p>
    <w:p w:rsidR="005A2D83" w:rsidRDefault="005A2D83" w:rsidP="005A2D83"/>
    <w:tbl>
      <w:tblPr>
        <w:tblpPr w:leftFromText="180" w:rightFromText="180" w:vertAnchor="text" w:horzAnchor="margin" w:tblpXSpec="center" w:tblpY="580"/>
        <w:tblW w:w="3858" w:type="pct"/>
        <w:tblCellSpacing w:w="75" w:type="dxa"/>
        <w:tblCellMar>
          <w:left w:w="0" w:type="dxa"/>
          <w:right w:w="0" w:type="dxa"/>
        </w:tblCellMar>
        <w:tblLook w:val="0000"/>
      </w:tblPr>
      <w:tblGrid>
        <w:gridCol w:w="7929"/>
      </w:tblGrid>
      <w:tr w:rsidR="005A2D83" w:rsidRPr="000441A3" w:rsidTr="005A2D83">
        <w:trPr>
          <w:tblCellSpacing w:w="75" w:type="dxa"/>
        </w:trPr>
        <w:tc>
          <w:tcPr>
            <w:tcW w:w="4802" w:type="pct"/>
          </w:tcPr>
          <w:p w:rsidR="005A2D83" w:rsidRPr="000441A3" w:rsidRDefault="005A2D83" w:rsidP="005A2D83">
            <w:pPr>
              <w:pStyle w:val="signfield"/>
              <w:spacing w:before="0" w:after="0"/>
              <w:ind w:left="75"/>
              <w:rPr>
                <w:lang w:val="ru-RU"/>
              </w:rPr>
            </w:pPr>
            <w:r>
              <w:rPr>
                <w:lang w:val="ru-RU"/>
              </w:rPr>
              <w:t>Подпись заявителя</w:t>
            </w:r>
          </w:p>
          <w:p w:rsidR="005A2D83" w:rsidRPr="000441A3" w:rsidRDefault="005A2D83" w:rsidP="005A2D83">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Default="005A2D83" w:rsidP="005A2D83">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A2D83" w:rsidRPr="0042778F" w:rsidRDefault="005A2D83" w:rsidP="005A2D83">
            <w:pPr>
              <w:tabs>
                <w:tab w:val="left" w:pos="7023"/>
              </w:tabs>
              <w:rPr>
                <w:rFonts w:ascii="Arial" w:hAnsi="Arial" w:cs="Arial"/>
                <w:sz w:val="20"/>
              </w:rPr>
            </w:pPr>
            <w:r>
              <w:t xml:space="preserve">                                                                                                               </w:t>
            </w:r>
            <w:r w:rsidRPr="0042778F">
              <w:rPr>
                <w:rFonts w:ascii="Arial" w:hAnsi="Arial" w:cs="Arial"/>
                <w:sz w:val="20"/>
              </w:rPr>
              <w:t>М.П.</w:t>
            </w:r>
          </w:p>
        </w:tc>
      </w:tr>
    </w:tbl>
    <w:p w:rsidR="005A2D83" w:rsidRPr="007B4E31" w:rsidRDefault="005A2D83" w:rsidP="005A2D83">
      <w:r>
        <w:br w:type="page"/>
      </w:r>
    </w:p>
    <w:p w:rsidR="005A2D83" w:rsidRDefault="005A2D83" w:rsidP="005A2D83">
      <w:pPr>
        <w:pStyle w:val="fieldcomment"/>
        <w:spacing w:before="0" w:after="0"/>
        <w:jc w:val="right"/>
        <w:rPr>
          <w:lang w:val="ru-RU"/>
        </w:rPr>
      </w:pPr>
      <w:r>
        <w:rPr>
          <w:lang w:val="ru-RU"/>
        </w:rPr>
        <w:t xml:space="preserve">Приложение № 4 к Правилам Фонда </w:t>
      </w:r>
    </w:p>
    <w:p w:rsidR="005A2D83" w:rsidRDefault="005A2D83" w:rsidP="005A2D83">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5A2D83" w:rsidRPr="00960F94" w:rsidRDefault="005A2D83" w:rsidP="005A2D83">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5A2D83" w:rsidRPr="00960F94" w:rsidRDefault="005A2D83" w:rsidP="005A2D83">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CE5B3F" w:rsidRDefault="005A2D83" w:rsidP="005A2D83">
            <w:pPr>
              <w:pStyle w:val="fieldname"/>
              <w:spacing w:before="0" w:after="0"/>
              <w:ind w:left="74"/>
              <w:rPr>
                <w:sz w:val="9"/>
                <w:szCs w:val="9"/>
                <w:lang w:val="ru-RU"/>
              </w:rPr>
            </w:pPr>
            <w:r w:rsidRPr="007A6ECC">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after="0"/>
              <w:ind w:left="74"/>
              <w:rPr>
                <w:lang w:val="ru-RU"/>
              </w:rPr>
            </w:pPr>
            <w:r w:rsidRPr="00CE5B3F">
              <w:rPr>
                <w:lang w:val="ru-RU"/>
              </w:rPr>
              <w:t>Полное наименование</w:t>
            </w:r>
          </w:p>
          <w:p w:rsidR="005A2D83" w:rsidRPr="00CE5B3F" w:rsidRDefault="005A2D83" w:rsidP="005A2D83">
            <w:pPr>
              <w:pStyle w:val="fieldname"/>
              <w:spacing w:before="0" w:after="0"/>
              <w:ind w:left="74"/>
              <w:rPr>
                <w:sz w:val="9"/>
                <w:szCs w:val="9"/>
                <w:lang w:val="ru-RU"/>
              </w:rPr>
            </w:pPr>
            <w:r w:rsidRPr="007A6ECC">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spacing w:before="0"/>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63BC4" w:rsidRDefault="005A2D83" w:rsidP="005A2D83">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BA3EA1" w:rsidRDefault="005A2D83" w:rsidP="005A2D83">
            <w:pPr>
              <w:pStyle w:val="fielddata"/>
              <w:ind w:left="75"/>
              <w:rPr>
                <w:lang w:val="ru-RU"/>
              </w:rPr>
            </w:pPr>
          </w:p>
        </w:tc>
      </w:tr>
    </w:tbl>
    <w:p w:rsidR="005A2D83" w:rsidRPr="00E726C4" w:rsidRDefault="005A2D83" w:rsidP="005A2D83">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A2D83" w:rsidRPr="00763BC4" w:rsidRDefault="005A2D83" w:rsidP="005A2D83">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A2D83" w:rsidRPr="00572E5C" w:rsidRDefault="005A2D83" w:rsidP="005A2D83">
            <w:pPr>
              <w:pStyle w:val="fielddata"/>
              <w:ind w:left="75"/>
              <w:rPr>
                <w:lang w:val="ru-RU"/>
              </w:rPr>
            </w:pP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A2D83" w:rsidRDefault="005A2D83" w:rsidP="005A2D83">
            <w:pPr>
              <w:pStyle w:val="fieldname"/>
              <w:spacing w:before="0" w:after="0"/>
              <w:ind w:left="-51"/>
              <w:rPr>
                <w:lang w:val="ru-RU"/>
              </w:rPr>
            </w:pPr>
          </w:p>
          <w:p w:rsidR="005A2D83" w:rsidRPr="00572E5C" w:rsidRDefault="005A2D83" w:rsidP="005A2D83">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A2D83" w:rsidRPr="00572E5C" w:rsidRDefault="005A2D83" w:rsidP="005A2D83">
            <w:pPr>
              <w:pStyle w:val="fielddata"/>
              <w:ind w:left="75"/>
              <w:rPr>
                <w:lang w:val="ru-RU"/>
              </w:rPr>
            </w:pPr>
          </w:p>
        </w:tc>
      </w:tr>
    </w:tbl>
    <w:p w:rsidR="005A2D83" w:rsidRPr="00F60B0B" w:rsidRDefault="005A2D83" w:rsidP="005A2D83">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pP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rPr>
                <w:lang w:val="ru-RU"/>
              </w:rPr>
            </w:pPr>
            <w:r w:rsidRPr="000441A3">
              <w:t> </w:t>
            </w: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8C604B" w:rsidRDefault="005A2D83" w:rsidP="005A2D83">
            <w:pPr>
              <w:pStyle w:val="fielddata"/>
              <w:ind w:left="75"/>
              <w:rPr>
                <w:lang w:val="ru-RU"/>
              </w:rPr>
            </w:pPr>
          </w:p>
        </w:tc>
      </w:tr>
    </w:tbl>
    <w:p w:rsidR="005A2D83" w:rsidRPr="00203363" w:rsidRDefault="005A2D83" w:rsidP="005A2D83">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0441A3" w:rsidRDefault="005A2D83" w:rsidP="005A2D83">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spacing w:after="0"/>
              <w:ind w:left="75"/>
            </w:pP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8C604B" w:rsidRDefault="005A2D83" w:rsidP="005A2D83">
            <w:pPr>
              <w:pStyle w:val="fieldname"/>
              <w:spacing w:after="0"/>
              <w:ind w:left="75"/>
              <w:rPr>
                <w:lang w:val="ru-RU"/>
              </w:rPr>
            </w:pPr>
            <w:r>
              <w:rPr>
                <w:lang w:val="ru-RU"/>
              </w:rPr>
              <w:t>Прошу перечислить сумму денежной компенсации на счет</w:t>
            </w:r>
            <w:r w:rsidRPr="00A26312">
              <w:rPr>
                <w:rStyle w:val="ad"/>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8C604B" w:rsidRDefault="005A2D83" w:rsidP="005A2D83">
            <w:pPr>
              <w:pStyle w:val="fielddata"/>
              <w:spacing w:after="0"/>
              <w:ind w:left="75"/>
              <w:rPr>
                <w:lang w:val="ru-RU"/>
              </w:rPr>
            </w:pPr>
          </w:p>
        </w:tc>
      </w:tr>
    </w:tbl>
    <w:p w:rsidR="005A2D83" w:rsidRDefault="005A2D83" w:rsidP="005A2D83">
      <w:pPr>
        <w:pStyle w:val="a6"/>
        <w:spacing w:before="60" w:after="0"/>
        <w:jc w:val="center"/>
        <w:rPr>
          <w:lang w:val="ru-RU"/>
        </w:rPr>
      </w:pPr>
      <w:r>
        <w:rPr>
          <w:b/>
          <w:bCs/>
          <w:lang w:val="ru-RU"/>
        </w:rPr>
        <w:t>Настоящим прошу погасить указанное количество инвестиционных паев Фонда.</w:t>
      </w:r>
    </w:p>
    <w:p w:rsidR="005A2D83" w:rsidRDefault="005A2D83" w:rsidP="005A2D83">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0441A3" w:rsidRDefault="005A2D83" w:rsidP="005A2D83">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spacing w:after="0"/>
              <w:ind w:left="75"/>
            </w:pPr>
          </w:p>
        </w:tc>
      </w:tr>
      <w:tr w:rsidR="005A2D83" w:rsidRPr="000441A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0441A3" w:rsidRDefault="005A2D83" w:rsidP="005A2D83">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0441A3" w:rsidRDefault="005A2D83" w:rsidP="005A2D83">
            <w:pPr>
              <w:pStyle w:val="fielddata"/>
              <w:ind w:left="75"/>
              <w:rPr>
                <w:lang w:val="ru-RU"/>
              </w:rPr>
            </w:pPr>
            <w:r w:rsidRPr="000441A3">
              <w:t> </w:t>
            </w:r>
          </w:p>
        </w:tc>
      </w:tr>
    </w:tbl>
    <w:p w:rsidR="005A2D83" w:rsidRPr="00B32F78" w:rsidRDefault="005A2D83" w:rsidP="005A2D83">
      <w:pPr>
        <w:pStyle w:val="3"/>
        <w:spacing w:before="150"/>
        <w:rPr>
          <w:b w:val="0"/>
          <w:sz w:val="14"/>
          <w:szCs w:val="14"/>
          <w:lang w:val="ru-RU"/>
        </w:rPr>
      </w:pPr>
      <w:r w:rsidRPr="00B32F78">
        <w:rPr>
          <w:b w:val="0"/>
          <w:sz w:val="14"/>
          <w:szCs w:val="14"/>
          <w:lang w:val="ru-RU"/>
        </w:rPr>
        <w:t xml:space="preserve">Информация о </w:t>
      </w:r>
      <w:r>
        <w:rPr>
          <w:sz w:val="14"/>
          <w:szCs w:val="14"/>
          <w:lang w:val="ru-RU"/>
        </w:rPr>
        <w:t>владельце</w:t>
      </w:r>
      <w:r w:rsidRPr="00B32F78">
        <w:rPr>
          <w:b w:val="0"/>
          <w:sz w:val="14"/>
          <w:szCs w:val="14"/>
          <w:lang w:val="ru-RU"/>
        </w:rPr>
        <w:t xml:space="preserve"> инвестиционных паев, на основании распоряжения которого действует номинальный держатель</w:t>
      </w:r>
    </w:p>
    <w:tbl>
      <w:tblPr>
        <w:tblW w:w="4950" w:type="pct"/>
        <w:tblLook w:val="0000"/>
      </w:tblPr>
      <w:tblGrid>
        <w:gridCol w:w="5501"/>
        <w:gridCol w:w="4589"/>
      </w:tblGrid>
      <w:tr w:rsidR="005A2D83" w:rsidRPr="00763BC4" w:rsidTr="005A2D83">
        <w:tc>
          <w:tcPr>
            <w:tcW w:w="2726" w:type="pct"/>
          </w:tcPr>
          <w:p w:rsidR="005A2D83" w:rsidRPr="00B32F78" w:rsidRDefault="005A2D83" w:rsidP="005A2D83">
            <w:pPr>
              <w:pStyle w:val="fieldname"/>
              <w:spacing w:after="0"/>
              <w:ind w:left="75"/>
              <w:rPr>
                <w:b w:val="0"/>
                <w:sz w:val="14"/>
                <w:szCs w:val="14"/>
                <w:lang w:val="ru-RU"/>
              </w:rPr>
            </w:pPr>
            <w:r w:rsidRPr="00B32F78">
              <w:rPr>
                <w:b w:val="0"/>
                <w:sz w:val="14"/>
                <w:szCs w:val="14"/>
                <w:lang w:val="ru-RU"/>
              </w:rPr>
              <w:t xml:space="preserve">        Ф.И.О./Полное наименование</w:t>
            </w:r>
          </w:p>
        </w:tc>
        <w:tc>
          <w:tcPr>
            <w:tcW w:w="2274" w:type="pct"/>
          </w:tcPr>
          <w:p w:rsidR="005A2D83" w:rsidRPr="00763BC4" w:rsidRDefault="005A2D83" w:rsidP="005A2D83">
            <w:pPr>
              <w:pStyle w:val="fielddata"/>
              <w:spacing w:after="0"/>
              <w:ind w:left="75"/>
              <w:rPr>
                <w:sz w:val="14"/>
                <w:szCs w:val="14"/>
                <w:lang w:val="ru-RU"/>
              </w:rPr>
            </w:pP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9C69E2" w:rsidRDefault="005A2D83" w:rsidP="005A2D83">
            <w:pPr>
              <w:pStyle w:val="fielddata"/>
              <w:ind w:left="75"/>
              <w:rPr>
                <w:lang w:val="ru-RU"/>
              </w:rPr>
            </w:pPr>
          </w:p>
        </w:tc>
      </w:tr>
      <w:tr w:rsidR="005A2D83" w:rsidRPr="00763BC4"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vAlign w:val="bottom"/>
          </w:tcPr>
          <w:p w:rsidR="005A2D83" w:rsidRPr="00B32F78" w:rsidRDefault="005A2D83" w:rsidP="005A2D83">
            <w:pPr>
              <w:pStyle w:val="fieldname"/>
              <w:spacing w:after="0"/>
              <w:ind w:left="75"/>
              <w:rPr>
                <w:bCs w:val="0"/>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vAlign w:val="center"/>
          </w:tcPr>
          <w:p w:rsidR="005A2D83" w:rsidRPr="00B32F78" w:rsidRDefault="005A2D83" w:rsidP="005A2D83">
            <w:pPr>
              <w:pStyle w:val="fielddata"/>
              <w:spacing w:after="0"/>
              <w:ind w:left="75"/>
              <w:rPr>
                <w:lang w:val="ru-RU"/>
              </w:rPr>
            </w:pPr>
          </w:p>
        </w:tc>
      </w:tr>
      <w:tr w:rsidR="005A2D83" w:rsidRPr="00763BC4" w:rsidTr="005A2D83">
        <w:tc>
          <w:tcPr>
            <w:tcW w:w="2726" w:type="pct"/>
            <w:vAlign w:val="bottom"/>
          </w:tcPr>
          <w:p w:rsidR="005A2D83" w:rsidRPr="00B32F78" w:rsidRDefault="005A2D83" w:rsidP="005A2D83">
            <w:pPr>
              <w:pStyle w:val="fieldname"/>
              <w:spacing w:after="0"/>
              <w:ind w:left="75"/>
              <w:rPr>
                <w:b w:val="0"/>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Pr>
          <w:p w:rsidR="005A2D83" w:rsidRPr="00B32F78" w:rsidRDefault="005A2D83" w:rsidP="005A2D83">
            <w:pPr>
              <w:pStyle w:val="fielddata"/>
              <w:spacing w:after="0"/>
              <w:ind w:left="75"/>
              <w:rPr>
                <w:lang w:val="ru-RU"/>
              </w:rPr>
            </w:pPr>
          </w:p>
        </w:tc>
      </w:tr>
      <w:tr w:rsidR="005A2D83" w:rsidRPr="00763BC4" w:rsidTr="005A2D83">
        <w:tc>
          <w:tcPr>
            <w:tcW w:w="2726" w:type="pct"/>
            <w:vAlign w:val="bottom"/>
          </w:tcPr>
          <w:p w:rsidR="005A2D83" w:rsidRDefault="005A2D83" w:rsidP="005A2D83">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A2D83" w:rsidRPr="001302E2" w:rsidRDefault="005A2D83" w:rsidP="005A2D83">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Pr>
          <w:p w:rsidR="005A2D83" w:rsidRPr="00B32F78" w:rsidRDefault="005A2D83" w:rsidP="005A2D83">
            <w:pPr>
              <w:pStyle w:val="fielddata"/>
              <w:spacing w:after="0"/>
              <w:ind w:left="75"/>
              <w:rPr>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45"/>
      </w:tblGrid>
      <w:tr w:rsidR="005A2D83" w:rsidRPr="000441A3" w:rsidTr="005A2D83">
        <w:trPr>
          <w:tblCellSpacing w:w="75" w:type="dxa"/>
        </w:trPr>
        <w:tc>
          <w:tcPr>
            <w:tcW w:w="4802" w:type="pct"/>
            <w:tcMar>
              <w:top w:w="30" w:type="dxa"/>
              <w:left w:w="75" w:type="dxa"/>
              <w:bottom w:w="30" w:type="dxa"/>
              <w:right w:w="75" w:type="dxa"/>
            </w:tcMar>
          </w:tcPr>
          <w:p w:rsidR="005A2D83" w:rsidRPr="007425D3" w:rsidRDefault="005A2D83" w:rsidP="005A2D83">
            <w:pPr>
              <w:pStyle w:val="signfield"/>
              <w:spacing w:before="0" w:after="0" w:line="160" w:lineRule="atLeast"/>
              <w:ind w:left="75"/>
              <w:rPr>
                <w:lang w:val="ru-RU"/>
              </w:rPr>
            </w:pPr>
            <w:r w:rsidRPr="007425D3">
              <w:rPr>
                <w:lang w:val="ru-RU"/>
              </w:rPr>
              <w:t>Подпись уполномоченного представителя</w:t>
            </w:r>
          </w:p>
          <w:p w:rsidR="005A2D83" w:rsidRPr="007425D3" w:rsidRDefault="005A2D83" w:rsidP="005A2D83">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Pr="007425D3" w:rsidRDefault="005A2D83" w:rsidP="005A2D83">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A2D83" w:rsidRPr="007425D3" w:rsidRDefault="005A2D83" w:rsidP="005A2D83">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A2D83" w:rsidRPr="007A6ECC" w:rsidRDefault="005A2D83" w:rsidP="005A2D83"/>
    <w:p w:rsidR="005A2D83" w:rsidRPr="007A6ECC" w:rsidRDefault="005A2D83" w:rsidP="005A2D83"/>
    <w:p w:rsidR="005A2D83" w:rsidRPr="007A6ECC" w:rsidRDefault="005A2D83" w:rsidP="005A2D83"/>
    <w:p w:rsidR="005A2D83" w:rsidRPr="007B4E31" w:rsidRDefault="005A2D83" w:rsidP="005A2D83"/>
    <w:p w:rsidR="005A2D83" w:rsidRPr="007B4E31" w:rsidRDefault="005A2D83" w:rsidP="005A2D83"/>
    <w:p w:rsidR="005A2D83" w:rsidRPr="007B4E31" w:rsidRDefault="005A2D83" w:rsidP="005A2D83"/>
    <w:p w:rsidR="005A2D83" w:rsidRPr="007B4E31" w:rsidRDefault="005A2D83" w:rsidP="005A2D83">
      <w:pPr>
        <w:pStyle w:val="fieldcomment"/>
        <w:jc w:val="right"/>
        <w:rPr>
          <w:lang w:val="ru-RU"/>
        </w:rPr>
      </w:pPr>
    </w:p>
    <w:p w:rsidR="005A2D83" w:rsidRDefault="005A2D83" w:rsidP="005A2D83">
      <w:pPr>
        <w:pStyle w:val="fieldcomment"/>
        <w:jc w:val="right"/>
        <w:rPr>
          <w:lang w:val="ru-RU"/>
        </w:rPr>
      </w:pPr>
      <w:r>
        <w:rPr>
          <w:lang w:val="ru-RU"/>
        </w:rPr>
        <w:t xml:space="preserve">Приложение № 5 к Правилам Фонда </w:t>
      </w:r>
    </w:p>
    <w:p w:rsidR="005A2D83" w:rsidRDefault="005A2D83" w:rsidP="005A2D83">
      <w:pPr>
        <w:pStyle w:val="1"/>
        <w:spacing w:before="0" w:after="0"/>
        <w:rPr>
          <w:b w:val="0"/>
          <w:bCs w:val="0"/>
          <w:lang w:val="ru-RU"/>
        </w:rPr>
      </w:pPr>
      <w:r w:rsidRPr="005E5887">
        <w:rPr>
          <w:sz w:val="20"/>
          <w:szCs w:val="20"/>
          <w:lang w:val="ru-RU"/>
        </w:rPr>
        <w:t>Заявка на обмен инвестиционных паев № _________________</w:t>
      </w:r>
      <w:r w:rsidRPr="005E5887">
        <w:rPr>
          <w:sz w:val="20"/>
          <w:szCs w:val="20"/>
          <w:lang w:val="ru-RU"/>
        </w:rPr>
        <w:br/>
      </w:r>
    </w:p>
    <w:p w:rsidR="005A2D83" w:rsidRPr="005E5887" w:rsidRDefault="005A2D83" w:rsidP="005A2D83">
      <w:pPr>
        <w:pStyle w:val="1"/>
        <w:spacing w:before="0" w:after="0"/>
        <w:jc w:val="left"/>
        <w:rPr>
          <w:sz w:val="16"/>
          <w:szCs w:val="16"/>
          <w:lang w:val="ru-RU"/>
        </w:rPr>
      </w:pPr>
      <w:r w:rsidRPr="0099350F">
        <w:rPr>
          <w:bCs w:val="0"/>
          <w:sz w:val="16"/>
          <w:szCs w:val="16"/>
          <w:lang w:val="ru-RU"/>
        </w:rPr>
        <w:t>Дата: __________ Время:__________</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1302E2" w:rsidRDefault="005A2D83" w:rsidP="005A2D83">
            <w:pPr>
              <w:pStyle w:val="fieldname"/>
              <w:spacing w:before="0" w:after="0"/>
              <w:ind w:left="74"/>
              <w:rPr>
                <w:sz w:val="9"/>
                <w:szCs w:val="9"/>
                <w:lang w:val="ru-RU"/>
              </w:rPr>
            </w:pPr>
            <w:r w:rsidRPr="007A6ECC">
              <w:rPr>
                <w:rStyle w:val="fieldcomment1"/>
                <w:bCs w:val="0"/>
                <w:lang w:val="ru-RU"/>
              </w:rPr>
              <w:t>(в соответствии с правилами доверительного управления паевым инвестиционным фондом)</w:t>
            </w:r>
          </w:p>
        </w:tc>
        <w:tc>
          <w:tcPr>
            <w:tcW w:w="2274" w:type="pct"/>
          </w:tcPr>
          <w:p w:rsidR="005A2D83" w:rsidRDefault="005A2D83" w:rsidP="005A2D83">
            <w:pPr>
              <w:pStyle w:val="fielddata"/>
              <w:ind w:left="75"/>
              <w:rPr>
                <w:lang w:val="ru-RU"/>
              </w:rPr>
            </w:pPr>
            <w:r>
              <w:t> </w:t>
            </w:r>
          </w:p>
        </w:tc>
      </w:tr>
      <w:tr w:rsidR="005A2D83" w:rsidTr="005A2D83">
        <w:tc>
          <w:tcPr>
            <w:tcW w:w="2726" w:type="pct"/>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w:t>
      </w:r>
    </w:p>
    <w:tbl>
      <w:tblPr>
        <w:tblW w:w="4950" w:type="pct"/>
        <w:tblLook w:val="0000"/>
      </w:tblPr>
      <w:tblGrid>
        <w:gridCol w:w="5501"/>
        <w:gridCol w:w="4589"/>
      </w:tblGrid>
      <w:tr w:rsidR="005A2D83" w:rsidTr="005A2D83">
        <w:tc>
          <w:tcPr>
            <w:tcW w:w="2726" w:type="pct"/>
            <w:vAlign w:val="bottom"/>
          </w:tcPr>
          <w:p w:rsidR="005A2D83" w:rsidRPr="00CE5B3F" w:rsidRDefault="005A2D83" w:rsidP="005A2D83">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Pr>
          <w:p w:rsidR="005A2D83" w:rsidRDefault="005A2D83" w:rsidP="005A2D83">
            <w:pPr>
              <w:pStyle w:val="fielddata"/>
              <w:spacing w:before="0"/>
              <w:ind w:left="75"/>
              <w:rPr>
                <w:lang w:val="ru-RU"/>
              </w:rPr>
            </w:pPr>
            <w:r>
              <w:t> </w:t>
            </w:r>
          </w:p>
        </w:tc>
      </w:tr>
      <w:tr w:rsidR="005A2D83" w:rsidTr="005A2D83">
        <w:tc>
          <w:tcPr>
            <w:tcW w:w="2726" w:type="pct"/>
            <w:tcBorders>
              <w:top w:val="single" w:sz="8" w:space="0" w:color="C0C0C0"/>
            </w:tcBorders>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tcBorders>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BA3EA1" w:rsidRDefault="005A2D83" w:rsidP="005A2D83">
            <w:pPr>
              <w:pStyle w:val="fielddata"/>
              <w:ind w:left="75"/>
              <w:rPr>
                <w:lang w:val="ru-RU"/>
              </w:rPr>
            </w:pPr>
          </w:p>
        </w:tc>
      </w:tr>
      <w:tr w:rsidR="005A2D83" w:rsidTr="005A2D83">
        <w:tc>
          <w:tcPr>
            <w:tcW w:w="2726" w:type="pct"/>
            <w:vAlign w:val="bottom"/>
          </w:tcPr>
          <w:p w:rsidR="005A2D83" w:rsidRPr="00B32F78" w:rsidRDefault="005A2D83" w:rsidP="005A2D83">
            <w:pPr>
              <w:pStyle w:val="fieldname"/>
              <w:spacing w:after="0"/>
              <w:ind w:left="74"/>
              <w:rPr>
                <w:b w:val="0"/>
                <w:lang w:val="ru-RU"/>
              </w:rPr>
            </w:pPr>
            <w:r w:rsidRPr="00763BC4">
              <w:rPr>
                <w:sz w:val="14"/>
                <w:szCs w:val="14"/>
                <w:lang w:val="ru-RU"/>
              </w:rPr>
              <w:t>Номер лицевого счета</w:t>
            </w:r>
          </w:p>
        </w:tc>
        <w:tc>
          <w:tcPr>
            <w:tcW w:w="2274" w:type="pct"/>
          </w:tcPr>
          <w:p w:rsidR="005A2D83" w:rsidRPr="00BA3EA1" w:rsidRDefault="005A2D83" w:rsidP="005A2D83">
            <w:pPr>
              <w:pStyle w:val="fielddata"/>
              <w:ind w:left="75"/>
              <w:rPr>
                <w:lang w:val="ru-RU"/>
              </w:rPr>
            </w:pPr>
          </w:p>
        </w:tc>
      </w:tr>
    </w:tbl>
    <w:p w:rsidR="005A2D83" w:rsidRDefault="005A2D83" w:rsidP="005A2D83">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A2D83" w:rsidRDefault="005A2D83" w:rsidP="005A2D83">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A2D83" w:rsidRDefault="005A2D83" w:rsidP="005A2D83">
            <w:pPr>
              <w:pStyle w:val="fielddata"/>
              <w:spacing w:after="0"/>
              <w:ind w:left="75"/>
              <w:rPr>
                <w:lang w:val="ru-RU"/>
              </w:rPr>
            </w:pPr>
          </w:p>
        </w:tc>
      </w:tr>
      <w:tr w:rsidR="005A2D83" w:rsidTr="005A2D83">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203363" w:rsidRDefault="005A2D83" w:rsidP="005A2D83">
            <w:pPr>
              <w:pStyle w:val="fielddata"/>
              <w:ind w:left="75"/>
              <w:rPr>
                <w:lang w:val="ru-RU"/>
              </w:rPr>
            </w:pPr>
          </w:p>
        </w:tc>
      </w:tr>
      <w:tr w:rsidR="005A2D83" w:rsidTr="005A2D83">
        <w:tblPrEx>
          <w:jc w:val="left"/>
          <w:tblCellSpacing w:w="0" w:type="nil"/>
          <w:tblCellMar>
            <w:top w:w="0" w:type="dxa"/>
            <w:left w:w="108" w:type="dxa"/>
            <w:bottom w:w="0" w:type="dxa"/>
            <w:right w:w="108" w:type="dxa"/>
          </w:tblCellMar>
        </w:tblPrEx>
        <w:tc>
          <w:tcPr>
            <w:tcW w:w="2726" w:type="pct"/>
          </w:tcPr>
          <w:p w:rsidR="005A2D83" w:rsidRDefault="005A2D83" w:rsidP="005A2D83">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lang w:val="ru-RU"/>
              </w:rPr>
              <w:t>(</w:t>
            </w:r>
            <w:r w:rsidRPr="001302E2">
              <w:rPr>
                <w:rStyle w:val="fieldcomment1"/>
                <w:bCs w:val="0"/>
                <w:lang w:val="ru-RU"/>
              </w:rPr>
              <w:t>наименование</w:t>
            </w:r>
            <w:r w:rsidRPr="001302E2">
              <w:rPr>
                <w:rStyle w:val="fieldcomment1"/>
                <w:lang w:val="ru-RU"/>
              </w:rPr>
              <w:t xml:space="preserve"> документа, </w:t>
            </w:r>
            <w:r w:rsidRPr="001302E2">
              <w:rPr>
                <w:rStyle w:val="fieldcomment1"/>
                <w:bCs w:val="0"/>
                <w:lang w:val="ru-RU"/>
              </w:rPr>
              <w:t>номер</w:t>
            </w:r>
            <w:r w:rsidRPr="001302E2">
              <w:rPr>
                <w:rStyle w:val="fieldcomment1"/>
                <w:lang w:val="ru-RU"/>
              </w:rPr>
              <w:t>, кем выдан, дата выдачи</w:t>
            </w:r>
            <w:r w:rsidRPr="001302E2">
              <w:rPr>
                <w:rStyle w:val="fieldcomment1"/>
                <w:bCs w:val="0"/>
                <w:lang w:val="ru-RU"/>
              </w:rPr>
              <w:t>, срок действия</w:t>
            </w:r>
            <w:r w:rsidRPr="001302E2">
              <w:rPr>
                <w:rStyle w:val="fieldcomment1"/>
                <w:lang w:val="ru-RU"/>
              </w:rPr>
              <w:t>)</w:t>
            </w:r>
          </w:p>
        </w:tc>
        <w:tc>
          <w:tcPr>
            <w:tcW w:w="2274" w:type="pct"/>
          </w:tcPr>
          <w:p w:rsidR="005A2D83" w:rsidRDefault="005A2D83" w:rsidP="005A2D83">
            <w:pPr>
              <w:pStyle w:val="fielddata"/>
              <w:ind w:left="75"/>
              <w:rPr>
                <w:lang w:val="ru-RU"/>
              </w:rPr>
            </w:pPr>
            <w:r>
              <w:t> </w:t>
            </w:r>
          </w:p>
        </w:tc>
      </w:tr>
    </w:tbl>
    <w:p w:rsidR="005A2D83" w:rsidRPr="0099350F" w:rsidRDefault="005A2D83" w:rsidP="005A2D83">
      <w:pPr>
        <w:pStyle w:val="3"/>
        <w:spacing w:before="150"/>
        <w:rPr>
          <w:b w:val="0"/>
          <w:i/>
          <w:lang w:val="ru-RU"/>
        </w:rPr>
      </w:pPr>
      <w:r w:rsidRPr="0099350F">
        <w:rPr>
          <w:b w:val="0"/>
          <w:i/>
          <w:lang w:val="ru-RU"/>
        </w:rPr>
        <w:t>уполномоченное лицо представителя (для представителей, являющихся юридическими лицами)</w:t>
      </w:r>
    </w:p>
    <w:tbl>
      <w:tblPr>
        <w:tblW w:w="4950" w:type="pct"/>
        <w:tblLook w:val="0000"/>
      </w:tblPr>
      <w:tblGrid>
        <w:gridCol w:w="5501"/>
        <w:gridCol w:w="4589"/>
      </w:tblGrid>
      <w:tr w:rsidR="005A2D83" w:rsidRPr="000441A3" w:rsidTr="005A2D83">
        <w:tc>
          <w:tcPr>
            <w:tcW w:w="2726" w:type="pct"/>
          </w:tcPr>
          <w:p w:rsidR="005A2D83" w:rsidRPr="000441A3" w:rsidRDefault="005A2D83" w:rsidP="005A2D83">
            <w:pPr>
              <w:pStyle w:val="fieldname"/>
              <w:ind w:left="75"/>
              <w:rPr>
                <w:lang w:val="ru-RU"/>
              </w:rPr>
            </w:pPr>
            <w:r w:rsidRPr="000441A3">
              <w:rPr>
                <w:lang w:val="ru-RU"/>
              </w:rPr>
              <w:t>Ф.И.О</w:t>
            </w:r>
            <w:r>
              <w:rPr>
                <w:lang w:val="ru-RU"/>
              </w:rPr>
              <w:t>.</w:t>
            </w:r>
          </w:p>
        </w:tc>
        <w:tc>
          <w:tcPr>
            <w:tcW w:w="2274" w:type="pct"/>
          </w:tcPr>
          <w:p w:rsidR="005A2D83" w:rsidRPr="000441A3" w:rsidRDefault="005A2D83" w:rsidP="005A2D83">
            <w:pPr>
              <w:pStyle w:val="fielddata"/>
              <w:ind w:left="75"/>
            </w:pPr>
          </w:p>
        </w:tc>
      </w:tr>
      <w:tr w:rsidR="005A2D83" w:rsidRPr="000441A3"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vAlign w:val="center"/>
          </w:tcPr>
          <w:p w:rsidR="005A2D83" w:rsidRPr="000441A3" w:rsidRDefault="005A2D83" w:rsidP="005A2D83">
            <w:pPr>
              <w:pStyle w:val="fieldname"/>
              <w:spacing w:after="0"/>
              <w:ind w:left="75"/>
              <w:rPr>
                <w:b w:val="0"/>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vAlign w:val="center"/>
          </w:tcPr>
          <w:p w:rsidR="005A2D83" w:rsidRPr="000441A3" w:rsidRDefault="005A2D83" w:rsidP="005A2D83">
            <w:pPr>
              <w:pStyle w:val="fielddata"/>
              <w:ind w:left="75"/>
              <w:rPr>
                <w:lang w:val="ru-RU"/>
              </w:rPr>
            </w:pPr>
            <w:r w:rsidRPr="000441A3">
              <w:t> </w:t>
            </w:r>
          </w:p>
        </w:tc>
      </w:tr>
      <w:tr w:rsidR="005A2D83" w:rsidRPr="000441A3" w:rsidTr="005A2D83">
        <w:tc>
          <w:tcPr>
            <w:tcW w:w="2726" w:type="pct"/>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Pr>
          <w:p w:rsidR="005A2D83" w:rsidRPr="008C604B" w:rsidRDefault="005A2D83" w:rsidP="005A2D83">
            <w:pPr>
              <w:pStyle w:val="fielddata"/>
              <w:ind w:left="75"/>
              <w:rPr>
                <w:lang w:val="ru-RU"/>
              </w:rPr>
            </w:pPr>
          </w:p>
        </w:tc>
      </w:tr>
    </w:tbl>
    <w:p w:rsidR="005A2D83" w:rsidRPr="00203363" w:rsidRDefault="005A2D83" w:rsidP="005A2D83">
      <w:pPr>
        <w:pStyle w:val="3"/>
        <w:widowControl w:val="0"/>
        <w:autoSpaceDE w:val="0"/>
        <w:autoSpaceDN w:val="0"/>
        <w:adjustRightInd w:val="0"/>
        <w:spacing w:before="108" w:after="108"/>
        <w:rPr>
          <w:lang w:val="ru-RU"/>
        </w:rPr>
      </w:pPr>
      <w:r>
        <w:rPr>
          <w:lang w:val="ru-RU"/>
        </w:rPr>
        <w:t>Сведения об обмене паев</w:t>
      </w:r>
    </w:p>
    <w:tbl>
      <w:tblPr>
        <w:tblW w:w="4950" w:type="pct"/>
        <w:tblLook w:val="0000"/>
      </w:tblPr>
      <w:tblGrid>
        <w:gridCol w:w="5501"/>
        <w:gridCol w:w="4589"/>
      </w:tblGrid>
      <w:tr w:rsidR="005A2D83" w:rsidRPr="000441A3" w:rsidTr="005A2D83">
        <w:tc>
          <w:tcPr>
            <w:tcW w:w="2726" w:type="pct"/>
            <w:vAlign w:val="bottom"/>
          </w:tcPr>
          <w:p w:rsidR="005A2D83" w:rsidRPr="000441A3" w:rsidRDefault="005A2D83" w:rsidP="005A2D83">
            <w:pPr>
              <w:pStyle w:val="fieldname"/>
              <w:spacing w:after="0"/>
              <w:ind w:left="75"/>
              <w:rPr>
                <w:lang w:val="ru-RU"/>
              </w:rPr>
            </w:pPr>
            <w:r>
              <w:rPr>
                <w:lang w:val="ru-RU"/>
              </w:rPr>
              <w:t>Количество обмениваемых паев, шт</w:t>
            </w:r>
          </w:p>
        </w:tc>
        <w:tc>
          <w:tcPr>
            <w:tcW w:w="2274" w:type="pct"/>
          </w:tcPr>
          <w:p w:rsidR="005A2D83" w:rsidRPr="000441A3" w:rsidRDefault="005A2D83" w:rsidP="005A2D83">
            <w:pPr>
              <w:pStyle w:val="fielddata"/>
              <w:spacing w:after="0"/>
              <w:ind w:left="75"/>
            </w:pPr>
          </w:p>
        </w:tc>
      </w:tr>
      <w:tr w:rsidR="005A2D83" w:rsidRPr="000441A3" w:rsidTr="005A2D83">
        <w:tc>
          <w:tcPr>
            <w:tcW w:w="2726" w:type="pct"/>
            <w:vAlign w:val="bottom"/>
          </w:tcPr>
          <w:p w:rsidR="005A2D83" w:rsidRDefault="005A2D83" w:rsidP="005A2D83">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A2D83" w:rsidRDefault="005A2D83" w:rsidP="005A2D83">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Pr>
          <w:p w:rsidR="005A2D83" w:rsidRPr="008C604B" w:rsidRDefault="005A2D83" w:rsidP="005A2D83">
            <w:pPr>
              <w:pStyle w:val="fielddata"/>
              <w:spacing w:after="0"/>
              <w:ind w:left="75"/>
              <w:rPr>
                <w:lang w:val="ru-RU"/>
              </w:rPr>
            </w:pPr>
          </w:p>
        </w:tc>
      </w:tr>
      <w:tr w:rsidR="005A2D83" w:rsidRPr="000441A3" w:rsidTr="005A2D83">
        <w:tc>
          <w:tcPr>
            <w:tcW w:w="2726" w:type="pct"/>
            <w:vAlign w:val="bottom"/>
          </w:tcPr>
          <w:p w:rsidR="005A2D83" w:rsidRPr="008C604B" w:rsidRDefault="005A2D83" w:rsidP="005A2D83">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lang w:val="ru-RU"/>
              </w:rPr>
              <w:t>(номер лицевого счета в реестре фонда, на инвестиционные паи которого осуществляется обмен)</w:t>
            </w:r>
          </w:p>
        </w:tc>
        <w:tc>
          <w:tcPr>
            <w:tcW w:w="2274" w:type="pct"/>
          </w:tcPr>
          <w:p w:rsidR="005A2D83" w:rsidRPr="008C604B" w:rsidRDefault="005A2D83" w:rsidP="005A2D83">
            <w:pPr>
              <w:pStyle w:val="fielddata"/>
              <w:spacing w:after="0"/>
              <w:ind w:left="75"/>
              <w:rPr>
                <w:lang w:val="ru-RU"/>
              </w:rPr>
            </w:pPr>
          </w:p>
        </w:tc>
      </w:tr>
    </w:tbl>
    <w:p w:rsidR="005A2D83" w:rsidRDefault="005A2D83" w:rsidP="005A2D83">
      <w:pPr>
        <w:pStyle w:val="a6"/>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A2D83" w:rsidRPr="000C1675" w:rsidRDefault="005A2D83" w:rsidP="005A2D83">
      <w:pPr>
        <w:pStyle w:val="a6"/>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5A2D83" w:rsidRDefault="005A2D83" w:rsidP="005A2D83">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45"/>
      </w:tblGrid>
      <w:tr w:rsidR="005A2D83" w:rsidRPr="000441A3" w:rsidTr="005A2D83">
        <w:trPr>
          <w:tblCellSpacing w:w="75" w:type="dxa"/>
        </w:trPr>
        <w:tc>
          <w:tcPr>
            <w:tcW w:w="4802" w:type="pct"/>
            <w:tcMar>
              <w:top w:w="30" w:type="dxa"/>
              <w:left w:w="75" w:type="dxa"/>
              <w:bottom w:w="30" w:type="dxa"/>
              <w:right w:w="75" w:type="dxa"/>
            </w:tcMar>
          </w:tcPr>
          <w:p w:rsidR="005A2D83" w:rsidRPr="000441A3" w:rsidRDefault="005A2D83" w:rsidP="005A2D83">
            <w:pPr>
              <w:pStyle w:val="signfield"/>
              <w:spacing w:before="0" w:after="0"/>
              <w:ind w:left="75"/>
              <w:rPr>
                <w:lang w:val="ru-RU"/>
              </w:rPr>
            </w:pPr>
            <w:r>
              <w:rPr>
                <w:lang w:val="ru-RU"/>
              </w:rPr>
              <w:t>Подпись заявителя</w:t>
            </w:r>
          </w:p>
          <w:p w:rsidR="005A2D83" w:rsidRPr="000441A3" w:rsidRDefault="005A2D83" w:rsidP="005A2D83">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Default="005A2D83" w:rsidP="005A2D83">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A2D83" w:rsidRPr="0042778F" w:rsidRDefault="005A2D83" w:rsidP="005A2D83">
            <w:pPr>
              <w:tabs>
                <w:tab w:val="left" w:pos="7023"/>
              </w:tabs>
              <w:rPr>
                <w:rFonts w:ascii="Arial" w:hAnsi="Arial" w:cs="Arial"/>
                <w:sz w:val="20"/>
              </w:rPr>
            </w:pPr>
            <w:r>
              <w:t xml:space="preserve">                                                                                                               </w:t>
            </w:r>
            <w:r w:rsidRPr="0042778F">
              <w:rPr>
                <w:rFonts w:ascii="Arial" w:hAnsi="Arial" w:cs="Arial"/>
                <w:sz w:val="20"/>
              </w:rPr>
              <w:t>М.П.</w:t>
            </w:r>
          </w:p>
        </w:tc>
      </w:tr>
    </w:tbl>
    <w:p w:rsidR="005A2D83" w:rsidRPr="007B4E31" w:rsidRDefault="005A2D83" w:rsidP="005A2D83">
      <w:r w:rsidRPr="003070C4">
        <w:br w:type="page"/>
      </w:r>
    </w:p>
    <w:p w:rsidR="005A2D83" w:rsidRDefault="005A2D83" w:rsidP="005A2D83">
      <w:pPr>
        <w:pStyle w:val="fieldcomment"/>
        <w:jc w:val="right"/>
        <w:rPr>
          <w:lang w:val="ru-RU"/>
        </w:rPr>
      </w:pPr>
      <w:r>
        <w:rPr>
          <w:lang w:val="ru-RU"/>
        </w:rPr>
        <w:t xml:space="preserve">Приложение № 6 к Правилам Фонда </w:t>
      </w:r>
    </w:p>
    <w:p w:rsidR="005A2D83" w:rsidRPr="00960F94" w:rsidRDefault="005A2D83" w:rsidP="005A2D83">
      <w:pPr>
        <w:pStyle w:val="1"/>
        <w:spacing w:before="0" w:after="0"/>
        <w:rPr>
          <w:sz w:val="20"/>
          <w:szCs w:val="20"/>
          <w:lang w:val="ru-RU"/>
        </w:rPr>
      </w:pPr>
      <w:r w:rsidRPr="00960F94">
        <w:rPr>
          <w:sz w:val="20"/>
          <w:szCs w:val="20"/>
          <w:lang w:val="ru-RU"/>
        </w:rPr>
        <w:t xml:space="preserve">Заявка на </w:t>
      </w:r>
      <w:r>
        <w:rPr>
          <w:sz w:val="20"/>
          <w:szCs w:val="20"/>
          <w:lang w:val="ru-RU"/>
        </w:rPr>
        <w:t>обмен</w:t>
      </w:r>
      <w:r w:rsidRPr="00960F94">
        <w:rPr>
          <w:sz w:val="20"/>
          <w:szCs w:val="20"/>
          <w:lang w:val="ru-RU"/>
        </w:rPr>
        <w:t xml:space="preserve"> инвестиционных паев </w:t>
      </w:r>
      <w:r w:rsidRPr="00960F94">
        <w:rPr>
          <w:sz w:val="20"/>
          <w:szCs w:val="20"/>
          <w:lang w:val="ru-RU"/>
        </w:rPr>
        <w:br/>
        <w:t>для номинальных держателей №</w:t>
      </w:r>
      <w:r>
        <w:rPr>
          <w:sz w:val="20"/>
          <w:szCs w:val="20"/>
          <w:lang w:val="ru-RU"/>
        </w:rPr>
        <w:t xml:space="preserve"> ________</w:t>
      </w:r>
    </w:p>
    <w:p w:rsidR="005A2D83" w:rsidRPr="00960F94" w:rsidRDefault="005A2D83" w:rsidP="005A2D83">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tblLook w:val="0000"/>
      </w:tblPr>
      <w:tblGrid>
        <w:gridCol w:w="5501"/>
        <w:gridCol w:w="4589"/>
      </w:tblGrid>
      <w:tr w:rsidR="005A2D83" w:rsidTr="005A2D83">
        <w:tc>
          <w:tcPr>
            <w:tcW w:w="2726" w:type="pct"/>
            <w:vAlign w:val="bottom"/>
          </w:tcPr>
          <w:p w:rsidR="005A2D83" w:rsidRDefault="005A2D83" w:rsidP="005A2D83">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A2D83" w:rsidRPr="00CE5B3F" w:rsidRDefault="005A2D83" w:rsidP="005A2D83">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Pr>
          <w:p w:rsidR="005A2D83" w:rsidRDefault="005A2D83" w:rsidP="005A2D83">
            <w:pPr>
              <w:pStyle w:val="fielddata"/>
              <w:ind w:left="75"/>
              <w:rPr>
                <w:lang w:val="ru-RU"/>
              </w:rPr>
            </w:pPr>
            <w:r>
              <w:t> </w:t>
            </w:r>
          </w:p>
        </w:tc>
      </w:tr>
      <w:tr w:rsidR="005A2D83" w:rsidTr="005A2D83">
        <w:tc>
          <w:tcPr>
            <w:tcW w:w="2726" w:type="pct"/>
            <w:vAlign w:val="bottom"/>
          </w:tcPr>
          <w:p w:rsidR="005A2D83" w:rsidRDefault="005A2D83" w:rsidP="005A2D83">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Pr>
          <w:p w:rsidR="005A2D83" w:rsidRDefault="005A2D83" w:rsidP="005A2D83">
            <w:pPr>
              <w:pStyle w:val="fielddata"/>
              <w:ind w:left="75"/>
              <w:rPr>
                <w:lang w:val="ru-RU"/>
              </w:rPr>
            </w:pPr>
            <w:r>
              <w:t> </w:t>
            </w:r>
          </w:p>
        </w:tc>
      </w:tr>
    </w:tbl>
    <w:p w:rsidR="005A2D83" w:rsidRDefault="005A2D83" w:rsidP="005A2D83">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6"/>
        <w:gridCol w:w="4559"/>
      </w:tblGrid>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after="0"/>
              <w:ind w:left="74"/>
              <w:rPr>
                <w:lang w:val="ru-RU"/>
              </w:rPr>
            </w:pPr>
            <w:r w:rsidRPr="00CE5B3F">
              <w:rPr>
                <w:lang w:val="ru-RU"/>
              </w:rPr>
              <w:t>Полное наименование</w:t>
            </w:r>
          </w:p>
          <w:p w:rsidR="005A2D83" w:rsidRPr="00CE5B3F" w:rsidRDefault="005A2D83" w:rsidP="005A2D83">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Default="005A2D83" w:rsidP="005A2D83">
            <w:pPr>
              <w:pStyle w:val="fielddata"/>
              <w:spacing w:before="0"/>
              <w:ind w:left="75"/>
              <w:rPr>
                <w:lang w:val="ru-RU"/>
              </w:rPr>
            </w:pPr>
            <w:r>
              <w:t> </w:t>
            </w:r>
          </w:p>
        </w:tc>
      </w:tr>
      <w:tr w:rsidR="005A2D83" w:rsidTr="005A2D83">
        <w:tblPrEx>
          <w:jc w:val="left"/>
          <w:tblCellSpacing w:w="0" w:type="nil"/>
          <w:tblCellMar>
            <w:top w:w="0" w:type="dxa"/>
            <w:left w:w="108" w:type="dxa"/>
            <w:bottom w:w="0" w:type="dxa"/>
            <w:right w:w="108" w:type="dxa"/>
          </w:tblCellMar>
        </w:tblPrEx>
        <w:tc>
          <w:tcPr>
            <w:tcW w:w="2726" w:type="pct"/>
            <w:vAlign w:val="bottom"/>
          </w:tcPr>
          <w:p w:rsidR="005A2D83" w:rsidRDefault="005A2D83" w:rsidP="005A2D83">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Pr>
          <w:p w:rsidR="005A2D83" w:rsidRDefault="005A2D83" w:rsidP="005A2D83">
            <w:pPr>
              <w:pStyle w:val="fielddata"/>
              <w:ind w:left="75"/>
              <w:rPr>
                <w:lang w:val="ru-RU"/>
              </w:rPr>
            </w:pPr>
            <w:r>
              <w:t> </w:t>
            </w:r>
          </w:p>
        </w:tc>
      </w:tr>
      <w:tr w:rsidR="005A2D83" w:rsidTr="005A2D83">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63BC4" w:rsidRDefault="005A2D83" w:rsidP="005A2D83">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BA3EA1" w:rsidRDefault="005A2D83" w:rsidP="005A2D83">
            <w:pPr>
              <w:pStyle w:val="fielddata"/>
              <w:ind w:left="75"/>
              <w:rPr>
                <w:lang w:val="ru-RU"/>
              </w:rPr>
            </w:pPr>
          </w:p>
        </w:tc>
      </w:tr>
    </w:tbl>
    <w:p w:rsidR="005A2D83" w:rsidRPr="00E726C4" w:rsidRDefault="005A2D83" w:rsidP="005A2D83">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tblLook w:val="0000"/>
      </w:tblPr>
      <w:tblGrid>
        <w:gridCol w:w="5501"/>
        <w:gridCol w:w="4589"/>
      </w:tblGrid>
      <w:tr w:rsidR="005A2D83" w:rsidTr="005A2D83">
        <w:tc>
          <w:tcPr>
            <w:tcW w:w="2726" w:type="pct"/>
          </w:tcPr>
          <w:p w:rsidR="005A2D83" w:rsidRPr="00B32F78" w:rsidRDefault="005A2D83" w:rsidP="005A2D83">
            <w:pPr>
              <w:pStyle w:val="fieldname"/>
              <w:ind w:left="75"/>
              <w:rPr>
                <w:b w:val="0"/>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Pr>
          <w:p w:rsidR="005A2D83" w:rsidRDefault="005A2D83" w:rsidP="005A2D83">
            <w:pPr>
              <w:pStyle w:val="fielddata"/>
              <w:ind w:left="75"/>
              <w:rPr>
                <w:lang w:val="ru-RU"/>
              </w:rPr>
            </w:pPr>
            <w:r>
              <w:t> </w:t>
            </w:r>
          </w:p>
        </w:tc>
      </w:tr>
      <w:tr w:rsidR="005A2D83" w:rsidTr="005A2D83">
        <w:tc>
          <w:tcPr>
            <w:tcW w:w="2726" w:type="pct"/>
            <w:tcBorders>
              <w:top w:val="single" w:sz="8" w:space="0" w:color="C0C0C0"/>
            </w:tcBorders>
            <w:vAlign w:val="bottom"/>
          </w:tcPr>
          <w:p w:rsidR="005A2D83" w:rsidRPr="00A20102" w:rsidRDefault="005A2D83" w:rsidP="005A2D83">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tcBorders>
          </w:tcPr>
          <w:p w:rsidR="005A2D83" w:rsidRPr="00572E5C" w:rsidRDefault="005A2D83" w:rsidP="005A2D83">
            <w:pPr>
              <w:pStyle w:val="fielddata"/>
              <w:ind w:left="75"/>
              <w:rPr>
                <w:lang w:val="ru-RU"/>
              </w:rPr>
            </w:pPr>
          </w:p>
        </w:tc>
      </w:tr>
      <w:tr w:rsidR="005A2D83" w:rsidTr="005A2D83">
        <w:tc>
          <w:tcPr>
            <w:tcW w:w="2726" w:type="pct"/>
            <w:vAlign w:val="bottom"/>
          </w:tcPr>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A2D83" w:rsidRPr="00CE5B3F" w:rsidRDefault="005A2D83" w:rsidP="005A2D83">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Pr>
          <w:p w:rsidR="005A2D83" w:rsidRDefault="005A2D83" w:rsidP="005A2D83">
            <w:pPr>
              <w:pStyle w:val="fielddata"/>
              <w:ind w:left="75"/>
              <w:rPr>
                <w:lang w:val="ru-RU"/>
              </w:rPr>
            </w:pPr>
            <w:r>
              <w:t> </w:t>
            </w:r>
          </w:p>
        </w:tc>
      </w:tr>
      <w:tr w:rsidR="005A2D83" w:rsidTr="005A2D83">
        <w:tc>
          <w:tcPr>
            <w:tcW w:w="2726" w:type="pct"/>
            <w:vAlign w:val="bottom"/>
          </w:tcPr>
          <w:p w:rsidR="005A2D83" w:rsidRDefault="005A2D83" w:rsidP="005A2D83">
            <w:pPr>
              <w:pStyle w:val="fieldname"/>
              <w:spacing w:before="0" w:after="0"/>
              <w:ind w:left="-51"/>
              <w:rPr>
                <w:lang w:val="ru-RU"/>
              </w:rPr>
            </w:pPr>
          </w:p>
          <w:p w:rsidR="005A2D83" w:rsidRPr="00572E5C" w:rsidRDefault="005A2D83" w:rsidP="005A2D83">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w:t>
            </w:r>
            <w:r w:rsidRPr="001302E2">
              <w:rPr>
                <w:rStyle w:val="fieldcomment1"/>
                <w:lang w:val="ru-RU"/>
              </w:rPr>
              <w:t xml:space="preserve"> документа, </w:t>
            </w:r>
            <w:r w:rsidRPr="001302E2">
              <w:rPr>
                <w:rStyle w:val="fieldcomment1"/>
                <w:bCs w:val="0"/>
                <w:lang w:val="ru-RU"/>
              </w:rPr>
              <w:t>номер</w:t>
            </w:r>
            <w:r w:rsidRPr="001302E2">
              <w:rPr>
                <w:rStyle w:val="fieldcomment1"/>
                <w:lang w:val="ru-RU"/>
              </w:rPr>
              <w:t>, кем выдан, дата выдачи, срок действия)</w:t>
            </w:r>
          </w:p>
        </w:tc>
        <w:tc>
          <w:tcPr>
            <w:tcW w:w="2274" w:type="pct"/>
          </w:tcPr>
          <w:p w:rsidR="005A2D83" w:rsidRPr="00572E5C" w:rsidRDefault="005A2D83" w:rsidP="005A2D83">
            <w:pPr>
              <w:pStyle w:val="fielddata"/>
              <w:ind w:left="75"/>
              <w:rPr>
                <w:lang w:val="ru-RU"/>
              </w:rPr>
            </w:pPr>
          </w:p>
        </w:tc>
      </w:tr>
    </w:tbl>
    <w:p w:rsidR="005A2D83" w:rsidRPr="00F60B0B" w:rsidRDefault="005A2D83" w:rsidP="005A2D83">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3"/>
        <w:gridCol w:w="4532"/>
      </w:tblGrid>
      <w:tr w:rsidR="005A2D83" w:rsidRPr="000441A3" w:rsidTr="005A2D83">
        <w:trPr>
          <w:tblCellSpacing w:w="0" w:type="dxa"/>
          <w:jc w:val="center"/>
        </w:trPr>
        <w:tc>
          <w:tcPr>
            <w:tcW w:w="2726" w:type="pct"/>
            <w:tcBorders>
              <w:top w:val="nil"/>
              <w:left w:val="nil"/>
              <w:bottom w:val="single" w:sz="8" w:space="0" w:color="C0C0C0"/>
              <w:right w:val="nil"/>
            </w:tcBorders>
            <w:vAlign w:val="center"/>
          </w:tcPr>
          <w:p w:rsidR="005A2D83" w:rsidRPr="000441A3" w:rsidRDefault="005A2D83" w:rsidP="005A2D83">
            <w:pPr>
              <w:pStyle w:val="fieldname"/>
              <w:ind w:left="75"/>
              <w:rPr>
                <w:b w:val="0"/>
                <w:lang w:val="ru-RU"/>
              </w:rPr>
            </w:pPr>
            <w:r w:rsidRPr="000441A3">
              <w:rPr>
                <w:lang w:val="ru-RU"/>
              </w:rPr>
              <w:t>Ф.И.О</w:t>
            </w:r>
            <w:r>
              <w:rPr>
                <w:lang w:val="ru-RU"/>
              </w:rPr>
              <w:t>.</w:t>
            </w:r>
          </w:p>
        </w:tc>
        <w:tc>
          <w:tcPr>
            <w:tcW w:w="2274" w:type="pct"/>
            <w:tcBorders>
              <w:top w:val="nil"/>
              <w:left w:val="nil"/>
              <w:bottom w:val="single" w:sz="8" w:space="0" w:color="C0C0C0"/>
              <w:right w:val="nil"/>
            </w:tcBorders>
            <w:vAlign w:val="center"/>
          </w:tcPr>
          <w:p w:rsidR="005A2D83" w:rsidRPr="000441A3" w:rsidRDefault="005A2D83" w:rsidP="005A2D83">
            <w:pPr>
              <w:pStyle w:val="fielddata"/>
              <w:ind w:left="75"/>
            </w:pPr>
          </w:p>
        </w:tc>
      </w:tr>
      <w:tr w:rsidR="005A2D83" w:rsidRPr="000441A3" w:rsidTr="005A2D83">
        <w:tblPrEx>
          <w:jc w:val="left"/>
          <w:tblCellSpacing w:w="0" w:type="nil"/>
          <w:tblCellMar>
            <w:top w:w="0" w:type="dxa"/>
            <w:left w:w="108" w:type="dxa"/>
            <w:bottom w:w="0" w:type="dxa"/>
            <w:right w:w="108" w:type="dxa"/>
          </w:tblCellMar>
        </w:tblPrEx>
        <w:tc>
          <w:tcPr>
            <w:tcW w:w="2726" w:type="pct"/>
          </w:tcPr>
          <w:p w:rsidR="005A2D83" w:rsidRPr="000441A3" w:rsidRDefault="005A2D83" w:rsidP="005A2D83">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Pr>
          <w:p w:rsidR="005A2D83" w:rsidRPr="000441A3" w:rsidRDefault="005A2D83" w:rsidP="005A2D83">
            <w:pPr>
              <w:pStyle w:val="fielddata"/>
              <w:ind w:left="75"/>
              <w:rPr>
                <w:lang w:val="ru-RU"/>
              </w:rPr>
            </w:pPr>
            <w:r w:rsidRPr="000441A3">
              <w:t> </w:t>
            </w:r>
          </w:p>
        </w:tc>
      </w:tr>
      <w:tr w:rsidR="005A2D83" w:rsidRPr="000441A3" w:rsidTr="005A2D83">
        <w:tblPrEx>
          <w:jc w:val="left"/>
          <w:tblCellSpacing w:w="0" w:type="nil"/>
          <w:tblCellMar>
            <w:top w:w="0" w:type="dxa"/>
            <w:left w:w="108" w:type="dxa"/>
            <w:bottom w:w="0" w:type="dxa"/>
            <w:right w:w="108" w:type="dxa"/>
          </w:tblCellMar>
        </w:tblPrEx>
        <w:tc>
          <w:tcPr>
            <w:tcW w:w="2726" w:type="pct"/>
          </w:tcPr>
          <w:p w:rsidR="005A2D83" w:rsidRPr="008C604B" w:rsidRDefault="005A2D83" w:rsidP="005A2D83">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Pr>
          <w:p w:rsidR="005A2D83" w:rsidRPr="008C604B" w:rsidRDefault="005A2D83" w:rsidP="005A2D83">
            <w:pPr>
              <w:pStyle w:val="fielddata"/>
              <w:ind w:left="75"/>
              <w:rPr>
                <w:lang w:val="ru-RU"/>
              </w:rPr>
            </w:pPr>
          </w:p>
        </w:tc>
      </w:tr>
    </w:tbl>
    <w:p w:rsidR="005A2D83" w:rsidRPr="00203363" w:rsidRDefault="005A2D83" w:rsidP="005A2D83">
      <w:pPr>
        <w:pStyle w:val="3"/>
        <w:widowControl w:val="0"/>
        <w:autoSpaceDE w:val="0"/>
        <w:autoSpaceDN w:val="0"/>
        <w:adjustRightInd w:val="0"/>
        <w:spacing w:before="108" w:after="108"/>
        <w:rPr>
          <w:lang w:val="ru-RU"/>
        </w:rPr>
      </w:pPr>
      <w:r>
        <w:rPr>
          <w:lang w:val="ru-RU"/>
        </w:rPr>
        <w:t>Сведения об обмене паев</w:t>
      </w:r>
    </w:p>
    <w:tbl>
      <w:tblPr>
        <w:tblW w:w="4950" w:type="pct"/>
        <w:tblLook w:val="0000"/>
      </w:tblPr>
      <w:tblGrid>
        <w:gridCol w:w="5501"/>
        <w:gridCol w:w="4589"/>
      </w:tblGrid>
      <w:tr w:rsidR="005A2D83" w:rsidRPr="000441A3" w:rsidTr="005A2D83">
        <w:tc>
          <w:tcPr>
            <w:tcW w:w="2726" w:type="pct"/>
            <w:vAlign w:val="bottom"/>
          </w:tcPr>
          <w:p w:rsidR="005A2D83" w:rsidRPr="000441A3" w:rsidRDefault="005A2D83" w:rsidP="005A2D83">
            <w:pPr>
              <w:pStyle w:val="fieldname"/>
              <w:spacing w:after="0"/>
              <w:ind w:left="75"/>
              <w:rPr>
                <w:lang w:val="ru-RU"/>
              </w:rPr>
            </w:pPr>
            <w:r>
              <w:rPr>
                <w:lang w:val="ru-RU"/>
              </w:rPr>
              <w:t>Количество обмениваемых паев, шт</w:t>
            </w:r>
          </w:p>
        </w:tc>
        <w:tc>
          <w:tcPr>
            <w:tcW w:w="2274" w:type="pct"/>
          </w:tcPr>
          <w:p w:rsidR="005A2D83" w:rsidRPr="000441A3" w:rsidRDefault="005A2D83" w:rsidP="005A2D83">
            <w:pPr>
              <w:pStyle w:val="fielddata"/>
              <w:spacing w:after="0"/>
              <w:ind w:left="75"/>
            </w:pPr>
          </w:p>
        </w:tc>
      </w:tr>
      <w:tr w:rsidR="005A2D83" w:rsidRPr="000441A3" w:rsidTr="005A2D83">
        <w:tc>
          <w:tcPr>
            <w:tcW w:w="2726" w:type="pct"/>
            <w:vAlign w:val="bottom"/>
          </w:tcPr>
          <w:p w:rsidR="005A2D83" w:rsidRDefault="005A2D83" w:rsidP="005A2D83">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A2D83" w:rsidRDefault="005A2D83" w:rsidP="005A2D83">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Pr>
          <w:p w:rsidR="005A2D83" w:rsidRPr="008C604B" w:rsidRDefault="005A2D83" w:rsidP="005A2D83">
            <w:pPr>
              <w:pStyle w:val="fielddata"/>
              <w:spacing w:after="0"/>
              <w:ind w:left="75"/>
              <w:rPr>
                <w:lang w:val="ru-RU"/>
              </w:rPr>
            </w:pPr>
          </w:p>
        </w:tc>
      </w:tr>
      <w:tr w:rsidR="005A2D83" w:rsidRPr="000441A3" w:rsidTr="005A2D83">
        <w:tc>
          <w:tcPr>
            <w:tcW w:w="2726" w:type="pct"/>
            <w:vAlign w:val="bottom"/>
          </w:tcPr>
          <w:p w:rsidR="005A2D83" w:rsidRPr="008C604B" w:rsidRDefault="005A2D83" w:rsidP="005A2D83">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lang w:val="ru-RU"/>
              </w:rPr>
              <w:t>(номер лицевого счета в реестре фонда, на инвестиционные паи которого осуществляется обмен)</w:t>
            </w:r>
          </w:p>
        </w:tc>
        <w:tc>
          <w:tcPr>
            <w:tcW w:w="2274" w:type="pct"/>
          </w:tcPr>
          <w:p w:rsidR="005A2D83" w:rsidRPr="008C604B" w:rsidRDefault="005A2D83" w:rsidP="005A2D83">
            <w:pPr>
              <w:pStyle w:val="fielddata"/>
              <w:spacing w:after="0"/>
              <w:ind w:left="75"/>
              <w:rPr>
                <w:lang w:val="ru-RU"/>
              </w:rPr>
            </w:pPr>
          </w:p>
        </w:tc>
      </w:tr>
    </w:tbl>
    <w:p w:rsidR="005A2D83" w:rsidRDefault="005A2D83" w:rsidP="005A2D83">
      <w:pPr>
        <w:pStyle w:val="a6"/>
        <w:spacing w:before="60"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A2D83" w:rsidRDefault="005A2D83" w:rsidP="005A2D83">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обмениваемых</w:t>
      </w:r>
      <w:r w:rsidRPr="00763BC4">
        <w:rPr>
          <w:sz w:val="14"/>
          <w:szCs w:val="14"/>
          <w:lang w:val="ru-RU"/>
        </w:rPr>
        <w:t xml:space="preserve"> инвестиционных паев</w:t>
      </w:r>
    </w:p>
    <w:tbl>
      <w:tblPr>
        <w:tblW w:w="4950" w:type="pct"/>
        <w:tblLook w:val="0000"/>
      </w:tblPr>
      <w:tblGrid>
        <w:gridCol w:w="5501"/>
        <w:gridCol w:w="4589"/>
      </w:tblGrid>
      <w:tr w:rsidR="005A2D83" w:rsidRPr="000441A3" w:rsidTr="005A2D83">
        <w:tc>
          <w:tcPr>
            <w:tcW w:w="2726" w:type="pct"/>
            <w:vAlign w:val="bottom"/>
          </w:tcPr>
          <w:p w:rsidR="005A2D83" w:rsidRPr="000441A3" w:rsidRDefault="005A2D83" w:rsidP="005A2D83">
            <w:pPr>
              <w:pStyle w:val="fieldname"/>
              <w:spacing w:after="0"/>
              <w:ind w:left="75"/>
              <w:rPr>
                <w:lang w:val="ru-RU"/>
              </w:rPr>
            </w:pPr>
            <w:r>
              <w:rPr>
                <w:lang w:val="ru-RU"/>
              </w:rPr>
              <w:t>Номер счета депо</w:t>
            </w:r>
          </w:p>
        </w:tc>
        <w:tc>
          <w:tcPr>
            <w:tcW w:w="2274" w:type="pct"/>
          </w:tcPr>
          <w:p w:rsidR="005A2D83" w:rsidRPr="000441A3" w:rsidRDefault="005A2D83" w:rsidP="005A2D83">
            <w:pPr>
              <w:pStyle w:val="fielddata"/>
              <w:spacing w:after="0"/>
              <w:ind w:left="75"/>
            </w:pPr>
          </w:p>
        </w:tc>
      </w:tr>
      <w:tr w:rsidR="005A2D83" w:rsidRPr="000441A3" w:rsidTr="005A2D83">
        <w:tc>
          <w:tcPr>
            <w:tcW w:w="2726" w:type="pct"/>
            <w:vAlign w:val="bottom"/>
          </w:tcPr>
          <w:p w:rsidR="005A2D83" w:rsidRPr="000441A3" w:rsidRDefault="005A2D83" w:rsidP="005A2D83">
            <w:pPr>
              <w:pStyle w:val="fieldname"/>
              <w:spacing w:after="0"/>
              <w:ind w:left="75"/>
              <w:rPr>
                <w:lang w:val="ru-RU"/>
              </w:rPr>
            </w:pPr>
            <w:r>
              <w:rPr>
                <w:lang w:val="ru-RU"/>
              </w:rPr>
              <w:t>Полное наименование</w:t>
            </w:r>
          </w:p>
        </w:tc>
        <w:tc>
          <w:tcPr>
            <w:tcW w:w="2274" w:type="pct"/>
          </w:tcPr>
          <w:p w:rsidR="005A2D83" w:rsidRPr="000441A3" w:rsidRDefault="005A2D83" w:rsidP="005A2D83">
            <w:pPr>
              <w:pStyle w:val="fielddata"/>
              <w:ind w:left="75"/>
              <w:rPr>
                <w:lang w:val="ru-RU"/>
              </w:rPr>
            </w:pPr>
            <w:r w:rsidRPr="000441A3">
              <w:t> </w:t>
            </w:r>
          </w:p>
        </w:tc>
      </w:tr>
    </w:tbl>
    <w:p w:rsidR="005A2D83" w:rsidRPr="00B32F78" w:rsidRDefault="005A2D83" w:rsidP="005A2D83">
      <w:pPr>
        <w:pStyle w:val="3"/>
        <w:spacing w:before="150"/>
        <w:rPr>
          <w:b w:val="0"/>
          <w:sz w:val="14"/>
          <w:szCs w:val="14"/>
          <w:lang w:val="ru-RU"/>
        </w:rPr>
      </w:pPr>
      <w:r w:rsidRPr="00B32F78">
        <w:rPr>
          <w:b w:val="0"/>
          <w:sz w:val="14"/>
          <w:szCs w:val="14"/>
          <w:lang w:val="ru-RU"/>
        </w:rPr>
        <w:t xml:space="preserve">Информация о </w:t>
      </w:r>
      <w:r>
        <w:rPr>
          <w:sz w:val="14"/>
          <w:szCs w:val="14"/>
          <w:lang w:val="ru-RU"/>
        </w:rPr>
        <w:t>владельце</w:t>
      </w:r>
      <w:r w:rsidRPr="00B32F78">
        <w:rPr>
          <w:b w:val="0"/>
          <w:sz w:val="14"/>
          <w:szCs w:val="14"/>
          <w:lang w:val="ru-RU"/>
        </w:rPr>
        <w:t xml:space="preserve"> инвестиционных паев, на основании распоряжения которого действует номинальный держатель</w:t>
      </w:r>
    </w:p>
    <w:tbl>
      <w:tblPr>
        <w:tblW w:w="4950" w:type="pct"/>
        <w:tblLook w:val="0000"/>
      </w:tblPr>
      <w:tblGrid>
        <w:gridCol w:w="5501"/>
        <w:gridCol w:w="4589"/>
      </w:tblGrid>
      <w:tr w:rsidR="005A2D83" w:rsidRPr="00763BC4" w:rsidTr="005A2D83">
        <w:tc>
          <w:tcPr>
            <w:tcW w:w="2726" w:type="pct"/>
          </w:tcPr>
          <w:p w:rsidR="005A2D83" w:rsidRPr="00B32F78" w:rsidRDefault="005A2D83" w:rsidP="005A2D83">
            <w:pPr>
              <w:pStyle w:val="fieldname"/>
              <w:spacing w:after="0"/>
              <w:ind w:left="75"/>
              <w:rPr>
                <w:b w:val="0"/>
                <w:sz w:val="14"/>
                <w:szCs w:val="14"/>
                <w:lang w:val="ru-RU"/>
              </w:rPr>
            </w:pPr>
            <w:r w:rsidRPr="00B32F78">
              <w:rPr>
                <w:b w:val="0"/>
                <w:sz w:val="14"/>
                <w:szCs w:val="14"/>
                <w:lang w:val="ru-RU"/>
              </w:rPr>
              <w:t xml:space="preserve">        Ф.И.О./Полное наименование</w:t>
            </w:r>
          </w:p>
        </w:tc>
        <w:tc>
          <w:tcPr>
            <w:tcW w:w="2274" w:type="pct"/>
          </w:tcPr>
          <w:p w:rsidR="005A2D83" w:rsidRPr="00763BC4" w:rsidRDefault="005A2D83" w:rsidP="005A2D83">
            <w:pPr>
              <w:pStyle w:val="fielddata"/>
              <w:spacing w:after="0"/>
              <w:ind w:left="75"/>
              <w:rPr>
                <w:sz w:val="14"/>
                <w:szCs w:val="14"/>
                <w:lang w:val="ru-RU"/>
              </w:rPr>
            </w:pP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A2D83" w:rsidRDefault="005A2D83" w:rsidP="005A2D83">
            <w:pPr>
              <w:pStyle w:val="fieldname"/>
              <w:spacing w:before="0" w:after="0"/>
              <w:ind w:left="-49"/>
              <w:rPr>
                <w:lang w:val="ru-RU"/>
              </w:rPr>
            </w:pPr>
          </w:p>
          <w:p w:rsidR="005A2D83" w:rsidRDefault="005A2D83" w:rsidP="005A2D83">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A2D83" w:rsidRDefault="005A2D83" w:rsidP="005A2D83">
            <w:pPr>
              <w:pStyle w:val="fielddata"/>
              <w:ind w:left="75"/>
              <w:rPr>
                <w:lang w:val="ru-RU"/>
              </w:rPr>
            </w:pPr>
            <w:r>
              <w:t> </w:t>
            </w:r>
          </w:p>
        </w:tc>
      </w:tr>
      <w:tr w:rsidR="005A2D83" w:rsidTr="005A2D83">
        <w:tblPrEx>
          <w:jc w:val="center"/>
          <w:tblCellSpacing w:w="0" w:type="dxa"/>
          <w:tblCellMar>
            <w:top w:w="45" w:type="dxa"/>
            <w:left w:w="45" w:type="dxa"/>
            <w:bottom w:w="45" w:type="dxa"/>
            <w:right w:w="45" w:type="dxa"/>
          </w:tblCellMar>
        </w:tblPrEx>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A2D83" w:rsidRPr="00CE5B3F" w:rsidRDefault="005A2D83" w:rsidP="005A2D83">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A2D83" w:rsidRPr="009C69E2" w:rsidRDefault="005A2D83" w:rsidP="005A2D83">
            <w:pPr>
              <w:pStyle w:val="fielddata"/>
              <w:ind w:left="75"/>
              <w:rPr>
                <w:lang w:val="ru-RU"/>
              </w:rPr>
            </w:pPr>
          </w:p>
        </w:tc>
      </w:tr>
      <w:tr w:rsidR="005A2D83" w:rsidRPr="00763BC4"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vAlign w:val="bottom"/>
          </w:tcPr>
          <w:p w:rsidR="005A2D83" w:rsidRPr="00B32F78" w:rsidRDefault="005A2D83" w:rsidP="005A2D83">
            <w:pPr>
              <w:pStyle w:val="fieldname"/>
              <w:spacing w:after="0"/>
              <w:ind w:left="75"/>
              <w:rPr>
                <w:bCs w:val="0"/>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vAlign w:val="center"/>
          </w:tcPr>
          <w:p w:rsidR="005A2D83" w:rsidRPr="00B32F78" w:rsidRDefault="005A2D83" w:rsidP="005A2D83">
            <w:pPr>
              <w:pStyle w:val="fielddata"/>
              <w:spacing w:after="0"/>
              <w:ind w:left="75"/>
              <w:rPr>
                <w:lang w:val="ru-RU"/>
              </w:rPr>
            </w:pPr>
          </w:p>
        </w:tc>
      </w:tr>
      <w:tr w:rsidR="005A2D83" w:rsidRPr="00763BC4" w:rsidTr="005A2D83">
        <w:tblPrEx>
          <w:jc w:val="center"/>
          <w:tblCellSpacing w:w="0" w:type="dxa"/>
          <w:tblCellMar>
            <w:top w:w="45" w:type="dxa"/>
            <w:left w:w="45" w:type="dxa"/>
            <w:bottom w:w="45" w:type="dxa"/>
            <w:right w:w="45" w:type="dxa"/>
          </w:tblCellMar>
        </w:tblPrEx>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A2D83" w:rsidRPr="00763BC4" w:rsidRDefault="005A2D83" w:rsidP="005A2D83">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A2D83" w:rsidRPr="00763BC4" w:rsidRDefault="005A2D83" w:rsidP="005A2D83">
            <w:pPr>
              <w:pStyle w:val="fielddata"/>
              <w:spacing w:after="0"/>
              <w:ind w:left="75"/>
              <w:rPr>
                <w:sz w:val="14"/>
                <w:szCs w:val="14"/>
                <w:lang w:val="ru-RU"/>
              </w:rPr>
            </w:pPr>
          </w:p>
        </w:tc>
      </w:tr>
    </w:tbl>
    <w:p w:rsidR="005A2D83" w:rsidRPr="000C1675" w:rsidRDefault="005A2D83" w:rsidP="005A2D83">
      <w:pPr>
        <w:pStyle w:val="a6"/>
        <w:spacing w:before="120" w:after="150"/>
        <w:jc w:val="center"/>
        <w:rPr>
          <w:b/>
          <w:bCs/>
          <w:lang w:val="ru-RU"/>
        </w:rPr>
      </w:pPr>
      <w:r w:rsidRPr="000C1675">
        <w:rPr>
          <w:b/>
          <w:bCs/>
          <w:lang w:val="ru-RU"/>
        </w:rPr>
        <w:t>Настоящая заявка носит безотзывный характер. С Правилами Фонда ознакомлен.</w:t>
      </w:r>
    </w:p>
    <w:p w:rsidR="005A2D83" w:rsidRPr="00852912" w:rsidRDefault="005A2D83" w:rsidP="005A2D83">
      <w:pPr>
        <w:pStyle w:val="fieldcomment"/>
        <w:rPr>
          <w:lang w:val="ru-RU"/>
        </w:rPr>
      </w:pP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045"/>
      </w:tblGrid>
      <w:tr w:rsidR="005A2D83" w:rsidRPr="000441A3" w:rsidTr="005A2D83">
        <w:trPr>
          <w:tblCellSpacing w:w="75" w:type="dxa"/>
        </w:trPr>
        <w:tc>
          <w:tcPr>
            <w:tcW w:w="4802" w:type="pct"/>
            <w:tcMar>
              <w:top w:w="30" w:type="dxa"/>
              <w:left w:w="75" w:type="dxa"/>
              <w:bottom w:w="30" w:type="dxa"/>
              <w:right w:w="75" w:type="dxa"/>
            </w:tcMar>
          </w:tcPr>
          <w:p w:rsidR="005A2D83" w:rsidRPr="007425D3" w:rsidRDefault="005A2D83" w:rsidP="005A2D83">
            <w:pPr>
              <w:pStyle w:val="signfield"/>
              <w:spacing w:before="0" w:after="0" w:line="160" w:lineRule="atLeast"/>
              <w:ind w:left="75"/>
              <w:rPr>
                <w:lang w:val="ru-RU"/>
              </w:rPr>
            </w:pPr>
            <w:r w:rsidRPr="007425D3">
              <w:rPr>
                <w:lang w:val="ru-RU"/>
              </w:rPr>
              <w:t>Подпись уполномоченного представителя</w:t>
            </w:r>
          </w:p>
          <w:p w:rsidR="005A2D83" w:rsidRPr="007425D3" w:rsidRDefault="005A2D83" w:rsidP="005A2D83">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A2D83" w:rsidRPr="000441A3" w:rsidTr="005A2D83">
        <w:trPr>
          <w:trHeight w:val="542"/>
          <w:tblCellSpacing w:w="75" w:type="dxa"/>
        </w:trPr>
        <w:tc>
          <w:tcPr>
            <w:tcW w:w="4802" w:type="pct"/>
            <w:tcMar>
              <w:top w:w="30" w:type="dxa"/>
              <w:left w:w="75" w:type="dxa"/>
              <w:bottom w:w="30" w:type="dxa"/>
              <w:right w:w="75" w:type="dxa"/>
            </w:tcMar>
          </w:tcPr>
          <w:p w:rsidR="005A2D83" w:rsidRPr="007425D3" w:rsidRDefault="005A2D83" w:rsidP="005A2D83">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A2D83" w:rsidRPr="007425D3" w:rsidRDefault="005A2D83" w:rsidP="005A2D83">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A2D83" w:rsidRPr="007A6ECC" w:rsidRDefault="005A2D83" w:rsidP="005A2D83"/>
    <w:p w:rsidR="005A2D83" w:rsidRPr="007A6ECC" w:rsidRDefault="005A2D83" w:rsidP="005A2D83"/>
    <w:p w:rsidR="005A2D83" w:rsidRPr="00A26312" w:rsidRDefault="005A2D83" w:rsidP="005A2D83"/>
    <w:sectPr w:rsidR="005A2D83" w:rsidRPr="00A26312" w:rsidSect="005A2D83">
      <w:headerReference w:type="even" r:id="rId12"/>
      <w:headerReference w:type="default" r:id="rId13"/>
      <w:footerReference w:type="even" r:id="rId14"/>
      <w:footerReference w:type="default" r:id="rId15"/>
      <w:pgSz w:w="11906" w:h="16838"/>
      <w:pgMar w:top="719" w:right="850"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83" w:rsidRDefault="005A2D83">
      <w:r>
        <w:separator/>
      </w:r>
    </w:p>
  </w:endnote>
  <w:endnote w:type="continuationSeparator" w:id="0">
    <w:p w:rsidR="005A2D83" w:rsidRDefault="005A2D83">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83" w:rsidRDefault="005A2D83" w:rsidP="005A2D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A2D83" w:rsidRDefault="005A2D83" w:rsidP="005A2D8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83" w:rsidRDefault="005A2D83" w:rsidP="005A2D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1AF8">
      <w:rPr>
        <w:rStyle w:val="ab"/>
        <w:noProof/>
      </w:rPr>
      <w:t>23</w:t>
    </w:r>
    <w:r>
      <w:rPr>
        <w:rStyle w:val="ab"/>
      </w:rPr>
      <w:fldChar w:fldCharType="end"/>
    </w:r>
  </w:p>
  <w:p w:rsidR="005A2D83" w:rsidRDefault="005A2D83" w:rsidP="005A2D83">
    <w:pPr>
      <w:pStyle w:val="a9"/>
      <w:tabs>
        <w:tab w:val="clear" w:pos="4153"/>
        <w:tab w:val="clear" w:pos="8306"/>
        <w:tab w:val="center" w:pos="4820"/>
        <w:tab w:val="right" w:pos="9072"/>
      </w:tabs>
      <w:ind w:right="360"/>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83" w:rsidRDefault="005A2D83">
      <w:r>
        <w:separator/>
      </w:r>
    </w:p>
  </w:footnote>
  <w:footnote w:type="continuationSeparator" w:id="0">
    <w:p w:rsidR="005A2D83" w:rsidRDefault="005A2D83">
      <w:r>
        <w:continuationSeparator/>
      </w:r>
    </w:p>
  </w:footnote>
  <w:footnote w:id="1">
    <w:p w:rsidR="005A2D83" w:rsidRDefault="005A2D83" w:rsidP="005A2D83">
      <w:pPr>
        <w:pStyle w:val="ae"/>
      </w:pPr>
      <w:r>
        <w:rPr>
          <w:rStyle w:val="ad"/>
        </w:rPr>
        <w:t>л1</w:t>
      </w:r>
      <w:r>
        <w:t xml:space="preserve"> </w:t>
      </w:r>
      <w:r>
        <w:rPr>
          <w:noProof/>
        </w:rPr>
        <w:t xml:space="preserve"> </w:t>
      </w:r>
      <w:r w:rsidRPr="007A6ECC">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5A2D83" w:rsidRDefault="005A2D83" w:rsidP="005A2D83">
      <w:pPr>
        <w:pStyle w:val="ae"/>
      </w:pPr>
      <w:r>
        <w:rPr>
          <w:rStyle w:val="ad"/>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5A2D83" w:rsidRDefault="005A2D83" w:rsidP="005A2D83">
      <w:pPr>
        <w:pStyle w:val="ae"/>
      </w:pPr>
      <w:r>
        <w:rPr>
          <w:rStyle w:val="ad"/>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83" w:rsidRDefault="005A2D8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A2D83" w:rsidRDefault="005A2D8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83" w:rsidRDefault="005A2D83" w:rsidP="005A2D83">
    <w:pPr>
      <w:pStyle w:val="a7"/>
      <w:tabs>
        <w:tab w:val="clear" w:pos="4153"/>
        <w:tab w:val="clear" w:pos="8306"/>
      </w:tabs>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5EF"/>
    <w:multiLevelType w:val="hybridMultilevel"/>
    <w:tmpl w:val="121069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B882F67"/>
    <w:multiLevelType w:val="hybridMultilevel"/>
    <w:tmpl w:val="4EE2C7E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7554B9"/>
    <w:multiLevelType w:val="multilevel"/>
    <w:tmpl w:val="09789374"/>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3050326A"/>
    <w:multiLevelType w:val="hybridMultilevel"/>
    <w:tmpl w:val="170A5642"/>
    <w:lvl w:ilvl="0" w:tplc="A25084E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C4CB2"/>
    <w:rsid w:val="002505BC"/>
    <w:rsid w:val="00320292"/>
    <w:rsid w:val="00441AF8"/>
    <w:rsid w:val="005A2D83"/>
    <w:rsid w:val="005E3851"/>
    <w:rsid w:val="0061192E"/>
    <w:rsid w:val="00930AE1"/>
    <w:rsid w:val="009F6809"/>
    <w:rsid w:val="00AC4CB2"/>
    <w:rsid w:val="00BE785B"/>
    <w:rsid w:val="00CA5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D83"/>
    <w:rPr>
      <w:sz w:val="24"/>
      <w:szCs w:val="24"/>
      <w:lang w:eastAsia="en-US"/>
    </w:rPr>
  </w:style>
  <w:style w:type="paragraph" w:styleId="1">
    <w:name w:val="heading 1"/>
    <w:basedOn w:val="a"/>
    <w:link w:val="10"/>
    <w:qFormat/>
    <w:rsid w:val="005A2D83"/>
    <w:pPr>
      <w:spacing w:before="375" w:after="375"/>
      <w:jc w:val="center"/>
      <w:outlineLvl w:val="0"/>
    </w:pPr>
    <w:rPr>
      <w:rFonts w:ascii="Arial" w:hAnsi="Arial" w:cs="Arial"/>
      <w:b/>
      <w:bCs/>
      <w:kern w:val="36"/>
      <w:lang w:val="en-US"/>
    </w:rPr>
  </w:style>
  <w:style w:type="paragraph" w:styleId="2">
    <w:name w:val="heading 2"/>
    <w:basedOn w:val="a"/>
    <w:link w:val="20"/>
    <w:qFormat/>
    <w:rsid w:val="005A2D83"/>
    <w:pPr>
      <w:spacing w:before="45" w:after="45"/>
      <w:jc w:val="center"/>
      <w:outlineLvl w:val="1"/>
    </w:pPr>
    <w:rPr>
      <w:rFonts w:ascii="Arial" w:hAnsi="Arial" w:cs="Arial"/>
      <w:b/>
      <w:bCs/>
      <w:sz w:val="15"/>
      <w:szCs w:val="15"/>
      <w:u w:val="single"/>
      <w:lang w:val="en-US"/>
    </w:rPr>
  </w:style>
  <w:style w:type="paragraph" w:styleId="3">
    <w:name w:val="heading 3"/>
    <w:basedOn w:val="a"/>
    <w:link w:val="30"/>
    <w:qFormat/>
    <w:rsid w:val="005A2D83"/>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qFormat/>
    <w:rsid w:val="005A2D8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5A2D83"/>
    <w:rPr>
      <w:rFonts w:ascii="Arial" w:hAnsi="Arial" w:cs="Arial"/>
      <w:b/>
      <w:bCs/>
      <w:kern w:val="36"/>
      <w:sz w:val="24"/>
      <w:szCs w:val="24"/>
      <w:lang w:val="en-US" w:eastAsia="en-US" w:bidi="ar-SA"/>
    </w:rPr>
  </w:style>
  <w:style w:type="character" w:customStyle="1" w:styleId="20">
    <w:name w:val="Заголовок 2 Знак"/>
    <w:basedOn w:val="a0"/>
    <w:link w:val="2"/>
    <w:semiHidden/>
    <w:locked/>
    <w:rsid w:val="005A2D83"/>
    <w:rPr>
      <w:rFonts w:ascii="Arial" w:hAnsi="Arial" w:cs="Arial"/>
      <w:b/>
      <w:bCs/>
      <w:sz w:val="15"/>
      <w:szCs w:val="15"/>
      <w:u w:val="single"/>
      <w:lang w:val="en-US" w:eastAsia="en-US" w:bidi="ar-SA"/>
    </w:rPr>
  </w:style>
  <w:style w:type="character" w:customStyle="1" w:styleId="30">
    <w:name w:val="Заголовок 3 Знак"/>
    <w:basedOn w:val="a0"/>
    <w:link w:val="3"/>
    <w:semiHidden/>
    <w:locked/>
    <w:rsid w:val="005A2D83"/>
    <w:rPr>
      <w:rFonts w:ascii="Arial" w:hAnsi="Arial" w:cs="Arial"/>
      <w:b/>
      <w:bCs/>
      <w:sz w:val="18"/>
      <w:szCs w:val="18"/>
      <w:lang w:val="en-US" w:eastAsia="en-US" w:bidi="ar-SA"/>
    </w:rPr>
  </w:style>
  <w:style w:type="character" w:customStyle="1" w:styleId="40">
    <w:name w:val="Заголовок 4 Знак"/>
    <w:basedOn w:val="a0"/>
    <w:link w:val="4"/>
    <w:semiHidden/>
    <w:locked/>
    <w:rsid w:val="005A2D83"/>
    <w:rPr>
      <w:b/>
      <w:bCs/>
      <w:sz w:val="28"/>
      <w:szCs w:val="28"/>
      <w:lang w:val="ru-RU" w:eastAsia="en-US" w:bidi="ar-SA"/>
    </w:rPr>
  </w:style>
  <w:style w:type="paragraph" w:customStyle="1" w:styleId="BodyNum">
    <w:name w:val="Body Num"/>
    <w:basedOn w:val="a"/>
    <w:rsid w:val="00AC4CB2"/>
    <w:pPr>
      <w:autoSpaceDE w:val="0"/>
      <w:autoSpaceDN w:val="0"/>
      <w:spacing w:after="120"/>
      <w:jc w:val="both"/>
    </w:pPr>
    <w:rPr>
      <w:lang w:eastAsia="ru-RU"/>
    </w:rPr>
  </w:style>
  <w:style w:type="table" w:styleId="a3">
    <w:name w:val="Table Grid"/>
    <w:basedOn w:val="a1"/>
    <w:rsid w:val="00CA5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A2D83"/>
    <w:rPr>
      <w:rFonts w:ascii="Tahoma" w:hAnsi="Tahoma" w:cs="Tahoma"/>
      <w:sz w:val="16"/>
      <w:szCs w:val="16"/>
    </w:rPr>
  </w:style>
  <w:style w:type="character" w:customStyle="1" w:styleId="a5">
    <w:name w:val="Текст выноски Знак"/>
    <w:basedOn w:val="a0"/>
    <w:link w:val="a4"/>
    <w:semiHidden/>
    <w:locked/>
    <w:rsid w:val="005A2D83"/>
    <w:rPr>
      <w:rFonts w:ascii="Tahoma" w:hAnsi="Tahoma" w:cs="Tahoma"/>
      <w:sz w:val="16"/>
      <w:szCs w:val="16"/>
      <w:lang w:val="ru-RU" w:eastAsia="en-US" w:bidi="ar-SA"/>
    </w:rPr>
  </w:style>
  <w:style w:type="paragraph" w:styleId="a6">
    <w:name w:val="Normal (Web)"/>
    <w:basedOn w:val="a"/>
    <w:rsid w:val="005A2D83"/>
    <w:pPr>
      <w:spacing w:before="45" w:after="45"/>
    </w:pPr>
    <w:rPr>
      <w:rFonts w:ascii="Arial" w:hAnsi="Arial" w:cs="Arial"/>
      <w:sz w:val="16"/>
      <w:szCs w:val="16"/>
      <w:lang w:val="en-US"/>
    </w:rPr>
  </w:style>
  <w:style w:type="paragraph" w:customStyle="1" w:styleId="fieldcomment">
    <w:name w:val="field_comment"/>
    <w:basedOn w:val="a"/>
    <w:rsid w:val="005A2D83"/>
    <w:pPr>
      <w:spacing w:before="45" w:after="45"/>
    </w:pPr>
    <w:rPr>
      <w:rFonts w:ascii="Arial" w:hAnsi="Arial" w:cs="Arial"/>
      <w:sz w:val="9"/>
      <w:szCs w:val="9"/>
      <w:lang w:val="en-US"/>
    </w:rPr>
  </w:style>
  <w:style w:type="paragraph" w:customStyle="1" w:styleId="fieldname">
    <w:name w:val="field_name"/>
    <w:basedOn w:val="a"/>
    <w:rsid w:val="005A2D83"/>
    <w:pPr>
      <w:spacing w:before="45" w:after="45"/>
      <w:jc w:val="right"/>
    </w:pPr>
    <w:rPr>
      <w:rFonts w:ascii="Arial" w:hAnsi="Arial" w:cs="Arial"/>
      <w:b/>
      <w:bCs/>
      <w:sz w:val="16"/>
      <w:szCs w:val="16"/>
      <w:lang w:val="en-US"/>
    </w:rPr>
  </w:style>
  <w:style w:type="paragraph" w:customStyle="1" w:styleId="signfield">
    <w:name w:val="sign_field"/>
    <w:basedOn w:val="a"/>
    <w:rsid w:val="005A2D83"/>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rsid w:val="005A2D83"/>
    <w:pPr>
      <w:spacing w:after="150"/>
      <w:ind w:left="6120"/>
      <w:jc w:val="center"/>
      <w:textAlignment w:val="top"/>
    </w:pPr>
    <w:rPr>
      <w:rFonts w:ascii="Arial" w:hAnsi="Arial" w:cs="Arial"/>
      <w:sz w:val="20"/>
      <w:szCs w:val="20"/>
      <w:lang w:val="en-US"/>
    </w:rPr>
  </w:style>
  <w:style w:type="paragraph" w:customStyle="1" w:styleId="fielddata">
    <w:name w:val="field_data"/>
    <w:basedOn w:val="a"/>
    <w:rsid w:val="005A2D83"/>
    <w:pPr>
      <w:spacing w:before="45" w:after="45"/>
    </w:pPr>
    <w:rPr>
      <w:rFonts w:ascii="Arial" w:hAnsi="Arial" w:cs="Arial"/>
      <w:sz w:val="16"/>
      <w:szCs w:val="16"/>
      <w:lang w:val="en-US"/>
    </w:rPr>
  </w:style>
  <w:style w:type="character" w:customStyle="1" w:styleId="fieldcomment1">
    <w:name w:val="field_comment1"/>
    <w:basedOn w:val="a0"/>
    <w:rsid w:val="005A2D83"/>
    <w:rPr>
      <w:rFonts w:cs="Times New Roman"/>
      <w:sz w:val="9"/>
      <w:szCs w:val="9"/>
    </w:rPr>
  </w:style>
  <w:style w:type="paragraph" w:customStyle="1" w:styleId="footnote">
    <w:name w:val="footnote"/>
    <w:basedOn w:val="a"/>
    <w:rsid w:val="005A2D83"/>
    <w:pPr>
      <w:spacing w:after="105"/>
      <w:ind w:left="367"/>
    </w:pPr>
    <w:rPr>
      <w:rFonts w:ascii="Arial" w:hAnsi="Arial" w:cs="Arial"/>
      <w:sz w:val="9"/>
      <w:szCs w:val="9"/>
      <w:lang w:val="en-US"/>
    </w:rPr>
  </w:style>
  <w:style w:type="paragraph" w:styleId="a7">
    <w:name w:val="header"/>
    <w:basedOn w:val="a"/>
    <w:link w:val="a8"/>
    <w:rsid w:val="005A2D83"/>
    <w:pPr>
      <w:tabs>
        <w:tab w:val="center" w:pos="4153"/>
        <w:tab w:val="right" w:pos="8306"/>
      </w:tabs>
      <w:spacing w:line="360" w:lineRule="atLeast"/>
      <w:jc w:val="both"/>
    </w:pPr>
    <w:rPr>
      <w:rFonts w:ascii="Times New Roman CYR" w:hAnsi="Times New Roman CYR"/>
      <w:sz w:val="28"/>
      <w:szCs w:val="20"/>
      <w:lang w:eastAsia="ru-RU"/>
    </w:rPr>
  </w:style>
  <w:style w:type="character" w:customStyle="1" w:styleId="a8">
    <w:name w:val="Верхний колонтитул Знак"/>
    <w:basedOn w:val="a0"/>
    <w:link w:val="a7"/>
    <w:semiHidden/>
    <w:locked/>
    <w:rsid w:val="005A2D83"/>
    <w:rPr>
      <w:rFonts w:ascii="Times New Roman CYR" w:hAnsi="Times New Roman CYR"/>
      <w:sz w:val="28"/>
      <w:lang w:val="ru-RU" w:eastAsia="ru-RU" w:bidi="ar-SA"/>
    </w:rPr>
  </w:style>
  <w:style w:type="paragraph" w:styleId="a9">
    <w:name w:val="footer"/>
    <w:basedOn w:val="a"/>
    <w:link w:val="aa"/>
    <w:rsid w:val="005A2D83"/>
    <w:pPr>
      <w:tabs>
        <w:tab w:val="center" w:pos="4153"/>
        <w:tab w:val="right" w:pos="8306"/>
      </w:tabs>
      <w:spacing w:line="360" w:lineRule="atLeast"/>
      <w:jc w:val="both"/>
    </w:pPr>
    <w:rPr>
      <w:rFonts w:ascii="Times New Roman CYR" w:hAnsi="Times New Roman CYR"/>
      <w:sz w:val="28"/>
      <w:szCs w:val="20"/>
      <w:lang w:eastAsia="ru-RU"/>
    </w:rPr>
  </w:style>
  <w:style w:type="character" w:customStyle="1" w:styleId="aa">
    <w:name w:val="Нижний колонтитул Знак"/>
    <w:basedOn w:val="a0"/>
    <w:link w:val="a9"/>
    <w:semiHidden/>
    <w:locked/>
    <w:rsid w:val="005A2D83"/>
    <w:rPr>
      <w:rFonts w:ascii="Times New Roman CYR" w:hAnsi="Times New Roman CYR"/>
      <w:sz w:val="28"/>
      <w:lang w:val="ru-RU" w:eastAsia="ru-RU" w:bidi="ar-SA"/>
    </w:rPr>
  </w:style>
  <w:style w:type="character" w:styleId="ab">
    <w:name w:val="page number"/>
    <w:basedOn w:val="a0"/>
    <w:rsid w:val="005A2D83"/>
    <w:rPr>
      <w:rFonts w:cs="Times New Roman"/>
    </w:rPr>
  </w:style>
  <w:style w:type="paragraph" w:customStyle="1" w:styleId="ac">
    <w:name w:val="Постановление"/>
    <w:basedOn w:val="a"/>
    <w:rsid w:val="005A2D83"/>
    <w:pPr>
      <w:spacing w:line="360" w:lineRule="atLeast"/>
      <w:jc w:val="center"/>
    </w:pPr>
    <w:rPr>
      <w:spacing w:val="6"/>
      <w:sz w:val="32"/>
      <w:szCs w:val="20"/>
      <w:lang w:eastAsia="ru-RU"/>
    </w:rPr>
  </w:style>
  <w:style w:type="paragraph" w:customStyle="1" w:styleId="21">
    <w:name w:val="Вертикальный отступ 2"/>
    <w:basedOn w:val="a"/>
    <w:rsid w:val="005A2D83"/>
    <w:pPr>
      <w:jc w:val="center"/>
    </w:pPr>
    <w:rPr>
      <w:b/>
      <w:sz w:val="32"/>
      <w:szCs w:val="20"/>
      <w:lang w:eastAsia="ru-RU"/>
    </w:rPr>
  </w:style>
  <w:style w:type="character" w:styleId="ad">
    <w:name w:val="footnote reference"/>
    <w:basedOn w:val="a0"/>
    <w:semiHidden/>
    <w:rsid w:val="005A2D83"/>
    <w:rPr>
      <w:rFonts w:cs="Times New Roman"/>
      <w:vertAlign w:val="superscript"/>
    </w:rPr>
  </w:style>
  <w:style w:type="paragraph" w:styleId="ae">
    <w:name w:val="footnote text"/>
    <w:basedOn w:val="a"/>
    <w:link w:val="af"/>
    <w:semiHidden/>
    <w:rsid w:val="005A2D83"/>
    <w:rPr>
      <w:sz w:val="20"/>
      <w:szCs w:val="20"/>
      <w:lang w:eastAsia="ru-RU"/>
    </w:rPr>
  </w:style>
  <w:style w:type="character" w:customStyle="1" w:styleId="af">
    <w:name w:val="Текст сноски Знак"/>
    <w:basedOn w:val="a0"/>
    <w:link w:val="ae"/>
    <w:locked/>
    <w:rsid w:val="005A2D83"/>
    <w:rPr>
      <w:lang w:val="ru-RU" w:eastAsia="ru-RU" w:bidi="ar-SA"/>
    </w:rPr>
  </w:style>
  <w:style w:type="paragraph" w:customStyle="1" w:styleId="af0">
    <w:name w:val="Вертикальный отступ"/>
    <w:basedOn w:val="a"/>
    <w:rsid w:val="005A2D83"/>
    <w:pPr>
      <w:autoSpaceDE w:val="0"/>
      <w:autoSpaceDN w:val="0"/>
      <w:jc w:val="center"/>
    </w:pPr>
    <w:rPr>
      <w:sz w:val="28"/>
      <w:szCs w:val="28"/>
      <w:lang w:val="en-US" w:eastAsia="ru-RU"/>
    </w:rPr>
  </w:style>
  <w:style w:type="paragraph" w:styleId="af1">
    <w:name w:val="annotation text"/>
    <w:basedOn w:val="a"/>
    <w:link w:val="af2"/>
    <w:semiHidden/>
    <w:rsid w:val="005A2D83"/>
    <w:pPr>
      <w:spacing w:line="360" w:lineRule="atLeast"/>
      <w:jc w:val="both"/>
    </w:pPr>
    <w:rPr>
      <w:rFonts w:ascii="Times New Roman CYR" w:hAnsi="Times New Roman CYR"/>
      <w:sz w:val="20"/>
      <w:szCs w:val="20"/>
      <w:lang w:eastAsia="ru-RU"/>
    </w:rPr>
  </w:style>
  <w:style w:type="character" w:customStyle="1" w:styleId="af2">
    <w:name w:val="Текст примечания Знак"/>
    <w:basedOn w:val="a0"/>
    <w:link w:val="af1"/>
    <w:semiHidden/>
    <w:locked/>
    <w:rsid w:val="005A2D83"/>
    <w:rPr>
      <w:rFonts w:ascii="Times New Roman CYR" w:hAnsi="Times New Roman CYR"/>
      <w:lang w:val="ru-RU" w:eastAsia="ru-RU" w:bidi="ar-SA"/>
    </w:rPr>
  </w:style>
  <w:style w:type="paragraph" w:styleId="af3">
    <w:name w:val="Body Text Indent"/>
    <w:basedOn w:val="a"/>
    <w:link w:val="af4"/>
    <w:rsid w:val="005A2D83"/>
    <w:pPr>
      <w:autoSpaceDE w:val="0"/>
      <w:autoSpaceDN w:val="0"/>
      <w:spacing w:line="360" w:lineRule="atLeast"/>
      <w:jc w:val="both"/>
    </w:pPr>
    <w:rPr>
      <w:sz w:val="22"/>
      <w:szCs w:val="22"/>
      <w:lang w:eastAsia="ru-RU"/>
    </w:rPr>
  </w:style>
  <w:style w:type="character" w:customStyle="1" w:styleId="af4">
    <w:name w:val="Основной текст с отступом Знак"/>
    <w:basedOn w:val="a0"/>
    <w:link w:val="af3"/>
    <w:semiHidden/>
    <w:locked/>
    <w:rsid w:val="005A2D83"/>
    <w:rPr>
      <w:sz w:val="22"/>
      <w:szCs w:val="22"/>
      <w:lang w:val="ru-RU" w:eastAsia="ru-RU" w:bidi="ar-SA"/>
    </w:rPr>
  </w:style>
  <w:style w:type="paragraph" w:customStyle="1" w:styleId="ConsNormal">
    <w:name w:val="ConsNormal"/>
    <w:rsid w:val="005A2D83"/>
    <w:pPr>
      <w:widowControl w:val="0"/>
      <w:ind w:firstLine="720"/>
    </w:pPr>
    <w:rPr>
      <w:rFonts w:ascii="Arial" w:hAnsi="Arial" w:cs="Arial"/>
    </w:rPr>
  </w:style>
  <w:style w:type="paragraph" w:customStyle="1" w:styleId="ConsPlusNormal">
    <w:name w:val="ConsPlusNormal"/>
    <w:rsid w:val="005A2D83"/>
    <w:pPr>
      <w:widowControl w:val="0"/>
      <w:autoSpaceDE w:val="0"/>
      <w:autoSpaceDN w:val="0"/>
      <w:adjustRightInd w:val="0"/>
      <w:ind w:firstLine="720"/>
    </w:pPr>
    <w:rPr>
      <w:rFonts w:ascii="Arial" w:hAnsi="Arial" w:cs="Arial"/>
    </w:rPr>
  </w:style>
  <w:style w:type="paragraph" w:styleId="af5">
    <w:name w:val="annotation subject"/>
    <w:basedOn w:val="af1"/>
    <w:next w:val="af1"/>
    <w:link w:val="af6"/>
    <w:semiHidden/>
    <w:rsid w:val="005A2D83"/>
    <w:pPr>
      <w:spacing w:line="240" w:lineRule="auto"/>
      <w:jc w:val="left"/>
    </w:pPr>
    <w:rPr>
      <w:rFonts w:ascii="Times New Roman" w:hAnsi="Times New Roman"/>
      <w:b/>
      <w:bCs/>
      <w:lang w:eastAsia="en-US"/>
    </w:rPr>
  </w:style>
  <w:style w:type="character" w:customStyle="1" w:styleId="af6">
    <w:name w:val="Тема примечания Знак"/>
    <w:basedOn w:val="af2"/>
    <w:link w:val="af5"/>
    <w:semiHidden/>
    <w:locked/>
    <w:rsid w:val="005A2D83"/>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F513D6850C736002143F134C440723E55059E8D849B5B99864E70E2ADU0e3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ref=CB9112FFC69C2CB6FC0E9EA1B729BC51E06A88F16B946C18B140E473A2dCE9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2014-02-27T20:00:00+00:00</_EndDate>
  </documentManagement>
</p:properties>
</file>

<file path=customXml/itemProps1.xml><?xml version="1.0" encoding="utf-8"?>
<ds:datastoreItem xmlns:ds="http://schemas.openxmlformats.org/officeDocument/2006/customXml" ds:itemID="{ACD35162-1B40-413A-8126-2808DA22EBFF}"/>
</file>

<file path=customXml/itemProps2.xml><?xml version="1.0" encoding="utf-8"?>
<ds:datastoreItem xmlns:ds="http://schemas.openxmlformats.org/officeDocument/2006/customXml" ds:itemID="{29BDD6D6-7BE6-40D6-B934-BF66152FDB46}"/>
</file>

<file path=customXml/itemProps3.xml><?xml version="1.0" encoding="utf-8"?>
<ds:datastoreItem xmlns:ds="http://schemas.openxmlformats.org/officeDocument/2006/customXml" ds:itemID="{BB807DD1-DE3F-4FA6-821D-5D90607CB12F}"/>
</file>

<file path=docProps/app.xml><?xml version="1.0" encoding="utf-8"?>
<Properties xmlns="http://schemas.openxmlformats.org/officeDocument/2006/extended-properties" xmlns:vt="http://schemas.openxmlformats.org/officeDocument/2006/docPropsVTypes">
  <Template>Normal.dotm</Template>
  <TotalTime>1</TotalTime>
  <Pages>24</Pages>
  <Words>13157</Words>
  <Characters>74995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vt:lpstr>
    </vt:vector>
  </TitlesOfParts>
  <Company>Metropol</Company>
  <LinksUpToDate>false</LinksUpToDate>
  <CharactersWithSpaces>87977</CharactersWithSpaces>
  <SharedDoc>false</SharedDoc>
  <HLinks>
    <vt:vector size="12" baseType="variant">
      <vt:variant>
        <vt:i4>5767173</vt:i4>
      </vt:variant>
      <vt:variant>
        <vt:i4>3</vt:i4>
      </vt:variant>
      <vt:variant>
        <vt:i4>0</vt:i4>
      </vt:variant>
      <vt:variant>
        <vt:i4>5</vt:i4>
      </vt:variant>
      <vt:variant>
        <vt:lpwstr>consultantplus://offline/ref=1F513D6850C736002143F134C440723E55059E8D849B5B99864E70E2ADU0e3N</vt:lpwstr>
      </vt:variant>
      <vt:variant>
        <vt:lpwstr/>
      </vt:variant>
      <vt:variant>
        <vt:i4>4522067</vt:i4>
      </vt:variant>
      <vt:variant>
        <vt:i4>0</vt:i4>
      </vt:variant>
      <vt:variant>
        <vt:i4>0</vt:i4>
      </vt:variant>
      <vt:variant>
        <vt:i4>5</vt:i4>
      </vt:variant>
      <vt:variant>
        <vt:lpwstr>consultantplus://offline/ref=CB9112FFC69C2CB6FC0E9EA1B729BC51E06A88F16B946C18B140E473A2dCE9N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andreeva_t</dc:creator>
  <cp:keywords/>
  <cp:lastModifiedBy>malyhina</cp:lastModifiedBy>
  <cp:revision>2</cp:revision>
  <cp:lastPrinted>2014-01-27T14:48:00Z</cp:lastPrinted>
  <dcterms:created xsi:type="dcterms:W3CDTF">2014-03-03T13:47:00Z</dcterms:created>
  <dcterms:modified xsi:type="dcterms:W3CDTF">2014-03-03T13:47:00Z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