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1B8" w:rsidRPr="00D313C7" w:rsidRDefault="009021B8" w:rsidP="009021B8">
      <w:pPr>
        <w:ind w:left="5400"/>
        <w:rPr>
          <w:b/>
          <w:bCs/>
        </w:rPr>
      </w:pPr>
      <w:r w:rsidRPr="00D313C7">
        <w:rPr>
          <w:b/>
          <w:bCs/>
        </w:rPr>
        <w:t>УТВЕРЖДЕНО</w:t>
      </w:r>
    </w:p>
    <w:p w:rsidR="009021B8" w:rsidRDefault="009021B8" w:rsidP="009021B8">
      <w:pPr>
        <w:ind w:firstLine="5400"/>
        <w:rPr>
          <w:b/>
          <w:bCs/>
        </w:rPr>
      </w:pPr>
      <w:r w:rsidRPr="00D313C7">
        <w:rPr>
          <w:b/>
          <w:bCs/>
        </w:rPr>
        <w:t>Решением</w:t>
      </w:r>
      <w:r>
        <w:rPr>
          <w:b/>
          <w:bCs/>
        </w:rPr>
        <w:t xml:space="preserve"> Генерального директора</w:t>
      </w:r>
    </w:p>
    <w:p w:rsidR="009021B8" w:rsidRDefault="009021B8" w:rsidP="009021B8">
      <w:pPr>
        <w:ind w:firstLine="5400"/>
        <w:rPr>
          <w:b/>
          <w:bCs/>
        </w:rPr>
      </w:pPr>
      <w:r>
        <w:rPr>
          <w:b/>
          <w:bCs/>
        </w:rPr>
        <w:t>ООО «УК «МЕТРОПОЛЬ»</w:t>
      </w:r>
    </w:p>
    <w:p w:rsidR="009021B8" w:rsidRDefault="009021B8" w:rsidP="009021B8">
      <w:pPr>
        <w:ind w:firstLine="5400"/>
        <w:rPr>
          <w:b/>
          <w:bCs/>
        </w:rPr>
      </w:pPr>
      <w:r>
        <w:rPr>
          <w:b/>
          <w:bCs/>
        </w:rPr>
        <w:t>«</w:t>
      </w:r>
      <w:r w:rsidR="00B74DAB">
        <w:rPr>
          <w:b/>
          <w:bCs/>
        </w:rPr>
        <w:t>07</w:t>
      </w:r>
      <w:r>
        <w:rPr>
          <w:b/>
          <w:bCs/>
        </w:rPr>
        <w:t xml:space="preserve">» </w:t>
      </w:r>
      <w:r w:rsidR="006739D7">
        <w:rPr>
          <w:b/>
          <w:bCs/>
        </w:rPr>
        <w:t>сентября</w:t>
      </w:r>
      <w:r>
        <w:rPr>
          <w:b/>
          <w:bCs/>
        </w:rPr>
        <w:t xml:space="preserve"> 201</w:t>
      </w:r>
      <w:r w:rsidR="00803EA2">
        <w:rPr>
          <w:b/>
          <w:bCs/>
        </w:rPr>
        <w:t>7</w:t>
      </w:r>
      <w:r>
        <w:rPr>
          <w:b/>
          <w:bCs/>
        </w:rPr>
        <w:t xml:space="preserve"> г.</w:t>
      </w:r>
    </w:p>
    <w:p w:rsidR="009021B8" w:rsidRPr="00D313C7" w:rsidRDefault="009021B8" w:rsidP="009021B8">
      <w:pPr>
        <w:ind w:firstLine="5400"/>
        <w:rPr>
          <w:b/>
          <w:bCs/>
        </w:rPr>
      </w:pPr>
      <w:r>
        <w:rPr>
          <w:b/>
          <w:bCs/>
        </w:rPr>
        <w:t>_____________/А.К. Захаров/</w:t>
      </w:r>
    </w:p>
    <w:p w:rsidR="00B3766E" w:rsidRDefault="00B3766E" w:rsidP="00D50D82">
      <w:pPr>
        <w:rPr>
          <w:b/>
          <w:bCs/>
          <w:sz w:val="28"/>
          <w:szCs w:val="28"/>
        </w:rPr>
      </w:pPr>
    </w:p>
    <w:p w:rsidR="00D92356" w:rsidRDefault="00D92356" w:rsidP="00D92356">
      <w:pPr>
        <w:jc w:val="center"/>
        <w:rPr>
          <w:b/>
          <w:bCs/>
          <w:sz w:val="28"/>
          <w:szCs w:val="28"/>
        </w:rPr>
      </w:pPr>
      <w:r>
        <w:rPr>
          <w:b/>
          <w:bCs/>
          <w:sz w:val="28"/>
          <w:szCs w:val="28"/>
        </w:rPr>
        <w:t xml:space="preserve">Изменения и дополнения № </w:t>
      </w:r>
      <w:r w:rsidR="00FE730E">
        <w:rPr>
          <w:b/>
          <w:bCs/>
          <w:sz w:val="28"/>
          <w:szCs w:val="28"/>
        </w:rPr>
        <w:t xml:space="preserve">5 </w:t>
      </w:r>
    </w:p>
    <w:p w:rsidR="00D92356" w:rsidRDefault="00D92356" w:rsidP="00D92356">
      <w:pPr>
        <w:jc w:val="center"/>
        <w:rPr>
          <w:b/>
          <w:bCs/>
          <w:sz w:val="28"/>
          <w:szCs w:val="28"/>
        </w:rPr>
      </w:pPr>
      <w:r>
        <w:rPr>
          <w:b/>
          <w:bCs/>
          <w:sz w:val="28"/>
          <w:szCs w:val="28"/>
        </w:rPr>
        <w:t xml:space="preserve">в Правила доверительного управления </w:t>
      </w:r>
    </w:p>
    <w:p w:rsidR="00F0779B" w:rsidRPr="00424F87" w:rsidRDefault="00F0779B" w:rsidP="00F0779B">
      <w:pPr>
        <w:pStyle w:val="a9"/>
        <w:spacing w:line="360" w:lineRule="atLeast"/>
        <w:rPr>
          <w:b/>
          <w:bCs/>
          <w:lang w:val="ru-RU"/>
        </w:rPr>
      </w:pPr>
      <w:r w:rsidRPr="00424F87">
        <w:rPr>
          <w:b/>
          <w:bCs/>
          <w:lang w:val="ru-RU"/>
        </w:rPr>
        <w:t xml:space="preserve">Открытым </w:t>
      </w:r>
      <w:r w:rsidR="00B256DA">
        <w:rPr>
          <w:b/>
          <w:bCs/>
          <w:lang w:val="ru-RU"/>
        </w:rPr>
        <w:t xml:space="preserve">индексным </w:t>
      </w:r>
      <w:r w:rsidRPr="00424F87">
        <w:rPr>
          <w:b/>
          <w:bCs/>
          <w:lang w:val="ru-RU"/>
        </w:rPr>
        <w:t xml:space="preserve">паевым инвестиционным фондом </w:t>
      </w:r>
    </w:p>
    <w:p w:rsidR="00F0779B" w:rsidRPr="00424F87" w:rsidRDefault="00F0779B" w:rsidP="00F0779B">
      <w:pPr>
        <w:jc w:val="center"/>
        <w:rPr>
          <w:b/>
          <w:bCs/>
          <w:sz w:val="28"/>
          <w:szCs w:val="28"/>
        </w:rPr>
      </w:pPr>
      <w:r w:rsidRPr="00B256DA">
        <w:rPr>
          <w:b/>
          <w:bCs/>
          <w:sz w:val="28"/>
          <w:szCs w:val="28"/>
        </w:rPr>
        <w:t>«</w:t>
      </w:r>
      <w:r w:rsidR="00B256DA" w:rsidRPr="00B256DA">
        <w:rPr>
          <w:b/>
          <w:sz w:val="28"/>
          <w:szCs w:val="28"/>
        </w:rPr>
        <w:t>«Метрополь Посейдон – Индекс ММВБ»</w:t>
      </w:r>
      <w:r w:rsidRPr="00B256DA">
        <w:rPr>
          <w:b/>
          <w:bCs/>
          <w:sz w:val="28"/>
          <w:szCs w:val="28"/>
        </w:rPr>
        <w:t xml:space="preserve"> под управлением ООО «УК</w:t>
      </w:r>
      <w:r w:rsidRPr="00424F87">
        <w:rPr>
          <w:b/>
          <w:bCs/>
          <w:sz w:val="28"/>
          <w:szCs w:val="28"/>
        </w:rPr>
        <w:t xml:space="preserve"> «МЕТРОПОЛЬ».</w:t>
      </w:r>
    </w:p>
    <w:p w:rsidR="00B256DA" w:rsidRDefault="00B256DA" w:rsidP="00B256DA">
      <w:pPr>
        <w:jc w:val="center"/>
      </w:pPr>
      <w:r>
        <w:t xml:space="preserve">(Правила Фонда зарегистрированы </w:t>
      </w:r>
      <w:r w:rsidRPr="00A87822">
        <w:t>Ф</w:t>
      </w:r>
      <w:r>
        <w:t>СФР</w:t>
      </w:r>
      <w:r w:rsidRPr="00A87822">
        <w:t xml:space="preserve"> Р</w:t>
      </w:r>
      <w:r>
        <w:t>оссии</w:t>
      </w:r>
      <w:r w:rsidRPr="00A87822">
        <w:t xml:space="preserve"> </w:t>
      </w:r>
      <w:r w:rsidRPr="001A774B">
        <w:t>«19» июля 2007 года № 0891-94127273</w:t>
      </w:r>
      <w:r>
        <w:t>)</w:t>
      </w:r>
    </w:p>
    <w:p w:rsidR="00D92356" w:rsidRDefault="00D92356" w:rsidP="00D92356">
      <w:pPr>
        <w:tabs>
          <w:tab w:val="left" w:pos="8820"/>
        </w:tabs>
        <w:jc w:val="both"/>
        <w:rPr>
          <w:b/>
          <w:bCs/>
          <w:sz w:val="28"/>
          <w:szCs w:val="28"/>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2"/>
        <w:gridCol w:w="5103"/>
      </w:tblGrid>
      <w:tr w:rsidR="00351AB0" w:rsidTr="00342540">
        <w:trPr>
          <w:trHeight w:val="387"/>
        </w:trPr>
        <w:tc>
          <w:tcPr>
            <w:tcW w:w="4962" w:type="dxa"/>
          </w:tcPr>
          <w:p w:rsidR="00351AB0" w:rsidRDefault="00351AB0" w:rsidP="00351AB0">
            <w:pPr>
              <w:rPr>
                <w:b/>
                <w:bCs/>
                <w:sz w:val="28"/>
                <w:szCs w:val="28"/>
              </w:rPr>
            </w:pPr>
            <w:r>
              <w:rPr>
                <w:b/>
                <w:bCs/>
                <w:sz w:val="28"/>
                <w:szCs w:val="28"/>
              </w:rPr>
              <w:t>Старая редакция</w:t>
            </w:r>
          </w:p>
        </w:tc>
        <w:tc>
          <w:tcPr>
            <w:tcW w:w="5103" w:type="dxa"/>
          </w:tcPr>
          <w:p w:rsidR="00351AB0" w:rsidRDefault="00351AB0" w:rsidP="00351AB0">
            <w:pPr>
              <w:spacing w:after="200" w:line="276" w:lineRule="auto"/>
              <w:rPr>
                <w:b/>
                <w:bCs/>
                <w:sz w:val="28"/>
                <w:szCs w:val="28"/>
              </w:rPr>
            </w:pPr>
            <w:r>
              <w:rPr>
                <w:b/>
                <w:bCs/>
                <w:sz w:val="28"/>
                <w:szCs w:val="28"/>
              </w:rPr>
              <w:t>Новая редакция</w:t>
            </w:r>
          </w:p>
        </w:tc>
      </w:tr>
      <w:tr w:rsidR="00DC65E4" w:rsidRPr="00870AC5" w:rsidTr="00342540">
        <w:tblPrEx>
          <w:tblLook w:val="01E0"/>
        </w:tblPrEx>
        <w:trPr>
          <w:trHeight w:val="395"/>
        </w:trPr>
        <w:tc>
          <w:tcPr>
            <w:tcW w:w="4962" w:type="dxa"/>
          </w:tcPr>
          <w:p w:rsidR="00DC65E4" w:rsidRPr="002A2E64" w:rsidRDefault="00DC65E4" w:rsidP="00DC65E4">
            <w:pPr>
              <w:pStyle w:val="ConsTitle"/>
              <w:widowControl/>
              <w:outlineLvl w:val="0"/>
              <w:rPr>
                <w:rFonts w:ascii="Times New Roman" w:hAnsi="Times New Roman" w:cs="Times New Roman"/>
                <w:b w:val="0"/>
                <w:sz w:val="24"/>
                <w:szCs w:val="24"/>
              </w:rPr>
            </w:pPr>
            <w:r w:rsidRPr="002A2E64">
              <w:rPr>
                <w:rFonts w:ascii="Times New Roman" w:hAnsi="Times New Roman" w:cs="Times New Roman"/>
              </w:rPr>
              <w:t xml:space="preserve">  </w:t>
            </w:r>
            <w:r w:rsidRPr="002A2E64">
              <w:rPr>
                <w:rFonts w:ascii="Times New Roman" w:hAnsi="Times New Roman" w:cs="Times New Roman"/>
                <w:b w:val="0"/>
                <w:sz w:val="24"/>
                <w:szCs w:val="24"/>
              </w:rPr>
              <w:t>Заголовок.</w:t>
            </w:r>
          </w:p>
          <w:p w:rsidR="00A555A1" w:rsidRPr="002A2E64" w:rsidRDefault="00A555A1" w:rsidP="00240240">
            <w:pPr>
              <w:pStyle w:val="a9"/>
              <w:spacing w:line="360" w:lineRule="atLeast"/>
              <w:rPr>
                <w:bCs/>
                <w:sz w:val="22"/>
                <w:szCs w:val="22"/>
                <w:lang w:val="ru-RU"/>
              </w:rPr>
            </w:pPr>
            <w:r w:rsidRPr="002A2E64">
              <w:rPr>
                <w:bCs/>
                <w:sz w:val="22"/>
                <w:szCs w:val="22"/>
                <w:lang w:val="ru-RU"/>
              </w:rPr>
              <w:t>ПРАВИЛА ДОВЕРИТЕЛЬНОГО УПРАВЛЕНИЯ</w:t>
            </w:r>
          </w:p>
          <w:p w:rsidR="00A555A1" w:rsidRPr="002A2E64" w:rsidRDefault="00A555A1" w:rsidP="00240240">
            <w:pPr>
              <w:pStyle w:val="a9"/>
              <w:spacing w:line="360" w:lineRule="atLeast"/>
              <w:rPr>
                <w:bCs/>
                <w:sz w:val="22"/>
                <w:szCs w:val="22"/>
                <w:lang w:val="ru-RU"/>
              </w:rPr>
            </w:pPr>
            <w:r w:rsidRPr="002A2E64">
              <w:rPr>
                <w:bCs/>
                <w:sz w:val="22"/>
                <w:szCs w:val="22"/>
                <w:lang w:val="ru-RU"/>
              </w:rPr>
              <w:t xml:space="preserve">ОТКРЫТЫМ </w:t>
            </w:r>
            <w:r w:rsidR="00B256DA" w:rsidRPr="007720AC">
              <w:rPr>
                <w:b/>
                <w:bCs/>
                <w:sz w:val="22"/>
                <w:szCs w:val="22"/>
                <w:lang w:val="ru-RU"/>
              </w:rPr>
              <w:t>ИНДЕКСНЫМ</w:t>
            </w:r>
            <w:r w:rsidR="00B256DA">
              <w:rPr>
                <w:bCs/>
                <w:sz w:val="22"/>
                <w:szCs w:val="22"/>
                <w:lang w:val="ru-RU"/>
              </w:rPr>
              <w:t xml:space="preserve"> </w:t>
            </w:r>
            <w:r w:rsidRPr="002A2E64">
              <w:rPr>
                <w:bCs/>
                <w:sz w:val="22"/>
                <w:szCs w:val="22"/>
                <w:lang w:val="ru-RU"/>
              </w:rPr>
              <w:t>ПАЕВЫМ ИНВЕСТИЦИОНЫМ ФОНДОМ</w:t>
            </w:r>
          </w:p>
          <w:p w:rsidR="00A555A1" w:rsidRPr="00A5372E" w:rsidRDefault="00B256DA" w:rsidP="00240240">
            <w:pPr>
              <w:pStyle w:val="a8"/>
              <w:rPr>
                <w:b/>
                <w:bCs/>
                <w:color w:val="000000"/>
                <w:spacing w:val="0"/>
                <w:sz w:val="22"/>
                <w:szCs w:val="22"/>
              </w:rPr>
            </w:pPr>
            <w:r w:rsidRPr="002A2E64" w:rsidDel="00391466">
              <w:rPr>
                <w:b/>
                <w:bCs/>
                <w:sz w:val="22"/>
                <w:szCs w:val="22"/>
              </w:rPr>
              <w:t xml:space="preserve"> </w:t>
            </w:r>
            <w:r w:rsidRPr="00A5372E">
              <w:rPr>
                <w:b/>
                <w:bCs/>
                <w:sz w:val="22"/>
                <w:szCs w:val="22"/>
              </w:rPr>
              <w:t>«Метрополь Посейдон – Индекс ММВБ»</w:t>
            </w:r>
          </w:p>
          <w:p w:rsidR="00A555A1" w:rsidRPr="002A2E64" w:rsidRDefault="00A555A1" w:rsidP="00240240">
            <w:pPr>
              <w:pStyle w:val="a9"/>
              <w:spacing w:line="360" w:lineRule="atLeast"/>
              <w:rPr>
                <w:bCs/>
                <w:sz w:val="22"/>
                <w:szCs w:val="22"/>
                <w:lang w:val="ru-RU"/>
              </w:rPr>
            </w:pPr>
            <w:r w:rsidRPr="002A2E64">
              <w:rPr>
                <w:bCs/>
                <w:sz w:val="22"/>
                <w:szCs w:val="22"/>
                <w:lang w:val="ru-RU"/>
              </w:rPr>
              <w:t>ПОД УПРАВЛЕНИЕМ</w:t>
            </w:r>
          </w:p>
          <w:p w:rsidR="00A555A1" w:rsidRPr="002A2E64" w:rsidRDefault="00A555A1" w:rsidP="00240240">
            <w:pPr>
              <w:pStyle w:val="a9"/>
              <w:spacing w:line="360" w:lineRule="atLeast"/>
              <w:rPr>
                <w:bCs/>
                <w:sz w:val="22"/>
                <w:szCs w:val="22"/>
                <w:lang w:val="ru-RU"/>
              </w:rPr>
            </w:pPr>
            <w:r w:rsidRPr="002A2E64">
              <w:rPr>
                <w:bCs/>
                <w:sz w:val="22"/>
                <w:szCs w:val="22"/>
                <w:lang w:val="ru-RU"/>
              </w:rPr>
              <w:t>ООО «УК «МЕТРОПОЛЬ»</w:t>
            </w:r>
          </w:p>
          <w:p w:rsidR="00B256DA" w:rsidRPr="00B256DA" w:rsidRDefault="00B256DA" w:rsidP="00B256DA">
            <w:pPr>
              <w:jc w:val="center"/>
              <w:rPr>
                <w:sz w:val="18"/>
                <w:szCs w:val="18"/>
              </w:rPr>
            </w:pPr>
            <w:r w:rsidRPr="00B256DA">
              <w:rPr>
                <w:sz w:val="18"/>
                <w:szCs w:val="18"/>
              </w:rPr>
              <w:t>(Правила Фонда зарегистрированы ФСФР России «19» июля 2007 года № 0891-94127273)</w:t>
            </w:r>
          </w:p>
          <w:p w:rsidR="00DC65E4" w:rsidRPr="002A2E64" w:rsidRDefault="00391466" w:rsidP="00240240">
            <w:pPr>
              <w:pStyle w:val="ConsTitle"/>
              <w:widowControl/>
              <w:jc w:val="center"/>
              <w:outlineLvl w:val="0"/>
              <w:rPr>
                <w:rFonts w:ascii="Times New Roman" w:hAnsi="Times New Roman" w:cs="Times New Roman"/>
                <w:b w:val="0"/>
                <w:sz w:val="18"/>
                <w:szCs w:val="18"/>
              </w:rPr>
            </w:pPr>
            <w:r w:rsidRPr="002A2E64">
              <w:rPr>
                <w:rFonts w:ascii="Times New Roman" w:hAnsi="Times New Roman" w:cs="Times New Roman"/>
                <w:b w:val="0"/>
                <w:sz w:val="18"/>
                <w:szCs w:val="18"/>
              </w:rPr>
              <w:t>)</w:t>
            </w:r>
          </w:p>
        </w:tc>
        <w:tc>
          <w:tcPr>
            <w:tcW w:w="5103" w:type="dxa"/>
          </w:tcPr>
          <w:p w:rsidR="00DC65E4" w:rsidRPr="00A5372E" w:rsidRDefault="00DC65E4" w:rsidP="00A555A1">
            <w:pPr>
              <w:pStyle w:val="ConsTitle"/>
              <w:widowControl/>
              <w:outlineLvl w:val="0"/>
              <w:rPr>
                <w:rFonts w:ascii="Times New Roman" w:hAnsi="Times New Roman" w:cs="Times New Roman"/>
                <w:b w:val="0"/>
                <w:sz w:val="24"/>
                <w:szCs w:val="24"/>
              </w:rPr>
            </w:pPr>
            <w:r w:rsidRPr="00A5372E">
              <w:rPr>
                <w:rFonts w:ascii="Times New Roman" w:hAnsi="Times New Roman" w:cs="Times New Roman"/>
              </w:rPr>
              <w:t xml:space="preserve">  </w:t>
            </w:r>
            <w:r w:rsidRPr="00A5372E">
              <w:rPr>
                <w:rFonts w:ascii="Times New Roman" w:hAnsi="Times New Roman" w:cs="Times New Roman"/>
                <w:b w:val="0"/>
                <w:sz w:val="24"/>
                <w:szCs w:val="24"/>
              </w:rPr>
              <w:t>Заголовок.</w:t>
            </w:r>
          </w:p>
          <w:p w:rsidR="00240240" w:rsidRPr="00A5372E" w:rsidRDefault="00DC65E4" w:rsidP="00240240">
            <w:pPr>
              <w:pStyle w:val="a9"/>
              <w:spacing w:line="360" w:lineRule="atLeast"/>
              <w:rPr>
                <w:bCs/>
                <w:sz w:val="22"/>
                <w:szCs w:val="22"/>
                <w:lang w:val="ru-RU"/>
              </w:rPr>
            </w:pPr>
            <w:r w:rsidRPr="00A5372E">
              <w:rPr>
                <w:b/>
                <w:sz w:val="24"/>
                <w:szCs w:val="24"/>
                <w:lang w:val="ru-RU"/>
              </w:rPr>
              <w:t xml:space="preserve"> </w:t>
            </w:r>
            <w:r w:rsidR="00240240" w:rsidRPr="00A5372E">
              <w:rPr>
                <w:bCs/>
                <w:sz w:val="22"/>
                <w:szCs w:val="22"/>
                <w:lang w:val="ru-RU"/>
              </w:rPr>
              <w:t>ПРАВИЛА ДОВЕРИТЕЛЬНОГО УПРАВЛЕНИЯ</w:t>
            </w:r>
          </w:p>
          <w:p w:rsidR="00240240" w:rsidRPr="00A5372E" w:rsidRDefault="00A3496C" w:rsidP="00240240">
            <w:pPr>
              <w:pStyle w:val="a9"/>
              <w:spacing w:line="360" w:lineRule="atLeast"/>
              <w:rPr>
                <w:bCs/>
                <w:sz w:val="22"/>
                <w:szCs w:val="22"/>
                <w:lang w:val="ru-RU"/>
              </w:rPr>
            </w:pPr>
            <w:r w:rsidRPr="00A5372E">
              <w:rPr>
                <w:bCs/>
                <w:sz w:val="22"/>
                <w:szCs w:val="22"/>
                <w:lang w:val="ru-RU"/>
              </w:rPr>
              <w:t xml:space="preserve">Открытым паевым инвестиционным фондом </w:t>
            </w:r>
            <w:r w:rsidRPr="00A5372E">
              <w:rPr>
                <w:b/>
                <w:bCs/>
                <w:sz w:val="22"/>
                <w:szCs w:val="22"/>
                <w:lang w:val="ru-RU"/>
              </w:rPr>
              <w:t>рыночных финансовых инструментов</w:t>
            </w:r>
            <w:r w:rsidRPr="00A5372E">
              <w:rPr>
                <w:bCs/>
                <w:sz w:val="22"/>
                <w:szCs w:val="22"/>
                <w:lang w:val="ru-RU"/>
              </w:rPr>
              <w:t xml:space="preserve"> </w:t>
            </w:r>
          </w:p>
          <w:p w:rsidR="00F0779B" w:rsidRPr="00A5372E" w:rsidRDefault="00F0779B" w:rsidP="00F0779B">
            <w:pPr>
              <w:pStyle w:val="a8"/>
              <w:rPr>
                <w:b/>
                <w:bCs/>
                <w:color w:val="000000"/>
                <w:spacing w:val="0"/>
                <w:sz w:val="22"/>
                <w:szCs w:val="22"/>
              </w:rPr>
            </w:pPr>
            <w:r w:rsidRPr="00A5372E">
              <w:rPr>
                <w:b/>
                <w:bCs/>
                <w:spacing w:val="0"/>
                <w:sz w:val="22"/>
                <w:szCs w:val="22"/>
              </w:rPr>
              <w:t xml:space="preserve">«Метрополь </w:t>
            </w:r>
            <w:r w:rsidR="00B256DA" w:rsidRPr="00A5372E">
              <w:rPr>
                <w:b/>
                <w:bCs/>
                <w:spacing w:val="0"/>
                <w:sz w:val="22"/>
                <w:szCs w:val="22"/>
              </w:rPr>
              <w:t>Посейдон</w:t>
            </w:r>
            <w:r w:rsidRPr="00A5372E">
              <w:rPr>
                <w:b/>
                <w:bCs/>
                <w:spacing w:val="0"/>
                <w:sz w:val="22"/>
                <w:szCs w:val="22"/>
              </w:rPr>
              <w:t>»</w:t>
            </w:r>
          </w:p>
          <w:p w:rsidR="00F0779B" w:rsidRPr="00A5372E" w:rsidRDefault="00F0779B" w:rsidP="00F0779B">
            <w:pPr>
              <w:pStyle w:val="a9"/>
              <w:spacing w:line="360" w:lineRule="atLeast"/>
              <w:rPr>
                <w:bCs/>
                <w:sz w:val="22"/>
                <w:szCs w:val="22"/>
                <w:lang w:val="ru-RU"/>
              </w:rPr>
            </w:pPr>
            <w:r w:rsidRPr="00A5372E">
              <w:rPr>
                <w:bCs/>
                <w:sz w:val="22"/>
                <w:szCs w:val="22"/>
                <w:lang w:val="ru-RU"/>
              </w:rPr>
              <w:t>под управлением</w:t>
            </w:r>
          </w:p>
          <w:p w:rsidR="00F0779B" w:rsidRPr="00A5372E" w:rsidRDefault="00F0779B" w:rsidP="00F0779B">
            <w:pPr>
              <w:pStyle w:val="a9"/>
              <w:spacing w:line="360" w:lineRule="atLeast"/>
              <w:rPr>
                <w:bCs/>
                <w:sz w:val="22"/>
                <w:szCs w:val="22"/>
                <w:lang w:val="ru-RU"/>
              </w:rPr>
            </w:pPr>
            <w:r w:rsidRPr="00A5372E">
              <w:rPr>
                <w:bCs/>
                <w:sz w:val="22"/>
                <w:szCs w:val="22"/>
                <w:lang w:val="ru-RU"/>
              </w:rPr>
              <w:t>ООО «УК «МЕТРОПОЛЬ»</w:t>
            </w:r>
          </w:p>
          <w:p w:rsidR="00DC65E4" w:rsidRPr="00A5372E" w:rsidRDefault="00B256DA" w:rsidP="004E17FF">
            <w:pPr>
              <w:pStyle w:val="ConsTitle"/>
              <w:widowControl/>
              <w:jc w:val="center"/>
              <w:outlineLvl w:val="0"/>
              <w:rPr>
                <w:rFonts w:ascii="Times New Roman" w:hAnsi="Times New Roman" w:cs="Times New Roman"/>
                <w:b w:val="0"/>
                <w:sz w:val="24"/>
                <w:szCs w:val="24"/>
              </w:rPr>
            </w:pPr>
            <w:r w:rsidRPr="00A5372E">
              <w:rPr>
                <w:rFonts w:ascii="Times New Roman" w:hAnsi="Times New Roman" w:cs="Times New Roman"/>
                <w:sz w:val="18"/>
                <w:szCs w:val="18"/>
              </w:rPr>
              <w:t>(</w:t>
            </w:r>
            <w:r w:rsidRPr="00A5372E">
              <w:rPr>
                <w:rFonts w:ascii="Times New Roman" w:hAnsi="Times New Roman" w:cs="Times New Roman"/>
                <w:b w:val="0"/>
                <w:sz w:val="18"/>
                <w:szCs w:val="18"/>
              </w:rPr>
              <w:t>Правила Фонда зарегистрированы ФСФР России «19» июля 2007 года № 0891-94127273)</w:t>
            </w:r>
            <w:r w:rsidRPr="00A5372E" w:rsidDel="00E86112">
              <w:rPr>
                <w:rFonts w:ascii="Times New Roman" w:hAnsi="Times New Roman" w:cs="Times New Roman"/>
                <w:sz w:val="22"/>
                <w:szCs w:val="22"/>
              </w:rPr>
              <w:t xml:space="preserve"> </w:t>
            </w:r>
          </w:p>
        </w:tc>
      </w:tr>
      <w:tr w:rsidR="009A479F" w:rsidRPr="00870AC5" w:rsidTr="00342540">
        <w:tblPrEx>
          <w:tblLook w:val="01E0"/>
        </w:tblPrEx>
        <w:trPr>
          <w:trHeight w:val="395"/>
        </w:trPr>
        <w:tc>
          <w:tcPr>
            <w:tcW w:w="4962" w:type="dxa"/>
          </w:tcPr>
          <w:p w:rsidR="00DC65E4" w:rsidRPr="00B32885" w:rsidRDefault="00DC65E4" w:rsidP="00DC65E4">
            <w:pPr>
              <w:widowControl w:val="0"/>
              <w:tabs>
                <w:tab w:val="left" w:pos="709"/>
              </w:tabs>
              <w:autoSpaceDE w:val="0"/>
              <w:autoSpaceDN w:val="0"/>
              <w:adjustRightInd w:val="0"/>
              <w:jc w:val="both"/>
            </w:pPr>
            <w:r>
              <w:t>1</w:t>
            </w:r>
            <w:r w:rsidR="008F6DBD" w:rsidRPr="008A64CE">
              <w:t xml:space="preserve">. </w:t>
            </w:r>
            <w:bookmarkStart w:id="0" w:name="sub_1001"/>
            <w:r w:rsidRPr="00B32885">
              <w:t>Полное название паевого инвестиционного фонда</w:t>
            </w:r>
            <w:r w:rsidR="00815E01">
              <w:t xml:space="preserve"> </w:t>
            </w:r>
            <w:r w:rsidR="00815E01" w:rsidRPr="00B32885">
              <w:t>(далее  - фонд)</w:t>
            </w:r>
            <w:r w:rsidRPr="00B32885">
              <w:t xml:space="preserve">: </w:t>
            </w:r>
            <w:r w:rsidR="004E17FF">
              <w:t>Открытый</w:t>
            </w:r>
            <w:r w:rsidRPr="00B32885">
              <w:t xml:space="preserve"> </w:t>
            </w:r>
            <w:r w:rsidR="00FE730E" w:rsidRPr="007720AC">
              <w:rPr>
                <w:b/>
              </w:rPr>
              <w:t>индексный</w:t>
            </w:r>
            <w:r w:rsidR="00FE730E">
              <w:t xml:space="preserve"> </w:t>
            </w:r>
            <w:r w:rsidRPr="00B32885">
              <w:t xml:space="preserve">паевой инвестиционный фонд </w:t>
            </w:r>
            <w:r w:rsidR="00FE730E" w:rsidRPr="00A5372E">
              <w:rPr>
                <w:b/>
                <w:bCs/>
                <w:sz w:val="22"/>
                <w:szCs w:val="22"/>
              </w:rPr>
              <w:t>«Метрополь Посейдон – Индекс ММВБ»</w:t>
            </w:r>
            <w:r w:rsidRPr="00B32885">
              <w:t xml:space="preserve"> под управлением </w:t>
            </w:r>
            <w:r w:rsidRPr="004E17FF">
              <w:t>ООО «УК «МЕТРОПОЛЬ»</w:t>
            </w:r>
            <w:r w:rsidRPr="00B32885">
              <w:t>.</w:t>
            </w:r>
            <w:bookmarkEnd w:id="0"/>
          </w:p>
          <w:p w:rsidR="009A479F" w:rsidRDefault="009A479F" w:rsidP="002D1608">
            <w:pPr>
              <w:autoSpaceDE w:val="0"/>
              <w:autoSpaceDN w:val="0"/>
              <w:adjustRightInd w:val="0"/>
              <w:jc w:val="both"/>
            </w:pPr>
          </w:p>
        </w:tc>
        <w:tc>
          <w:tcPr>
            <w:tcW w:w="5103" w:type="dxa"/>
          </w:tcPr>
          <w:p w:rsidR="004E17FF" w:rsidRPr="00B32885" w:rsidRDefault="00DC65E4" w:rsidP="004E17FF">
            <w:pPr>
              <w:widowControl w:val="0"/>
              <w:tabs>
                <w:tab w:val="left" w:pos="709"/>
              </w:tabs>
              <w:autoSpaceDE w:val="0"/>
              <w:autoSpaceDN w:val="0"/>
              <w:adjustRightInd w:val="0"/>
              <w:jc w:val="both"/>
            </w:pPr>
            <w:r>
              <w:t>1</w:t>
            </w:r>
            <w:r w:rsidRPr="008A64CE">
              <w:t xml:space="preserve">. </w:t>
            </w:r>
            <w:r w:rsidRPr="00B32885">
              <w:t xml:space="preserve">Полное название паевого инвестиционного фонда: </w:t>
            </w:r>
            <w:r w:rsidR="004E17FF">
              <w:t>Открытый</w:t>
            </w:r>
            <w:r w:rsidR="004E17FF" w:rsidRPr="00B32885">
              <w:t xml:space="preserve"> паевой инвестиционный фонд </w:t>
            </w:r>
            <w:r w:rsidR="004E17FF">
              <w:rPr>
                <w:b/>
              </w:rPr>
              <w:t>рыночных финансовых инструментов</w:t>
            </w:r>
            <w:r w:rsidR="004E17FF" w:rsidRPr="00B32885">
              <w:t xml:space="preserve"> </w:t>
            </w:r>
            <w:r w:rsidR="00FE730E" w:rsidRPr="00A5372E">
              <w:rPr>
                <w:b/>
                <w:bCs/>
                <w:sz w:val="22"/>
                <w:szCs w:val="22"/>
              </w:rPr>
              <w:t>«Метрополь Посейдон»</w:t>
            </w:r>
            <w:r w:rsidR="004E17FF" w:rsidRPr="00B32885">
              <w:t xml:space="preserve"> под управлением </w:t>
            </w:r>
            <w:r w:rsidR="004E17FF" w:rsidRPr="004E17FF">
              <w:t>ООО «УК «МЕТРОПОЛЬ»</w:t>
            </w:r>
            <w:r w:rsidR="004E17FF" w:rsidRPr="00B32885">
              <w:t xml:space="preserve"> (далее  - фонд).</w:t>
            </w:r>
          </w:p>
          <w:p w:rsidR="009A479F" w:rsidRPr="008A64CE" w:rsidRDefault="009A479F" w:rsidP="00DC65E4">
            <w:pPr>
              <w:widowControl w:val="0"/>
              <w:autoSpaceDE w:val="0"/>
              <w:autoSpaceDN w:val="0"/>
              <w:adjustRightInd w:val="0"/>
              <w:ind w:firstLine="540"/>
              <w:jc w:val="both"/>
            </w:pPr>
          </w:p>
        </w:tc>
      </w:tr>
      <w:tr w:rsidR="002D1608" w:rsidRPr="00870AC5" w:rsidTr="00342540">
        <w:tblPrEx>
          <w:tblLook w:val="01E0"/>
        </w:tblPrEx>
        <w:trPr>
          <w:trHeight w:val="395"/>
        </w:trPr>
        <w:tc>
          <w:tcPr>
            <w:tcW w:w="4962" w:type="dxa"/>
          </w:tcPr>
          <w:p w:rsidR="004E17FF" w:rsidRPr="00B32885" w:rsidRDefault="00DC65E4" w:rsidP="004E17FF">
            <w:pPr>
              <w:widowControl w:val="0"/>
              <w:tabs>
                <w:tab w:val="left" w:pos="709"/>
              </w:tabs>
              <w:autoSpaceDE w:val="0"/>
              <w:autoSpaceDN w:val="0"/>
              <w:adjustRightInd w:val="0"/>
              <w:jc w:val="both"/>
            </w:pPr>
            <w:r>
              <w:t xml:space="preserve">2. </w:t>
            </w:r>
            <w:r w:rsidRPr="00B32885">
              <w:t xml:space="preserve">Краткое название фонда: </w:t>
            </w:r>
            <w:r w:rsidR="004E17FF">
              <w:rPr>
                <w:bCs/>
              </w:rPr>
              <w:t>О</w:t>
            </w:r>
            <w:r w:rsidRPr="00B32885">
              <w:rPr>
                <w:bCs/>
              </w:rPr>
              <w:t>ПИФ</w:t>
            </w:r>
            <w:r w:rsidRPr="00B32885">
              <w:t xml:space="preserve"> </w:t>
            </w:r>
            <w:r w:rsidR="007720AC">
              <w:rPr>
                <w:b/>
                <w:bCs/>
                <w:sz w:val="22"/>
                <w:szCs w:val="22"/>
              </w:rPr>
              <w:t>индексный</w:t>
            </w:r>
            <w:r w:rsidR="004E17FF" w:rsidRPr="00B32885">
              <w:t xml:space="preserve"> </w:t>
            </w:r>
            <w:r w:rsidR="00FE730E" w:rsidRPr="00A5372E">
              <w:rPr>
                <w:b/>
                <w:bCs/>
                <w:sz w:val="22"/>
                <w:szCs w:val="22"/>
              </w:rPr>
              <w:t>«Метрополь Посейдон – Индекс ММВБ»</w:t>
            </w:r>
            <w:r w:rsidR="004E17FF" w:rsidRPr="00B32885">
              <w:t xml:space="preserve"> под управлением </w:t>
            </w:r>
            <w:r w:rsidR="004E17FF" w:rsidRPr="004E17FF">
              <w:t>ООО «УК «МЕТРОПОЛЬ»</w:t>
            </w:r>
            <w:r w:rsidR="004E17FF" w:rsidRPr="00B32885">
              <w:t xml:space="preserve"> (далее  - фонд).</w:t>
            </w:r>
          </w:p>
          <w:p w:rsidR="002D1608" w:rsidRDefault="002D1608" w:rsidP="00DC65E4">
            <w:pPr>
              <w:widowControl w:val="0"/>
              <w:autoSpaceDE w:val="0"/>
              <w:autoSpaceDN w:val="0"/>
              <w:adjustRightInd w:val="0"/>
              <w:ind w:firstLine="540"/>
              <w:jc w:val="both"/>
            </w:pPr>
          </w:p>
        </w:tc>
        <w:tc>
          <w:tcPr>
            <w:tcW w:w="5103" w:type="dxa"/>
          </w:tcPr>
          <w:p w:rsidR="004E17FF" w:rsidRPr="00B32885" w:rsidRDefault="00DC65E4" w:rsidP="004E17FF">
            <w:pPr>
              <w:widowControl w:val="0"/>
              <w:tabs>
                <w:tab w:val="left" w:pos="709"/>
              </w:tabs>
              <w:autoSpaceDE w:val="0"/>
              <w:autoSpaceDN w:val="0"/>
              <w:adjustRightInd w:val="0"/>
              <w:jc w:val="both"/>
            </w:pPr>
            <w:r>
              <w:t xml:space="preserve">2. </w:t>
            </w:r>
            <w:r w:rsidRPr="00B32885">
              <w:t xml:space="preserve">Краткое название фонда: </w:t>
            </w:r>
            <w:r w:rsidR="004E17FF">
              <w:rPr>
                <w:bCs/>
              </w:rPr>
              <w:t>О</w:t>
            </w:r>
            <w:r w:rsidR="004E17FF" w:rsidRPr="00B32885">
              <w:rPr>
                <w:bCs/>
              </w:rPr>
              <w:t>ПИФ</w:t>
            </w:r>
            <w:r w:rsidR="004E17FF" w:rsidRPr="00B32885">
              <w:t xml:space="preserve"> </w:t>
            </w:r>
            <w:r w:rsidR="004E17FF">
              <w:rPr>
                <w:b/>
              </w:rPr>
              <w:t>рыночных финансовых инструментов</w:t>
            </w:r>
            <w:r w:rsidR="004E17FF" w:rsidRPr="00B32885">
              <w:t xml:space="preserve"> </w:t>
            </w:r>
            <w:r w:rsidR="00FE730E" w:rsidRPr="00A5372E">
              <w:rPr>
                <w:b/>
                <w:bCs/>
                <w:sz w:val="22"/>
                <w:szCs w:val="22"/>
              </w:rPr>
              <w:t>«Метрополь Посейдон»</w:t>
            </w:r>
            <w:r w:rsidR="00FE730E" w:rsidRPr="00B32885" w:rsidDel="00F0779B">
              <w:t xml:space="preserve"> </w:t>
            </w:r>
            <w:r w:rsidR="004E17FF" w:rsidRPr="00B32885">
              <w:t xml:space="preserve"> под управлением </w:t>
            </w:r>
            <w:r w:rsidR="004E17FF" w:rsidRPr="004E17FF">
              <w:t>ООО «УК «МЕТРОПОЛЬ»</w:t>
            </w:r>
            <w:r w:rsidR="004E17FF" w:rsidRPr="00B32885">
              <w:t xml:space="preserve"> (далее  - фонд).</w:t>
            </w:r>
          </w:p>
          <w:p w:rsidR="002D1608" w:rsidRPr="008A64CE" w:rsidRDefault="002D1608" w:rsidP="009A479F">
            <w:pPr>
              <w:autoSpaceDE w:val="0"/>
              <w:autoSpaceDN w:val="0"/>
              <w:adjustRightInd w:val="0"/>
              <w:ind w:firstLine="540"/>
              <w:jc w:val="both"/>
            </w:pPr>
          </w:p>
        </w:tc>
      </w:tr>
      <w:tr w:rsidR="009A479F" w:rsidRPr="00870AC5" w:rsidTr="00342540">
        <w:tblPrEx>
          <w:tblLook w:val="01E0"/>
        </w:tblPrEx>
        <w:trPr>
          <w:trHeight w:val="395"/>
        </w:trPr>
        <w:tc>
          <w:tcPr>
            <w:tcW w:w="4962" w:type="dxa"/>
          </w:tcPr>
          <w:p w:rsidR="00A33AD4" w:rsidRPr="003E7D78" w:rsidRDefault="00A33AD4" w:rsidP="00A33AD4">
            <w:pPr>
              <w:jc w:val="both"/>
            </w:pPr>
            <w:r w:rsidRPr="003E7D78">
              <w:t>2</w:t>
            </w:r>
            <w:r>
              <w:t>2</w:t>
            </w:r>
            <w:r w:rsidRPr="003E7D78">
              <w:t>. Объекты инвестирования, их состав и описание.</w:t>
            </w:r>
          </w:p>
          <w:p w:rsidR="007720AC" w:rsidRPr="004C2A7E" w:rsidRDefault="007720AC" w:rsidP="007720AC">
            <w:pPr>
              <w:ind w:firstLine="720"/>
              <w:jc w:val="both"/>
              <w:rPr>
                <w:u w:val="single"/>
              </w:rPr>
            </w:pPr>
            <w:r w:rsidRPr="004C2A7E">
              <w:t>2</w:t>
            </w:r>
            <w:r>
              <w:t>2</w:t>
            </w:r>
            <w:r w:rsidRPr="004C2A7E">
              <w:t>.1. Имущество, составляющее фонд, может быть инвестировано в:</w:t>
            </w:r>
          </w:p>
          <w:p w:rsidR="007720AC" w:rsidRPr="004C2A7E" w:rsidRDefault="007720AC" w:rsidP="007720AC">
            <w:pPr>
              <w:ind w:firstLine="720"/>
              <w:jc w:val="both"/>
            </w:pPr>
            <w:r w:rsidRPr="004C2A7E">
              <w:t>1) денежные средства, в том числе иностранная валюта, на счетах и во вкладах в кредитных организациях;</w:t>
            </w:r>
            <w:r>
              <w:t xml:space="preserve"> либо</w:t>
            </w:r>
          </w:p>
          <w:p w:rsidR="007720AC" w:rsidRPr="007A101F" w:rsidRDefault="007720AC" w:rsidP="007720AC">
            <w:pPr>
              <w:ind w:firstLine="720"/>
              <w:jc w:val="both"/>
              <w:rPr>
                <w:b/>
              </w:rPr>
            </w:pPr>
            <w:r w:rsidRPr="007A101F">
              <w:rPr>
                <w:b/>
              </w:rPr>
              <w:t xml:space="preserve">2) обыкновенные и привилегированные акции и депозитарные расписки на акции, по которым рассчитывается </w:t>
            </w:r>
            <w:r w:rsidRPr="007A101F">
              <w:rPr>
                <w:b/>
                <w:bCs/>
              </w:rPr>
              <w:t xml:space="preserve">Индекс ММВБ, </w:t>
            </w:r>
            <w:r w:rsidRPr="007A101F">
              <w:rPr>
                <w:b/>
                <w:bCs/>
                <w:spacing w:val="-3"/>
              </w:rPr>
              <w:t xml:space="preserve">являющийся </w:t>
            </w:r>
            <w:r w:rsidRPr="007A101F">
              <w:rPr>
                <w:b/>
              </w:rPr>
              <w:t xml:space="preserve">композитным индексом российского фондового рынка, </w:t>
            </w:r>
            <w:r w:rsidRPr="007A101F">
              <w:rPr>
                <w:b/>
              </w:rPr>
              <w:lastRenderedPageBreak/>
              <w:t>рассчитываемым на основе цен сделок, совершаемых с наиболее ликвидными ценными бумагами эмитентов, виды экономической деятельности которых относятся к основным секторам экономики</w:t>
            </w:r>
            <w:r w:rsidRPr="007A101F" w:rsidDel="00BD31AC">
              <w:rPr>
                <w:b/>
              </w:rPr>
              <w:t xml:space="preserve"> </w:t>
            </w:r>
            <w:r w:rsidRPr="007A101F">
              <w:rPr>
                <w:b/>
              </w:rPr>
              <w:t>(далее – индекс). Индекс рассчитывается, на основе информации о сделках, совершаемых с ценными бумагами российских, иностранных эмитентов, допущенными к обращению в Закрытом акционерном обществе «Фондовая биржа ММВБ»..</w:t>
            </w:r>
          </w:p>
          <w:p w:rsidR="009A479F" w:rsidRPr="008A64CE" w:rsidRDefault="009A479F" w:rsidP="00391466">
            <w:pPr>
              <w:pStyle w:val="ConsPlusNormal"/>
              <w:ind w:firstLine="432"/>
              <w:jc w:val="both"/>
              <w:outlineLvl w:val="1"/>
            </w:pPr>
          </w:p>
        </w:tc>
        <w:tc>
          <w:tcPr>
            <w:tcW w:w="5103" w:type="dxa"/>
          </w:tcPr>
          <w:p w:rsidR="00A33AD4" w:rsidRPr="003E7D78" w:rsidRDefault="00A33AD4" w:rsidP="00A33AD4">
            <w:pPr>
              <w:jc w:val="both"/>
            </w:pPr>
            <w:r w:rsidRPr="003E7D78">
              <w:lastRenderedPageBreak/>
              <w:t>2</w:t>
            </w:r>
            <w:r>
              <w:t>2</w:t>
            </w:r>
            <w:r w:rsidRPr="003E7D78">
              <w:t>. Объекты инвестирования, их состав и описание.</w:t>
            </w:r>
          </w:p>
          <w:p w:rsidR="00A33AD4" w:rsidRPr="00494915" w:rsidRDefault="00A33AD4" w:rsidP="00A33AD4">
            <w:pPr>
              <w:jc w:val="both"/>
            </w:pPr>
            <w:r>
              <w:t xml:space="preserve">22.1. </w:t>
            </w:r>
            <w:r w:rsidRPr="003E7D78">
              <w:t>Имущество, составляющее фонд, может быть инвестировано в</w:t>
            </w:r>
            <w:r>
              <w:t>:</w:t>
            </w:r>
          </w:p>
          <w:p w:rsidR="009A479F" w:rsidRDefault="00A33AD4" w:rsidP="00DF3683">
            <w:pPr>
              <w:autoSpaceDE w:val="0"/>
              <w:autoSpaceDN w:val="0"/>
              <w:adjustRightInd w:val="0"/>
              <w:ind w:firstLine="540"/>
              <w:jc w:val="both"/>
              <w:rPr>
                <w:lang w:eastAsia="en-US"/>
              </w:rPr>
            </w:pPr>
            <w:r w:rsidRPr="00C5261D">
              <w:rPr>
                <w:lang w:eastAsia="en-US"/>
              </w:rPr>
              <w:t>1) денежные средства, в том числе иностранн</w:t>
            </w:r>
            <w:r>
              <w:rPr>
                <w:lang w:eastAsia="en-US"/>
              </w:rPr>
              <w:t>ую</w:t>
            </w:r>
            <w:r w:rsidRPr="00C5261D">
              <w:rPr>
                <w:lang w:eastAsia="en-US"/>
              </w:rPr>
              <w:t xml:space="preserve"> валют</w:t>
            </w:r>
            <w:r>
              <w:rPr>
                <w:lang w:eastAsia="en-US"/>
              </w:rPr>
              <w:t>у</w:t>
            </w:r>
            <w:r w:rsidRPr="00C5261D">
              <w:rPr>
                <w:lang w:eastAsia="en-US"/>
              </w:rPr>
              <w:t>, на</w:t>
            </w:r>
            <w:r w:rsidR="00DF3683">
              <w:rPr>
                <w:lang w:eastAsia="en-US"/>
              </w:rPr>
              <w:t xml:space="preserve"> счетах и </w:t>
            </w:r>
            <w:r w:rsidRPr="00C5261D">
              <w:rPr>
                <w:lang w:eastAsia="en-US"/>
              </w:rPr>
              <w:t>вкладах</w:t>
            </w:r>
            <w:r w:rsidR="00DF3683">
              <w:rPr>
                <w:lang w:eastAsia="en-US"/>
              </w:rPr>
              <w:t xml:space="preserve"> </w:t>
            </w:r>
            <w:r w:rsidR="00DF3683" w:rsidRPr="00DF3683">
              <w:rPr>
                <w:b/>
                <w:lang w:eastAsia="en-US"/>
              </w:rPr>
              <w:t>(депозитах)</w:t>
            </w:r>
            <w:r w:rsidR="00DF3683">
              <w:rPr>
                <w:lang w:eastAsia="en-US"/>
              </w:rPr>
              <w:t xml:space="preserve"> в </w:t>
            </w:r>
            <w:r w:rsidR="00DF3683" w:rsidRPr="00DF3683">
              <w:rPr>
                <w:b/>
                <w:lang w:eastAsia="en-US"/>
              </w:rPr>
              <w:t>российских</w:t>
            </w:r>
            <w:r w:rsidRPr="00C5261D">
              <w:rPr>
                <w:lang w:eastAsia="en-US"/>
              </w:rPr>
              <w:t xml:space="preserve"> кредитных организациях;</w:t>
            </w:r>
          </w:p>
          <w:p w:rsidR="00DF3683" w:rsidRPr="00C11044" w:rsidRDefault="00DF3683" w:rsidP="00DF3683">
            <w:pPr>
              <w:autoSpaceDE w:val="0"/>
              <w:autoSpaceDN w:val="0"/>
              <w:adjustRightInd w:val="0"/>
              <w:ind w:firstLine="540"/>
              <w:jc w:val="both"/>
              <w:rPr>
                <w:b/>
                <w:lang w:eastAsia="en-US"/>
              </w:rPr>
            </w:pPr>
            <w:r w:rsidRPr="00C11044">
              <w:rPr>
                <w:b/>
                <w:lang w:eastAsia="en-US"/>
              </w:rPr>
              <w:t xml:space="preserve">2) полностью </w:t>
            </w:r>
            <w:r w:rsidR="00E25901" w:rsidRPr="00C11044">
              <w:rPr>
                <w:b/>
                <w:lang w:eastAsia="en-US"/>
              </w:rPr>
              <w:t>оплаченные акции российских акционерных обществ, за исключением акций акционерных инвестиционных фондов (далее - акции российских акционерных обществ);</w:t>
            </w:r>
          </w:p>
          <w:p w:rsidR="002650F4" w:rsidRPr="00C11044" w:rsidRDefault="00E25901" w:rsidP="00DF3683">
            <w:pPr>
              <w:pStyle w:val="ConsPlusNormal"/>
              <w:ind w:firstLine="540"/>
              <w:jc w:val="both"/>
              <w:outlineLvl w:val="1"/>
              <w:rPr>
                <w:b/>
              </w:rPr>
            </w:pPr>
            <w:r w:rsidRPr="00C11044">
              <w:rPr>
                <w:b/>
              </w:rPr>
              <w:lastRenderedPageBreak/>
              <w:t>3) полностью оплаченные акции иностранных акционерных обществ;</w:t>
            </w:r>
          </w:p>
          <w:p w:rsidR="00DF3683" w:rsidRPr="00C11044" w:rsidRDefault="00E25901" w:rsidP="00DF3683">
            <w:pPr>
              <w:pStyle w:val="ConsPlusNormal"/>
              <w:ind w:firstLine="540"/>
              <w:jc w:val="both"/>
              <w:outlineLvl w:val="1"/>
              <w:rPr>
                <w:b/>
              </w:rPr>
            </w:pPr>
            <w:r w:rsidRPr="00C11044">
              <w:rPr>
                <w:b/>
              </w:rPr>
              <w:t>4) долговые инструменты;</w:t>
            </w:r>
          </w:p>
          <w:p w:rsidR="00D3525A" w:rsidRPr="00C11044" w:rsidRDefault="00E25901" w:rsidP="00D3525A">
            <w:pPr>
              <w:autoSpaceDE w:val="0"/>
              <w:autoSpaceDN w:val="0"/>
              <w:adjustRightInd w:val="0"/>
              <w:ind w:firstLine="540"/>
              <w:jc w:val="both"/>
              <w:rPr>
                <w:b/>
              </w:rPr>
            </w:pPr>
            <w:r w:rsidRPr="00C11044">
              <w:rPr>
                <w:b/>
              </w:rPr>
              <w:t xml:space="preserve">5) акции акционерных инвестиционных фондов и инвестиционные паи закрытых, открытых и интервальных паевых инвестиционных фондов (за исключением инвестиционных паев паевых инвестиционных фондов для квалифицированных инвесторов),  фондов рыночных финансовых инструментов, фондов недвижимости; </w:t>
            </w:r>
          </w:p>
          <w:p w:rsidR="002650F4" w:rsidRPr="00C11044" w:rsidRDefault="00E25901" w:rsidP="002650F4">
            <w:pPr>
              <w:keepNext/>
              <w:keepLines/>
              <w:tabs>
                <w:tab w:val="left" w:pos="756"/>
                <w:tab w:val="num" w:pos="894"/>
                <w:tab w:val="num" w:pos="1440"/>
                <w:tab w:val="num" w:pos="2544"/>
              </w:tabs>
              <w:ind w:left="-24" w:firstLine="450"/>
              <w:jc w:val="both"/>
              <w:rPr>
                <w:b/>
              </w:rPr>
            </w:pPr>
            <w:r w:rsidRPr="00C11044">
              <w:rPr>
                <w:b/>
              </w:rPr>
              <w:t>6) паи (акции) иностранных инвестиционных фондов открытого и закрытого типа (Open-end и Close-end). При этом:</w:t>
            </w:r>
          </w:p>
          <w:p w:rsidR="002650F4" w:rsidRPr="00C11044" w:rsidRDefault="00E25901" w:rsidP="002650F4">
            <w:pPr>
              <w:keepNext/>
              <w:keepLines/>
              <w:tabs>
                <w:tab w:val="left" w:pos="756"/>
                <w:tab w:val="num" w:pos="894"/>
                <w:tab w:val="num" w:pos="1440"/>
                <w:tab w:val="num" w:pos="2544"/>
              </w:tabs>
              <w:ind w:left="-24" w:firstLine="450"/>
              <w:jc w:val="both"/>
              <w:rPr>
                <w:b/>
              </w:rPr>
            </w:pPr>
            <w:r w:rsidRPr="00C11044">
              <w:rPr>
                <w:b/>
              </w:rPr>
              <w:t>- если код  CFI присвоен в соответствии с международным стандартом ISO 10962:2001, то он должен иметь следующие значения: первая буква – значение «E», вторая буква - значение «U», третья буква  – значение «О» либо «C», пятая буква  – значение «R», или «S», или «М», или «С», или «D»;</w:t>
            </w:r>
          </w:p>
          <w:p w:rsidR="002650F4" w:rsidRPr="00C11044" w:rsidRDefault="00E25901" w:rsidP="002650F4">
            <w:pPr>
              <w:keepNext/>
              <w:keepLines/>
              <w:tabs>
                <w:tab w:val="left" w:pos="756"/>
                <w:tab w:val="num" w:pos="894"/>
                <w:tab w:val="num" w:pos="1440"/>
                <w:tab w:val="num" w:pos="2544"/>
              </w:tabs>
              <w:ind w:left="-24" w:firstLine="450"/>
              <w:jc w:val="both"/>
              <w:rPr>
                <w:b/>
              </w:rPr>
            </w:pPr>
            <w:r w:rsidRPr="00C11044">
              <w:rPr>
                <w:b/>
              </w:rPr>
              <w:t>- если код  CFI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w:t>
            </w:r>
            <w:r w:rsidRPr="00C11044">
              <w:rPr>
                <w:b/>
                <w:lang w:val="en-US"/>
              </w:rPr>
              <w:t>B</w:t>
            </w:r>
            <w:r w:rsidRPr="00C11044">
              <w:rPr>
                <w:b/>
              </w:rPr>
              <w:t>», или «</w:t>
            </w:r>
            <w:r w:rsidRPr="00C11044">
              <w:rPr>
                <w:b/>
                <w:lang w:val="en-US"/>
              </w:rPr>
              <w:t>E</w:t>
            </w:r>
            <w:r w:rsidRPr="00C11044">
              <w:rPr>
                <w:b/>
              </w:rPr>
              <w:t>», или «</w:t>
            </w:r>
            <w:r w:rsidRPr="00C11044">
              <w:rPr>
                <w:b/>
                <w:lang w:val="en-US"/>
              </w:rPr>
              <w:t>V</w:t>
            </w:r>
            <w:r w:rsidRPr="00C11044">
              <w:rPr>
                <w:b/>
              </w:rPr>
              <w:t>», или «</w:t>
            </w:r>
            <w:r w:rsidRPr="00C11044">
              <w:rPr>
                <w:b/>
                <w:lang w:val="en-US"/>
              </w:rPr>
              <w:t>L</w:t>
            </w:r>
            <w:r w:rsidRPr="00C11044">
              <w:rPr>
                <w:b/>
              </w:rPr>
              <w:t>», или «С», или «D», или «F»;</w:t>
            </w:r>
          </w:p>
          <w:p w:rsidR="002650F4" w:rsidRPr="00C11044" w:rsidRDefault="00E25901" w:rsidP="002650F4">
            <w:pPr>
              <w:pStyle w:val="ConsPlusNormal"/>
              <w:ind w:firstLine="432"/>
              <w:jc w:val="both"/>
              <w:outlineLvl w:val="1"/>
              <w:rPr>
                <w:b/>
              </w:rPr>
            </w:pPr>
            <w:r w:rsidRPr="00C11044">
              <w:rPr>
                <w:b/>
                <w:sz w:val="22"/>
                <w:szCs w:val="22"/>
              </w:rPr>
              <w:t xml:space="preserve">7) </w:t>
            </w:r>
            <w:r w:rsidRPr="00C11044">
              <w:rPr>
                <w:b/>
              </w:rPr>
              <w:t>российские и иностранные депозитарные расписки на ценные бумаги, предусмотренные настоящим пунктом;</w:t>
            </w:r>
          </w:p>
          <w:p w:rsidR="00100FCE" w:rsidRPr="00C11044" w:rsidRDefault="00E25901" w:rsidP="00100FCE">
            <w:pPr>
              <w:pStyle w:val="ConsPlusNormal"/>
              <w:ind w:firstLine="540"/>
              <w:jc w:val="both"/>
              <w:rPr>
                <w:b/>
              </w:rPr>
            </w:pPr>
            <w:r w:rsidRPr="00C11044">
              <w:rPr>
                <w:b/>
              </w:rPr>
              <w:t>8) права требования из договоров, заключенных для целей доверительного управления в отношении активов, указанных в настоящем пункте;</w:t>
            </w:r>
          </w:p>
          <w:p w:rsidR="00100FCE" w:rsidRPr="00C11044" w:rsidRDefault="00E25901" w:rsidP="00100FCE">
            <w:pPr>
              <w:pStyle w:val="ConsPlusNormal"/>
              <w:ind w:firstLine="540"/>
              <w:jc w:val="both"/>
              <w:rPr>
                <w:b/>
              </w:rPr>
            </w:pPr>
            <w:r w:rsidRPr="00C11044">
              <w:rPr>
                <w:b/>
              </w:rPr>
              <w:t>9) 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100FCE" w:rsidRPr="0091065E" w:rsidRDefault="00100FCE" w:rsidP="00F55557">
            <w:pPr>
              <w:autoSpaceDE w:val="0"/>
              <w:autoSpaceDN w:val="0"/>
              <w:adjustRightInd w:val="0"/>
              <w:ind w:firstLine="540"/>
              <w:jc w:val="both"/>
            </w:pPr>
          </w:p>
          <w:p w:rsidR="00C90D7B" w:rsidRDefault="00C90D7B">
            <w:pPr>
              <w:pStyle w:val="ConsPlusNormal"/>
              <w:ind w:firstLine="540"/>
              <w:jc w:val="both"/>
            </w:pPr>
          </w:p>
        </w:tc>
      </w:tr>
      <w:tr w:rsidR="006E58E5" w:rsidRPr="00870AC5" w:rsidTr="00342540">
        <w:tblPrEx>
          <w:tblLook w:val="01E0"/>
        </w:tblPrEx>
        <w:trPr>
          <w:trHeight w:val="395"/>
        </w:trPr>
        <w:tc>
          <w:tcPr>
            <w:tcW w:w="4962" w:type="dxa"/>
          </w:tcPr>
          <w:p w:rsidR="006E58E5" w:rsidRPr="008A64CE" w:rsidRDefault="00F55557" w:rsidP="006E58E5">
            <w:pPr>
              <w:autoSpaceDE w:val="0"/>
              <w:autoSpaceDN w:val="0"/>
              <w:adjustRightInd w:val="0"/>
              <w:ind w:firstLine="540"/>
              <w:jc w:val="both"/>
            </w:pPr>
            <w:r w:rsidRPr="007D1B2B">
              <w:lastRenderedPageBreak/>
              <w:t>2</w:t>
            </w:r>
            <w:r>
              <w:t>2</w:t>
            </w:r>
            <w:r w:rsidRPr="007D1B2B">
              <w:t xml:space="preserve">.2. </w:t>
            </w:r>
            <w:r w:rsidR="007A101F" w:rsidRPr="007A101F">
              <w:rPr>
                <w:b/>
              </w:rPr>
              <w:t xml:space="preserve">Имущество, составляющее фонд, может быть инвестировано в ценные бумаги, обязанные лица по которым зарегистрированы в Российской Федерации, в государствах, являющихся членами Организации Объединенных Наций (ООН), и (или) Содружества независимых государств (СНГ), и (или) </w:t>
            </w:r>
            <w:r w:rsidR="007A101F" w:rsidRPr="007A101F">
              <w:rPr>
                <w:b/>
              </w:rPr>
              <w:lastRenderedPageBreak/>
              <w:t>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w:t>
            </w:r>
          </w:p>
        </w:tc>
        <w:tc>
          <w:tcPr>
            <w:tcW w:w="5103" w:type="dxa"/>
          </w:tcPr>
          <w:p w:rsidR="002650F4" w:rsidRDefault="00F55557" w:rsidP="00143734">
            <w:pPr>
              <w:ind w:firstLine="709"/>
              <w:jc w:val="both"/>
              <w:rPr>
                <w:szCs w:val="28"/>
              </w:rPr>
            </w:pPr>
            <w:r w:rsidRPr="007D1B2B">
              <w:lastRenderedPageBreak/>
              <w:t>2</w:t>
            </w:r>
            <w:r>
              <w:t>2</w:t>
            </w:r>
            <w:r w:rsidRPr="007D1B2B">
              <w:t xml:space="preserve">.2. </w:t>
            </w:r>
            <w:r w:rsidRPr="00C42EEA">
              <w:rPr>
                <w:b/>
                <w:szCs w:val="28"/>
              </w:rPr>
              <w:t>Ценные бумаги, составляющие</w:t>
            </w:r>
            <w:r w:rsidRPr="009D6B1D">
              <w:rPr>
                <w:szCs w:val="28"/>
              </w:rPr>
              <w:t xml:space="preserve"> </w:t>
            </w:r>
            <w:r>
              <w:rPr>
                <w:szCs w:val="28"/>
              </w:rPr>
              <w:t>ф</w:t>
            </w:r>
            <w:r w:rsidRPr="009D6B1D">
              <w:rPr>
                <w:szCs w:val="28"/>
              </w:rPr>
              <w:t xml:space="preserve">онд, </w:t>
            </w:r>
            <w:r w:rsidRPr="002A71D7">
              <w:rPr>
                <w:b/>
                <w:bCs/>
              </w:rPr>
              <w:t>за исключением государственных ценных бумаг</w:t>
            </w:r>
            <w:r w:rsidRPr="009D6B1D">
              <w:rPr>
                <w:szCs w:val="28"/>
              </w:rPr>
              <w:t xml:space="preserve"> </w:t>
            </w:r>
            <w:r w:rsidRPr="002A71D7">
              <w:rPr>
                <w:b/>
                <w:bCs/>
              </w:rPr>
              <w:t>Российской Федерации и инвестиционных паев</w:t>
            </w:r>
            <w:r w:rsidRPr="009D6B1D">
              <w:rPr>
                <w:szCs w:val="28"/>
              </w:rPr>
              <w:t xml:space="preserve"> </w:t>
            </w:r>
            <w:r>
              <w:rPr>
                <w:b/>
                <w:bCs/>
              </w:rPr>
              <w:t>открытых   паевых   инвестиционных   фондов должны</w:t>
            </w:r>
            <w:r w:rsidRPr="009D6B1D">
              <w:rPr>
                <w:szCs w:val="28"/>
              </w:rPr>
              <w:t xml:space="preserve"> </w:t>
            </w:r>
            <w:r w:rsidRPr="00C42EEA">
              <w:rPr>
                <w:b/>
                <w:szCs w:val="28"/>
              </w:rPr>
              <w:t>быть допущены к организованным торгам</w:t>
            </w:r>
            <w:r w:rsidR="00143734">
              <w:rPr>
                <w:szCs w:val="28"/>
              </w:rPr>
              <w:t xml:space="preserve"> </w:t>
            </w:r>
            <w:r w:rsidR="00143734" w:rsidRPr="002A71D7">
              <w:rPr>
                <w:b/>
                <w:bCs/>
              </w:rPr>
              <w:t>(или в отношении биржей должно быть</w:t>
            </w:r>
            <w:r w:rsidR="00143734" w:rsidRPr="002A71D7">
              <w:rPr>
                <w:b/>
                <w:bCs/>
                <w:w w:val="99"/>
              </w:rPr>
              <w:t xml:space="preserve"> принято решение о включении в</w:t>
            </w:r>
            <w:r w:rsidR="00143734">
              <w:rPr>
                <w:b/>
                <w:bCs/>
                <w:w w:val="99"/>
              </w:rPr>
              <w:t xml:space="preserve"> </w:t>
            </w:r>
            <w:r w:rsidR="00143734" w:rsidRPr="002A71D7">
              <w:rPr>
                <w:b/>
                <w:bCs/>
                <w:w w:val="99"/>
              </w:rPr>
              <w:t>котировальные</w:t>
            </w:r>
            <w:r w:rsidR="00143734">
              <w:rPr>
                <w:b/>
                <w:bCs/>
                <w:w w:val="99"/>
              </w:rPr>
              <w:t xml:space="preserve"> </w:t>
            </w:r>
            <w:r w:rsidR="00143734" w:rsidRPr="002A71D7">
              <w:rPr>
                <w:b/>
                <w:bCs/>
              </w:rPr>
              <w:lastRenderedPageBreak/>
              <w:t>списки)  на  биржах  Российской  Федерации  и</w:t>
            </w:r>
            <w:r w:rsidR="00143734" w:rsidRPr="002A71D7">
              <w:rPr>
                <w:b/>
                <w:bCs/>
                <w:w w:val="99"/>
              </w:rPr>
              <w:t xml:space="preserve"> </w:t>
            </w:r>
            <w:r w:rsidR="00143734">
              <w:rPr>
                <w:b/>
                <w:bCs/>
              </w:rPr>
              <w:t>биржах,    расположенных    в    иностранных государствах</w:t>
            </w:r>
            <w:r w:rsidRPr="00143734">
              <w:rPr>
                <w:b/>
                <w:szCs w:val="28"/>
              </w:rPr>
              <w:t>,</w:t>
            </w:r>
            <w:r w:rsidR="00143734" w:rsidRPr="00143734">
              <w:rPr>
                <w:b/>
                <w:szCs w:val="28"/>
              </w:rPr>
              <w:t xml:space="preserve"> являющихся членами</w:t>
            </w:r>
            <w:r w:rsidRPr="009D6B1D">
              <w:rPr>
                <w:szCs w:val="28"/>
              </w:rPr>
              <w:t xml:space="preserve"> </w:t>
            </w:r>
            <w:r w:rsidR="00143734" w:rsidRPr="00143734">
              <w:rPr>
                <w:b/>
              </w:rPr>
              <w:t>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w:t>
            </w:r>
            <w:r w:rsidR="00E25901">
              <w:rPr>
                <w:b/>
              </w:rPr>
              <w:t>далее - иностранные государства)</w:t>
            </w:r>
            <w:r w:rsidR="00143734" w:rsidRPr="00143734">
              <w:rPr>
                <w:b/>
              </w:rPr>
              <w:t xml:space="preserve"> и включенных в перечень иностранных бирж, утвержденный Указанием Банка России 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w:t>
            </w:r>
            <w:r w:rsidRPr="009D6B1D">
              <w:rPr>
                <w:szCs w:val="28"/>
              </w:rPr>
              <w:t>.</w:t>
            </w:r>
          </w:p>
          <w:p w:rsidR="006E58E5" w:rsidRPr="008A64CE" w:rsidRDefault="00143734" w:rsidP="00143734">
            <w:pPr>
              <w:ind w:firstLine="709"/>
              <w:jc w:val="both"/>
            </w:pPr>
            <w:r>
              <w:rPr>
                <w:szCs w:val="28"/>
              </w:rPr>
              <w:t xml:space="preserve"> </w:t>
            </w:r>
            <w:r w:rsidR="00F55557" w:rsidRPr="00143734">
              <w:rPr>
                <w:b/>
              </w:rPr>
              <w:t xml:space="preserve">Государственные ценные бумаги Российской Федерации и </w:t>
            </w:r>
            <w:r w:rsidRPr="00143734">
              <w:rPr>
                <w:b/>
              </w:rPr>
              <w:t>инвестиционные паи открытых паевых инвестиционных фондов</w:t>
            </w:r>
            <w:r>
              <w:t xml:space="preserve"> </w:t>
            </w:r>
            <w:r w:rsidRPr="002A71D7">
              <w:rPr>
                <w:b/>
                <w:bCs/>
              </w:rPr>
              <w:t>могут быть как включены, так и не включены в</w:t>
            </w:r>
            <w:r w:rsidRPr="007D1B2B">
              <w:t xml:space="preserve"> </w:t>
            </w:r>
            <w:r w:rsidRPr="00143734">
              <w:rPr>
                <w:b/>
              </w:rPr>
              <w:t>котировальные списки бирж</w:t>
            </w:r>
            <w:r>
              <w:t xml:space="preserve"> </w:t>
            </w:r>
            <w:r w:rsidRPr="00143734">
              <w:rPr>
                <w:b/>
              </w:rPr>
              <w:t xml:space="preserve">Российской Федерации </w:t>
            </w:r>
            <w:r>
              <w:rPr>
                <w:b/>
                <w:bCs/>
              </w:rPr>
              <w:t xml:space="preserve">и </w:t>
            </w:r>
            <w:r w:rsidRPr="002A71D7">
              <w:rPr>
                <w:b/>
                <w:bCs/>
              </w:rPr>
              <w:t>бирж,    расположенных    в</w:t>
            </w:r>
            <w:r>
              <w:rPr>
                <w:b/>
                <w:bCs/>
              </w:rPr>
              <w:t xml:space="preserve"> </w:t>
            </w:r>
            <w:r w:rsidRPr="007D1B2B">
              <w:t xml:space="preserve"> </w:t>
            </w:r>
            <w:r w:rsidRPr="00143734">
              <w:rPr>
                <w:b/>
              </w:rPr>
              <w:t>иностранных государствах</w:t>
            </w:r>
            <w:r>
              <w:t xml:space="preserve">, </w:t>
            </w:r>
            <w:r w:rsidRPr="00143734">
              <w:rPr>
                <w:b/>
              </w:rPr>
              <w:t>как допущены, так и не допущены</w:t>
            </w:r>
            <w:r>
              <w:rPr>
                <w:b/>
              </w:rPr>
              <w:t xml:space="preserve"> к торгам на биржах </w:t>
            </w:r>
            <w:r w:rsidRPr="00143734">
              <w:rPr>
                <w:b/>
              </w:rPr>
              <w:t>Российской Федерации</w:t>
            </w:r>
            <w:r>
              <w:rPr>
                <w:b/>
              </w:rPr>
              <w:t xml:space="preserve"> и</w:t>
            </w:r>
            <w:r>
              <w:t xml:space="preserve"> </w:t>
            </w:r>
            <w:r>
              <w:rPr>
                <w:b/>
              </w:rPr>
              <w:t>биржах,</w:t>
            </w:r>
            <w:r w:rsidRPr="002A71D7">
              <w:rPr>
                <w:b/>
                <w:bCs/>
              </w:rPr>
              <w:t xml:space="preserve"> расположенных    в</w:t>
            </w:r>
            <w:r>
              <w:rPr>
                <w:b/>
                <w:bCs/>
              </w:rPr>
              <w:t xml:space="preserve"> </w:t>
            </w:r>
            <w:r w:rsidRPr="007D1B2B">
              <w:t xml:space="preserve"> </w:t>
            </w:r>
            <w:r w:rsidRPr="00143734">
              <w:rPr>
                <w:b/>
              </w:rPr>
              <w:t>иностранных государствах</w:t>
            </w:r>
            <w:r>
              <w:rPr>
                <w:b/>
              </w:rPr>
              <w:t>.</w:t>
            </w:r>
            <w:r>
              <w:t xml:space="preserve"> </w:t>
            </w:r>
          </w:p>
        </w:tc>
      </w:tr>
      <w:tr w:rsidR="009A479F" w:rsidRPr="00870AC5" w:rsidTr="00342540">
        <w:tblPrEx>
          <w:tblLook w:val="01E0"/>
        </w:tblPrEx>
        <w:trPr>
          <w:trHeight w:val="395"/>
        </w:trPr>
        <w:tc>
          <w:tcPr>
            <w:tcW w:w="4962" w:type="dxa"/>
          </w:tcPr>
          <w:p w:rsidR="007A101F" w:rsidRPr="007A101F" w:rsidRDefault="00C915CC" w:rsidP="007A101F">
            <w:pPr>
              <w:autoSpaceDE w:val="0"/>
              <w:autoSpaceDN w:val="0"/>
              <w:adjustRightInd w:val="0"/>
              <w:ind w:firstLine="540"/>
              <w:jc w:val="both"/>
              <w:rPr>
                <w:b/>
              </w:rPr>
            </w:pPr>
            <w:r w:rsidRPr="001B7B83">
              <w:lastRenderedPageBreak/>
              <w:t>2</w:t>
            </w:r>
            <w:r>
              <w:t>2</w:t>
            </w:r>
            <w:r w:rsidRPr="001B7B83">
              <w:t xml:space="preserve">.3. </w:t>
            </w:r>
            <w:r w:rsidR="007A101F" w:rsidRPr="007A101F">
              <w:rPr>
                <w:b/>
              </w:rPr>
              <w:t>Ценные бумаги, составляющие фонд, могут быть как включены, так и не включены в котировальные списки российских фондовых бирж.</w:t>
            </w:r>
          </w:p>
          <w:p w:rsidR="009A479F" w:rsidRPr="008A64CE" w:rsidRDefault="009A479F" w:rsidP="002952D8">
            <w:pPr>
              <w:autoSpaceDE w:val="0"/>
              <w:autoSpaceDN w:val="0"/>
              <w:adjustRightInd w:val="0"/>
              <w:ind w:firstLine="540"/>
              <w:jc w:val="both"/>
            </w:pPr>
          </w:p>
        </w:tc>
        <w:tc>
          <w:tcPr>
            <w:tcW w:w="5103" w:type="dxa"/>
          </w:tcPr>
          <w:p w:rsidR="00C915CC" w:rsidRPr="00C42EEA" w:rsidRDefault="00C915CC" w:rsidP="00C915CC">
            <w:pPr>
              <w:pStyle w:val="ConsPlusNormal"/>
              <w:ind w:firstLine="540"/>
              <w:jc w:val="both"/>
              <w:outlineLvl w:val="1"/>
              <w:rPr>
                <w:b/>
              </w:rPr>
            </w:pPr>
            <w:r w:rsidRPr="001B7B83">
              <w:t>2</w:t>
            </w:r>
            <w:r>
              <w:t>2</w:t>
            </w:r>
            <w:r w:rsidRPr="001B7B83">
              <w:t xml:space="preserve">.3. </w:t>
            </w:r>
            <w:r w:rsidRPr="00C42EEA">
              <w:rPr>
                <w:b/>
              </w:rPr>
              <w:t>Под долговыми инструментами в настоящих Правилах понимаются:</w:t>
            </w:r>
          </w:p>
          <w:p w:rsidR="00C915CC" w:rsidRPr="00C42EEA" w:rsidRDefault="00E25901" w:rsidP="00C915CC">
            <w:pPr>
              <w:pStyle w:val="ConsPlusNormal"/>
              <w:ind w:firstLine="540"/>
              <w:jc w:val="both"/>
              <w:outlineLvl w:val="1"/>
              <w:rPr>
                <w:b/>
              </w:rPr>
            </w:pPr>
            <w:r w:rsidRPr="00C42EEA">
              <w:rPr>
                <w:b/>
              </w:rPr>
              <w:t>а) облигации российских юридических лиц,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C915CC" w:rsidRPr="00C42EEA" w:rsidRDefault="00E25901" w:rsidP="00C915CC">
            <w:pPr>
              <w:pStyle w:val="ConsPlusNormal"/>
              <w:ind w:firstLine="540"/>
              <w:jc w:val="both"/>
              <w:outlineLvl w:val="1"/>
              <w:rPr>
                <w:b/>
              </w:rPr>
            </w:pPr>
            <w:r w:rsidRPr="00C42EEA">
              <w:rPr>
                <w:b/>
              </w:rPr>
              <w:t>б) биржевые облигации российских юридических лиц;</w:t>
            </w:r>
          </w:p>
          <w:p w:rsidR="00C915CC" w:rsidRPr="00C42EEA" w:rsidRDefault="00E25901" w:rsidP="00C915CC">
            <w:pPr>
              <w:pStyle w:val="ConsPlusNormal"/>
              <w:ind w:firstLine="540"/>
              <w:jc w:val="both"/>
              <w:outlineLvl w:val="1"/>
              <w:rPr>
                <w:b/>
              </w:rPr>
            </w:pPr>
            <w:r w:rsidRPr="00C42EEA">
              <w:rPr>
                <w:b/>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C90D7B" w:rsidRDefault="00E25901">
            <w:pPr>
              <w:pStyle w:val="ConsPlusNormal"/>
              <w:ind w:firstLine="540"/>
              <w:jc w:val="both"/>
              <w:outlineLvl w:val="1"/>
            </w:pPr>
            <w:r w:rsidRPr="00C42EEA">
              <w:rPr>
                <w:b/>
              </w:rPr>
              <w:t>г) облигации иностранных эмитентов и международных финансовых организаций</w:t>
            </w:r>
            <w:r w:rsidR="00F763B5" w:rsidRPr="00C42EEA">
              <w:rPr>
                <w:b/>
              </w:rPr>
              <w:t>.</w:t>
            </w:r>
          </w:p>
        </w:tc>
      </w:tr>
      <w:tr w:rsidR="009A479F" w:rsidRPr="00870AC5" w:rsidTr="00342540">
        <w:tblPrEx>
          <w:tblLook w:val="01E0"/>
        </w:tblPrEx>
        <w:trPr>
          <w:trHeight w:val="395"/>
        </w:trPr>
        <w:tc>
          <w:tcPr>
            <w:tcW w:w="4962" w:type="dxa"/>
          </w:tcPr>
          <w:p w:rsidR="009A479F" w:rsidRPr="008A64CE" w:rsidRDefault="009A479F" w:rsidP="00C42EEA">
            <w:pPr>
              <w:pStyle w:val="Iauiue"/>
              <w:ind w:left="743"/>
              <w:jc w:val="both"/>
            </w:pPr>
          </w:p>
        </w:tc>
        <w:tc>
          <w:tcPr>
            <w:tcW w:w="5103" w:type="dxa"/>
          </w:tcPr>
          <w:p w:rsidR="00431107" w:rsidRPr="00C42EEA" w:rsidRDefault="00431107" w:rsidP="00431107">
            <w:pPr>
              <w:autoSpaceDE w:val="0"/>
              <w:autoSpaceDN w:val="0"/>
              <w:adjustRightInd w:val="0"/>
              <w:ind w:firstLine="540"/>
              <w:jc w:val="both"/>
              <w:rPr>
                <w:b/>
              </w:rPr>
            </w:pPr>
            <w:r w:rsidRPr="00C42EEA">
              <w:rPr>
                <w:b/>
              </w:rPr>
              <w:t>22.4. Акции, составляющие активы фонда могут быть как обыкновенными, так и привилегированными.</w:t>
            </w:r>
          </w:p>
          <w:p w:rsidR="00431107" w:rsidRPr="00C42EEA" w:rsidRDefault="00431107" w:rsidP="00431107">
            <w:pPr>
              <w:widowControl w:val="0"/>
              <w:autoSpaceDE w:val="0"/>
              <w:autoSpaceDN w:val="0"/>
              <w:adjustRightInd w:val="0"/>
              <w:spacing w:line="252" w:lineRule="exact"/>
              <w:jc w:val="right"/>
              <w:rPr>
                <w:b/>
              </w:rPr>
            </w:pPr>
            <w:r w:rsidRPr="00C42EEA">
              <w:rPr>
                <w:b/>
              </w:rPr>
              <w:t>Имущество, составляющее фонд, может</w:t>
            </w:r>
          </w:p>
          <w:p w:rsidR="00431107" w:rsidRPr="00C42EEA" w:rsidRDefault="00431107" w:rsidP="00431107">
            <w:pPr>
              <w:widowControl w:val="0"/>
              <w:autoSpaceDE w:val="0"/>
              <w:autoSpaceDN w:val="0"/>
              <w:adjustRightInd w:val="0"/>
              <w:spacing w:line="252" w:lineRule="exact"/>
              <w:ind w:left="100"/>
              <w:rPr>
                <w:b/>
              </w:rPr>
            </w:pPr>
            <w:r w:rsidRPr="00C42EEA">
              <w:rPr>
                <w:b/>
              </w:rPr>
              <w:t>быть  инвестировано  в  облигации, эмитентами которых могут быть:</w:t>
            </w:r>
          </w:p>
          <w:p w:rsidR="00431107" w:rsidRPr="00C42EEA" w:rsidRDefault="00431107" w:rsidP="00431107">
            <w:pPr>
              <w:widowControl w:val="0"/>
              <w:autoSpaceDE w:val="0"/>
              <w:autoSpaceDN w:val="0"/>
              <w:adjustRightInd w:val="0"/>
              <w:spacing w:line="252" w:lineRule="exact"/>
              <w:ind w:left="100"/>
              <w:rPr>
                <w:b/>
              </w:rPr>
            </w:pPr>
            <w:r w:rsidRPr="00C42EEA">
              <w:rPr>
                <w:b/>
              </w:rPr>
              <w:t>1)   федеральные   органы исполнительной</w:t>
            </w:r>
          </w:p>
          <w:p w:rsidR="00431107" w:rsidRPr="00C42EEA" w:rsidRDefault="00431107" w:rsidP="00431107">
            <w:pPr>
              <w:widowControl w:val="0"/>
              <w:autoSpaceDE w:val="0"/>
              <w:autoSpaceDN w:val="0"/>
              <w:adjustRightInd w:val="0"/>
              <w:ind w:left="100"/>
              <w:rPr>
                <w:b/>
              </w:rPr>
            </w:pPr>
            <w:r w:rsidRPr="00C42EEA">
              <w:rPr>
                <w:b/>
              </w:rPr>
              <w:t>власти Российской Федерации;</w:t>
            </w:r>
          </w:p>
          <w:p w:rsidR="00431107" w:rsidRPr="00C42EEA" w:rsidRDefault="00431107" w:rsidP="00431107">
            <w:pPr>
              <w:widowControl w:val="0"/>
              <w:autoSpaceDE w:val="0"/>
              <w:autoSpaceDN w:val="0"/>
              <w:adjustRightInd w:val="0"/>
              <w:spacing w:line="252" w:lineRule="exact"/>
              <w:rPr>
                <w:b/>
              </w:rPr>
            </w:pPr>
            <w:r w:rsidRPr="00C42EEA">
              <w:rPr>
                <w:b/>
              </w:rPr>
              <w:t xml:space="preserve">  2) органы исполнительной власти субъектов</w:t>
            </w:r>
          </w:p>
          <w:p w:rsidR="00431107" w:rsidRPr="00C42EEA" w:rsidRDefault="00431107" w:rsidP="00431107">
            <w:pPr>
              <w:widowControl w:val="0"/>
              <w:autoSpaceDE w:val="0"/>
              <w:autoSpaceDN w:val="0"/>
              <w:adjustRightInd w:val="0"/>
              <w:spacing w:line="252" w:lineRule="exact"/>
              <w:ind w:left="100"/>
              <w:rPr>
                <w:b/>
              </w:rPr>
            </w:pPr>
            <w:r w:rsidRPr="00C42EEA">
              <w:rPr>
                <w:b/>
              </w:rPr>
              <w:t>Российской Федерации;</w:t>
            </w:r>
          </w:p>
          <w:p w:rsidR="00431107" w:rsidRPr="00C42EEA" w:rsidRDefault="00431107" w:rsidP="00431107">
            <w:pPr>
              <w:widowControl w:val="0"/>
              <w:autoSpaceDE w:val="0"/>
              <w:autoSpaceDN w:val="0"/>
              <w:adjustRightInd w:val="0"/>
              <w:spacing w:line="252" w:lineRule="exact"/>
              <w:ind w:right="330"/>
              <w:rPr>
                <w:b/>
              </w:rPr>
            </w:pPr>
            <w:r w:rsidRPr="00C42EEA">
              <w:rPr>
                <w:b/>
              </w:rPr>
              <w:t xml:space="preserve">  3) российские органы местного</w:t>
            </w:r>
          </w:p>
          <w:p w:rsidR="00431107" w:rsidRPr="00C42EEA" w:rsidRDefault="00431107" w:rsidP="00431107">
            <w:pPr>
              <w:widowControl w:val="0"/>
              <w:autoSpaceDE w:val="0"/>
              <w:autoSpaceDN w:val="0"/>
              <w:adjustRightInd w:val="0"/>
              <w:spacing w:line="252" w:lineRule="exact"/>
              <w:ind w:left="100"/>
              <w:rPr>
                <w:b/>
              </w:rPr>
            </w:pPr>
            <w:r w:rsidRPr="00C42EEA">
              <w:rPr>
                <w:b/>
              </w:rPr>
              <w:t>самоуправления;</w:t>
            </w:r>
          </w:p>
          <w:p w:rsidR="002650F4" w:rsidRPr="00C42EEA" w:rsidRDefault="00431107" w:rsidP="00431107">
            <w:pPr>
              <w:widowControl w:val="0"/>
              <w:autoSpaceDE w:val="0"/>
              <w:autoSpaceDN w:val="0"/>
              <w:adjustRightInd w:val="0"/>
              <w:spacing w:line="252" w:lineRule="exact"/>
              <w:ind w:left="100"/>
              <w:rPr>
                <w:b/>
              </w:rPr>
            </w:pPr>
            <w:r w:rsidRPr="00C42EEA">
              <w:rPr>
                <w:b/>
              </w:rPr>
              <w:t>4) российские юридические лица</w:t>
            </w:r>
            <w:r w:rsidR="002650F4" w:rsidRPr="00C42EEA">
              <w:rPr>
                <w:b/>
              </w:rPr>
              <w:t>;</w:t>
            </w:r>
          </w:p>
          <w:p w:rsidR="002650F4" w:rsidRPr="00C42EEA" w:rsidRDefault="002650F4" w:rsidP="00431107">
            <w:pPr>
              <w:widowControl w:val="0"/>
              <w:autoSpaceDE w:val="0"/>
              <w:autoSpaceDN w:val="0"/>
              <w:adjustRightInd w:val="0"/>
              <w:spacing w:line="252" w:lineRule="exact"/>
              <w:ind w:left="100"/>
              <w:rPr>
                <w:b/>
              </w:rPr>
            </w:pPr>
            <w:r w:rsidRPr="00C42EEA">
              <w:rPr>
                <w:b/>
              </w:rPr>
              <w:t>5) иностранные органы государственной власти;</w:t>
            </w:r>
          </w:p>
          <w:p w:rsidR="00431107" w:rsidRPr="00C42EEA" w:rsidRDefault="002650F4" w:rsidP="00431107">
            <w:pPr>
              <w:widowControl w:val="0"/>
              <w:autoSpaceDE w:val="0"/>
              <w:autoSpaceDN w:val="0"/>
              <w:adjustRightInd w:val="0"/>
              <w:spacing w:line="252" w:lineRule="exact"/>
              <w:ind w:left="100"/>
              <w:rPr>
                <w:b/>
              </w:rPr>
            </w:pPr>
            <w:r w:rsidRPr="00C42EEA">
              <w:rPr>
                <w:b/>
              </w:rPr>
              <w:t>6)   иностранные юридические лица.</w:t>
            </w:r>
          </w:p>
          <w:p w:rsidR="00431107" w:rsidRPr="00C42EEA" w:rsidRDefault="00431107" w:rsidP="00431107">
            <w:pPr>
              <w:autoSpaceDE w:val="0"/>
              <w:autoSpaceDN w:val="0"/>
              <w:adjustRightInd w:val="0"/>
              <w:ind w:firstLine="540"/>
              <w:jc w:val="both"/>
              <w:rPr>
                <w:b/>
                <w:bCs/>
              </w:rPr>
            </w:pPr>
          </w:p>
          <w:p w:rsidR="009A479F" w:rsidRPr="00C42EEA" w:rsidRDefault="009A479F" w:rsidP="00B72865">
            <w:pPr>
              <w:autoSpaceDE w:val="0"/>
              <w:autoSpaceDN w:val="0"/>
              <w:adjustRightInd w:val="0"/>
              <w:ind w:firstLine="540"/>
              <w:jc w:val="both"/>
              <w:rPr>
                <w:b/>
              </w:rPr>
            </w:pPr>
          </w:p>
          <w:p w:rsidR="00A803D5" w:rsidRPr="00C42EEA" w:rsidRDefault="00A803D5" w:rsidP="00B72865">
            <w:pPr>
              <w:autoSpaceDE w:val="0"/>
              <w:autoSpaceDN w:val="0"/>
              <w:adjustRightInd w:val="0"/>
              <w:ind w:firstLine="540"/>
              <w:jc w:val="both"/>
              <w:rPr>
                <w:b/>
              </w:rPr>
            </w:pPr>
          </w:p>
          <w:p w:rsidR="00A803D5" w:rsidRPr="00C42EEA" w:rsidRDefault="00A803D5" w:rsidP="00B72865">
            <w:pPr>
              <w:autoSpaceDE w:val="0"/>
              <w:autoSpaceDN w:val="0"/>
              <w:adjustRightInd w:val="0"/>
              <w:ind w:firstLine="540"/>
              <w:jc w:val="both"/>
              <w:rPr>
                <w:b/>
              </w:rPr>
            </w:pPr>
          </w:p>
          <w:p w:rsidR="00A803D5" w:rsidRPr="00C42EEA" w:rsidRDefault="00A803D5" w:rsidP="00B72865">
            <w:pPr>
              <w:autoSpaceDE w:val="0"/>
              <w:autoSpaceDN w:val="0"/>
              <w:adjustRightInd w:val="0"/>
              <w:ind w:firstLine="540"/>
              <w:jc w:val="both"/>
              <w:rPr>
                <w:b/>
              </w:rPr>
            </w:pPr>
          </w:p>
        </w:tc>
      </w:tr>
      <w:tr w:rsidR="009A479F" w:rsidRPr="00870AC5" w:rsidTr="00342540">
        <w:tblPrEx>
          <w:tblLook w:val="01E0"/>
        </w:tblPrEx>
        <w:trPr>
          <w:trHeight w:val="395"/>
        </w:trPr>
        <w:tc>
          <w:tcPr>
            <w:tcW w:w="4962" w:type="dxa"/>
          </w:tcPr>
          <w:p w:rsidR="00313A07" w:rsidRDefault="00313A07">
            <w:pPr>
              <w:autoSpaceDE w:val="0"/>
              <w:autoSpaceDN w:val="0"/>
              <w:adjustRightInd w:val="0"/>
              <w:ind w:firstLine="540"/>
              <w:jc w:val="both"/>
            </w:pPr>
          </w:p>
        </w:tc>
        <w:tc>
          <w:tcPr>
            <w:tcW w:w="5103" w:type="dxa"/>
          </w:tcPr>
          <w:p w:rsidR="00EA185A" w:rsidRPr="00C42EEA" w:rsidRDefault="00EA185A" w:rsidP="00EA185A">
            <w:pPr>
              <w:autoSpaceDE w:val="0"/>
              <w:autoSpaceDN w:val="0"/>
              <w:adjustRightInd w:val="0"/>
              <w:ind w:firstLine="567"/>
              <w:jc w:val="both"/>
              <w:rPr>
                <w:b/>
              </w:rPr>
            </w:pPr>
            <w:r w:rsidRPr="00C42EEA">
              <w:rPr>
                <w:b/>
              </w:rPr>
              <w:t>22.5. Лица, обязанные по:</w:t>
            </w:r>
          </w:p>
          <w:p w:rsidR="00EA185A" w:rsidRPr="00C42EEA" w:rsidRDefault="00E25901" w:rsidP="00EA185A">
            <w:pPr>
              <w:autoSpaceDE w:val="0"/>
              <w:autoSpaceDN w:val="0"/>
              <w:adjustRightInd w:val="0"/>
              <w:ind w:firstLine="567"/>
              <w:jc w:val="both"/>
              <w:rPr>
                <w:b/>
              </w:rPr>
            </w:pPr>
            <w:r w:rsidRPr="00C42EEA">
              <w:rPr>
                <w:b/>
              </w:rPr>
              <w:t>-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облигациям российских юридических лиц, биржевым облигациям российских юридических лиц, инвестиционным паям паевых инвестиционных фондов, акциям акционерных инвестиционных фондов, российским депозитарным распискам, должны быть зарегистрированы в Российской Федерации</w:t>
            </w:r>
            <w:r w:rsidR="00EA185A" w:rsidRPr="00C42EEA">
              <w:rPr>
                <w:b/>
              </w:rPr>
              <w:t>;</w:t>
            </w:r>
          </w:p>
          <w:p w:rsidR="00C90D7B" w:rsidRPr="00C42EEA" w:rsidRDefault="00E25901">
            <w:pPr>
              <w:autoSpaceDE w:val="0"/>
              <w:autoSpaceDN w:val="0"/>
              <w:adjustRightInd w:val="0"/>
              <w:jc w:val="both"/>
              <w:rPr>
                <w:b/>
                <w:lang w:eastAsia="en-US"/>
              </w:rPr>
            </w:pPr>
            <w:r w:rsidRPr="00C42EEA">
              <w:rPr>
                <w:b/>
              </w:rPr>
              <w:t>- акциям иностранных акционерных обществ, паям (акциям) иностранных инвестиционных фондов, облигациям иностранных эмитентов и международных финансовых организаций, иностранным депозитарным распискам,</w:t>
            </w:r>
            <w:r w:rsidR="00F763B5" w:rsidRPr="00C42EEA">
              <w:rPr>
                <w:b/>
              </w:rPr>
              <w:t xml:space="preserve"> должны быть зарегистрированы в государствах,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w:t>
            </w:r>
          </w:p>
        </w:tc>
      </w:tr>
      <w:tr w:rsidR="00A803D5" w:rsidRPr="00ED0408" w:rsidTr="00342540">
        <w:tblPrEx>
          <w:tblLook w:val="01E0"/>
        </w:tblPrEx>
        <w:trPr>
          <w:trHeight w:val="395"/>
        </w:trPr>
        <w:tc>
          <w:tcPr>
            <w:tcW w:w="4962" w:type="dxa"/>
          </w:tcPr>
          <w:p w:rsidR="00A803D5" w:rsidRPr="008A64CE" w:rsidRDefault="00A803D5" w:rsidP="0057409D">
            <w:pPr>
              <w:autoSpaceDE w:val="0"/>
              <w:autoSpaceDN w:val="0"/>
              <w:adjustRightInd w:val="0"/>
              <w:ind w:firstLine="540"/>
              <w:jc w:val="both"/>
              <w:rPr>
                <w:bCs/>
              </w:rPr>
            </w:pPr>
          </w:p>
        </w:tc>
        <w:tc>
          <w:tcPr>
            <w:tcW w:w="5103" w:type="dxa"/>
          </w:tcPr>
          <w:p w:rsidR="00A803D5" w:rsidRPr="00C42EEA" w:rsidRDefault="00ED0408" w:rsidP="00BF6EBE">
            <w:pPr>
              <w:autoSpaceDE w:val="0"/>
              <w:autoSpaceDN w:val="0"/>
              <w:adjustRightInd w:val="0"/>
              <w:ind w:firstLine="567"/>
              <w:jc w:val="both"/>
              <w:rPr>
                <w:b/>
                <w:bCs/>
              </w:rPr>
            </w:pPr>
            <w:r w:rsidRPr="00C42EEA">
              <w:rPr>
                <w:b/>
              </w:rPr>
              <w:t xml:space="preserve">22.6. Денежные средства во вкладах (депозитах) в российских кредитных организациях могут входить в состав активов фонда, только при условии, что в случае досрочного </w:t>
            </w:r>
            <w:r w:rsidR="00BF6EBE" w:rsidRPr="00C42EEA">
              <w:rPr>
                <w:b/>
              </w:rPr>
              <w:t xml:space="preserve">расторжения указанного договора, российская кредитная организация должна вернуть сумму вклада (депозита, остатка на счете) </w:t>
            </w:r>
            <w:r w:rsidR="00BF6EBE" w:rsidRPr="00C42EEA">
              <w:rPr>
                <w:b/>
                <w:bCs/>
              </w:rPr>
              <w:t>и   проценты   по   нему   в   срок,   не</w:t>
            </w:r>
            <w:r w:rsidRPr="00C42EEA">
              <w:rPr>
                <w:b/>
              </w:rPr>
              <w:t xml:space="preserve"> </w:t>
            </w:r>
            <w:r w:rsidR="00BF6EBE" w:rsidRPr="00C42EEA">
              <w:rPr>
                <w:b/>
                <w:bCs/>
              </w:rPr>
              <w:t xml:space="preserve">превышающий семь рабочих дней. </w:t>
            </w:r>
          </w:p>
        </w:tc>
      </w:tr>
      <w:tr w:rsidR="00A803D5" w:rsidRPr="00CD1A46" w:rsidTr="00342540">
        <w:tblPrEx>
          <w:tblLook w:val="01E0"/>
        </w:tblPrEx>
        <w:trPr>
          <w:trHeight w:val="395"/>
        </w:trPr>
        <w:tc>
          <w:tcPr>
            <w:tcW w:w="4962" w:type="dxa"/>
          </w:tcPr>
          <w:p w:rsidR="00C42EEA" w:rsidRPr="00C42EEA" w:rsidRDefault="00C42EEA" w:rsidP="00C42EEA">
            <w:pPr>
              <w:ind w:firstLine="720"/>
              <w:jc w:val="both"/>
              <w:rPr>
                <w:b/>
              </w:rPr>
            </w:pPr>
            <w:r w:rsidRPr="004C2A7E">
              <w:t>2</w:t>
            </w:r>
            <w:r>
              <w:t>3</w:t>
            </w:r>
            <w:r w:rsidRPr="004C2A7E">
              <w:t>.</w:t>
            </w:r>
            <w:r w:rsidRPr="00C42EEA">
              <w:rPr>
                <w:b/>
              </w:rPr>
              <w:t>Структура фонда должна одновременно соответствовать следующим требованиям:</w:t>
            </w:r>
          </w:p>
          <w:p w:rsidR="00C42EEA" w:rsidRPr="00C42EEA" w:rsidRDefault="00C42EEA" w:rsidP="00C42EEA">
            <w:pPr>
              <w:autoSpaceDE w:val="0"/>
              <w:autoSpaceDN w:val="0"/>
              <w:adjustRightInd w:val="0"/>
              <w:ind w:firstLine="540"/>
              <w:jc w:val="both"/>
              <w:rPr>
                <w:b/>
              </w:rPr>
            </w:pPr>
            <w:r w:rsidRPr="00C42EEA">
              <w:rPr>
                <w:b/>
              </w:rPr>
              <w:t>1) оценочная стоимость ценных бумаг должна составлять не менее 70 процентов стоимости активов фонда;</w:t>
            </w:r>
          </w:p>
          <w:p w:rsidR="00C42EEA" w:rsidRPr="00C42EEA" w:rsidRDefault="00C42EEA" w:rsidP="00C42EEA">
            <w:pPr>
              <w:autoSpaceDE w:val="0"/>
              <w:autoSpaceDN w:val="0"/>
              <w:adjustRightInd w:val="0"/>
              <w:ind w:firstLine="540"/>
              <w:jc w:val="both"/>
              <w:rPr>
                <w:b/>
              </w:rPr>
            </w:pPr>
            <w:r w:rsidRPr="00C42EEA">
              <w:rPr>
                <w:b/>
              </w:rPr>
              <w:t>2) количество ценных бумаг, входящих в состав активов фонда, должно быть пропорционально количеству ценных бумаг, по которым рассчитывается индекс. При этом разница между выраженной в процентах долей ценных бумаг одного эмитента в суммарной стоимости ценных бумаг, по которым рассчитывается индекс, и долей оценочной стоимости этих ценных бумаг в стоимости активов фонда не может превышать 3 процента.</w:t>
            </w:r>
          </w:p>
          <w:p w:rsidR="00C42EEA" w:rsidRPr="00C42EEA" w:rsidRDefault="00C42EEA" w:rsidP="00C42EEA">
            <w:pPr>
              <w:autoSpaceDE w:val="0"/>
              <w:autoSpaceDN w:val="0"/>
              <w:adjustRightInd w:val="0"/>
              <w:ind w:firstLine="540"/>
              <w:jc w:val="both"/>
              <w:rPr>
                <w:b/>
              </w:rPr>
            </w:pPr>
            <w:r w:rsidRPr="00C42EEA">
              <w:rPr>
                <w:b/>
              </w:rPr>
              <w:t>Требования настоящего пункта применяются до даты возникновения основания прекращения фонда.</w:t>
            </w:r>
          </w:p>
          <w:p w:rsidR="00A803D5" w:rsidRPr="008A64CE" w:rsidRDefault="00A803D5" w:rsidP="00A803D5">
            <w:pPr>
              <w:ind w:firstLine="540"/>
              <w:jc w:val="both"/>
            </w:pPr>
          </w:p>
        </w:tc>
        <w:tc>
          <w:tcPr>
            <w:tcW w:w="5103" w:type="dxa"/>
          </w:tcPr>
          <w:p w:rsidR="00764C5A" w:rsidRPr="001B7B83" w:rsidRDefault="00764C5A" w:rsidP="00764C5A">
            <w:pPr>
              <w:ind w:firstLine="720"/>
              <w:jc w:val="both"/>
            </w:pPr>
            <w:r w:rsidRPr="001B7B83">
              <w:t>2</w:t>
            </w:r>
            <w:r>
              <w:t>3</w:t>
            </w:r>
            <w:r w:rsidRPr="001B7B83">
              <w:t xml:space="preserve">. </w:t>
            </w:r>
            <w:r w:rsidRPr="00C42EEA">
              <w:rPr>
                <w:b/>
              </w:rPr>
              <w:t>Структура активов фонда</w:t>
            </w:r>
            <w:r w:rsidRPr="001B7B83">
              <w:t>.</w:t>
            </w:r>
          </w:p>
          <w:p w:rsidR="00764C5A" w:rsidRPr="00C42EEA" w:rsidRDefault="00764C5A" w:rsidP="00764C5A">
            <w:pPr>
              <w:ind w:firstLine="720"/>
              <w:jc w:val="both"/>
              <w:rPr>
                <w:b/>
              </w:rPr>
            </w:pPr>
            <w:r w:rsidRPr="00C42EEA">
              <w:rPr>
                <w:b/>
              </w:rPr>
              <w:t>23.1. Структура фонда должна одновременно соответствовать следующим требованиям:</w:t>
            </w:r>
          </w:p>
          <w:p w:rsidR="00F8059B" w:rsidRPr="001B2D67" w:rsidRDefault="00764C5A" w:rsidP="00CA3FCF">
            <w:pPr>
              <w:autoSpaceDE w:val="0"/>
              <w:autoSpaceDN w:val="0"/>
              <w:adjustRightInd w:val="0"/>
              <w:ind w:firstLine="540"/>
              <w:jc w:val="both"/>
              <w:outlineLvl w:val="1"/>
              <w:rPr>
                <w:b/>
                <w:bCs/>
              </w:rPr>
            </w:pPr>
            <w:r w:rsidRPr="0029121D">
              <w:rPr>
                <w:b/>
              </w:rPr>
              <w:t xml:space="preserve">1) </w:t>
            </w:r>
            <w:r w:rsidR="00E25901">
              <w:rPr>
                <w:b/>
                <w:bCs/>
              </w:rPr>
              <w:t>оценочная  стоимость  ценных  бумаг</w:t>
            </w:r>
            <w:r w:rsidR="00E25901">
              <w:t xml:space="preserve"> </w:t>
            </w:r>
            <w:r w:rsidR="00E25901">
              <w:rPr>
                <w:b/>
                <w:bCs/>
              </w:rPr>
              <w:t>одного юридического лица, денежные средства в</w:t>
            </w:r>
            <w:r w:rsidR="00E25901">
              <w:t xml:space="preserve"> </w:t>
            </w:r>
            <w:r w:rsidR="00E25901">
              <w:rPr>
                <w:b/>
                <w:bCs/>
              </w:rPr>
              <w:t>рублях и в иностранной валюте на счетах и во</w:t>
            </w:r>
            <w:r w:rsidR="00E25901">
              <w:t xml:space="preserve"> </w:t>
            </w:r>
            <w:r w:rsidR="00E25901">
              <w:rPr>
                <w:b/>
                <w:bCs/>
              </w:rPr>
              <w:t>вкладах (депозитах) в таком юридическом лице</w:t>
            </w:r>
            <w:r w:rsidR="00E25901">
              <w:t xml:space="preserve"> </w:t>
            </w:r>
            <w:r w:rsidR="00E25901">
              <w:rPr>
                <w:b/>
                <w:bCs/>
              </w:rPr>
              <w:t>(если   соответствующее   юридическое   лицо</w:t>
            </w:r>
            <w:r w:rsidR="00E25901">
              <w:t xml:space="preserve"> </w:t>
            </w:r>
            <w:r w:rsidR="00E25901">
              <w:rPr>
                <w:b/>
                <w:bCs/>
              </w:rPr>
              <w:t>является   кредитной   организацией),   права</w:t>
            </w:r>
            <w:r w:rsidR="00E25901">
              <w:t xml:space="preserve"> </w:t>
            </w:r>
            <w:r w:rsidR="00E25901">
              <w:rPr>
                <w:b/>
                <w:bCs/>
              </w:rPr>
              <w:t>требования   к   такому   юридическому   лицу, возникающие в результате приобретения (отчуждения)    ценных    бумаг,    а    также</w:t>
            </w:r>
            <w:r w:rsidR="00E25901">
              <w:t xml:space="preserve"> </w:t>
            </w:r>
            <w:r w:rsidR="00E25901">
              <w:rPr>
                <w:b/>
                <w:bCs/>
              </w:rPr>
              <w:t>возникающие   на   основании   договора   на</w:t>
            </w:r>
            <w:r w:rsidR="00E25901">
              <w:t xml:space="preserve"> </w:t>
            </w:r>
            <w:r w:rsidR="00E25901">
              <w:rPr>
                <w:b/>
                <w:bCs/>
              </w:rPr>
              <w:t>брокерское обслуживание с таким юридическим</w:t>
            </w:r>
            <w:r w:rsidR="00E25901">
              <w:t xml:space="preserve"> </w:t>
            </w:r>
            <w:r w:rsidR="00E25901">
              <w:rPr>
                <w:b/>
                <w:bCs/>
              </w:rPr>
              <w:t xml:space="preserve">лицом, в совокупности не должны превышать 15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 </w:t>
            </w:r>
          </w:p>
          <w:p w:rsidR="00DD5295" w:rsidRPr="001B2D67" w:rsidRDefault="00E25901" w:rsidP="00764C5A">
            <w:pPr>
              <w:autoSpaceDE w:val="0"/>
              <w:autoSpaceDN w:val="0"/>
              <w:adjustRightInd w:val="0"/>
              <w:ind w:firstLine="540"/>
              <w:jc w:val="both"/>
              <w:rPr>
                <w:b/>
              </w:rPr>
            </w:pPr>
            <w:r>
              <w:rPr>
                <w:b/>
                <w:sz w:val="22"/>
                <w:szCs w:val="22"/>
              </w:rPr>
              <w:t>оценочная стоимость ценных бумаг одного субъекта Российской Федерации, муниципального образования не должна превышать 15 (Пятнадцать) процентов стоимости активов фонда.</w:t>
            </w:r>
          </w:p>
          <w:p w:rsidR="00DD5295" w:rsidRPr="001B2D67" w:rsidRDefault="00E25901" w:rsidP="00764C5A">
            <w:pPr>
              <w:autoSpaceDE w:val="0"/>
              <w:autoSpaceDN w:val="0"/>
              <w:adjustRightInd w:val="0"/>
              <w:ind w:firstLine="540"/>
              <w:jc w:val="both"/>
              <w:rPr>
                <w:b/>
              </w:rPr>
            </w:pPr>
            <w:r>
              <w:rPr>
                <w:b/>
                <w:sz w:val="22"/>
                <w:szCs w:val="22"/>
              </w:rPr>
              <w:t xml:space="preserve">Для целей настоящего подпункта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 </w:t>
            </w:r>
          </w:p>
          <w:p w:rsidR="00D11C05" w:rsidRPr="001B2D67" w:rsidRDefault="00E25901" w:rsidP="00764C5A">
            <w:pPr>
              <w:autoSpaceDE w:val="0"/>
              <w:autoSpaceDN w:val="0"/>
              <w:adjustRightInd w:val="0"/>
              <w:ind w:firstLine="540"/>
              <w:jc w:val="both"/>
              <w:rPr>
                <w:b/>
                <w:bCs/>
              </w:rPr>
            </w:pPr>
            <w:r>
              <w:rPr>
                <w:b/>
                <w:bCs/>
              </w:rPr>
              <w:t>Для целей расчета ограничения, указанного  в  абзаце первом настоящего  подпункта,  в  сумме</w:t>
            </w:r>
            <w:r>
              <w:t xml:space="preserve"> </w:t>
            </w:r>
            <w:r>
              <w:rPr>
                <w:b/>
                <w:bCs/>
              </w:rPr>
              <w:t>денежных  средств  в  рублях  и  в  иностранной</w:t>
            </w:r>
            <w:r>
              <w:t xml:space="preserve"> </w:t>
            </w:r>
            <w:r>
              <w:rPr>
                <w:b/>
                <w:bCs/>
              </w:rPr>
              <w:t>валюте на счетах в одном юридическом лице, составляющей фонд, не учитывается сумма (или</w:t>
            </w:r>
            <w:r>
              <w:t xml:space="preserve"> </w:t>
            </w:r>
            <w:r>
              <w:rPr>
                <w:b/>
                <w:bCs/>
              </w:rPr>
              <w:t>ее часть)   денежных   средств,   подлежащих</w:t>
            </w:r>
            <w:r>
              <w:t xml:space="preserve"> </w:t>
            </w:r>
            <w:r>
              <w:rPr>
                <w:b/>
                <w:bCs/>
              </w:rPr>
              <w:t>выплате  в  связи  с  погашением  и  обменом</w:t>
            </w:r>
            <w:r>
              <w:t xml:space="preserve"> </w:t>
            </w:r>
            <w:r>
              <w:rPr>
                <w:b/>
                <w:bCs/>
              </w:rPr>
              <w:t>инвестиционных паев фонда на момент расчета</w:t>
            </w:r>
            <w:r>
              <w:t xml:space="preserve"> </w:t>
            </w:r>
            <w:r>
              <w:rPr>
                <w:b/>
                <w:bCs/>
              </w:rPr>
              <w:t>ограничения. При этом общая сумма денежных</w:t>
            </w:r>
            <w:r>
              <w:t xml:space="preserve"> </w:t>
            </w:r>
            <w:r>
              <w:rPr>
                <w:b/>
                <w:bCs/>
              </w:rPr>
              <w:t>средств,  которая  не  учитывается  при  расчете</w:t>
            </w:r>
            <w:r>
              <w:t xml:space="preserve"> </w:t>
            </w:r>
            <w:r>
              <w:rPr>
                <w:b/>
                <w:bCs/>
              </w:rPr>
              <w:t>указанного  ограничения,  в  отношении  всех</w:t>
            </w:r>
            <w:r>
              <w:t xml:space="preserve"> </w:t>
            </w:r>
            <w:r>
              <w:rPr>
                <w:b/>
                <w:bCs/>
              </w:rPr>
              <w:t>денежных  средств  в  рублях  и  в  иностранной</w:t>
            </w:r>
            <w:r>
              <w:t xml:space="preserve"> </w:t>
            </w:r>
            <w:r>
              <w:rPr>
                <w:b/>
                <w:bCs/>
              </w:rPr>
              <w:t>валюте на всех счетах, составляющих фонд, не</w:t>
            </w:r>
            <w:r>
              <w:t xml:space="preserve"> </w:t>
            </w:r>
            <w:r>
              <w:rPr>
                <w:b/>
                <w:bCs/>
              </w:rPr>
              <w:t>может  превышать  общую  сумму  денежных</w:t>
            </w:r>
            <w:r>
              <w:t xml:space="preserve"> </w:t>
            </w:r>
            <w:r>
              <w:rPr>
                <w:b/>
                <w:bCs/>
              </w:rPr>
              <w:t>средств,   подлежащих   выплате   в   связи   с</w:t>
            </w:r>
            <w:r>
              <w:t xml:space="preserve"> </w:t>
            </w:r>
            <w:r>
              <w:rPr>
                <w:b/>
                <w:bCs/>
              </w:rPr>
              <w:t>погашением  и  обменом  инвестиционных  паев</w:t>
            </w:r>
            <w:r>
              <w:t xml:space="preserve"> </w:t>
            </w:r>
            <w:r>
              <w:rPr>
                <w:b/>
                <w:bCs/>
              </w:rPr>
              <w:t>фонда, на момент расчета ограничения.</w:t>
            </w:r>
          </w:p>
          <w:p w:rsidR="00866EF6" w:rsidRPr="001B2D67" w:rsidRDefault="00E25901" w:rsidP="00764C5A">
            <w:pPr>
              <w:autoSpaceDE w:val="0"/>
              <w:autoSpaceDN w:val="0"/>
              <w:adjustRightInd w:val="0"/>
              <w:ind w:firstLine="540"/>
              <w:jc w:val="both"/>
              <w:rPr>
                <w:b/>
                <w:bCs/>
              </w:rPr>
            </w:pPr>
            <w:r>
              <w:rPr>
                <w:b/>
                <w:bCs/>
              </w:rPr>
              <w:t>Для целей настоящего подпункта ценные</w:t>
            </w:r>
            <w:r>
              <w:t xml:space="preserve"> </w:t>
            </w:r>
            <w:r>
              <w:rPr>
                <w:b/>
              </w:rPr>
              <w:t>бумаги инвестиционных фондов</w:t>
            </w:r>
            <w:r w:rsidR="00A5372E">
              <w:rPr>
                <w:b/>
              </w:rPr>
              <w:t xml:space="preserve"> и ипотечные сертификаты участия</w:t>
            </w:r>
            <w:r>
              <w:rPr>
                <w:b/>
              </w:rPr>
              <w:t>, в том числе иностранных инвестиционных фондов,</w:t>
            </w:r>
            <w:r>
              <w:t xml:space="preserve"> </w:t>
            </w:r>
            <w:r>
              <w:rPr>
                <w:b/>
                <w:bCs/>
              </w:rPr>
              <w:t>рассматриваются как совокупность активов, в</w:t>
            </w:r>
            <w:r>
              <w:t xml:space="preserve"> </w:t>
            </w:r>
            <w:r>
              <w:rPr>
                <w:b/>
              </w:rPr>
              <w:t>которые инвестировано имущество</w:t>
            </w:r>
            <w:r>
              <w:t xml:space="preserve"> </w:t>
            </w:r>
            <w:r>
              <w:rPr>
                <w:b/>
                <w:bCs/>
              </w:rPr>
              <w:t>соответствующего фонда. Если лицо, обязанное по ценным бумагам инвестиционного фонда, не</w:t>
            </w:r>
            <w:r>
              <w:t xml:space="preserve"> </w:t>
            </w:r>
            <w:r>
              <w:rPr>
                <w:b/>
                <w:bCs/>
              </w:rPr>
              <w:t>предоставляет    и    (или)    не    раскрывает</w:t>
            </w:r>
            <w:r>
              <w:t xml:space="preserve"> </w:t>
            </w:r>
            <w:r w:rsidRPr="00A5372E">
              <w:rPr>
                <w:b/>
              </w:rPr>
              <w:t>информацию об</w:t>
            </w:r>
            <w:r>
              <w:t xml:space="preserve"> </w:t>
            </w:r>
            <w:r>
              <w:rPr>
                <w:b/>
              </w:rPr>
              <w:t>актив</w:t>
            </w:r>
            <w:r w:rsidR="00A5372E">
              <w:rPr>
                <w:b/>
              </w:rPr>
              <w:t>ах</w:t>
            </w:r>
            <w:r>
              <w:rPr>
                <w:b/>
              </w:rPr>
              <w:t xml:space="preserve">, в которые инвестировано имущество инвестиционного фонда, такие ценные бумаги могут </w:t>
            </w:r>
            <w:r>
              <w:t xml:space="preserve"> </w:t>
            </w:r>
            <w:r>
              <w:rPr>
                <w:b/>
                <w:bCs/>
              </w:rPr>
              <w:t>приобретаться в состав активов фонда (без учета</w:t>
            </w:r>
            <w:r>
              <w:t xml:space="preserve"> </w:t>
            </w:r>
            <w:r>
              <w:rPr>
                <w:b/>
                <w:bCs/>
              </w:rPr>
              <w:t>требования,  установленного  абзацем  первым</w:t>
            </w:r>
            <w:r>
              <w:t xml:space="preserve"> </w:t>
            </w:r>
            <w:r>
              <w:rPr>
                <w:b/>
                <w:bCs/>
              </w:rPr>
              <w:t>настоящего подпункта), если в соответствии с</w:t>
            </w:r>
            <w:r>
              <w:t xml:space="preserve"> </w:t>
            </w:r>
            <w:r>
              <w:rPr>
                <w:b/>
                <w:bCs/>
              </w:rPr>
              <w:t>личным законом лица, обязанного по ценным</w:t>
            </w:r>
            <w:r>
              <w:t xml:space="preserve"> </w:t>
            </w:r>
            <w:r>
              <w:rPr>
                <w:b/>
                <w:bCs/>
              </w:rPr>
              <w:t>бумагам инвестиционного фонда, такие ценные</w:t>
            </w:r>
            <w:r>
              <w:t xml:space="preserve"> </w:t>
            </w:r>
            <w:r>
              <w:rPr>
                <w:b/>
              </w:rPr>
              <w:t xml:space="preserve">бумаги могут приобретаться неквалифицированными (розничными) инвесторами </w:t>
            </w:r>
            <w:r>
              <w:rPr>
                <w:b/>
                <w:bCs/>
              </w:rPr>
              <w:t>(неограниченным  кругом  лиц)  и</w:t>
            </w:r>
            <w:r>
              <w:t xml:space="preserve"> </w:t>
            </w:r>
            <w:r>
              <w:rPr>
                <w:b/>
                <w:bCs/>
              </w:rPr>
              <w:t>исходя   из   требований,   предъявляемых   к</w:t>
            </w:r>
            <w:r>
              <w:t xml:space="preserve"> </w:t>
            </w:r>
            <w:r>
              <w:rPr>
                <w:b/>
                <w:bCs/>
              </w:rPr>
              <w:t>деятельности   инвестиционного   фонда,   или</w:t>
            </w:r>
            <w:r>
              <w:t xml:space="preserve"> </w:t>
            </w:r>
            <w:r>
              <w:rPr>
                <w:b/>
              </w:rPr>
              <w:t>документов, регулирующих инвестиционную деятельность</w:t>
            </w:r>
            <w:r>
              <w:t xml:space="preserve"> </w:t>
            </w:r>
            <w:r>
              <w:rPr>
                <w:b/>
                <w:bCs/>
              </w:rPr>
              <w:t>инвестиционного  фонда  (в  том</w:t>
            </w:r>
            <w:r>
              <w:t xml:space="preserve"> </w:t>
            </w:r>
            <w:r>
              <w:rPr>
                <w:b/>
                <w:bCs/>
              </w:rPr>
              <w:t>числе   инвестиционной   декларации,  проспекта эмиссии, правил</w:t>
            </w:r>
            <w:r>
              <w:t xml:space="preserve"> </w:t>
            </w:r>
            <w:r>
              <w:rPr>
                <w:b/>
                <w:bCs/>
              </w:rPr>
              <w:t>доверительного управления), доля ценных бумаг</w:t>
            </w:r>
            <w:r>
              <w:t xml:space="preserve"> </w:t>
            </w:r>
            <w:r>
              <w:rPr>
                <w:b/>
                <w:bCs/>
              </w:rPr>
              <w:t>одного    юридического    лица    не    должна</w:t>
            </w:r>
            <w:r>
              <w:t xml:space="preserve"> </w:t>
            </w:r>
            <w:r>
              <w:rPr>
                <w:b/>
                <w:bCs/>
              </w:rPr>
              <w:t>превышать  10  процентов  стоимости  активов</w:t>
            </w:r>
            <w:r>
              <w:t xml:space="preserve"> </w:t>
            </w:r>
            <w:r>
              <w:rPr>
                <w:b/>
                <w:bCs/>
              </w:rPr>
              <w:t>инвестиционного фонда.</w:t>
            </w:r>
          </w:p>
          <w:p w:rsidR="00DF0A1C" w:rsidRPr="001B2D67" w:rsidRDefault="00E25901" w:rsidP="00DF0A1C">
            <w:pPr>
              <w:autoSpaceDE w:val="0"/>
              <w:autoSpaceDN w:val="0"/>
              <w:adjustRightInd w:val="0"/>
              <w:ind w:firstLine="742"/>
              <w:jc w:val="both"/>
              <w:rPr>
                <w:b/>
                <w:bCs/>
              </w:rPr>
            </w:pPr>
            <w:r w:rsidRPr="00E25901">
              <w:rPr>
                <w:b/>
                <w:bCs/>
              </w:rPr>
              <w:t xml:space="preserve">Размер принятых обязательств по поставке активов по сделкам, дата исполнения которых не ранее 3 рабочих дней с даты заключения сделки и заемные средства, предусмотренные подпунктом 5 пункта 1 статьи 40 Федерального закона от 29 ноября 2001 года № 156-ФЗ, в совокупности не должны превышать 40 процентов стоимости чистых активов фонда. </w:t>
            </w:r>
          </w:p>
          <w:p w:rsidR="00C90D7B" w:rsidRDefault="00E25901">
            <w:pPr>
              <w:autoSpaceDE w:val="0"/>
              <w:autoSpaceDN w:val="0"/>
              <w:adjustRightInd w:val="0"/>
              <w:ind w:firstLine="742"/>
              <w:jc w:val="both"/>
              <w:rPr>
                <w:b/>
                <w:bCs/>
              </w:rPr>
            </w:pPr>
            <w:r w:rsidRPr="00E25901">
              <w:rPr>
                <w:b/>
                <w:bCs/>
              </w:rPr>
              <w:t xml:space="preserve">На дату заключения договоров займа, кредитных договоров или сделок, дата исполнения которых не ранее 3 рабочих дней с даты заключения сделки, совокупная стоимость активов, указанных в предыдущем абзаце, с учетом заключенных ранее сделок, указанных в настоящем абзаце, и заемных средств, предусмотренных  подпунктом 5 пункта 1 статьи 40 Федерального закона от 29 ноября 2001 года № 156-ФЗ, не должна превышать 20 процентов стоимости чистых активов фонда. </w:t>
            </w:r>
          </w:p>
          <w:p w:rsidR="00C90D7B" w:rsidRDefault="00DE2923">
            <w:pPr>
              <w:autoSpaceDE w:val="0"/>
              <w:autoSpaceDN w:val="0"/>
              <w:adjustRightInd w:val="0"/>
              <w:jc w:val="both"/>
              <w:outlineLvl w:val="1"/>
              <w:rPr>
                <w:lang w:eastAsia="en-US"/>
              </w:rPr>
            </w:pPr>
            <w:r>
              <w:t xml:space="preserve">        </w:t>
            </w:r>
          </w:p>
          <w:p w:rsidR="00C90D7B" w:rsidRDefault="00945EB4">
            <w:pPr>
              <w:jc w:val="both"/>
              <w:rPr>
                <w:b/>
                <w:lang w:eastAsia="en-US"/>
              </w:rPr>
            </w:pPr>
            <w:r>
              <w:rPr>
                <w:b/>
              </w:rPr>
              <w:t xml:space="preserve">      </w:t>
            </w:r>
          </w:p>
          <w:p w:rsidR="00C90D7B" w:rsidRDefault="00156FC9">
            <w:pPr>
              <w:shd w:val="clear" w:color="auto" w:fill="FFFFFF"/>
              <w:jc w:val="both"/>
              <w:rPr>
                <w:b/>
                <w:lang w:eastAsia="en-US"/>
              </w:rPr>
            </w:pPr>
            <w:r>
              <w:t xml:space="preserve">       </w:t>
            </w:r>
            <w:r w:rsidR="00DD5295">
              <w:rPr>
                <w:b/>
              </w:rPr>
              <w:t>2</w:t>
            </w:r>
            <w:r w:rsidR="00764C5A" w:rsidRPr="00945EB4">
              <w:rPr>
                <w:b/>
              </w:rPr>
              <w:t xml:space="preserve">) </w:t>
            </w:r>
            <w:r w:rsidR="00945EB4" w:rsidRPr="00945EB4">
              <w:rPr>
                <w:b/>
                <w:sz w:val="22"/>
                <w:szCs w:val="22"/>
              </w:rPr>
              <w:t xml:space="preserve">доля стоимости </w:t>
            </w:r>
            <w:r w:rsidR="00E25901" w:rsidRPr="00E25901">
              <w:rPr>
                <w:b/>
                <w:sz w:val="22"/>
                <w:szCs w:val="22"/>
              </w:rPr>
              <w:t xml:space="preserve">денежных средств в рублях и в иностранной валюте на счетах и во вкладах (депозитах) в российских кредитных организациях и государственных ценных бумаг Российской Федерации со сроком до погашения (закрытия) менее трех 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фондовых индексов, указанных в пункте 23.2 настоящих Правил, </w:t>
            </w:r>
            <w:r w:rsidR="00945EB4" w:rsidRPr="00945EB4">
              <w:rPr>
                <w:b/>
                <w:sz w:val="22"/>
                <w:szCs w:val="22"/>
              </w:rPr>
              <w:t xml:space="preserve"> от стоимости чистых активов фонда в совокупности должна превышать большую из следующих величин:</w:t>
            </w:r>
          </w:p>
          <w:p w:rsidR="00C90D7B" w:rsidRDefault="00945EB4">
            <w:pPr>
              <w:shd w:val="clear" w:color="auto" w:fill="FFFFFF"/>
              <w:jc w:val="both"/>
              <w:rPr>
                <w:b/>
                <w:lang w:eastAsia="en-US"/>
              </w:rPr>
            </w:pPr>
            <w:r w:rsidRPr="00945EB4">
              <w:rPr>
                <w:b/>
                <w:sz w:val="22"/>
                <w:szCs w:val="22"/>
              </w:rPr>
              <w:t>•</w:t>
            </w:r>
            <w:r w:rsidRPr="00945EB4">
              <w:rPr>
                <w:b/>
                <w:sz w:val="22"/>
                <w:szCs w:val="22"/>
              </w:rPr>
              <w:tab/>
              <w:t>5 (Пять) процентов;</w:t>
            </w:r>
          </w:p>
          <w:p w:rsidR="00C90D7B" w:rsidRDefault="00945EB4">
            <w:pPr>
              <w:shd w:val="clear" w:color="auto" w:fill="FFFFFF"/>
              <w:jc w:val="both"/>
              <w:rPr>
                <w:b/>
              </w:rPr>
            </w:pPr>
            <w:r w:rsidRPr="00945EB4">
              <w:rPr>
                <w:b/>
                <w:sz w:val="22"/>
                <w:szCs w:val="22"/>
              </w:rPr>
              <w:t>•</w:t>
            </w:r>
            <w:r w:rsidRPr="00945EB4">
              <w:rPr>
                <w:b/>
                <w:sz w:val="22"/>
                <w:szCs w:val="22"/>
              </w:rPr>
              <w:tab/>
              <w:t>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(Тридцать шесть) календарных месяцев</w:t>
            </w:r>
            <w:r w:rsidR="00564730">
              <w:rPr>
                <w:b/>
                <w:sz w:val="22"/>
                <w:szCs w:val="22"/>
              </w:rPr>
              <w:t xml:space="preserve"> </w:t>
            </w:r>
            <w:r w:rsidR="00E25901">
              <w:rPr>
                <w:b/>
                <w:sz w:val="22"/>
                <w:szCs w:val="22"/>
              </w:rPr>
              <w:t>(</w:t>
            </w:r>
            <w:r w:rsidR="00E25901" w:rsidRPr="00E25901">
              <w:rPr>
                <w:b/>
              </w:rPr>
              <w:t>данное требование применяется, в случае если с даты завершения (окончания) формирования фонда прошло 36 календарных месяцев и более)</w:t>
            </w:r>
            <w:r w:rsidR="00E25901">
              <w:rPr>
                <w:b/>
                <w:sz w:val="22"/>
                <w:szCs w:val="22"/>
              </w:rPr>
              <w:t>.</w:t>
            </w:r>
            <w:r w:rsidRPr="00945EB4">
              <w:rPr>
                <w:b/>
                <w:sz w:val="22"/>
                <w:szCs w:val="22"/>
              </w:rPr>
              <w:t xml:space="preserve">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или обмена,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или обмена,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r w:rsidR="00815E01">
              <w:rPr>
                <w:b/>
                <w:sz w:val="22"/>
                <w:szCs w:val="22"/>
              </w:rPr>
              <w:t>.</w:t>
            </w:r>
          </w:p>
          <w:p w:rsidR="00564730" w:rsidRPr="00564730" w:rsidRDefault="00E25901" w:rsidP="00564730">
            <w:pPr>
              <w:pStyle w:val="ConsPlusNormal"/>
              <w:ind w:firstLine="540"/>
              <w:jc w:val="both"/>
              <w:rPr>
                <w:b/>
                <w:sz w:val="22"/>
                <w:szCs w:val="22"/>
              </w:rPr>
            </w:pPr>
            <w:r w:rsidRPr="00E25901">
              <w:rPr>
                <w:b/>
                <w:sz w:val="22"/>
                <w:szCs w:val="22"/>
              </w:rPr>
              <w:t>Для целей настоящего подпункта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C90D7B" w:rsidRDefault="00E25901">
            <w:pPr>
              <w:pStyle w:val="ConsPlusNormal"/>
              <w:ind w:firstLine="540"/>
              <w:jc w:val="both"/>
              <w:rPr>
                <w:b/>
              </w:rPr>
            </w:pPr>
            <w:r w:rsidRPr="00E25901">
              <w:rPr>
                <w:b/>
                <w:sz w:val="22"/>
                <w:szCs w:val="22"/>
              </w:rPr>
              <w:t>Для целей настоящего подпункта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C90D7B" w:rsidRDefault="00C90D7B">
            <w:pPr>
              <w:pStyle w:val="ConsPlusNormal"/>
              <w:ind w:firstLine="540"/>
              <w:jc w:val="both"/>
              <w:rPr>
                <w:b/>
              </w:rPr>
            </w:pPr>
          </w:p>
          <w:p w:rsidR="00C90D7B" w:rsidRPr="00CD1A46" w:rsidRDefault="00C90D7B" w:rsidP="0099444B">
            <w:pPr>
              <w:pStyle w:val="ConsPlusNormal"/>
              <w:ind w:firstLine="709"/>
              <w:jc w:val="both"/>
              <w:rPr>
                <w:b/>
              </w:rPr>
            </w:pPr>
          </w:p>
        </w:tc>
      </w:tr>
      <w:tr w:rsidR="00815E01" w:rsidRPr="00CD1A46" w:rsidTr="00342540">
        <w:tblPrEx>
          <w:tblLook w:val="01E0"/>
        </w:tblPrEx>
        <w:trPr>
          <w:trHeight w:val="395"/>
        </w:trPr>
        <w:tc>
          <w:tcPr>
            <w:tcW w:w="4962" w:type="dxa"/>
          </w:tcPr>
          <w:p w:rsidR="00815E01" w:rsidRDefault="00815E01" w:rsidP="00815E01">
            <w:pPr>
              <w:pStyle w:val="ConsPlusNormal"/>
              <w:ind w:firstLine="540"/>
              <w:jc w:val="both"/>
              <w:outlineLvl w:val="1"/>
            </w:pPr>
            <w:r w:rsidRPr="0052616B">
              <w:t>.</w:t>
            </w:r>
          </w:p>
          <w:p w:rsidR="00815E01" w:rsidRDefault="00815E01" w:rsidP="00F0601B">
            <w:pPr>
              <w:jc w:val="both"/>
            </w:pPr>
          </w:p>
        </w:tc>
        <w:tc>
          <w:tcPr>
            <w:tcW w:w="5103" w:type="dxa"/>
          </w:tcPr>
          <w:p w:rsidR="0099444B" w:rsidRPr="00564730" w:rsidRDefault="0099444B" w:rsidP="0099444B">
            <w:pPr>
              <w:pStyle w:val="ConsPlusNormal"/>
              <w:ind w:firstLine="540"/>
              <w:jc w:val="both"/>
              <w:rPr>
                <w:b/>
                <w:sz w:val="22"/>
                <w:szCs w:val="22"/>
              </w:rPr>
            </w:pPr>
            <w:r w:rsidRPr="00E25901">
              <w:rPr>
                <w:b/>
                <w:sz w:val="22"/>
                <w:szCs w:val="22"/>
              </w:rPr>
              <w:t>23.2. Перечень фондовых индексов</w:t>
            </w:r>
          </w:p>
          <w:p w:rsidR="0099444B" w:rsidRPr="00564730" w:rsidRDefault="0099444B" w:rsidP="0099444B">
            <w:pPr>
              <w:pStyle w:val="ConsPlusNormal"/>
              <w:ind w:firstLine="709"/>
              <w:jc w:val="both"/>
              <w:rPr>
                <w:b/>
                <w:sz w:val="22"/>
                <w:szCs w:val="22"/>
              </w:rPr>
            </w:pPr>
            <w:r w:rsidRPr="00E25901">
              <w:rPr>
                <w:b/>
                <w:sz w:val="22"/>
                <w:szCs w:val="22"/>
              </w:rPr>
              <w:t>1. S&amp;P/ASX-200 (Австралия)</w:t>
            </w:r>
          </w:p>
          <w:p w:rsidR="0099444B" w:rsidRPr="00564730" w:rsidRDefault="0099444B" w:rsidP="0099444B">
            <w:pPr>
              <w:pStyle w:val="ConsPlusNormal"/>
              <w:ind w:firstLine="709"/>
              <w:jc w:val="both"/>
              <w:rPr>
                <w:b/>
                <w:sz w:val="22"/>
                <w:szCs w:val="22"/>
              </w:rPr>
            </w:pPr>
            <w:r w:rsidRPr="00E25901">
              <w:rPr>
                <w:b/>
                <w:sz w:val="22"/>
                <w:szCs w:val="22"/>
              </w:rPr>
              <w:t>2. ATX (Австрия)</w:t>
            </w:r>
          </w:p>
          <w:p w:rsidR="0099444B" w:rsidRPr="00564730" w:rsidRDefault="0099444B" w:rsidP="0099444B">
            <w:pPr>
              <w:pStyle w:val="ConsPlusNormal"/>
              <w:ind w:firstLine="709"/>
              <w:jc w:val="both"/>
              <w:rPr>
                <w:b/>
                <w:sz w:val="22"/>
                <w:szCs w:val="22"/>
              </w:rPr>
            </w:pPr>
            <w:r w:rsidRPr="00E25901">
              <w:rPr>
                <w:b/>
                <w:sz w:val="22"/>
                <w:szCs w:val="22"/>
              </w:rPr>
              <w:t>3. BEL20 (Бельгия)</w:t>
            </w:r>
          </w:p>
          <w:p w:rsidR="0099444B" w:rsidRPr="00564730" w:rsidRDefault="0099444B" w:rsidP="0099444B">
            <w:pPr>
              <w:pStyle w:val="ConsPlusNormal"/>
              <w:ind w:firstLine="709"/>
              <w:jc w:val="both"/>
              <w:rPr>
                <w:b/>
                <w:sz w:val="22"/>
                <w:szCs w:val="22"/>
              </w:rPr>
            </w:pPr>
            <w:r w:rsidRPr="00E25901">
              <w:rPr>
                <w:b/>
                <w:sz w:val="22"/>
                <w:szCs w:val="22"/>
              </w:rPr>
              <w:t>4. Ibovespa (Бразилия)</w:t>
            </w:r>
          </w:p>
          <w:p w:rsidR="0099444B" w:rsidRPr="00564730" w:rsidRDefault="0099444B" w:rsidP="0099444B">
            <w:pPr>
              <w:pStyle w:val="ConsPlusNormal"/>
              <w:ind w:firstLine="709"/>
              <w:jc w:val="both"/>
              <w:rPr>
                <w:b/>
                <w:sz w:val="22"/>
                <w:szCs w:val="22"/>
              </w:rPr>
            </w:pPr>
            <w:r w:rsidRPr="00E25901">
              <w:rPr>
                <w:b/>
                <w:sz w:val="22"/>
                <w:szCs w:val="22"/>
              </w:rPr>
              <w:t>5. Budapest SE (Венгрия)</w:t>
            </w:r>
          </w:p>
          <w:p w:rsidR="0099444B" w:rsidRPr="00564730" w:rsidRDefault="0099444B" w:rsidP="0099444B">
            <w:pPr>
              <w:pStyle w:val="ConsPlusNormal"/>
              <w:ind w:firstLine="709"/>
              <w:jc w:val="both"/>
              <w:rPr>
                <w:b/>
                <w:sz w:val="22"/>
                <w:szCs w:val="22"/>
              </w:rPr>
            </w:pPr>
            <w:r w:rsidRPr="00E25901">
              <w:rPr>
                <w:b/>
                <w:sz w:val="22"/>
                <w:szCs w:val="22"/>
              </w:rPr>
              <w:t>6. FTSE 100 (Великобритания)</w:t>
            </w:r>
          </w:p>
          <w:p w:rsidR="0099444B" w:rsidRPr="00564730" w:rsidRDefault="0099444B" w:rsidP="0099444B">
            <w:pPr>
              <w:pStyle w:val="ConsPlusNormal"/>
              <w:ind w:firstLine="709"/>
              <w:jc w:val="both"/>
              <w:rPr>
                <w:b/>
                <w:sz w:val="22"/>
                <w:szCs w:val="22"/>
              </w:rPr>
            </w:pPr>
            <w:r w:rsidRPr="00E25901">
              <w:rPr>
                <w:b/>
                <w:sz w:val="22"/>
                <w:szCs w:val="22"/>
              </w:rPr>
              <w:t>7. Hang Seng (Гонконг)</w:t>
            </w:r>
          </w:p>
          <w:p w:rsidR="0099444B" w:rsidRPr="00564730" w:rsidRDefault="0099444B" w:rsidP="0099444B">
            <w:pPr>
              <w:pStyle w:val="ConsPlusNormal"/>
              <w:ind w:firstLine="709"/>
              <w:jc w:val="both"/>
              <w:rPr>
                <w:b/>
                <w:sz w:val="22"/>
                <w:szCs w:val="22"/>
              </w:rPr>
            </w:pPr>
            <w:r w:rsidRPr="00E25901">
              <w:rPr>
                <w:b/>
                <w:sz w:val="22"/>
                <w:szCs w:val="22"/>
              </w:rPr>
              <w:t>8. DAX (Германия)</w:t>
            </w:r>
          </w:p>
          <w:p w:rsidR="0099444B" w:rsidRPr="00564730" w:rsidRDefault="0099444B" w:rsidP="0099444B">
            <w:pPr>
              <w:pStyle w:val="ConsPlusNormal"/>
              <w:ind w:firstLine="709"/>
              <w:jc w:val="both"/>
              <w:rPr>
                <w:b/>
                <w:sz w:val="22"/>
                <w:szCs w:val="22"/>
              </w:rPr>
            </w:pPr>
            <w:r w:rsidRPr="00E25901">
              <w:rPr>
                <w:b/>
                <w:sz w:val="22"/>
                <w:szCs w:val="22"/>
              </w:rPr>
              <w:t>9. OMX Copenhagen 20 (Дания)</w:t>
            </w:r>
          </w:p>
          <w:p w:rsidR="0099444B" w:rsidRPr="00564730" w:rsidRDefault="0099444B" w:rsidP="0099444B">
            <w:pPr>
              <w:pStyle w:val="ConsPlusNormal"/>
              <w:ind w:firstLine="709"/>
              <w:jc w:val="both"/>
              <w:rPr>
                <w:b/>
                <w:sz w:val="22"/>
                <w:szCs w:val="22"/>
              </w:rPr>
            </w:pPr>
            <w:r w:rsidRPr="00E25901">
              <w:rPr>
                <w:b/>
                <w:sz w:val="22"/>
                <w:szCs w:val="22"/>
              </w:rPr>
              <w:t>10. TA 25 (Израиль)</w:t>
            </w:r>
          </w:p>
          <w:p w:rsidR="0099444B" w:rsidRPr="00564730" w:rsidRDefault="0099444B" w:rsidP="0099444B">
            <w:pPr>
              <w:pStyle w:val="ConsPlusNormal"/>
              <w:ind w:firstLine="709"/>
              <w:jc w:val="both"/>
              <w:rPr>
                <w:b/>
                <w:sz w:val="22"/>
                <w:szCs w:val="22"/>
              </w:rPr>
            </w:pPr>
            <w:r w:rsidRPr="00E25901">
              <w:rPr>
                <w:b/>
                <w:sz w:val="22"/>
                <w:szCs w:val="22"/>
              </w:rPr>
              <w:t>11. BSE Sensex (Индия)</w:t>
            </w:r>
          </w:p>
          <w:p w:rsidR="0099444B" w:rsidRPr="00564730" w:rsidRDefault="0099444B" w:rsidP="0099444B">
            <w:pPr>
              <w:pStyle w:val="ConsPlusNormal"/>
              <w:ind w:firstLine="709"/>
              <w:jc w:val="both"/>
              <w:rPr>
                <w:b/>
                <w:sz w:val="22"/>
                <w:szCs w:val="22"/>
              </w:rPr>
            </w:pPr>
            <w:r w:rsidRPr="00E25901">
              <w:rPr>
                <w:b/>
                <w:sz w:val="22"/>
                <w:szCs w:val="22"/>
              </w:rPr>
              <w:t>12. ISEQ 20 (Ирландия)</w:t>
            </w:r>
          </w:p>
          <w:p w:rsidR="0099444B" w:rsidRPr="00564730" w:rsidRDefault="0099444B" w:rsidP="0099444B">
            <w:pPr>
              <w:pStyle w:val="ConsPlusNormal"/>
              <w:ind w:firstLine="709"/>
              <w:jc w:val="both"/>
              <w:rPr>
                <w:b/>
                <w:sz w:val="22"/>
                <w:szCs w:val="22"/>
              </w:rPr>
            </w:pPr>
            <w:r w:rsidRPr="00E25901">
              <w:rPr>
                <w:b/>
                <w:sz w:val="22"/>
                <w:szCs w:val="22"/>
              </w:rPr>
              <w:t>13. ICEX (Исландия)</w:t>
            </w:r>
          </w:p>
          <w:p w:rsidR="0099444B" w:rsidRPr="00564730" w:rsidRDefault="0099444B" w:rsidP="0099444B">
            <w:pPr>
              <w:pStyle w:val="ConsPlusNormal"/>
              <w:ind w:firstLine="709"/>
              <w:jc w:val="both"/>
              <w:rPr>
                <w:b/>
                <w:sz w:val="22"/>
                <w:szCs w:val="22"/>
              </w:rPr>
            </w:pPr>
            <w:r w:rsidRPr="00E25901">
              <w:rPr>
                <w:b/>
                <w:sz w:val="22"/>
                <w:szCs w:val="22"/>
              </w:rPr>
              <w:t>14. IBEX 35 (Испания)</w:t>
            </w:r>
          </w:p>
          <w:p w:rsidR="0099444B" w:rsidRPr="00564730" w:rsidRDefault="0099444B" w:rsidP="0099444B">
            <w:pPr>
              <w:pStyle w:val="ConsPlusNormal"/>
              <w:ind w:firstLine="709"/>
              <w:jc w:val="both"/>
              <w:rPr>
                <w:b/>
                <w:sz w:val="22"/>
                <w:szCs w:val="22"/>
              </w:rPr>
            </w:pPr>
            <w:r w:rsidRPr="00E25901">
              <w:rPr>
                <w:b/>
                <w:sz w:val="22"/>
                <w:szCs w:val="22"/>
              </w:rPr>
              <w:t>15. FTSE MIB (Италия)</w:t>
            </w:r>
          </w:p>
          <w:p w:rsidR="0099444B" w:rsidRPr="00564730" w:rsidRDefault="0099444B" w:rsidP="0099444B">
            <w:pPr>
              <w:pStyle w:val="ConsPlusNormal"/>
              <w:ind w:firstLine="709"/>
              <w:jc w:val="both"/>
              <w:rPr>
                <w:b/>
                <w:sz w:val="22"/>
                <w:szCs w:val="22"/>
                <w:lang w:val="en-US"/>
              </w:rPr>
            </w:pPr>
            <w:r w:rsidRPr="00E25901">
              <w:rPr>
                <w:b/>
                <w:sz w:val="22"/>
                <w:szCs w:val="22"/>
                <w:lang w:val="en-US"/>
              </w:rPr>
              <w:t>16. S&amp;P/TSX (</w:t>
            </w:r>
            <w:r w:rsidRPr="00E25901">
              <w:rPr>
                <w:b/>
                <w:sz w:val="22"/>
                <w:szCs w:val="22"/>
              </w:rPr>
              <w:t>Канада</w:t>
            </w:r>
            <w:r w:rsidRPr="00E25901">
              <w:rPr>
                <w:b/>
                <w:sz w:val="22"/>
                <w:szCs w:val="22"/>
                <w:lang w:val="en-US"/>
              </w:rPr>
              <w:t>)</w:t>
            </w:r>
          </w:p>
          <w:p w:rsidR="0099444B" w:rsidRPr="00564730" w:rsidRDefault="0099444B" w:rsidP="0099444B">
            <w:pPr>
              <w:pStyle w:val="ConsPlusNormal"/>
              <w:ind w:firstLine="709"/>
              <w:jc w:val="both"/>
              <w:rPr>
                <w:b/>
                <w:sz w:val="22"/>
                <w:szCs w:val="22"/>
                <w:lang w:val="en-US"/>
              </w:rPr>
            </w:pPr>
            <w:r w:rsidRPr="00E25901">
              <w:rPr>
                <w:b/>
                <w:sz w:val="22"/>
                <w:szCs w:val="22"/>
                <w:lang w:val="en-US"/>
              </w:rPr>
              <w:t>17. SSE Composite Index (</w:t>
            </w:r>
            <w:r w:rsidRPr="00E25901">
              <w:rPr>
                <w:b/>
                <w:sz w:val="22"/>
                <w:szCs w:val="22"/>
              </w:rPr>
              <w:t>Китай</w:t>
            </w:r>
            <w:r w:rsidRPr="00E25901">
              <w:rPr>
                <w:b/>
                <w:sz w:val="22"/>
                <w:szCs w:val="22"/>
                <w:lang w:val="en-US"/>
              </w:rPr>
              <w:t>)</w:t>
            </w:r>
          </w:p>
          <w:p w:rsidR="0099444B" w:rsidRPr="00564730" w:rsidRDefault="0099444B" w:rsidP="0099444B">
            <w:pPr>
              <w:pStyle w:val="ConsPlusNormal"/>
              <w:ind w:firstLine="709"/>
              <w:jc w:val="both"/>
              <w:rPr>
                <w:b/>
                <w:sz w:val="22"/>
                <w:szCs w:val="22"/>
                <w:lang w:val="en-US"/>
              </w:rPr>
            </w:pPr>
            <w:r w:rsidRPr="00E25901">
              <w:rPr>
                <w:b/>
                <w:sz w:val="22"/>
                <w:szCs w:val="22"/>
                <w:lang w:val="en-US"/>
              </w:rPr>
              <w:t>18. LuxX Index (</w:t>
            </w:r>
            <w:r w:rsidRPr="00E25901">
              <w:rPr>
                <w:b/>
                <w:sz w:val="22"/>
                <w:szCs w:val="22"/>
              </w:rPr>
              <w:t>Люксембург</w:t>
            </w:r>
            <w:r w:rsidRPr="00E25901">
              <w:rPr>
                <w:b/>
                <w:sz w:val="22"/>
                <w:szCs w:val="22"/>
                <w:lang w:val="en-US"/>
              </w:rPr>
              <w:t>)</w:t>
            </w:r>
          </w:p>
          <w:p w:rsidR="0099444B" w:rsidRPr="00564730" w:rsidRDefault="0099444B" w:rsidP="0099444B">
            <w:pPr>
              <w:pStyle w:val="ConsPlusNormal"/>
              <w:ind w:firstLine="709"/>
              <w:jc w:val="both"/>
              <w:rPr>
                <w:b/>
                <w:sz w:val="22"/>
                <w:szCs w:val="22"/>
                <w:lang w:val="en-US"/>
              </w:rPr>
            </w:pPr>
            <w:r w:rsidRPr="00E25901">
              <w:rPr>
                <w:b/>
                <w:sz w:val="22"/>
                <w:szCs w:val="22"/>
                <w:lang w:val="en-US"/>
              </w:rPr>
              <w:t>19. IPC (</w:t>
            </w:r>
            <w:r w:rsidRPr="00E25901">
              <w:rPr>
                <w:b/>
                <w:sz w:val="22"/>
                <w:szCs w:val="22"/>
              </w:rPr>
              <w:t>Мексика</w:t>
            </w:r>
            <w:r w:rsidRPr="00E25901">
              <w:rPr>
                <w:b/>
                <w:sz w:val="22"/>
                <w:szCs w:val="22"/>
                <w:lang w:val="en-US"/>
              </w:rPr>
              <w:t>)</w:t>
            </w:r>
          </w:p>
          <w:p w:rsidR="0099444B" w:rsidRPr="00564730" w:rsidRDefault="0099444B" w:rsidP="0099444B">
            <w:pPr>
              <w:pStyle w:val="ConsPlusNormal"/>
              <w:ind w:firstLine="709"/>
              <w:jc w:val="both"/>
              <w:rPr>
                <w:b/>
                <w:sz w:val="22"/>
                <w:szCs w:val="22"/>
                <w:lang w:val="en-US"/>
              </w:rPr>
            </w:pPr>
            <w:r w:rsidRPr="00E25901">
              <w:rPr>
                <w:b/>
                <w:sz w:val="22"/>
                <w:szCs w:val="22"/>
                <w:lang w:val="en-US"/>
              </w:rPr>
              <w:t>20. AEX Index (</w:t>
            </w:r>
            <w:r w:rsidRPr="00E25901">
              <w:rPr>
                <w:b/>
                <w:sz w:val="22"/>
                <w:szCs w:val="22"/>
              </w:rPr>
              <w:t>Нидерланды</w:t>
            </w:r>
            <w:r w:rsidRPr="00E25901">
              <w:rPr>
                <w:b/>
                <w:sz w:val="22"/>
                <w:szCs w:val="22"/>
                <w:lang w:val="en-US"/>
              </w:rPr>
              <w:t>)</w:t>
            </w:r>
          </w:p>
          <w:p w:rsidR="0099444B" w:rsidRPr="00564730" w:rsidRDefault="0099444B" w:rsidP="0099444B">
            <w:pPr>
              <w:pStyle w:val="ConsPlusNormal"/>
              <w:ind w:firstLine="709"/>
              <w:jc w:val="both"/>
              <w:rPr>
                <w:b/>
                <w:sz w:val="22"/>
                <w:szCs w:val="22"/>
                <w:lang w:val="en-US"/>
              </w:rPr>
            </w:pPr>
            <w:r w:rsidRPr="00E25901">
              <w:rPr>
                <w:b/>
                <w:sz w:val="22"/>
                <w:szCs w:val="22"/>
                <w:lang w:val="en-US"/>
              </w:rPr>
              <w:t>21. DJ New Zealand (</w:t>
            </w:r>
            <w:r w:rsidRPr="00E25901">
              <w:rPr>
                <w:b/>
                <w:sz w:val="22"/>
                <w:szCs w:val="22"/>
              </w:rPr>
              <w:t>Новая</w:t>
            </w:r>
            <w:r w:rsidRPr="00E25901">
              <w:rPr>
                <w:b/>
                <w:sz w:val="22"/>
                <w:szCs w:val="22"/>
                <w:lang w:val="en-US"/>
              </w:rPr>
              <w:t xml:space="preserve"> </w:t>
            </w:r>
            <w:r w:rsidRPr="00E25901">
              <w:rPr>
                <w:b/>
                <w:sz w:val="22"/>
                <w:szCs w:val="22"/>
              </w:rPr>
              <w:t>Зеландия</w:t>
            </w:r>
            <w:r w:rsidRPr="00E25901">
              <w:rPr>
                <w:b/>
                <w:sz w:val="22"/>
                <w:szCs w:val="22"/>
                <w:lang w:val="en-US"/>
              </w:rPr>
              <w:t>)</w:t>
            </w:r>
          </w:p>
          <w:p w:rsidR="0099444B" w:rsidRPr="00564730" w:rsidRDefault="0099444B" w:rsidP="0099444B">
            <w:pPr>
              <w:pStyle w:val="ConsPlusNormal"/>
              <w:ind w:firstLine="709"/>
              <w:jc w:val="both"/>
              <w:rPr>
                <w:b/>
                <w:sz w:val="22"/>
                <w:szCs w:val="22"/>
                <w:lang w:val="en-US"/>
              </w:rPr>
            </w:pPr>
            <w:r w:rsidRPr="00E25901">
              <w:rPr>
                <w:b/>
                <w:sz w:val="22"/>
                <w:szCs w:val="22"/>
                <w:lang w:val="en-US"/>
              </w:rPr>
              <w:t>22. OBX (</w:t>
            </w:r>
            <w:r w:rsidRPr="00E25901">
              <w:rPr>
                <w:b/>
                <w:sz w:val="22"/>
                <w:szCs w:val="22"/>
              </w:rPr>
              <w:t>Норвегия</w:t>
            </w:r>
            <w:r w:rsidRPr="00E25901">
              <w:rPr>
                <w:b/>
                <w:sz w:val="22"/>
                <w:szCs w:val="22"/>
                <w:lang w:val="en-US"/>
              </w:rPr>
              <w:t>)</w:t>
            </w:r>
          </w:p>
          <w:p w:rsidR="0099444B" w:rsidRPr="00564730" w:rsidRDefault="0099444B" w:rsidP="0099444B">
            <w:pPr>
              <w:pStyle w:val="ConsPlusNormal"/>
              <w:ind w:firstLine="709"/>
              <w:jc w:val="both"/>
              <w:rPr>
                <w:b/>
                <w:sz w:val="22"/>
                <w:szCs w:val="22"/>
                <w:lang w:val="en-US"/>
              </w:rPr>
            </w:pPr>
            <w:r w:rsidRPr="00E25901">
              <w:rPr>
                <w:b/>
                <w:sz w:val="22"/>
                <w:szCs w:val="22"/>
                <w:lang w:val="en-US"/>
              </w:rPr>
              <w:t>23. WIG (</w:t>
            </w:r>
            <w:r w:rsidRPr="00E25901">
              <w:rPr>
                <w:b/>
                <w:sz w:val="22"/>
                <w:szCs w:val="22"/>
              </w:rPr>
              <w:t>Польша</w:t>
            </w:r>
            <w:r w:rsidRPr="00E25901">
              <w:rPr>
                <w:b/>
                <w:sz w:val="22"/>
                <w:szCs w:val="22"/>
                <w:lang w:val="en-US"/>
              </w:rPr>
              <w:t>)</w:t>
            </w:r>
          </w:p>
          <w:p w:rsidR="0099444B" w:rsidRPr="00564730" w:rsidRDefault="0099444B" w:rsidP="0099444B">
            <w:pPr>
              <w:pStyle w:val="ConsPlusNormal"/>
              <w:ind w:firstLine="709"/>
              <w:jc w:val="both"/>
              <w:rPr>
                <w:b/>
                <w:sz w:val="22"/>
                <w:szCs w:val="22"/>
                <w:lang w:val="en-US"/>
              </w:rPr>
            </w:pPr>
            <w:r w:rsidRPr="00E25901">
              <w:rPr>
                <w:b/>
                <w:sz w:val="22"/>
                <w:szCs w:val="22"/>
                <w:lang w:val="en-US"/>
              </w:rPr>
              <w:t>24. PSI 20 (</w:t>
            </w:r>
            <w:r w:rsidRPr="00E25901">
              <w:rPr>
                <w:b/>
                <w:sz w:val="22"/>
                <w:szCs w:val="22"/>
              </w:rPr>
              <w:t>Португалия</w:t>
            </w:r>
            <w:r w:rsidRPr="00E25901">
              <w:rPr>
                <w:b/>
                <w:sz w:val="22"/>
                <w:szCs w:val="22"/>
                <w:lang w:val="en-US"/>
              </w:rPr>
              <w:t>)</w:t>
            </w:r>
          </w:p>
          <w:p w:rsidR="0099444B" w:rsidRPr="00564730" w:rsidRDefault="0099444B" w:rsidP="0099444B">
            <w:pPr>
              <w:pStyle w:val="ConsPlusNormal"/>
              <w:ind w:firstLine="709"/>
              <w:jc w:val="both"/>
              <w:rPr>
                <w:b/>
                <w:sz w:val="22"/>
                <w:szCs w:val="22"/>
              </w:rPr>
            </w:pPr>
            <w:r w:rsidRPr="00E25901">
              <w:rPr>
                <w:b/>
                <w:sz w:val="22"/>
                <w:szCs w:val="22"/>
              </w:rPr>
              <w:t>25. ММВБ (Россия)</w:t>
            </w:r>
          </w:p>
          <w:p w:rsidR="0099444B" w:rsidRPr="00564730" w:rsidRDefault="0099444B" w:rsidP="0099444B">
            <w:pPr>
              <w:pStyle w:val="ConsPlusNormal"/>
              <w:ind w:firstLine="709"/>
              <w:jc w:val="both"/>
              <w:rPr>
                <w:b/>
                <w:sz w:val="22"/>
                <w:szCs w:val="22"/>
              </w:rPr>
            </w:pPr>
            <w:r w:rsidRPr="00E25901">
              <w:rPr>
                <w:b/>
                <w:sz w:val="22"/>
                <w:szCs w:val="22"/>
              </w:rPr>
              <w:t>26. РТС (Россия)</w:t>
            </w:r>
          </w:p>
          <w:p w:rsidR="0099444B" w:rsidRPr="00564730" w:rsidRDefault="0099444B" w:rsidP="0099444B">
            <w:pPr>
              <w:pStyle w:val="ConsPlusNormal"/>
              <w:ind w:firstLine="709"/>
              <w:jc w:val="both"/>
              <w:rPr>
                <w:b/>
                <w:sz w:val="22"/>
                <w:szCs w:val="22"/>
              </w:rPr>
            </w:pPr>
            <w:r w:rsidRPr="00E25901">
              <w:rPr>
                <w:b/>
                <w:sz w:val="22"/>
                <w:szCs w:val="22"/>
              </w:rPr>
              <w:t>27. SAX (Словакия)</w:t>
            </w:r>
          </w:p>
          <w:p w:rsidR="0099444B" w:rsidRPr="00564730" w:rsidRDefault="0099444B" w:rsidP="0099444B">
            <w:pPr>
              <w:pStyle w:val="ConsPlusNormal"/>
              <w:ind w:firstLine="709"/>
              <w:jc w:val="both"/>
              <w:rPr>
                <w:b/>
                <w:sz w:val="22"/>
                <w:szCs w:val="22"/>
                <w:lang w:val="en-US"/>
              </w:rPr>
            </w:pPr>
            <w:r w:rsidRPr="00E25901">
              <w:rPr>
                <w:b/>
                <w:sz w:val="22"/>
                <w:szCs w:val="22"/>
                <w:lang w:val="en-US"/>
              </w:rPr>
              <w:t>28. Blue-Chip SBITOP (</w:t>
            </w:r>
            <w:r w:rsidRPr="00E25901">
              <w:rPr>
                <w:b/>
                <w:sz w:val="22"/>
                <w:szCs w:val="22"/>
              </w:rPr>
              <w:t>Словения</w:t>
            </w:r>
            <w:r w:rsidRPr="00E25901">
              <w:rPr>
                <w:b/>
                <w:sz w:val="22"/>
                <w:szCs w:val="22"/>
                <w:lang w:val="en-US"/>
              </w:rPr>
              <w:t>)</w:t>
            </w:r>
          </w:p>
          <w:p w:rsidR="0099444B" w:rsidRPr="00564730" w:rsidRDefault="0099444B" w:rsidP="0099444B">
            <w:pPr>
              <w:pStyle w:val="ConsPlusNormal"/>
              <w:ind w:firstLine="709"/>
              <w:jc w:val="both"/>
              <w:rPr>
                <w:b/>
                <w:sz w:val="22"/>
                <w:szCs w:val="22"/>
                <w:lang w:val="en-US"/>
              </w:rPr>
            </w:pPr>
            <w:r w:rsidRPr="00E25901">
              <w:rPr>
                <w:b/>
                <w:sz w:val="22"/>
                <w:szCs w:val="22"/>
                <w:lang w:val="en-US"/>
              </w:rPr>
              <w:t>29. Dow Jones (</w:t>
            </w:r>
            <w:r w:rsidRPr="00E25901">
              <w:rPr>
                <w:b/>
                <w:sz w:val="22"/>
                <w:szCs w:val="22"/>
              </w:rPr>
              <w:t>США</w:t>
            </w:r>
            <w:r w:rsidRPr="00E25901">
              <w:rPr>
                <w:b/>
                <w:sz w:val="22"/>
                <w:szCs w:val="22"/>
                <w:lang w:val="en-US"/>
              </w:rPr>
              <w:t>)</w:t>
            </w:r>
          </w:p>
          <w:p w:rsidR="0099444B" w:rsidRPr="00564730" w:rsidRDefault="0099444B" w:rsidP="0099444B">
            <w:pPr>
              <w:pStyle w:val="ConsPlusNormal"/>
              <w:ind w:firstLine="709"/>
              <w:jc w:val="both"/>
              <w:rPr>
                <w:b/>
                <w:sz w:val="22"/>
                <w:szCs w:val="22"/>
                <w:lang w:val="en-US"/>
              </w:rPr>
            </w:pPr>
            <w:r w:rsidRPr="00E25901">
              <w:rPr>
                <w:b/>
                <w:sz w:val="22"/>
                <w:szCs w:val="22"/>
                <w:lang w:val="en-US"/>
              </w:rPr>
              <w:t>30. S&amp;P 500 (</w:t>
            </w:r>
            <w:r w:rsidRPr="00E25901">
              <w:rPr>
                <w:b/>
                <w:sz w:val="22"/>
                <w:szCs w:val="22"/>
              </w:rPr>
              <w:t>США</w:t>
            </w:r>
            <w:r w:rsidRPr="00E25901">
              <w:rPr>
                <w:b/>
                <w:sz w:val="22"/>
                <w:szCs w:val="22"/>
                <w:lang w:val="en-US"/>
              </w:rPr>
              <w:t>)</w:t>
            </w:r>
          </w:p>
          <w:p w:rsidR="0099444B" w:rsidRPr="00564730" w:rsidRDefault="0099444B" w:rsidP="0099444B">
            <w:pPr>
              <w:pStyle w:val="ConsPlusNormal"/>
              <w:ind w:firstLine="709"/>
              <w:jc w:val="both"/>
              <w:rPr>
                <w:b/>
                <w:sz w:val="22"/>
                <w:szCs w:val="22"/>
                <w:lang w:val="en-US"/>
              </w:rPr>
            </w:pPr>
            <w:r w:rsidRPr="00E25901">
              <w:rPr>
                <w:b/>
                <w:sz w:val="22"/>
                <w:szCs w:val="22"/>
                <w:lang w:val="en-US"/>
              </w:rPr>
              <w:t>31. BIST 100 (</w:t>
            </w:r>
            <w:r w:rsidRPr="00E25901">
              <w:rPr>
                <w:b/>
                <w:sz w:val="22"/>
                <w:szCs w:val="22"/>
              </w:rPr>
              <w:t>Турция</w:t>
            </w:r>
            <w:r w:rsidRPr="00E25901">
              <w:rPr>
                <w:b/>
                <w:sz w:val="22"/>
                <w:szCs w:val="22"/>
                <w:lang w:val="en-US"/>
              </w:rPr>
              <w:t>)</w:t>
            </w:r>
          </w:p>
          <w:p w:rsidR="0099444B" w:rsidRPr="00564730" w:rsidRDefault="0099444B" w:rsidP="0099444B">
            <w:pPr>
              <w:pStyle w:val="ConsPlusNormal"/>
              <w:ind w:firstLine="709"/>
              <w:jc w:val="both"/>
              <w:rPr>
                <w:b/>
                <w:sz w:val="22"/>
                <w:szCs w:val="22"/>
                <w:lang w:val="en-US"/>
              </w:rPr>
            </w:pPr>
            <w:r w:rsidRPr="00E25901">
              <w:rPr>
                <w:b/>
                <w:sz w:val="22"/>
                <w:szCs w:val="22"/>
                <w:lang w:val="en-US"/>
              </w:rPr>
              <w:t>32. OMX Helsinki 25 (</w:t>
            </w:r>
            <w:r w:rsidRPr="00E25901">
              <w:rPr>
                <w:b/>
                <w:sz w:val="22"/>
                <w:szCs w:val="22"/>
              </w:rPr>
              <w:t>Финляндия</w:t>
            </w:r>
            <w:r w:rsidRPr="00E25901">
              <w:rPr>
                <w:b/>
                <w:sz w:val="22"/>
                <w:szCs w:val="22"/>
                <w:lang w:val="en-US"/>
              </w:rPr>
              <w:t>)</w:t>
            </w:r>
          </w:p>
          <w:p w:rsidR="0099444B" w:rsidRPr="00564730" w:rsidRDefault="0099444B" w:rsidP="0099444B">
            <w:pPr>
              <w:pStyle w:val="ConsPlusNormal"/>
              <w:ind w:firstLine="709"/>
              <w:jc w:val="both"/>
              <w:rPr>
                <w:b/>
                <w:sz w:val="22"/>
                <w:szCs w:val="22"/>
              </w:rPr>
            </w:pPr>
            <w:r w:rsidRPr="00E25901">
              <w:rPr>
                <w:b/>
                <w:sz w:val="22"/>
                <w:szCs w:val="22"/>
              </w:rPr>
              <w:t>33. CAC 40 (Франция)</w:t>
            </w:r>
          </w:p>
          <w:p w:rsidR="0099444B" w:rsidRPr="00564730" w:rsidRDefault="0099444B" w:rsidP="0099444B">
            <w:pPr>
              <w:pStyle w:val="ConsPlusNormal"/>
              <w:ind w:firstLine="709"/>
              <w:jc w:val="both"/>
              <w:rPr>
                <w:b/>
                <w:sz w:val="22"/>
                <w:szCs w:val="22"/>
              </w:rPr>
            </w:pPr>
            <w:r w:rsidRPr="00E25901">
              <w:rPr>
                <w:b/>
                <w:sz w:val="22"/>
                <w:szCs w:val="22"/>
              </w:rPr>
              <w:t>34. PX Index (Чешская республика)</w:t>
            </w:r>
          </w:p>
          <w:p w:rsidR="0099444B" w:rsidRPr="00564730" w:rsidRDefault="0099444B" w:rsidP="0099444B">
            <w:pPr>
              <w:pStyle w:val="ConsPlusNormal"/>
              <w:ind w:firstLine="709"/>
              <w:jc w:val="both"/>
              <w:rPr>
                <w:b/>
                <w:sz w:val="22"/>
                <w:szCs w:val="22"/>
              </w:rPr>
            </w:pPr>
            <w:r w:rsidRPr="00E25901">
              <w:rPr>
                <w:b/>
                <w:sz w:val="22"/>
                <w:szCs w:val="22"/>
              </w:rPr>
              <w:t>35. IPSA (Чили)</w:t>
            </w:r>
          </w:p>
          <w:p w:rsidR="0099444B" w:rsidRPr="00564730" w:rsidRDefault="0099444B" w:rsidP="0099444B">
            <w:pPr>
              <w:pStyle w:val="ConsPlusNormal"/>
              <w:ind w:firstLine="709"/>
              <w:jc w:val="both"/>
              <w:rPr>
                <w:b/>
                <w:sz w:val="22"/>
                <w:szCs w:val="22"/>
              </w:rPr>
            </w:pPr>
            <w:r w:rsidRPr="00E25901">
              <w:rPr>
                <w:b/>
                <w:sz w:val="22"/>
                <w:szCs w:val="22"/>
              </w:rPr>
              <w:t>36. SMI (Швейцария)</w:t>
            </w:r>
          </w:p>
          <w:p w:rsidR="0099444B" w:rsidRPr="00564730" w:rsidRDefault="0099444B" w:rsidP="0099444B">
            <w:pPr>
              <w:pStyle w:val="ConsPlusNormal"/>
              <w:ind w:firstLine="709"/>
              <w:jc w:val="both"/>
              <w:rPr>
                <w:b/>
                <w:sz w:val="22"/>
                <w:szCs w:val="22"/>
              </w:rPr>
            </w:pPr>
            <w:r w:rsidRPr="00E25901">
              <w:rPr>
                <w:b/>
                <w:sz w:val="22"/>
                <w:szCs w:val="22"/>
              </w:rPr>
              <w:t>37. OMXS30 (Швеция)</w:t>
            </w:r>
          </w:p>
          <w:p w:rsidR="0099444B" w:rsidRPr="00564730" w:rsidRDefault="0099444B" w:rsidP="0099444B">
            <w:pPr>
              <w:pStyle w:val="ConsPlusNormal"/>
              <w:ind w:firstLine="709"/>
              <w:jc w:val="both"/>
              <w:rPr>
                <w:b/>
                <w:sz w:val="22"/>
                <w:szCs w:val="22"/>
                <w:lang w:val="en-US"/>
              </w:rPr>
            </w:pPr>
            <w:r w:rsidRPr="00E25901">
              <w:rPr>
                <w:b/>
                <w:sz w:val="22"/>
                <w:szCs w:val="22"/>
                <w:lang w:val="en-US"/>
              </w:rPr>
              <w:t>38. Tallinn SE General (</w:t>
            </w:r>
            <w:r w:rsidRPr="00E25901">
              <w:rPr>
                <w:b/>
                <w:sz w:val="22"/>
                <w:szCs w:val="22"/>
              </w:rPr>
              <w:t>Эстония</w:t>
            </w:r>
            <w:r w:rsidRPr="00E25901">
              <w:rPr>
                <w:b/>
                <w:sz w:val="22"/>
                <w:szCs w:val="22"/>
                <w:lang w:val="en-US"/>
              </w:rPr>
              <w:t>)</w:t>
            </w:r>
          </w:p>
          <w:p w:rsidR="0099444B" w:rsidRPr="00564730" w:rsidRDefault="0099444B" w:rsidP="0099444B">
            <w:pPr>
              <w:pStyle w:val="ConsPlusNormal"/>
              <w:ind w:firstLine="709"/>
              <w:jc w:val="both"/>
              <w:rPr>
                <w:b/>
                <w:sz w:val="22"/>
                <w:szCs w:val="22"/>
                <w:lang w:val="en-US"/>
              </w:rPr>
            </w:pPr>
            <w:r w:rsidRPr="00E25901">
              <w:rPr>
                <w:b/>
                <w:sz w:val="22"/>
                <w:szCs w:val="22"/>
                <w:lang w:val="en-US"/>
              </w:rPr>
              <w:t>39. FTSE/JSE Top40 (</w:t>
            </w:r>
            <w:r w:rsidRPr="00E25901">
              <w:rPr>
                <w:b/>
                <w:sz w:val="22"/>
                <w:szCs w:val="22"/>
              </w:rPr>
              <w:t>ЮАР</w:t>
            </w:r>
            <w:r w:rsidRPr="00E25901">
              <w:rPr>
                <w:b/>
                <w:sz w:val="22"/>
                <w:szCs w:val="22"/>
                <w:lang w:val="en-US"/>
              </w:rPr>
              <w:t>)</w:t>
            </w:r>
          </w:p>
          <w:p w:rsidR="0099444B" w:rsidRPr="00564730" w:rsidRDefault="0099444B" w:rsidP="0099444B">
            <w:pPr>
              <w:pStyle w:val="ConsPlusNormal"/>
              <w:ind w:firstLine="709"/>
              <w:jc w:val="both"/>
              <w:rPr>
                <w:b/>
                <w:sz w:val="22"/>
                <w:szCs w:val="22"/>
                <w:lang w:val="en-US"/>
              </w:rPr>
            </w:pPr>
            <w:r w:rsidRPr="00E25901">
              <w:rPr>
                <w:b/>
                <w:sz w:val="22"/>
                <w:szCs w:val="22"/>
                <w:lang w:val="en-US"/>
              </w:rPr>
              <w:t>40. KOSPI (</w:t>
            </w:r>
            <w:r w:rsidRPr="00E25901">
              <w:rPr>
                <w:b/>
                <w:sz w:val="22"/>
                <w:szCs w:val="22"/>
              </w:rPr>
              <w:t>Южная</w:t>
            </w:r>
            <w:r w:rsidRPr="00E25901">
              <w:rPr>
                <w:b/>
                <w:sz w:val="22"/>
                <w:szCs w:val="22"/>
                <w:lang w:val="en-US"/>
              </w:rPr>
              <w:t xml:space="preserve"> </w:t>
            </w:r>
            <w:r w:rsidRPr="00E25901">
              <w:rPr>
                <w:b/>
                <w:sz w:val="22"/>
                <w:szCs w:val="22"/>
              </w:rPr>
              <w:t>Корея</w:t>
            </w:r>
            <w:r w:rsidRPr="00E25901">
              <w:rPr>
                <w:b/>
                <w:sz w:val="22"/>
                <w:szCs w:val="22"/>
                <w:lang w:val="en-US"/>
              </w:rPr>
              <w:t>)</w:t>
            </w:r>
          </w:p>
          <w:p w:rsidR="0099444B" w:rsidRPr="00564730" w:rsidRDefault="0099444B" w:rsidP="0099444B">
            <w:pPr>
              <w:pStyle w:val="ConsPlusNormal"/>
              <w:ind w:firstLine="709"/>
              <w:jc w:val="both"/>
              <w:rPr>
                <w:b/>
                <w:sz w:val="22"/>
                <w:szCs w:val="22"/>
                <w:lang w:val="en-US"/>
              </w:rPr>
            </w:pPr>
            <w:r w:rsidRPr="00E25901">
              <w:rPr>
                <w:b/>
                <w:sz w:val="22"/>
                <w:szCs w:val="22"/>
                <w:lang w:val="en-US"/>
              </w:rPr>
              <w:t>41. Nikkei 225 (</w:t>
            </w:r>
            <w:r w:rsidRPr="00E25901">
              <w:rPr>
                <w:b/>
                <w:sz w:val="22"/>
                <w:szCs w:val="22"/>
              </w:rPr>
              <w:t>Япония</w:t>
            </w:r>
            <w:r w:rsidRPr="00E25901">
              <w:rPr>
                <w:b/>
                <w:sz w:val="22"/>
                <w:szCs w:val="22"/>
                <w:lang w:val="en-US"/>
              </w:rPr>
              <w:t>).</w:t>
            </w:r>
          </w:p>
          <w:p w:rsidR="00815E01" w:rsidRPr="00CD1A46" w:rsidRDefault="00815E01" w:rsidP="001F6688">
            <w:pPr>
              <w:jc w:val="both"/>
              <w:rPr>
                <w:lang w:val="en-US"/>
              </w:rPr>
            </w:pPr>
          </w:p>
        </w:tc>
      </w:tr>
      <w:tr w:rsidR="00815E01" w:rsidRPr="00870AC5" w:rsidTr="00342540">
        <w:tblPrEx>
          <w:tblLook w:val="01E0"/>
        </w:tblPrEx>
        <w:trPr>
          <w:trHeight w:val="395"/>
        </w:trPr>
        <w:tc>
          <w:tcPr>
            <w:tcW w:w="4962" w:type="dxa"/>
          </w:tcPr>
          <w:p w:rsidR="00815E01" w:rsidRPr="00DF32C1" w:rsidRDefault="00815E01" w:rsidP="00F0601B">
            <w:pPr>
              <w:jc w:val="both"/>
              <w:rPr>
                <w:b/>
                <w:lang w:val="en-US"/>
              </w:rPr>
            </w:pPr>
          </w:p>
        </w:tc>
        <w:tc>
          <w:tcPr>
            <w:tcW w:w="5103" w:type="dxa"/>
          </w:tcPr>
          <w:p w:rsidR="0099444B" w:rsidRPr="00C42EEA" w:rsidRDefault="0099444B" w:rsidP="0099444B">
            <w:pPr>
              <w:jc w:val="both"/>
              <w:rPr>
                <w:b/>
              </w:rPr>
            </w:pPr>
            <w:r w:rsidRPr="00C42EEA">
              <w:rPr>
                <w:b/>
              </w:rPr>
              <w:t>23.3. Требования пункта 23 настоящих Правил не применяются с даты возникновения основания прекращения фонда.</w:t>
            </w:r>
          </w:p>
          <w:p w:rsidR="00815E01" w:rsidRPr="00C42EEA" w:rsidRDefault="00815E01" w:rsidP="001F6688">
            <w:pPr>
              <w:jc w:val="both"/>
              <w:rPr>
                <w:b/>
              </w:rPr>
            </w:pPr>
          </w:p>
        </w:tc>
      </w:tr>
      <w:tr w:rsidR="00CD1A46" w:rsidRPr="00870AC5" w:rsidTr="00342540">
        <w:tblPrEx>
          <w:tblLook w:val="01E0"/>
        </w:tblPrEx>
        <w:trPr>
          <w:trHeight w:val="395"/>
        </w:trPr>
        <w:tc>
          <w:tcPr>
            <w:tcW w:w="4962" w:type="dxa"/>
          </w:tcPr>
          <w:p w:rsidR="00CD1A46" w:rsidRPr="00B32F78" w:rsidRDefault="00CD1A46" w:rsidP="00CD1A46">
            <w:pPr>
              <w:ind w:firstLine="720"/>
              <w:jc w:val="both"/>
            </w:pPr>
            <w:r w:rsidRPr="00B32F78">
              <w:t>2</w:t>
            </w:r>
            <w:r>
              <w:t>6</w:t>
            </w:r>
            <w:r w:rsidRPr="00B32F78">
              <w:t>. Управляющая компания:</w:t>
            </w:r>
          </w:p>
          <w:p w:rsidR="00CD1A46" w:rsidRPr="00B32F78" w:rsidRDefault="00CD1A46" w:rsidP="00CD1A46">
            <w:pPr>
              <w:ind w:firstLine="720"/>
              <w:jc w:val="both"/>
            </w:pPr>
            <w:r w:rsidRPr="00B32F78">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CD1A46" w:rsidRPr="00B32F78" w:rsidRDefault="00CD1A46" w:rsidP="00CD1A46">
            <w:pPr>
              <w:ind w:firstLine="720"/>
              <w:jc w:val="both"/>
            </w:pPr>
            <w:r w:rsidRPr="00B32F78">
              <w:t>2) предъявляет иски и выступает ответчиком по искам в суде в связи с осуществлением деятельности по доверительному управлению фондом;</w:t>
            </w:r>
          </w:p>
          <w:p w:rsidR="00CD1A46" w:rsidRPr="00B32F78" w:rsidRDefault="00CD1A46" w:rsidP="00CD1A46">
            <w:pPr>
              <w:ind w:firstLine="720"/>
              <w:jc w:val="both"/>
            </w:pPr>
            <w:r w:rsidRPr="00B32F78">
              <w:t xml:space="preserve">3) передает свои права и обязанности по договору доверительного управления фондом другой управляющей компании в порядке, установленном </w:t>
            </w:r>
            <w:r w:rsidRPr="00CD1A46">
              <w:rPr>
                <w:color w:val="000000"/>
                <w:sz w:val="22"/>
                <w:szCs w:val="22"/>
              </w:rPr>
              <w:t>нормативными актами в сфере финансовых рынков</w:t>
            </w:r>
            <w:r w:rsidRPr="00B32F78">
              <w:t>;</w:t>
            </w:r>
          </w:p>
          <w:p w:rsidR="00CD1A46" w:rsidRPr="00B32F78" w:rsidRDefault="00CD1A46" w:rsidP="00CD1A46">
            <w:pPr>
              <w:autoSpaceDE w:val="0"/>
              <w:autoSpaceDN w:val="0"/>
              <w:adjustRightInd w:val="0"/>
              <w:ind w:firstLine="708"/>
              <w:jc w:val="both"/>
            </w:pPr>
            <w:r w:rsidRPr="00B32F78">
              <w:t xml:space="preserve">4) вправе принять решение о прекращении фонда; </w:t>
            </w:r>
          </w:p>
          <w:p w:rsidR="00CD1A46" w:rsidRPr="00B32F78" w:rsidRDefault="00CD1A46" w:rsidP="00CD1A46">
            <w:pPr>
              <w:autoSpaceDE w:val="0"/>
              <w:autoSpaceDN w:val="0"/>
              <w:adjustRightInd w:val="0"/>
              <w:ind w:firstLine="708"/>
              <w:jc w:val="both"/>
            </w:pPr>
            <w:r w:rsidRPr="00B32F78">
              <w:t>5)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p>
          <w:p w:rsidR="00CD1A46" w:rsidRPr="007D47C2" w:rsidRDefault="00CD1A46" w:rsidP="00F0601B">
            <w:pPr>
              <w:jc w:val="both"/>
              <w:rPr>
                <w:b/>
              </w:rPr>
            </w:pPr>
          </w:p>
        </w:tc>
        <w:tc>
          <w:tcPr>
            <w:tcW w:w="5103" w:type="dxa"/>
          </w:tcPr>
          <w:p w:rsidR="00CD1A46" w:rsidRPr="00B32F78" w:rsidRDefault="00CD1A46" w:rsidP="00CD1A46">
            <w:pPr>
              <w:ind w:firstLine="720"/>
              <w:jc w:val="both"/>
            </w:pPr>
            <w:r w:rsidRPr="00B32F78">
              <w:t>2</w:t>
            </w:r>
            <w:r>
              <w:t>6</w:t>
            </w:r>
            <w:r w:rsidRPr="00B32F78">
              <w:t>. Управляющая компания:</w:t>
            </w:r>
          </w:p>
          <w:p w:rsidR="00CD1A46" w:rsidRPr="00B32F78" w:rsidRDefault="00CD1A46" w:rsidP="00CD1A46">
            <w:pPr>
              <w:ind w:firstLine="720"/>
              <w:jc w:val="both"/>
            </w:pPr>
            <w:r w:rsidRPr="00B32F78">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CD1A46" w:rsidRPr="00B32F78" w:rsidRDefault="00CD1A46" w:rsidP="00CD1A46">
            <w:pPr>
              <w:ind w:firstLine="720"/>
              <w:jc w:val="both"/>
            </w:pPr>
            <w:r w:rsidRPr="00B32F78">
              <w:t>2) предъявляет иски и выступает ответчиком по искам в суде в связи с осуществлением деятельности по доверительному управлению фондом;</w:t>
            </w:r>
          </w:p>
          <w:p w:rsidR="00CD1A46" w:rsidRPr="00B32F78" w:rsidRDefault="00CD1A46" w:rsidP="00CD1A46">
            <w:pPr>
              <w:ind w:firstLine="720"/>
              <w:jc w:val="both"/>
            </w:pPr>
            <w:r w:rsidRPr="00B32F78">
              <w:t xml:space="preserve">3) передает свои права и обязанности по договору доверительного управления фондом другой управляющей компании в порядке, установленном </w:t>
            </w:r>
            <w:r w:rsidRPr="00CD1A46">
              <w:rPr>
                <w:color w:val="000000"/>
                <w:sz w:val="22"/>
                <w:szCs w:val="22"/>
              </w:rPr>
              <w:t>нормативными актами в сфере финансовых рынков</w:t>
            </w:r>
            <w:r w:rsidRPr="00B32F78">
              <w:t>;</w:t>
            </w:r>
          </w:p>
          <w:p w:rsidR="00CD1A46" w:rsidRPr="00B32F78" w:rsidRDefault="00CD1A46" w:rsidP="00CD1A46">
            <w:pPr>
              <w:autoSpaceDE w:val="0"/>
              <w:autoSpaceDN w:val="0"/>
              <w:adjustRightInd w:val="0"/>
              <w:ind w:firstLine="708"/>
              <w:jc w:val="both"/>
            </w:pPr>
            <w:r w:rsidRPr="00B32F78">
              <w:t xml:space="preserve">4) вправе принять решение о прекращении фонда; </w:t>
            </w:r>
          </w:p>
          <w:p w:rsidR="00CD1A46" w:rsidRDefault="00CD1A46" w:rsidP="00CD1A46">
            <w:pPr>
              <w:autoSpaceDE w:val="0"/>
              <w:autoSpaceDN w:val="0"/>
              <w:adjustRightInd w:val="0"/>
              <w:ind w:firstLine="708"/>
              <w:jc w:val="both"/>
            </w:pPr>
            <w:r w:rsidRPr="00B32F78">
              <w:t>5)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p>
          <w:p w:rsidR="00CD1A46" w:rsidRPr="00CD1A46" w:rsidRDefault="00F075F1" w:rsidP="00CD1A46">
            <w:pPr>
              <w:autoSpaceDE w:val="0"/>
              <w:autoSpaceDN w:val="0"/>
              <w:adjustRightInd w:val="0"/>
              <w:ind w:firstLine="540"/>
              <w:jc w:val="both"/>
              <w:rPr>
                <w:b/>
              </w:rPr>
            </w:pPr>
            <w:r>
              <w:rPr>
                <w:b/>
              </w:rPr>
              <w:t xml:space="preserve">  </w:t>
            </w:r>
            <w:r w:rsidR="00CD1A46" w:rsidRPr="00CD1A46">
              <w:rPr>
                <w:b/>
              </w:rPr>
              <w:t>6)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r>
              <w:rPr>
                <w:b/>
              </w:rPr>
              <w:t>.</w:t>
            </w:r>
          </w:p>
          <w:p w:rsidR="00CD1A46" w:rsidRPr="00CD1A46" w:rsidRDefault="00CD1A46" w:rsidP="00CD1A46">
            <w:pPr>
              <w:autoSpaceDE w:val="0"/>
              <w:autoSpaceDN w:val="0"/>
              <w:adjustRightInd w:val="0"/>
              <w:jc w:val="both"/>
              <w:rPr>
                <w:b/>
              </w:rPr>
            </w:pPr>
            <w:r w:rsidRPr="00CD1A46">
              <w:rPr>
                <w:b/>
              </w:rPr>
              <w:t xml:space="preserve">        </w:t>
            </w:r>
            <w:r w:rsidR="00F075F1">
              <w:rPr>
                <w:b/>
              </w:rPr>
              <w:t xml:space="preserve">   </w:t>
            </w:r>
            <w:r w:rsidRPr="00CD1A46">
              <w:rPr>
                <w:b/>
              </w:rPr>
              <w:t>7)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r w:rsidR="00F075F1">
              <w:rPr>
                <w:b/>
              </w:rPr>
              <w:t>.</w:t>
            </w:r>
          </w:p>
          <w:p w:rsidR="00CD1A46" w:rsidRPr="00B32F78" w:rsidRDefault="00CD1A46" w:rsidP="00CD1A46">
            <w:pPr>
              <w:autoSpaceDE w:val="0"/>
              <w:autoSpaceDN w:val="0"/>
              <w:adjustRightInd w:val="0"/>
              <w:jc w:val="both"/>
            </w:pPr>
          </w:p>
          <w:p w:rsidR="00CD1A46" w:rsidRPr="00F0601B" w:rsidDel="0099444B" w:rsidRDefault="00CD1A46" w:rsidP="0099444B">
            <w:pPr>
              <w:jc w:val="both"/>
            </w:pPr>
          </w:p>
        </w:tc>
      </w:tr>
      <w:tr w:rsidR="00F075F1" w:rsidRPr="00870AC5" w:rsidTr="00342540">
        <w:tblPrEx>
          <w:tblLook w:val="01E0"/>
        </w:tblPrEx>
        <w:trPr>
          <w:trHeight w:val="395"/>
        </w:trPr>
        <w:tc>
          <w:tcPr>
            <w:tcW w:w="4962" w:type="dxa"/>
          </w:tcPr>
          <w:p w:rsidR="00F075F1" w:rsidRPr="00B32F78" w:rsidRDefault="00F075F1" w:rsidP="00CD1A46">
            <w:pPr>
              <w:ind w:firstLine="720"/>
              <w:jc w:val="both"/>
            </w:pPr>
          </w:p>
        </w:tc>
        <w:tc>
          <w:tcPr>
            <w:tcW w:w="5103" w:type="dxa"/>
          </w:tcPr>
          <w:p w:rsidR="00F075F1" w:rsidRPr="00DE0815" w:rsidRDefault="00DD064A" w:rsidP="00CD1A46">
            <w:pPr>
              <w:ind w:firstLine="720"/>
              <w:jc w:val="both"/>
              <w:rPr>
                <w:b/>
              </w:rPr>
            </w:pPr>
            <w:r w:rsidRPr="00DE0815">
              <w:rPr>
                <w:b/>
              </w:rPr>
              <w:t>VI(1). Обмен инвестиционных паев на основании решения управляющей компании</w:t>
            </w:r>
          </w:p>
          <w:p w:rsidR="00DD064A" w:rsidRPr="00DE0815" w:rsidRDefault="00725942" w:rsidP="00DD064A">
            <w:pPr>
              <w:autoSpaceDE w:val="0"/>
              <w:autoSpaceDN w:val="0"/>
              <w:adjustRightInd w:val="0"/>
              <w:ind w:firstLine="540"/>
              <w:jc w:val="both"/>
              <w:rPr>
                <w:b/>
              </w:rPr>
            </w:pPr>
            <w:r w:rsidRPr="00DE0815">
              <w:rPr>
                <w:b/>
              </w:rPr>
              <w:t>80(</w:t>
            </w:r>
            <w:r w:rsidR="00DD064A" w:rsidRPr="00DE0815">
              <w:rPr>
                <w:b/>
              </w:rPr>
              <w:t>1</w:t>
            </w:r>
            <w:r w:rsidRPr="00DE0815">
              <w:rPr>
                <w:b/>
              </w:rPr>
              <w:t>)</w:t>
            </w:r>
            <w:r w:rsidR="00DD064A" w:rsidRPr="00DE0815">
              <w:rPr>
                <w:b/>
              </w:rPr>
              <w:t xml:space="preserve"> 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rsidR="00DD064A" w:rsidRPr="00DE0815" w:rsidRDefault="00DD064A" w:rsidP="00DD064A">
            <w:pPr>
              <w:autoSpaceDE w:val="0"/>
              <w:autoSpaceDN w:val="0"/>
              <w:adjustRightInd w:val="0"/>
              <w:spacing w:before="240"/>
              <w:ind w:firstLine="540"/>
              <w:jc w:val="both"/>
              <w:rPr>
                <w:b/>
              </w:rPr>
            </w:pPr>
            <w:r w:rsidRPr="00DE0815">
              <w:rPr>
                <w:b/>
              </w:rPr>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DD064A" w:rsidRPr="00DE0815" w:rsidRDefault="00DD064A" w:rsidP="00DD064A">
            <w:pPr>
              <w:autoSpaceDE w:val="0"/>
              <w:autoSpaceDN w:val="0"/>
              <w:adjustRightInd w:val="0"/>
              <w:spacing w:before="240"/>
              <w:ind w:firstLine="540"/>
              <w:jc w:val="both"/>
              <w:rPr>
                <w:b/>
              </w:rPr>
            </w:pPr>
            <w:r w:rsidRPr="00DE0815">
              <w:rPr>
                <w:b/>
              </w:rPr>
              <w:t>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пункте 80</w:t>
            </w:r>
            <w:r w:rsidR="00725942" w:rsidRPr="00DE0815">
              <w:rPr>
                <w:b/>
              </w:rPr>
              <w:t>(</w:t>
            </w:r>
            <w:r w:rsidRPr="00DE0815">
              <w:rPr>
                <w:b/>
              </w:rPr>
              <w:t>3</w:t>
            </w:r>
            <w:r w:rsidR="00725942" w:rsidRPr="00DE0815">
              <w:rPr>
                <w:b/>
              </w:rPr>
              <w:t>)</w:t>
            </w:r>
            <w:r w:rsidRPr="00DE0815">
              <w:rPr>
                <w:b/>
              </w:rPr>
              <w:t xml:space="preserve"> 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DE0815" w:rsidRPr="00DE0815" w:rsidRDefault="00DE0815" w:rsidP="00DE0815">
            <w:pPr>
              <w:autoSpaceDE w:val="0"/>
              <w:autoSpaceDN w:val="0"/>
              <w:adjustRightInd w:val="0"/>
              <w:ind w:firstLine="540"/>
              <w:jc w:val="both"/>
              <w:rPr>
                <w:b/>
                <w:bCs/>
              </w:rPr>
            </w:pPr>
            <w:r w:rsidRPr="00DE0815">
              <w:rPr>
                <w:b/>
                <w:bCs/>
              </w:rPr>
              <w:t xml:space="preserve">Информацию об отмене указанного решения управляющая компания раскрывает в соответствии с </w:t>
            </w:r>
            <w:r>
              <w:rPr>
                <w:b/>
                <w:bCs/>
              </w:rPr>
              <w:t>пунктом 105</w:t>
            </w:r>
            <w:r w:rsidRPr="00DE0815">
              <w:rPr>
                <w:b/>
                <w:bCs/>
              </w:rPr>
              <w:t xml:space="preserve"> настоящих Правил.</w:t>
            </w:r>
          </w:p>
          <w:p w:rsidR="00DE0815" w:rsidRPr="00DE0815" w:rsidRDefault="00DE0815" w:rsidP="00DD064A">
            <w:pPr>
              <w:autoSpaceDE w:val="0"/>
              <w:autoSpaceDN w:val="0"/>
              <w:adjustRightInd w:val="0"/>
              <w:spacing w:before="240"/>
              <w:ind w:firstLine="540"/>
              <w:jc w:val="both"/>
              <w:rPr>
                <w:b/>
              </w:rPr>
            </w:pPr>
          </w:p>
          <w:p w:rsidR="00DD064A" w:rsidRPr="00DE0815" w:rsidRDefault="00DD064A" w:rsidP="00CD1A46">
            <w:pPr>
              <w:ind w:firstLine="720"/>
              <w:jc w:val="both"/>
            </w:pPr>
          </w:p>
        </w:tc>
      </w:tr>
      <w:tr w:rsidR="00725942" w:rsidRPr="00870AC5" w:rsidTr="00342540">
        <w:tblPrEx>
          <w:tblLook w:val="01E0"/>
        </w:tblPrEx>
        <w:trPr>
          <w:trHeight w:val="395"/>
        </w:trPr>
        <w:tc>
          <w:tcPr>
            <w:tcW w:w="4962" w:type="dxa"/>
          </w:tcPr>
          <w:p w:rsidR="00725942" w:rsidRPr="00B32F78" w:rsidRDefault="00725942" w:rsidP="00CD1A46">
            <w:pPr>
              <w:ind w:firstLine="720"/>
              <w:jc w:val="both"/>
            </w:pPr>
          </w:p>
        </w:tc>
        <w:tc>
          <w:tcPr>
            <w:tcW w:w="5103" w:type="dxa"/>
          </w:tcPr>
          <w:p w:rsidR="00725942" w:rsidRPr="00725942" w:rsidRDefault="00725942" w:rsidP="00725942">
            <w:pPr>
              <w:autoSpaceDE w:val="0"/>
              <w:autoSpaceDN w:val="0"/>
              <w:adjustRightInd w:val="0"/>
              <w:ind w:firstLine="540"/>
              <w:jc w:val="both"/>
              <w:rPr>
                <w:b/>
              </w:rPr>
            </w:pPr>
            <w:r w:rsidRPr="00725942">
              <w:rPr>
                <w:b/>
              </w:rPr>
              <w:t>8</w:t>
            </w:r>
            <w:r>
              <w:rPr>
                <w:b/>
              </w:rPr>
              <w:t>0</w:t>
            </w:r>
            <w:r w:rsidRPr="00725942">
              <w:rPr>
                <w:b/>
              </w:rPr>
              <w:t>(2).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rsidR="00725942" w:rsidRPr="00725942" w:rsidRDefault="00725942" w:rsidP="00CD1A46">
            <w:pPr>
              <w:ind w:firstLine="720"/>
              <w:jc w:val="both"/>
              <w:rPr>
                <w:b/>
              </w:rPr>
            </w:pPr>
          </w:p>
        </w:tc>
      </w:tr>
      <w:tr w:rsidR="00725942" w:rsidRPr="00870AC5" w:rsidTr="00342540">
        <w:tblPrEx>
          <w:tblLook w:val="01E0"/>
        </w:tblPrEx>
        <w:trPr>
          <w:trHeight w:val="395"/>
        </w:trPr>
        <w:tc>
          <w:tcPr>
            <w:tcW w:w="4962" w:type="dxa"/>
          </w:tcPr>
          <w:p w:rsidR="00725942" w:rsidRPr="00B32F78" w:rsidRDefault="00725942" w:rsidP="00CD1A46">
            <w:pPr>
              <w:ind w:firstLine="720"/>
              <w:jc w:val="both"/>
            </w:pPr>
          </w:p>
        </w:tc>
        <w:tc>
          <w:tcPr>
            <w:tcW w:w="5103" w:type="dxa"/>
          </w:tcPr>
          <w:p w:rsidR="00725942" w:rsidRPr="00725942" w:rsidRDefault="00725942" w:rsidP="00725942">
            <w:pPr>
              <w:autoSpaceDE w:val="0"/>
              <w:autoSpaceDN w:val="0"/>
              <w:adjustRightInd w:val="0"/>
              <w:ind w:firstLine="540"/>
              <w:jc w:val="both"/>
              <w:rPr>
                <w:b/>
              </w:rPr>
            </w:pPr>
            <w:r w:rsidRPr="00725942">
              <w:rPr>
                <w:b/>
              </w:rPr>
              <w:t>80(3).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пунктом 80(1) настоящих Правил.</w:t>
            </w:r>
          </w:p>
          <w:p w:rsidR="00725942" w:rsidRPr="00725942" w:rsidRDefault="00725942" w:rsidP="00725942">
            <w:pPr>
              <w:autoSpaceDE w:val="0"/>
              <w:autoSpaceDN w:val="0"/>
              <w:adjustRightInd w:val="0"/>
              <w:ind w:firstLine="540"/>
              <w:jc w:val="both"/>
              <w:rPr>
                <w:b/>
              </w:rPr>
            </w:pPr>
          </w:p>
        </w:tc>
      </w:tr>
      <w:tr w:rsidR="00725942" w:rsidRPr="00870AC5" w:rsidTr="00342540">
        <w:tblPrEx>
          <w:tblLook w:val="01E0"/>
        </w:tblPrEx>
        <w:trPr>
          <w:trHeight w:val="395"/>
        </w:trPr>
        <w:tc>
          <w:tcPr>
            <w:tcW w:w="4962" w:type="dxa"/>
          </w:tcPr>
          <w:p w:rsidR="00725942" w:rsidRPr="00B32F78" w:rsidRDefault="00725942" w:rsidP="00CD1A46">
            <w:pPr>
              <w:ind w:firstLine="720"/>
              <w:jc w:val="both"/>
            </w:pPr>
          </w:p>
        </w:tc>
        <w:tc>
          <w:tcPr>
            <w:tcW w:w="5103" w:type="dxa"/>
          </w:tcPr>
          <w:p w:rsidR="00F831EA" w:rsidRDefault="00F831EA" w:rsidP="00F831EA">
            <w:pPr>
              <w:autoSpaceDE w:val="0"/>
              <w:autoSpaceDN w:val="0"/>
              <w:adjustRightInd w:val="0"/>
              <w:ind w:firstLine="540"/>
              <w:jc w:val="both"/>
              <w:rPr>
                <w:b/>
                <w:bCs/>
              </w:rPr>
            </w:pPr>
            <w:r>
              <w:rPr>
                <w:b/>
                <w:bCs/>
              </w:rPr>
              <w:t>80(4). Управляющая компания обязана не позднее 3 рабочих дней со дня, следующего за днем приостановления приема заявок на приобретение, погашение и обмен инвестиционных паев, указанного в пункте 80(3)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rsidR="00F831EA" w:rsidRDefault="00F831EA" w:rsidP="00F831EA">
            <w:pPr>
              <w:autoSpaceDE w:val="0"/>
              <w:autoSpaceDN w:val="0"/>
              <w:adjustRightInd w:val="0"/>
              <w:spacing w:before="240"/>
              <w:ind w:firstLine="540"/>
              <w:jc w:val="both"/>
              <w:rPr>
                <w:b/>
                <w:bCs/>
              </w:rPr>
            </w:pPr>
            <w:r>
              <w:rPr>
                <w:b/>
                <w:bCs/>
              </w:rPr>
              <w:t>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rsidR="00F831EA" w:rsidRDefault="00F831EA" w:rsidP="00F831EA">
            <w:pPr>
              <w:autoSpaceDE w:val="0"/>
              <w:autoSpaceDN w:val="0"/>
              <w:adjustRightInd w:val="0"/>
              <w:spacing w:before="240"/>
              <w:ind w:firstLine="540"/>
              <w:jc w:val="both"/>
              <w:rPr>
                <w:b/>
                <w:bCs/>
              </w:rPr>
            </w:pPr>
            <w:r>
              <w:rPr>
                <w:b/>
                <w:bCs/>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rsidR="00725942" w:rsidRPr="00725942" w:rsidRDefault="00725942" w:rsidP="00725942">
            <w:pPr>
              <w:autoSpaceDE w:val="0"/>
              <w:autoSpaceDN w:val="0"/>
              <w:adjustRightInd w:val="0"/>
              <w:ind w:firstLine="540"/>
              <w:jc w:val="both"/>
              <w:rPr>
                <w:b/>
              </w:rPr>
            </w:pPr>
          </w:p>
        </w:tc>
      </w:tr>
      <w:tr w:rsidR="00725942" w:rsidRPr="00870AC5" w:rsidTr="00342540">
        <w:tblPrEx>
          <w:tblLook w:val="01E0"/>
        </w:tblPrEx>
        <w:trPr>
          <w:trHeight w:val="395"/>
        </w:trPr>
        <w:tc>
          <w:tcPr>
            <w:tcW w:w="4962" w:type="dxa"/>
          </w:tcPr>
          <w:p w:rsidR="00725942" w:rsidRPr="00B32F78" w:rsidRDefault="00725942" w:rsidP="00CD1A46">
            <w:pPr>
              <w:ind w:firstLine="720"/>
              <w:jc w:val="both"/>
            </w:pPr>
          </w:p>
        </w:tc>
        <w:tc>
          <w:tcPr>
            <w:tcW w:w="5103" w:type="dxa"/>
          </w:tcPr>
          <w:p w:rsidR="00E8077C" w:rsidRDefault="00E8077C" w:rsidP="00E8077C">
            <w:pPr>
              <w:autoSpaceDE w:val="0"/>
              <w:autoSpaceDN w:val="0"/>
              <w:adjustRightInd w:val="0"/>
              <w:ind w:firstLine="540"/>
              <w:jc w:val="both"/>
              <w:rPr>
                <w:b/>
                <w:bCs/>
              </w:rPr>
            </w:pPr>
            <w:r>
              <w:rPr>
                <w:b/>
                <w:bCs/>
              </w:rPr>
              <w:t>8</w:t>
            </w:r>
            <w:r w:rsidR="00926572">
              <w:rPr>
                <w:b/>
                <w:bCs/>
              </w:rPr>
              <w:t>0</w:t>
            </w:r>
            <w:r>
              <w:rPr>
                <w:b/>
                <w:bCs/>
              </w:rPr>
              <w:t>(5).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пункте 8</w:t>
            </w:r>
            <w:r w:rsidR="00926572">
              <w:rPr>
                <w:b/>
                <w:bCs/>
              </w:rPr>
              <w:t>0</w:t>
            </w:r>
            <w:r>
              <w:rPr>
                <w:b/>
                <w:bCs/>
              </w:rPr>
              <w:t>(4) настоящих Правил, в течение одного рабочего дня, следующего за днем завершения указанного объединения имущества.</w:t>
            </w:r>
          </w:p>
          <w:p w:rsidR="00E8077C" w:rsidRDefault="00E8077C" w:rsidP="00E8077C">
            <w:pPr>
              <w:autoSpaceDE w:val="0"/>
              <w:autoSpaceDN w:val="0"/>
              <w:adjustRightInd w:val="0"/>
              <w:spacing w:before="240"/>
              <w:ind w:firstLine="540"/>
              <w:jc w:val="both"/>
              <w:rPr>
                <w:b/>
                <w:bCs/>
              </w:rPr>
            </w:pPr>
            <w:r>
              <w:rPr>
                <w:b/>
                <w:bCs/>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rsidR="00725942" w:rsidRPr="00725942" w:rsidRDefault="00725942" w:rsidP="00725942">
            <w:pPr>
              <w:autoSpaceDE w:val="0"/>
              <w:autoSpaceDN w:val="0"/>
              <w:adjustRightInd w:val="0"/>
              <w:ind w:firstLine="540"/>
              <w:jc w:val="both"/>
              <w:rPr>
                <w:b/>
              </w:rPr>
            </w:pPr>
          </w:p>
        </w:tc>
      </w:tr>
      <w:tr w:rsidR="00E8077C" w:rsidRPr="00870AC5" w:rsidTr="00342540">
        <w:tblPrEx>
          <w:tblLook w:val="01E0"/>
        </w:tblPrEx>
        <w:trPr>
          <w:trHeight w:val="395"/>
        </w:trPr>
        <w:tc>
          <w:tcPr>
            <w:tcW w:w="4962" w:type="dxa"/>
          </w:tcPr>
          <w:p w:rsidR="00E8077C" w:rsidRPr="00B32F78" w:rsidRDefault="00E8077C" w:rsidP="00CD1A46">
            <w:pPr>
              <w:ind w:firstLine="720"/>
              <w:jc w:val="both"/>
            </w:pPr>
          </w:p>
        </w:tc>
        <w:tc>
          <w:tcPr>
            <w:tcW w:w="5103" w:type="dxa"/>
          </w:tcPr>
          <w:p w:rsidR="00E8077C" w:rsidRDefault="00E8077C" w:rsidP="00E8077C">
            <w:pPr>
              <w:autoSpaceDE w:val="0"/>
              <w:autoSpaceDN w:val="0"/>
              <w:adjustRightInd w:val="0"/>
              <w:ind w:firstLine="540"/>
              <w:jc w:val="both"/>
              <w:rPr>
                <w:b/>
              </w:rPr>
            </w:pPr>
            <w:r w:rsidRPr="00E8077C">
              <w:rPr>
                <w:b/>
              </w:rPr>
              <w:t>VI(2). Обмен на инвестиционные паи на основании решения управляющей компании</w:t>
            </w:r>
          </w:p>
          <w:p w:rsidR="00E8077C" w:rsidRDefault="00E8077C" w:rsidP="00E8077C">
            <w:pPr>
              <w:autoSpaceDE w:val="0"/>
              <w:autoSpaceDN w:val="0"/>
              <w:adjustRightInd w:val="0"/>
              <w:ind w:firstLine="540"/>
              <w:jc w:val="both"/>
              <w:rPr>
                <w:b/>
                <w:bCs/>
              </w:rPr>
            </w:pPr>
            <w:r>
              <w:rPr>
                <w:b/>
                <w:bCs/>
              </w:rPr>
              <w:t>8</w:t>
            </w:r>
            <w:r w:rsidR="00926572">
              <w:rPr>
                <w:b/>
                <w:bCs/>
              </w:rPr>
              <w:t>0</w:t>
            </w:r>
            <w:r>
              <w:rPr>
                <w:b/>
                <w:bCs/>
              </w:rPr>
              <w:t>(6). 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rsidR="00E8077C" w:rsidRDefault="00E8077C" w:rsidP="00E8077C">
            <w:pPr>
              <w:autoSpaceDE w:val="0"/>
              <w:autoSpaceDN w:val="0"/>
              <w:adjustRightInd w:val="0"/>
              <w:spacing w:before="240"/>
              <w:ind w:firstLine="540"/>
              <w:jc w:val="both"/>
              <w:rPr>
                <w:b/>
                <w:bCs/>
              </w:rPr>
            </w:pPr>
            <w:r>
              <w:rPr>
                <w:b/>
                <w:bCs/>
              </w:rPr>
              <w:t>По истечении 30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rsidR="00E8077C" w:rsidRDefault="00E8077C" w:rsidP="00E8077C">
            <w:pPr>
              <w:autoSpaceDE w:val="0"/>
              <w:autoSpaceDN w:val="0"/>
              <w:adjustRightInd w:val="0"/>
              <w:spacing w:before="240"/>
              <w:ind w:firstLine="540"/>
              <w:jc w:val="both"/>
              <w:rPr>
                <w:b/>
                <w:bCs/>
              </w:rPr>
            </w:pPr>
            <w:r>
              <w:rPr>
                <w:b/>
                <w:bCs/>
              </w:rPr>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E8077C" w:rsidRDefault="00E8077C" w:rsidP="00E8077C">
            <w:pPr>
              <w:autoSpaceDE w:val="0"/>
              <w:autoSpaceDN w:val="0"/>
              <w:adjustRightInd w:val="0"/>
              <w:spacing w:before="240"/>
              <w:ind w:firstLine="540"/>
              <w:jc w:val="both"/>
              <w:rPr>
                <w:b/>
                <w:bCs/>
              </w:rPr>
            </w:pPr>
            <w:r>
              <w:rPr>
                <w:b/>
                <w:bCs/>
              </w:rPr>
              <w:t>Управляющая компания обязана раскрыть информацию об отмене указанного решения в соответствии с пунктом 1</w:t>
            </w:r>
            <w:r w:rsidR="00926572">
              <w:rPr>
                <w:b/>
                <w:bCs/>
              </w:rPr>
              <w:t>05</w:t>
            </w:r>
            <w:r>
              <w:rPr>
                <w:b/>
                <w:bCs/>
              </w:rPr>
              <w:t xml:space="preserve"> настоящих Правил.</w:t>
            </w:r>
          </w:p>
          <w:p w:rsidR="00E8077C" w:rsidRDefault="00E8077C" w:rsidP="00E8077C">
            <w:pPr>
              <w:autoSpaceDE w:val="0"/>
              <w:autoSpaceDN w:val="0"/>
              <w:adjustRightInd w:val="0"/>
              <w:spacing w:before="240"/>
              <w:ind w:firstLine="540"/>
              <w:jc w:val="both"/>
              <w:rPr>
                <w:b/>
                <w:bCs/>
              </w:rPr>
            </w:pPr>
            <w:r>
              <w:rPr>
                <w:b/>
                <w:bCs/>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rsidR="00E8077C" w:rsidRDefault="00E8077C" w:rsidP="00E8077C">
            <w:pPr>
              <w:autoSpaceDE w:val="0"/>
              <w:autoSpaceDN w:val="0"/>
              <w:adjustRightInd w:val="0"/>
              <w:spacing w:before="240"/>
              <w:ind w:firstLine="540"/>
              <w:jc w:val="both"/>
              <w:rPr>
                <w:b/>
                <w:bCs/>
              </w:rPr>
            </w:pPr>
            <w:r>
              <w:rPr>
                <w:b/>
                <w:bCs/>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rsidR="00E8077C" w:rsidRPr="00E8077C" w:rsidRDefault="00E8077C" w:rsidP="00E8077C">
            <w:pPr>
              <w:autoSpaceDE w:val="0"/>
              <w:autoSpaceDN w:val="0"/>
              <w:adjustRightInd w:val="0"/>
              <w:ind w:firstLine="540"/>
              <w:jc w:val="both"/>
              <w:rPr>
                <w:b/>
                <w:bCs/>
              </w:rPr>
            </w:pPr>
          </w:p>
        </w:tc>
      </w:tr>
      <w:tr w:rsidR="00E8077C" w:rsidRPr="00870AC5" w:rsidTr="00342540">
        <w:tblPrEx>
          <w:tblLook w:val="01E0"/>
        </w:tblPrEx>
        <w:trPr>
          <w:trHeight w:val="395"/>
        </w:trPr>
        <w:tc>
          <w:tcPr>
            <w:tcW w:w="4962" w:type="dxa"/>
          </w:tcPr>
          <w:p w:rsidR="00E8077C" w:rsidRPr="00B32F78" w:rsidRDefault="00E8077C" w:rsidP="00CD1A46">
            <w:pPr>
              <w:ind w:firstLine="720"/>
              <w:jc w:val="both"/>
            </w:pPr>
          </w:p>
        </w:tc>
        <w:tc>
          <w:tcPr>
            <w:tcW w:w="5103" w:type="dxa"/>
          </w:tcPr>
          <w:p w:rsidR="004B67C5" w:rsidRDefault="004B67C5" w:rsidP="004B67C5">
            <w:pPr>
              <w:autoSpaceDE w:val="0"/>
              <w:autoSpaceDN w:val="0"/>
              <w:adjustRightInd w:val="0"/>
              <w:ind w:firstLine="540"/>
              <w:jc w:val="both"/>
              <w:rPr>
                <w:b/>
                <w:bCs/>
              </w:rPr>
            </w:pPr>
            <w:r>
              <w:rPr>
                <w:b/>
                <w:bCs/>
              </w:rPr>
              <w:t>80(7).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пунктом 80(6) настоящих Правил.</w:t>
            </w:r>
          </w:p>
          <w:p w:rsidR="00E8077C" w:rsidRDefault="00E8077C" w:rsidP="00E8077C">
            <w:pPr>
              <w:autoSpaceDE w:val="0"/>
              <w:autoSpaceDN w:val="0"/>
              <w:adjustRightInd w:val="0"/>
              <w:ind w:firstLine="540"/>
              <w:jc w:val="both"/>
              <w:rPr>
                <w:b/>
                <w:bCs/>
              </w:rPr>
            </w:pPr>
          </w:p>
        </w:tc>
      </w:tr>
      <w:tr w:rsidR="00CD1A46" w:rsidRPr="00870AC5" w:rsidTr="00342540">
        <w:tblPrEx>
          <w:tblLook w:val="01E0"/>
        </w:tblPrEx>
        <w:trPr>
          <w:trHeight w:val="395"/>
        </w:trPr>
        <w:tc>
          <w:tcPr>
            <w:tcW w:w="4962" w:type="dxa"/>
          </w:tcPr>
          <w:p w:rsidR="00CD1A46" w:rsidRPr="00B32F78" w:rsidRDefault="00CD1A46" w:rsidP="00C013BE">
            <w:pPr>
              <w:ind w:firstLine="720"/>
              <w:jc w:val="both"/>
            </w:pPr>
            <w:r w:rsidRPr="00B32F78">
              <w:t>8</w:t>
            </w:r>
            <w:r>
              <w:t>2</w:t>
            </w:r>
            <w:r w:rsidRPr="00B32F78">
              <w:t>. Инвестиционные паи могут обмениваться на инвестиционные паи следующих паевых инвестиционных фондов, находящихся в доверительном управлении управляющей компании:</w:t>
            </w:r>
          </w:p>
          <w:p w:rsidR="00CD1A46" w:rsidRPr="00B32F78" w:rsidRDefault="00CD1A46" w:rsidP="00C013BE">
            <w:pPr>
              <w:pStyle w:val="ab"/>
              <w:numPr>
                <w:ilvl w:val="0"/>
                <w:numId w:val="7"/>
              </w:numPr>
              <w:spacing w:line="240" w:lineRule="auto"/>
              <w:rPr>
                <w:sz w:val="24"/>
                <w:szCs w:val="24"/>
              </w:rPr>
            </w:pPr>
            <w:r w:rsidRPr="00B32F78">
              <w:rPr>
                <w:sz w:val="24"/>
                <w:szCs w:val="24"/>
              </w:rPr>
              <w:t xml:space="preserve">Открытого паевого инвестиционного фонда </w:t>
            </w:r>
            <w:r w:rsidRPr="002F21A9">
              <w:rPr>
                <w:b/>
                <w:sz w:val="24"/>
                <w:szCs w:val="24"/>
              </w:rPr>
              <w:t>акций</w:t>
            </w:r>
            <w:r w:rsidRPr="00B32F78">
              <w:rPr>
                <w:sz w:val="24"/>
                <w:szCs w:val="24"/>
              </w:rPr>
              <w:t xml:space="preserve"> «Метрополь Золотое руно»</w:t>
            </w:r>
            <w:r>
              <w:rPr>
                <w:sz w:val="24"/>
                <w:szCs w:val="24"/>
              </w:rPr>
              <w:t xml:space="preserve"> </w:t>
            </w:r>
            <w:r w:rsidRPr="00DC3760">
              <w:rPr>
                <w:b/>
                <w:sz w:val="24"/>
                <w:szCs w:val="24"/>
              </w:rPr>
              <w:t>под управлением ООО «УК «МЕТРОПОЛЬ»</w:t>
            </w:r>
            <w:r w:rsidRPr="00B32F78">
              <w:rPr>
                <w:sz w:val="24"/>
                <w:szCs w:val="24"/>
              </w:rPr>
              <w:t>;</w:t>
            </w:r>
          </w:p>
          <w:p w:rsidR="00CD1A46" w:rsidRPr="00B32F78" w:rsidRDefault="00CD1A46" w:rsidP="00C013BE">
            <w:pPr>
              <w:pStyle w:val="ab"/>
              <w:numPr>
                <w:ilvl w:val="0"/>
                <w:numId w:val="7"/>
              </w:numPr>
              <w:spacing w:line="240" w:lineRule="auto"/>
              <w:rPr>
                <w:sz w:val="24"/>
                <w:szCs w:val="24"/>
              </w:rPr>
            </w:pPr>
            <w:r w:rsidRPr="00B32F78">
              <w:rPr>
                <w:sz w:val="24"/>
                <w:szCs w:val="24"/>
              </w:rPr>
              <w:t xml:space="preserve">Открытого паевого инвестиционного фонда </w:t>
            </w:r>
            <w:r w:rsidR="002F21A9" w:rsidRPr="002F21A9">
              <w:rPr>
                <w:b/>
                <w:sz w:val="24"/>
                <w:szCs w:val="24"/>
              </w:rPr>
              <w:t>смешанных инвестиций</w:t>
            </w:r>
            <w:r w:rsidRPr="00B32F78">
              <w:rPr>
                <w:sz w:val="24"/>
                <w:szCs w:val="24"/>
              </w:rPr>
              <w:t xml:space="preserve"> «Метрополь </w:t>
            </w:r>
            <w:r w:rsidR="002F21A9">
              <w:rPr>
                <w:sz w:val="24"/>
                <w:szCs w:val="24"/>
              </w:rPr>
              <w:t>Афина</w:t>
            </w:r>
            <w:r w:rsidRPr="00B32F78">
              <w:rPr>
                <w:sz w:val="24"/>
                <w:szCs w:val="24"/>
              </w:rPr>
              <w:t>»</w:t>
            </w:r>
            <w:r w:rsidRPr="00697DE1">
              <w:rPr>
                <w:sz w:val="24"/>
                <w:szCs w:val="24"/>
              </w:rPr>
              <w:t xml:space="preserve"> </w:t>
            </w:r>
            <w:r w:rsidRPr="00DC3760">
              <w:rPr>
                <w:b/>
                <w:sz w:val="24"/>
                <w:szCs w:val="24"/>
              </w:rPr>
              <w:t>под управлением ООО «УК «МЕТРОПОЛЬ»</w:t>
            </w:r>
            <w:r>
              <w:rPr>
                <w:sz w:val="24"/>
                <w:szCs w:val="24"/>
              </w:rPr>
              <w:t>;</w:t>
            </w:r>
          </w:p>
          <w:p w:rsidR="00FA5988" w:rsidRPr="00B32F78" w:rsidRDefault="00FA5988" w:rsidP="00FA5988">
            <w:pPr>
              <w:pStyle w:val="ab"/>
              <w:numPr>
                <w:ilvl w:val="0"/>
                <w:numId w:val="7"/>
              </w:numPr>
              <w:spacing w:line="240" w:lineRule="auto"/>
              <w:rPr>
                <w:sz w:val="24"/>
                <w:szCs w:val="24"/>
              </w:rPr>
            </w:pPr>
            <w:r w:rsidRPr="00B32F78">
              <w:rPr>
                <w:sz w:val="24"/>
                <w:szCs w:val="24"/>
              </w:rPr>
              <w:t>Открытого паевого инвестиционного фонда облигаций «Метрополь Зевс»</w:t>
            </w:r>
            <w:r w:rsidRPr="00697DE1">
              <w:rPr>
                <w:sz w:val="24"/>
                <w:szCs w:val="24"/>
              </w:rPr>
              <w:t xml:space="preserve"> </w:t>
            </w:r>
            <w:r w:rsidRPr="00DC3760">
              <w:rPr>
                <w:b/>
                <w:sz w:val="24"/>
                <w:szCs w:val="24"/>
              </w:rPr>
              <w:t>под управлением ООО «УК «МЕТРОПОЛЬ»</w:t>
            </w:r>
            <w:r>
              <w:rPr>
                <w:sz w:val="24"/>
                <w:szCs w:val="24"/>
              </w:rPr>
              <w:t>;</w:t>
            </w:r>
          </w:p>
          <w:p w:rsidR="00CD1A46" w:rsidRDefault="00CD1A46" w:rsidP="00F0601B">
            <w:pPr>
              <w:jc w:val="both"/>
            </w:pPr>
          </w:p>
        </w:tc>
        <w:tc>
          <w:tcPr>
            <w:tcW w:w="5103" w:type="dxa"/>
          </w:tcPr>
          <w:p w:rsidR="00CD1A46" w:rsidRPr="00B32F78" w:rsidRDefault="00CD1A46" w:rsidP="00C013BE">
            <w:pPr>
              <w:ind w:firstLine="720"/>
              <w:jc w:val="both"/>
            </w:pPr>
            <w:r w:rsidRPr="00B32F78">
              <w:t>8</w:t>
            </w:r>
            <w:r>
              <w:t>2</w:t>
            </w:r>
            <w:r w:rsidRPr="00B32F78">
              <w:t>. Инвестиционные паи могут обмениваться на инвестиционные паи следующих паевых инвестиционных фондов, находящихся в доверительном управлении управляющей компании:</w:t>
            </w:r>
          </w:p>
          <w:p w:rsidR="00CD1A46" w:rsidRPr="00B32F78" w:rsidRDefault="00CD1A46" w:rsidP="00C013BE">
            <w:pPr>
              <w:pStyle w:val="ab"/>
              <w:numPr>
                <w:ilvl w:val="0"/>
                <w:numId w:val="7"/>
              </w:numPr>
              <w:spacing w:line="240" w:lineRule="auto"/>
              <w:rPr>
                <w:sz w:val="24"/>
                <w:szCs w:val="24"/>
              </w:rPr>
            </w:pPr>
            <w:r w:rsidRPr="00B32F78">
              <w:rPr>
                <w:sz w:val="24"/>
                <w:szCs w:val="24"/>
              </w:rPr>
              <w:t xml:space="preserve">Открытого паевого инвестиционного фонда </w:t>
            </w:r>
            <w:r>
              <w:rPr>
                <w:b/>
              </w:rPr>
              <w:t>рыночных финансовых инструментов</w:t>
            </w:r>
            <w:r w:rsidRPr="00B32885">
              <w:t xml:space="preserve"> </w:t>
            </w:r>
            <w:r w:rsidRPr="00B32F78">
              <w:rPr>
                <w:sz w:val="24"/>
                <w:szCs w:val="24"/>
              </w:rPr>
              <w:t>«Метрополь Золотое руно»</w:t>
            </w:r>
            <w:r>
              <w:rPr>
                <w:sz w:val="24"/>
                <w:szCs w:val="24"/>
              </w:rPr>
              <w:t xml:space="preserve"> </w:t>
            </w:r>
            <w:r w:rsidRPr="00DC3760">
              <w:rPr>
                <w:b/>
                <w:sz w:val="24"/>
                <w:szCs w:val="24"/>
              </w:rPr>
              <w:t>под управлением ООО «УК «МЕТРОПОЛЬ»</w:t>
            </w:r>
            <w:r w:rsidRPr="00B32F78">
              <w:rPr>
                <w:sz w:val="24"/>
                <w:szCs w:val="24"/>
              </w:rPr>
              <w:t>;</w:t>
            </w:r>
          </w:p>
          <w:p w:rsidR="00CD1A46" w:rsidRPr="00B32F78" w:rsidRDefault="00CD1A46" w:rsidP="00C013BE">
            <w:pPr>
              <w:pStyle w:val="ab"/>
              <w:numPr>
                <w:ilvl w:val="0"/>
                <w:numId w:val="7"/>
              </w:numPr>
              <w:spacing w:line="240" w:lineRule="auto"/>
              <w:rPr>
                <w:sz w:val="24"/>
                <w:szCs w:val="24"/>
              </w:rPr>
            </w:pPr>
            <w:r w:rsidRPr="00B32F78">
              <w:rPr>
                <w:sz w:val="24"/>
                <w:szCs w:val="24"/>
              </w:rPr>
              <w:t xml:space="preserve">Открытого паевого инвестиционного фонда </w:t>
            </w:r>
            <w:r>
              <w:rPr>
                <w:b/>
              </w:rPr>
              <w:t>рыночных финансовых инструментов</w:t>
            </w:r>
            <w:r w:rsidRPr="00B32885">
              <w:t xml:space="preserve"> </w:t>
            </w:r>
            <w:r w:rsidRPr="00B32F78">
              <w:rPr>
                <w:sz w:val="24"/>
                <w:szCs w:val="24"/>
              </w:rPr>
              <w:t xml:space="preserve">«Метрополь </w:t>
            </w:r>
            <w:r w:rsidR="002F21A9">
              <w:rPr>
                <w:sz w:val="24"/>
                <w:szCs w:val="24"/>
              </w:rPr>
              <w:t>Афина</w:t>
            </w:r>
            <w:r w:rsidRPr="00B32F78">
              <w:rPr>
                <w:sz w:val="24"/>
                <w:szCs w:val="24"/>
              </w:rPr>
              <w:t>»</w:t>
            </w:r>
            <w:r w:rsidRPr="00697DE1">
              <w:rPr>
                <w:sz w:val="24"/>
                <w:szCs w:val="24"/>
              </w:rPr>
              <w:t xml:space="preserve"> </w:t>
            </w:r>
            <w:r w:rsidRPr="00DC3760">
              <w:rPr>
                <w:b/>
                <w:sz w:val="24"/>
                <w:szCs w:val="24"/>
              </w:rPr>
              <w:t>под управлением ООО «УК «МЕТРОПОЛЬ»</w:t>
            </w:r>
            <w:r>
              <w:rPr>
                <w:sz w:val="24"/>
                <w:szCs w:val="24"/>
              </w:rPr>
              <w:t>;</w:t>
            </w:r>
          </w:p>
          <w:p w:rsidR="00CD1A46" w:rsidRPr="00B32F78" w:rsidRDefault="00CD1A46" w:rsidP="00C013BE">
            <w:pPr>
              <w:pStyle w:val="ab"/>
              <w:numPr>
                <w:ilvl w:val="0"/>
                <w:numId w:val="7"/>
              </w:numPr>
              <w:spacing w:line="240" w:lineRule="auto"/>
              <w:rPr>
                <w:sz w:val="24"/>
                <w:szCs w:val="24"/>
              </w:rPr>
            </w:pPr>
            <w:r w:rsidRPr="00B32F78">
              <w:rPr>
                <w:sz w:val="24"/>
                <w:szCs w:val="24"/>
              </w:rPr>
              <w:t xml:space="preserve">Открытого паевого инвестиционного фонда </w:t>
            </w:r>
            <w:r>
              <w:rPr>
                <w:b/>
              </w:rPr>
              <w:t>рыночных финансовых инструментов</w:t>
            </w:r>
            <w:r w:rsidRPr="00B32885">
              <w:t xml:space="preserve"> </w:t>
            </w:r>
            <w:r w:rsidR="00FA5988" w:rsidRPr="00B32F78">
              <w:rPr>
                <w:sz w:val="24"/>
                <w:szCs w:val="24"/>
              </w:rPr>
              <w:t>«Метрополь Зевс»</w:t>
            </w:r>
            <w:r w:rsidRPr="00697DE1">
              <w:rPr>
                <w:sz w:val="24"/>
                <w:szCs w:val="24"/>
              </w:rPr>
              <w:t xml:space="preserve"> </w:t>
            </w:r>
            <w:r w:rsidRPr="00DC3760">
              <w:rPr>
                <w:b/>
                <w:sz w:val="24"/>
                <w:szCs w:val="24"/>
              </w:rPr>
              <w:t>под управлением ООО «УК «МЕТРОПОЛЬ»</w:t>
            </w:r>
            <w:r>
              <w:rPr>
                <w:sz w:val="24"/>
                <w:szCs w:val="24"/>
              </w:rPr>
              <w:t>.</w:t>
            </w:r>
          </w:p>
          <w:p w:rsidR="00CD1A46" w:rsidRPr="00F0601B" w:rsidRDefault="00CD1A46" w:rsidP="001F6688">
            <w:pPr>
              <w:jc w:val="both"/>
            </w:pPr>
          </w:p>
        </w:tc>
      </w:tr>
      <w:tr w:rsidR="00B74DAB" w:rsidRPr="00870AC5" w:rsidTr="00342540">
        <w:tblPrEx>
          <w:tblLook w:val="01E0"/>
        </w:tblPrEx>
        <w:trPr>
          <w:trHeight w:val="395"/>
        </w:trPr>
        <w:tc>
          <w:tcPr>
            <w:tcW w:w="4962" w:type="dxa"/>
          </w:tcPr>
          <w:p w:rsidR="00B74DAB" w:rsidRPr="004C2A7E" w:rsidRDefault="00B74DAB" w:rsidP="00B74DAB">
            <w:pPr>
              <w:autoSpaceDE w:val="0"/>
              <w:autoSpaceDN w:val="0"/>
              <w:adjustRightInd w:val="0"/>
              <w:ind w:firstLine="708"/>
              <w:jc w:val="both"/>
            </w:pPr>
            <w:r w:rsidRPr="004C2A7E">
              <w:t>9</w:t>
            </w:r>
            <w:r>
              <w:t>6</w:t>
            </w:r>
            <w:r w:rsidRPr="004C2A7E">
              <w:t>. За счет имущества, составляющего фонд, выплачива</w:t>
            </w:r>
            <w:r>
              <w:t>е</w:t>
            </w:r>
            <w:r w:rsidRPr="004C2A7E">
              <w:t>тся вознаграждени</w:t>
            </w:r>
            <w:r>
              <w:t>е</w:t>
            </w:r>
            <w:r w:rsidRPr="004C2A7E">
              <w:t xml:space="preserve"> управляющей компании в </w:t>
            </w:r>
            <w:r w:rsidRPr="008543F1">
              <w:t>размере</w:t>
            </w:r>
            <w:r>
              <w:t xml:space="preserve"> </w:t>
            </w:r>
            <w:r w:rsidRPr="00994896">
              <w:t xml:space="preserve">не более </w:t>
            </w:r>
            <w:r w:rsidRPr="00B74DAB">
              <w:rPr>
                <w:b/>
              </w:rPr>
              <w:t>1,2 (Одной целой двух десятых)</w:t>
            </w:r>
            <w:r w:rsidRPr="00994896">
              <w:t xml:space="preserve"> процентов среднегодовой стоимости чистых активов фонда</w:t>
            </w:r>
            <w:r w:rsidRPr="0000644D">
              <w:rPr>
                <w:b/>
              </w:rPr>
              <w:t>,</w:t>
            </w:r>
            <w:r>
              <w:rPr>
                <w:b/>
              </w:rPr>
              <w:t xml:space="preserve"> </w:t>
            </w:r>
            <w:r w:rsidRPr="004C2A7E">
              <w:t>а также специализированному депозитарию, регистратору, аудитор</w:t>
            </w:r>
            <w:r>
              <w:t>ской организации</w:t>
            </w:r>
            <w:r w:rsidRPr="004C2A7E">
              <w:t xml:space="preserve"> в размере не более </w:t>
            </w:r>
            <w:r w:rsidRPr="00B74DAB">
              <w:rPr>
                <w:b/>
              </w:rPr>
              <w:t>1,5 (Одна целая пять десятых)</w:t>
            </w:r>
            <w:r w:rsidRPr="001E5F5C">
              <w:t xml:space="preserve"> </w:t>
            </w:r>
            <w:r w:rsidRPr="004C2A7E">
              <w:t>процента (с учетом налога на добавленную стоимость) среднегодовой стоимости чистых активов фонда.</w:t>
            </w:r>
          </w:p>
          <w:p w:rsidR="00B74DAB" w:rsidRPr="00B32F78" w:rsidRDefault="00B74DAB" w:rsidP="00C013BE">
            <w:pPr>
              <w:ind w:firstLine="720"/>
              <w:jc w:val="both"/>
            </w:pPr>
          </w:p>
        </w:tc>
        <w:tc>
          <w:tcPr>
            <w:tcW w:w="5103" w:type="dxa"/>
          </w:tcPr>
          <w:p w:rsidR="00B74DAB" w:rsidRPr="004C2A7E" w:rsidRDefault="00B74DAB" w:rsidP="00F767CC">
            <w:pPr>
              <w:autoSpaceDE w:val="0"/>
              <w:autoSpaceDN w:val="0"/>
              <w:adjustRightInd w:val="0"/>
              <w:ind w:firstLine="708"/>
              <w:jc w:val="both"/>
            </w:pPr>
            <w:r w:rsidRPr="004C2A7E">
              <w:t>9</w:t>
            </w:r>
            <w:r>
              <w:t>6</w:t>
            </w:r>
            <w:r w:rsidRPr="004C2A7E">
              <w:t>. За счет имущества, составляющего фонд, выплачива</w:t>
            </w:r>
            <w:r>
              <w:t>е</w:t>
            </w:r>
            <w:r w:rsidRPr="004C2A7E">
              <w:t>тся вознаграждени</w:t>
            </w:r>
            <w:r>
              <w:t>е</w:t>
            </w:r>
            <w:r w:rsidRPr="004C2A7E">
              <w:t xml:space="preserve"> управляющей компании в </w:t>
            </w:r>
            <w:r w:rsidRPr="008543F1">
              <w:t>размере</w:t>
            </w:r>
            <w:r>
              <w:t xml:space="preserve"> </w:t>
            </w:r>
            <w:r w:rsidRPr="00994896">
              <w:t xml:space="preserve">не более </w:t>
            </w:r>
            <w:r>
              <w:rPr>
                <w:b/>
              </w:rPr>
              <w:t>5</w:t>
            </w:r>
            <w:r w:rsidRPr="00B74DAB">
              <w:rPr>
                <w:b/>
              </w:rPr>
              <w:t xml:space="preserve"> (</w:t>
            </w:r>
            <w:r>
              <w:rPr>
                <w:b/>
              </w:rPr>
              <w:t>пяти</w:t>
            </w:r>
            <w:r w:rsidRPr="00B74DAB">
              <w:rPr>
                <w:b/>
              </w:rPr>
              <w:t>)</w:t>
            </w:r>
            <w:r w:rsidRPr="00994896">
              <w:t xml:space="preserve"> процентов среднегодовой стоимости чистых активов фонда</w:t>
            </w:r>
            <w:r w:rsidRPr="0000644D">
              <w:rPr>
                <w:b/>
              </w:rPr>
              <w:t>,</w:t>
            </w:r>
            <w:r>
              <w:rPr>
                <w:b/>
              </w:rPr>
              <w:t xml:space="preserve"> </w:t>
            </w:r>
            <w:r w:rsidRPr="004C2A7E">
              <w:t>а также специализированному депозитарию, регистратору, аудитор</w:t>
            </w:r>
            <w:r>
              <w:t>ской организации</w:t>
            </w:r>
            <w:r w:rsidRPr="004C2A7E">
              <w:t xml:space="preserve"> в размере не более </w:t>
            </w:r>
            <w:r w:rsidRPr="00B74DAB">
              <w:rPr>
                <w:b/>
              </w:rPr>
              <w:t>1,5 (Одна целая пять десятых)</w:t>
            </w:r>
            <w:r w:rsidRPr="001E5F5C">
              <w:t xml:space="preserve"> </w:t>
            </w:r>
            <w:r w:rsidRPr="004C2A7E">
              <w:t>процента (с учетом налога на добавленную стоимость) среднегодовой стоимости чистых активов фонда.</w:t>
            </w:r>
          </w:p>
          <w:p w:rsidR="00B74DAB" w:rsidRPr="00B32F78" w:rsidRDefault="00B74DAB" w:rsidP="00C013BE">
            <w:pPr>
              <w:ind w:firstLine="720"/>
              <w:jc w:val="both"/>
            </w:pPr>
          </w:p>
        </w:tc>
      </w:tr>
      <w:tr w:rsidR="00B74DAB" w:rsidRPr="00870AC5" w:rsidTr="00342540">
        <w:tblPrEx>
          <w:tblLook w:val="01E0"/>
        </w:tblPrEx>
        <w:trPr>
          <w:trHeight w:val="395"/>
        </w:trPr>
        <w:tc>
          <w:tcPr>
            <w:tcW w:w="4962" w:type="dxa"/>
          </w:tcPr>
          <w:p w:rsidR="00B74DAB" w:rsidRPr="004C2A7E" w:rsidRDefault="00B74DAB" w:rsidP="00B74DAB">
            <w:pPr>
              <w:ind w:firstLine="720"/>
              <w:jc w:val="both"/>
            </w:pPr>
            <w:r w:rsidRPr="004C2A7E">
              <w:t>10</w:t>
            </w:r>
            <w:r>
              <w:t>0</w:t>
            </w:r>
            <w:r w:rsidRPr="004C2A7E">
              <w:t xml:space="preserve">. Расходы, не предусмотренные пунктом </w:t>
            </w:r>
            <w:r>
              <w:t>99</w:t>
            </w:r>
            <w:r w:rsidRPr="004C2A7E">
              <w:t xml:space="preserve"> настоящих Правил, а также вознаграждения в части превышения размеров, указанных в пункте 9</w:t>
            </w:r>
            <w:r>
              <w:t>6</w:t>
            </w:r>
            <w:r w:rsidRPr="004C2A7E">
              <w:t xml:space="preserve"> настоящих Правил, или </w:t>
            </w:r>
            <w:r w:rsidRPr="00B74DAB">
              <w:rPr>
                <w:b/>
              </w:rPr>
              <w:t>2,7 (Две целых семь десятых)</w:t>
            </w:r>
            <w:r w:rsidRPr="00CC60A0">
              <w:rPr>
                <w:b/>
              </w:rPr>
              <w:t xml:space="preserve"> </w:t>
            </w:r>
            <w:r w:rsidRPr="00CC60A0">
              <w:t>процентов</w:t>
            </w:r>
            <w:r w:rsidRPr="00CC60A0">
              <w:rPr>
                <w:b/>
              </w:rPr>
              <w:t xml:space="preserve"> </w:t>
            </w:r>
            <w:r w:rsidRPr="004C2A7E">
              <w:t>среднегодовой стоимости чистых активов фонда, выплачиваются управляющей компанией за счет своих собственных средств.</w:t>
            </w:r>
          </w:p>
          <w:p w:rsidR="00B74DAB" w:rsidRPr="00B32F78" w:rsidRDefault="00B74DAB" w:rsidP="00C013BE">
            <w:pPr>
              <w:ind w:firstLine="720"/>
              <w:jc w:val="both"/>
            </w:pPr>
          </w:p>
        </w:tc>
        <w:tc>
          <w:tcPr>
            <w:tcW w:w="5103" w:type="dxa"/>
          </w:tcPr>
          <w:p w:rsidR="00B74DAB" w:rsidRPr="004C2A7E" w:rsidRDefault="00B74DAB" w:rsidP="00F767CC">
            <w:pPr>
              <w:ind w:firstLine="720"/>
              <w:jc w:val="both"/>
            </w:pPr>
            <w:r w:rsidRPr="004C2A7E">
              <w:t>10</w:t>
            </w:r>
            <w:r>
              <w:t>0</w:t>
            </w:r>
            <w:r w:rsidRPr="004C2A7E">
              <w:t xml:space="preserve">. Расходы, не предусмотренные пунктом </w:t>
            </w:r>
            <w:r>
              <w:t>99</w:t>
            </w:r>
            <w:r w:rsidRPr="004C2A7E">
              <w:t xml:space="preserve"> настоящих Правил, а также вознаграждения в части превышения размеров, указанных в пункте 9</w:t>
            </w:r>
            <w:r>
              <w:t>6</w:t>
            </w:r>
            <w:r w:rsidRPr="004C2A7E">
              <w:t xml:space="preserve"> настоящих Правил, или </w:t>
            </w:r>
            <w:r>
              <w:rPr>
                <w:b/>
              </w:rPr>
              <w:t>6</w:t>
            </w:r>
            <w:r w:rsidRPr="00B74DAB">
              <w:rPr>
                <w:b/>
              </w:rPr>
              <w:t>,</w:t>
            </w:r>
            <w:r>
              <w:rPr>
                <w:b/>
              </w:rPr>
              <w:t>5</w:t>
            </w:r>
            <w:r w:rsidRPr="00B74DAB">
              <w:rPr>
                <w:b/>
              </w:rPr>
              <w:t xml:space="preserve"> (</w:t>
            </w:r>
            <w:r>
              <w:rPr>
                <w:b/>
              </w:rPr>
              <w:t>шесть целых</w:t>
            </w:r>
            <w:r w:rsidRPr="00B74DAB">
              <w:rPr>
                <w:b/>
              </w:rPr>
              <w:t xml:space="preserve"> </w:t>
            </w:r>
            <w:r>
              <w:rPr>
                <w:b/>
              </w:rPr>
              <w:t>пять</w:t>
            </w:r>
            <w:r w:rsidRPr="00B74DAB">
              <w:rPr>
                <w:b/>
              </w:rPr>
              <w:t xml:space="preserve"> десятых)</w:t>
            </w:r>
            <w:r w:rsidRPr="00CC60A0">
              <w:rPr>
                <w:b/>
              </w:rPr>
              <w:t xml:space="preserve"> </w:t>
            </w:r>
            <w:r w:rsidRPr="00CC60A0">
              <w:t>процентов</w:t>
            </w:r>
            <w:r w:rsidRPr="00CC60A0">
              <w:rPr>
                <w:b/>
              </w:rPr>
              <w:t xml:space="preserve"> </w:t>
            </w:r>
            <w:r w:rsidRPr="004C2A7E">
              <w:t>среднегодовой стоимости чистых активов фонда, выплачиваются управляющей компанией за счет своих собственных средств.</w:t>
            </w:r>
          </w:p>
          <w:p w:rsidR="00B74DAB" w:rsidRPr="00B32F78" w:rsidRDefault="00B74DAB" w:rsidP="00C013BE">
            <w:pPr>
              <w:ind w:firstLine="720"/>
              <w:jc w:val="both"/>
            </w:pPr>
          </w:p>
        </w:tc>
      </w:tr>
    </w:tbl>
    <w:p w:rsidR="00D92356" w:rsidRDefault="00D92356" w:rsidP="00D92356">
      <w:pPr>
        <w:pStyle w:val="ConsNormal"/>
        <w:widowControl/>
        <w:spacing w:before="120"/>
        <w:ind w:firstLine="0"/>
        <w:jc w:val="both"/>
        <w:outlineLvl w:val="0"/>
        <w:rPr>
          <w:rFonts w:ascii="Times New Roman" w:hAnsi="Times New Roman" w:cs="Times New Roman"/>
          <w:b/>
          <w:bCs/>
          <w:color w:val="000000"/>
          <w:sz w:val="24"/>
          <w:szCs w:val="24"/>
        </w:rPr>
      </w:pPr>
      <w:bookmarkStart w:id="1" w:name="_Toc514553762"/>
    </w:p>
    <w:p w:rsidR="00D92356" w:rsidRDefault="00D92356" w:rsidP="00D92356">
      <w:pPr>
        <w:pStyle w:val="ConsNormal"/>
        <w:widowControl/>
        <w:spacing w:before="120"/>
        <w:ind w:firstLine="0"/>
        <w:jc w:val="both"/>
        <w:outlineLvl w:val="0"/>
        <w:rPr>
          <w:rFonts w:ascii="Times New Roman" w:hAnsi="Times New Roman" w:cs="Times New Roman"/>
          <w:b/>
          <w:bCs/>
          <w:color w:val="000000"/>
          <w:sz w:val="24"/>
          <w:szCs w:val="24"/>
        </w:rPr>
      </w:pPr>
    </w:p>
    <w:p w:rsidR="00D92356" w:rsidRPr="003F3B46" w:rsidRDefault="00D92356" w:rsidP="00D92356">
      <w:pPr>
        <w:pStyle w:val="ConsNormal"/>
        <w:widowControl/>
        <w:spacing w:line="240" w:lineRule="atLeast"/>
        <w:ind w:firstLine="0"/>
        <w:jc w:val="both"/>
        <w:outlineLvl w:val="0"/>
        <w:rPr>
          <w:rFonts w:ascii="Times New Roman" w:hAnsi="Times New Roman" w:cs="Times New Roman"/>
          <w:b/>
          <w:bCs/>
          <w:color w:val="000000"/>
          <w:sz w:val="24"/>
          <w:szCs w:val="24"/>
        </w:rPr>
      </w:pPr>
      <w:r w:rsidRPr="003F3B46">
        <w:rPr>
          <w:rFonts w:ascii="Times New Roman" w:hAnsi="Times New Roman" w:cs="Times New Roman"/>
          <w:b/>
          <w:bCs/>
          <w:color w:val="000000"/>
          <w:sz w:val="24"/>
          <w:szCs w:val="24"/>
        </w:rPr>
        <w:t xml:space="preserve">Генеральный директор </w:t>
      </w:r>
    </w:p>
    <w:p w:rsidR="00D92356" w:rsidRPr="003F3B46" w:rsidRDefault="00D92356" w:rsidP="00D92356">
      <w:pPr>
        <w:pStyle w:val="ConsNormal"/>
        <w:widowControl/>
        <w:spacing w:line="240" w:lineRule="atLeast"/>
        <w:ind w:firstLine="0"/>
        <w:jc w:val="both"/>
        <w:rPr>
          <w:rFonts w:ascii="Times New Roman" w:hAnsi="Times New Roman" w:cs="Times New Roman"/>
          <w:b/>
          <w:bCs/>
          <w:color w:val="000000"/>
          <w:sz w:val="24"/>
          <w:szCs w:val="24"/>
        </w:rPr>
      </w:pPr>
      <w:r w:rsidRPr="003F3B46">
        <w:rPr>
          <w:rFonts w:ascii="Times New Roman" w:hAnsi="Times New Roman" w:cs="Times New Roman"/>
          <w:b/>
          <w:bCs/>
          <w:color w:val="000000"/>
          <w:sz w:val="24"/>
          <w:szCs w:val="24"/>
        </w:rPr>
        <w:t>ООО «УК «МЕТРОПОЛЬ»                                    _______________/</w:t>
      </w:r>
      <w:r>
        <w:rPr>
          <w:rFonts w:ascii="Times New Roman" w:hAnsi="Times New Roman" w:cs="Times New Roman"/>
          <w:b/>
          <w:bCs/>
          <w:color w:val="000000"/>
          <w:sz w:val="24"/>
          <w:szCs w:val="24"/>
        </w:rPr>
        <w:t>А.К. Захаров</w:t>
      </w:r>
      <w:r w:rsidRPr="003F3B46">
        <w:rPr>
          <w:rFonts w:ascii="Times New Roman" w:hAnsi="Times New Roman" w:cs="Times New Roman"/>
          <w:b/>
          <w:bCs/>
          <w:color w:val="000000"/>
          <w:sz w:val="24"/>
          <w:szCs w:val="24"/>
        </w:rPr>
        <w:t xml:space="preserve"> /</w:t>
      </w:r>
    </w:p>
    <w:p w:rsidR="00D92356" w:rsidRPr="003F3B46" w:rsidRDefault="00D92356" w:rsidP="00D92356">
      <w:pPr>
        <w:pStyle w:val="ConsNormal"/>
        <w:widowControl/>
        <w:spacing w:before="120"/>
        <w:ind w:firstLine="0"/>
        <w:jc w:val="both"/>
        <w:rPr>
          <w:rFonts w:ascii="Times New Roman" w:hAnsi="Times New Roman" w:cs="Times New Roman"/>
          <w:color w:val="000000"/>
          <w:sz w:val="24"/>
          <w:szCs w:val="24"/>
        </w:rPr>
      </w:pPr>
      <w:r w:rsidRPr="003F3B46">
        <w:rPr>
          <w:rFonts w:ascii="Times New Roman" w:hAnsi="Times New Roman" w:cs="Times New Roman"/>
          <w:color w:val="000000"/>
          <w:sz w:val="24"/>
          <w:szCs w:val="24"/>
        </w:rPr>
        <w:tab/>
      </w:r>
      <w:r w:rsidRPr="003F3B46">
        <w:rPr>
          <w:rFonts w:ascii="Times New Roman" w:hAnsi="Times New Roman" w:cs="Times New Roman"/>
          <w:color w:val="000000"/>
          <w:sz w:val="24"/>
          <w:szCs w:val="24"/>
        </w:rPr>
        <w:tab/>
      </w:r>
      <w:r w:rsidRPr="003F3B46">
        <w:rPr>
          <w:rFonts w:ascii="Times New Roman" w:hAnsi="Times New Roman" w:cs="Times New Roman"/>
          <w:color w:val="000000"/>
          <w:sz w:val="24"/>
          <w:szCs w:val="24"/>
        </w:rPr>
        <w:tab/>
      </w:r>
      <w:r w:rsidRPr="003F3B46">
        <w:rPr>
          <w:rFonts w:ascii="Times New Roman" w:hAnsi="Times New Roman" w:cs="Times New Roman"/>
          <w:color w:val="000000"/>
          <w:sz w:val="24"/>
          <w:szCs w:val="24"/>
        </w:rPr>
        <w:tab/>
      </w:r>
      <w:r w:rsidRPr="003F3B46">
        <w:rPr>
          <w:rFonts w:ascii="Times New Roman" w:hAnsi="Times New Roman" w:cs="Times New Roman"/>
          <w:color w:val="000000"/>
          <w:sz w:val="24"/>
          <w:szCs w:val="24"/>
        </w:rPr>
        <w:tab/>
      </w:r>
      <w:r w:rsidRPr="003F3B46">
        <w:rPr>
          <w:rFonts w:ascii="Times New Roman" w:hAnsi="Times New Roman" w:cs="Times New Roman"/>
          <w:color w:val="000000"/>
          <w:sz w:val="24"/>
          <w:szCs w:val="24"/>
        </w:rPr>
        <w:tab/>
      </w:r>
      <w:r w:rsidRPr="003F3B46">
        <w:rPr>
          <w:rFonts w:ascii="Times New Roman" w:hAnsi="Times New Roman" w:cs="Times New Roman"/>
          <w:color w:val="000000"/>
          <w:sz w:val="24"/>
          <w:szCs w:val="24"/>
        </w:rPr>
        <w:tab/>
      </w:r>
      <w:r w:rsidRPr="003F3B46">
        <w:rPr>
          <w:rFonts w:ascii="Times New Roman" w:hAnsi="Times New Roman" w:cs="Times New Roman"/>
          <w:color w:val="000000"/>
          <w:sz w:val="24"/>
          <w:szCs w:val="24"/>
        </w:rPr>
        <w:tab/>
      </w:r>
      <w:r w:rsidRPr="003F3B46">
        <w:rPr>
          <w:rFonts w:ascii="Times New Roman" w:hAnsi="Times New Roman" w:cs="Times New Roman"/>
          <w:color w:val="000000"/>
          <w:sz w:val="24"/>
          <w:szCs w:val="24"/>
        </w:rPr>
        <w:tab/>
        <w:t>М.П.</w:t>
      </w:r>
    </w:p>
    <w:bookmarkEnd w:id="1"/>
    <w:p w:rsidR="000F03EF" w:rsidRDefault="000F03EF"/>
    <w:sectPr w:rsidR="000F03EF" w:rsidSect="00481B04">
      <w:footerReference w:type="default" r:id="rId11"/>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32D" w:rsidRDefault="0034632D" w:rsidP="00CD3B24">
      <w:r>
        <w:separator/>
      </w:r>
    </w:p>
  </w:endnote>
  <w:endnote w:type="continuationSeparator" w:id="0">
    <w:p w:rsidR="0034632D" w:rsidRDefault="0034632D" w:rsidP="00CD3B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879" w:rsidRDefault="00847BC8">
    <w:pPr>
      <w:pStyle w:val="a6"/>
      <w:jc w:val="right"/>
    </w:pPr>
    <w:fldSimple w:instr=" PAGE   \* MERGEFORMAT ">
      <w:r w:rsidR="00A73983">
        <w:rPr>
          <w:noProof/>
        </w:rPr>
        <w:t>1</w:t>
      </w:r>
    </w:fldSimple>
  </w:p>
  <w:p w:rsidR="00977879" w:rsidRDefault="0097787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32D" w:rsidRDefault="0034632D" w:rsidP="00CD3B24">
      <w:r>
        <w:separator/>
      </w:r>
    </w:p>
  </w:footnote>
  <w:footnote w:type="continuationSeparator" w:id="0">
    <w:p w:rsidR="0034632D" w:rsidRDefault="0034632D" w:rsidP="00CD3B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2478"/>
    <w:multiLevelType w:val="hybridMultilevel"/>
    <w:tmpl w:val="B35C5BD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96A5D9B"/>
    <w:multiLevelType w:val="hybridMultilevel"/>
    <w:tmpl w:val="770EB13A"/>
    <w:lvl w:ilvl="0" w:tplc="04190005">
      <w:start w:val="1"/>
      <w:numFmt w:val="bullet"/>
      <w:lvlText w:val=""/>
      <w:lvlJc w:val="left"/>
      <w:pPr>
        <w:tabs>
          <w:tab w:val="num" w:pos="1571"/>
        </w:tabs>
        <w:ind w:left="1571" w:hanging="360"/>
      </w:pPr>
      <w:rPr>
        <w:rFonts w:ascii="Wingdings" w:hAnsi="Wingdings"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
    <w:nsid w:val="11F941C2"/>
    <w:multiLevelType w:val="hybridMultilevel"/>
    <w:tmpl w:val="0550306E"/>
    <w:lvl w:ilvl="0" w:tplc="04190005">
      <w:start w:val="1"/>
      <w:numFmt w:val="bullet"/>
      <w:lvlText w:val=""/>
      <w:lvlJc w:val="left"/>
      <w:pPr>
        <w:tabs>
          <w:tab w:val="num" w:pos="1571"/>
        </w:tabs>
        <w:ind w:left="1571" w:hanging="360"/>
      </w:pPr>
      <w:rPr>
        <w:rFonts w:ascii="Wingdings" w:hAnsi="Wingdings"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
    <w:nsid w:val="2B882F67"/>
    <w:multiLevelType w:val="hybridMultilevel"/>
    <w:tmpl w:val="EF2C23AC"/>
    <w:lvl w:ilvl="0" w:tplc="04190005">
      <w:start w:val="1"/>
      <w:numFmt w:val="bullet"/>
      <w:lvlText w:val=""/>
      <w:lvlJc w:val="left"/>
      <w:pPr>
        <w:tabs>
          <w:tab w:val="num" w:pos="1637"/>
        </w:tabs>
        <w:ind w:left="1637"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
    <w:nsid w:val="326A437F"/>
    <w:multiLevelType w:val="hybridMultilevel"/>
    <w:tmpl w:val="F2D2E89E"/>
    <w:lvl w:ilvl="0" w:tplc="7F4CF4E0">
      <w:start w:val="1"/>
      <w:numFmt w:val="decimal"/>
      <w:lvlText w:val="%1."/>
      <w:lvlJc w:val="left"/>
      <w:pPr>
        <w:tabs>
          <w:tab w:val="num" w:pos="0"/>
        </w:tabs>
        <w:ind w:left="227" w:hanging="227"/>
      </w:pPr>
      <w:rPr>
        <w:rFonts w:cs="Times New Roman" w:hint="default"/>
        <w:b w:val="0"/>
      </w:rPr>
    </w:lvl>
    <w:lvl w:ilvl="1" w:tplc="04190019">
      <w:start w:val="1"/>
      <w:numFmt w:val="lowerLetter"/>
      <w:lvlText w:val="%2."/>
      <w:lvlJc w:val="left"/>
      <w:pPr>
        <w:tabs>
          <w:tab w:val="num" w:pos="1298"/>
        </w:tabs>
        <w:ind w:left="1298" w:hanging="360"/>
      </w:pPr>
      <w:rPr>
        <w:rFonts w:cs="Times New Roman"/>
      </w:rPr>
    </w:lvl>
    <w:lvl w:ilvl="2" w:tplc="DDC6B614">
      <w:start w:val="1"/>
      <w:numFmt w:val="decimal"/>
      <w:lvlText w:val="%3)"/>
      <w:lvlJc w:val="left"/>
      <w:pPr>
        <w:tabs>
          <w:tab w:val="num" w:pos="2662"/>
        </w:tabs>
        <w:ind w:left="2662" w:hanging="960"/>
      </w:pPr>
      <w:rPr>
        <w:rFonts w:cs="Times New Roman" w:hint="default"/>
      </w:rPr>
    </w:lvl>
    <w:lvl w:ilvl="3" w:tplc="0419000F">
      <w:start w:val="1"/>
      <w:numFmt w:val="decimal"/>
      <w:lvlText w:val="%4."/>
      <w:lvlJc w:val="left"/>
      <w:pPr>
        <w:tabs>
          <w:tab w:val="num" w:pos="2738"/>
        </w:tabs>
        <w:ind w:left="2738" w:hanging="360"/>
      </w:pPr>
      <w:rPr>
        <w:rFonts w:cs="Times New Roman"/>
      </w:rPr>
    </w:lvl>
    <w:lvl w:ilvl="4" w:tplc="04190019">
      <w:start w:val="1"/>
      <w:numFmt w:val="lowerLetter"/>
      <w:lvlText w:val="%5."/>
      <w:lvlJc w:val="left"/>
      <w:pPr>
        <w:tabs>
          <w:tab w:val="num" w:pos="3458"/>
        </w:tabs>
        <w:ind w:left="3458" w:hanging="360"/>
      </w:pPr>
      <w:rPr>
        <w:rFonts w:cs="Times New Roman"/>
      </w:rPr>
    </w:lvl>
    <w:lvl w:ilvl="5" w:tplc="0419001B">
      <w:start w:val="1"/>
      <w:numFmt w:val="lowerRoman"/>
      <w:lvlText w:val="%6."/>
      <w:lvlJc w:val="right"/>
      <w:pPr>
        <w:tabs>
          <w:tab w:val="num" w:pos="4178"/>
        </w:tabs>
        <w:ind w:left="4178" w:hanging="180"/>
      </w:pPr>
      <w:rPr>
        <w:rFonts w:cs="Times New Roman"/>
      </w:rPr>
    </w:lvl>
    <w:lvl w:ilvl="6" w:tplc="0419000F">
      <w:start w:val="1"/>
      <w:numFmt w:val="decimal"/>
      <w:lvlText w:val="%7."/>
      <w:lvlJc w:val="left"/>
      <w:pPr>
        <w:tabs>
          <w:tab w:val="num" w:pos="4898"/>
        </w:tabs>
        <w:ind w:left="4898" w:hanging="360"/>
      </w:pPr>
      <w:rPr>
        <w:rFonts w:cs="Times New Roman"/>
      </w:rPr>
    </w:lvl>
    <w:lvl w:ilvl="7" w:tplc="04190019">
      <w:start w:val="1"/>
      <w:numFmt w:val="lowerLetter"/>
      <w:lvlText w:val="%8."/>
      <w:lvlJc w:val="left"/>
      <w:pPr>
        <w:tabs>
          <w:tab w:val="num" w:pos="5618"/>
        </w:tabs>
        <w:ind w:left="5618" w:hanging="360"/>
      </w:pPr>
      <w:rPr>
        <w:rFonts w:cs="Times New Roman"/>
      </w:rPr>
    </w:lvl>
    <w:lvl w:ilvl="8" w:tplc="0419001B">
      <w:start w:val="1"/>
      <w:numFmt w:val="lowerRoman"/>
      <w:lvlText w:val="%9."/>
      <w:lvlJc w:val="right"/>
      <w:pPr>
        <w:tabs>
          <w:tab w:val="num" w:pos="6338"/>
        </w:tabs>
        <w:ind w:left="6338" w:hanging="180"/>
      </w:pPr>
      <w:rPr>
        <w:rFonts w:cs="Times New Roman"/>
      </w:rPr>
    </w:lvl>
  </w:abstractNum>
  <w:abstractNum w:abstractNumId="5">
    <w:nsid w:val="46FE440F"/>
    <w:multiLevelType w:val="hybridMultilevel"/>
    <w:tmpl w:val="631A4DC6"/>
    <w:lvl w:ilvl="0" w:tplc="12FCAF38">
      <w:start w:val="1"/>
      <w:numFmt w:val="bullet"/>
      <w:lvlText w:val="-"/>
      <w:lvlJc w:val="left"/>
      <w:pPr>
        <w:tabs>
          <w:tab w:val="num" w:pos="777"/>
        </w:tabs>
        <w:ind w:left="777" w:hanging="360"/>
      </w:pPr>
      <w:rPr>
        <w:rFonts w:ascii="Times New Roman" w:hAnsi="Times New Roman" w:hint="default"/>
        <w:sz w:val="24"/>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nsid w:val="58865173"/>
    <w:multiLevelType w:val="hybridMultilevel"/>
    <w:tmpl w:val="EF2C0338"/>
    <w:lvl w:ilvl="0" w:tplc="12FCAF38">
      <w:start w:val="1"/>
      <w:numFmt w:val="bullet"/>
      <w:lvlText w:val="-"/>
      <w:lvlJc w:val="left"/>
      <w:pPr>
        <w:tabs>
          <w:tab w:val="num" w:pos="1260"/>
        </w:tabs>
        <w:ind w:left="1260" w:hanging="360"/>
      </w:pPr>
      <w:rPr>
        <w:rFonts w:ascii="Times New Roman" w:hAnsi="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7">
    <w:nsid w:val="6BB30E4B"/>
    <w:multiLevelType w:val="multilevel"/>
    <w:tmpl w:val="30AA57DE"/>
    <w:lvl w:ilvl="0">
      <w:start w:val="24"/>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4"/>
  </w:num>
  <w:num w:numId="6">
    <w:abstractNumId w:val="0"/>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characterSpacingControl w:val="doNotCompress"/>
  <w:footnotePr>
    <w:footnote w:id="-1"/>
    <w:footnote w:id="0"/>
  </w:footnotePr>
  <w:endnotePr>
    <w:endnote w:id="-1"/>
    <w:endnote w:id="0"/>
  </w:endnotePr>
  <w:compat/>
  <w:rsids>
    <w:rsidRoot w:val="00D92356"/>
    <w:rsid w:val="0000644D"/>
    <w:rsid w:val="0001206E"/>
    <w:rsid w:val="0001438A"/>
    <w:rsid w:val="00024313"/>
    <w:rsid w:val="00055455"/>
    <w:rsid w:val="00060EB3"/>
    <w:rsid w:val="000616F3"/>
    <w:rsid w:val="00071415"/>
    <w:rsid w:val="00094D24"/>
    <w:rsid w:val="000A7C1C"/>
    <w:rsid w:val="000F03EF"/>
    <w:rsid w:val="00100FCE"/>
    <w:rsid w:val="00132F05"/>
    <w:rsid w:val="00136688"/>
    <w:rsid w:val="00143734"/>
    <w:rsid w:val="00151E03"/>
    <w:rsid w:val="00156FC9"/>
    <w:rsid w:val="00185E60"/>
    <w:rsid w:val="001A0204"/>
    <w:rsid w:val="001A774B"/>
    <w:rsid w:val="001B2D67"/>
    <w:rsid w:val="001B371B"/>
    <w:rsid w:val="001B7B83"/>
    <w:rsid w:val="001D2CEA"/>
    <w:rsid w:val="001D4593"/>
    <w:rsid w:val="001E0DDB"/>
    <w:rsid w:val="001E0EEB"/>
    <w:rsid w:val="001E5F5C"/>
    <w:rsid w:val="001F6688"/>
    <w:rsid w:val="001F6AF1"/>
    <w:rsid w:val="00201382"/>
    <w:rsid w:val="00216C96"/>
    <w:rsid w:val="00217016"/>
    <w:rsid w:val="00240240"/>
    <w:rsid w:val="00264A09"/>
    <w:rsid w:val="002650F4"/>
    <w:rsid w:val="00273E72"/>
    <w:rsid w:val="002800F8"/>
    <w:rsid w:val="00280232"/>
    <w:rsid w:val="0028341F"/>
    <w:rsid w:val="0029121D"/>
    <w:rsid w:val="002952D8"/>
    <w:rsid w:val="002A2E64"/>
    <w:rsid w:val="002A71D7"/>
    <w:rsid w:val="002C7939"/>
    <w:rsid w:val="002D1608"/>
    <w:rsid w:val="002D5129"/>
    <w:rsid w:val="002F21A9"/>
    <w:rsid w:val="00313910"/>
    <w:rsid w:val="00313A07"/>
    <w:rsid w:val="00321665"/>
    <w:rsid w:val="00342540"/>
    <w:rsid w:val="0034632D"/>
    <w:rsid w:val="00351AB0"/>
    <w:rsid w:val="0035460B"/>
    <w:rsid w:val="00391466"/>
    <w:rsid w:val="00393489"/>
    <w:rsid w:val="003953F3"/>
    <w:rsid w:val="003C0917"/>
    <w:rsid w:val="003C6759"/>
    <w:rsid w:val="003E3B87"/>
    <w:rsid w:val="003E7D78"/>
    <w:rsid w:val="003F3B46"/>
    <w:rsid w:val="00424F87"/>
    <w:rsid w:val="00431107"/>
    <w:rsid w:val="00444644"/>
    <w:rsid w:val="00457D69"/>
    <w:rsid w:val="00472CD5"/>
    <w:rsid w:val="00481B04"/>
    <w:rsid w:val="00494915"/>
    <w:rsid w:val="004A4FFE"/>
    <w:rsid w:val="004B67C5"/>
    <w:rsid w:val="004C00A9"/>
    <w:rsid w:val="004C2A7E"/>
    <w:rsid w:val="004D383A"/>
    <w:rsid w:val="004E17FF"/>
    <w:rsid w:val="004E4C4A"/>
    <w:rsid w:val="004E7255"/>
    <w:rsid w:val="004F6C73"/>
    <w:rsid w:val="005059B2"/>
    <w:rsid w:val="005065F4"/>
    <w:rsid w:val="00510C7B"/>
    <w:rsid w:val="00517789"/>
    <w:rsid w:val="00521112"/>
    <w:rsid w:val="0052616B"/>
    <w:rsid w:val="00527613"/>
    <w:rsid w:val="00544862"/>
    <w:rsid w:val="00564730"/>
    <w:rsid w:val="0057409D"/>
    <w:rsid w:val="00582D43"/>
    <w:rsid w:val="00584C52"/>
    <w:rsid w:val="00592163"/>
    <w:rsid w:val="005A13D9"/>
    <w:rsid w:val="005C2D0B"/>
    <w:rsid w:val="005D377B"/>
    <w:rsid w:val="005D53CE"/>
    <w:rsid w:val="005E4194"/>
    <w:rsid w:val="006212CE"/>
    <w:rsid w:val="006332EF"/>
    <w:rsid w:val="00635475"/>
    <w:rsid w:val="0065295E"/>
    <w:rsid w:val="006722AD"/>
    <w:rsid w:val="006739D7"/>
    <w:rsid w:val="00674A47"/>
    <w:rsid w:val="00674EEC"/>
    <w:rsid w:val="00697DE1"/>
    <w:rsid w:val="006E58E5"/>
    <w:rsid w:val="00700DAD"/>
    <w:rsid w:val="00702475"/>
    <w:rsid w:val="0070663C"/>
    <w:rsid w:val="0071281D"/>
    <w:rsid w:val="00725942"/>
    <w:rsid w:val="00741699"/>
    <w:rsid w:val="00764C5A"/>
    <w:rsid w:val="007720AC"/>
    <w:rsid w:val="007A101F"/>
    <w:rsid w:val="007D1B2B"/>
    <w:rsid w:val="007D47C2"/>
    <w:rsid w:val="00803EA2"/>
    <w:rsid w:val="00815E01"/>
    <w:rsid w:val="00820BA1"/>
    <w:rsid w:val="008379F7"/>
    <w:rsid w:val="00837DFE"/>
    <w:rsid w:val="00847BC8"/>
    <w:rsid w:val="008543F1"/>
    <w:rsid w:val="00863A84"/>
    <w:rsid w:val="00863E72"/>
    <w:rsid w:val="00866EF6"/>
    <w:rsid w:val="00870AC5"/>
    <w:rsid w:val="00894210"/>
    <w:rsid w:val="008A39B4"/>
    <w:rsid w:val="008A64CE"/>
    <w:rsid w:val="008C6463"/>
    <w:rsid w:val="008F014A"/>
    <w:rsid w:val="008F14FC"/>
    <w:rsid w:val="008F3D23"/>
    <w:rsid w:val="008F6DBD"/>
    <w:rsid w:val="009021B8"/>
    <w:rsid w:val="00907AE5"/>
    <w:rsid w:val="0091065E"/>
    <w:rsid w:val="00926572"/>
    <w:rsid w:val="00945EB4"/>
    <w:rsid w:val="00954AA1"/>
    <w:rsid w:val="00977055"/>
    <w:rsid w:val="00977691"/>
    <w:rsid w:val="00977879"/>
    <w:rsid w:val="00987847"/>
    <w:rsid w:val="0099444B"/>
    <w:rsid w:val="00994896"/>
    <w:rsid w:val="009A479F"/>
    <w:rsid w:val="009A58D1"/>
    <w:rsid w:val="009C578F"/>
    <w:rsid w:val="009D11C3"/>
    <w:rsid w:val="009D6B1D"/>
    <w:rsid w:val="009F4266"/>
    <w:rsid w:val="00A02627"/>
    <w:rsid w:val="00A33AD4"/>
    <w:rsid w:val="00A3496C"/>
    <w:rsid w:val="00A34A76"/>
    <w:rsid w:val="00A44C03"/>
    <w:rsid w:val="00A5372E"/>
    <w:rsid w:val="00A555A1"/>
    <w:rsid w:val="00A73983"/>
    <w:rsid w:val="00A76CB3"/>
    <w:rsid w:val="00A803D5"/>
    <w:rsid w:val="00A83AD1"/>
    <w:rsid w:val="00A87822"/>
    <w:rsid w:val="00A90E93"/>
    <w:rsid w:val="00AA45D4"/>
    <w:rsid w:val="00AA5E27"/>
    <w:rsid w:val="00AE231A"/>
    <w:rsid w:val="00AE7FF9"/>
    <w:rsid w:val="00AF0544"/>
    <w:rsid w:val="00B05D5C"/>
    <w:rsid w:val="00B256DA"/>
    <w:rsid w:val="00B32885"/>
    <w:rsid w:val="00B32F78"/>
    <w:rsid w:val="00B35869"/>
    <w:rsid w:val="00B3766E"/>
    <w:rsid w:val="00B42002"/>
    <w:rsid w:val="00B443C2"/>
    <w:rsid w:val="00B72865"/>
    <w:rsid w:val="00B74DAB"/>
    <w:rsid w:val="00B910A7"/>
    <w:rsid w:val="00B91E79"/>
    <w:rsid w:val="00B9576C"/>
    <w:rsid w:val="00BA1D61"/>
    <w:rsid w:val="00BA62BC"/>
    <w:rsid w:val="00BD31AC"/>
    <w:rsid w:val="00BE0170"/>
    <w:rsid w:val="00BF5C35"/>
    <w:rsid w:val="00BF6EBE"/>
    <w:rsid w:val="00C013BE"/>
    <w:rsid w:val="00C11044"/>
    <w:rsid w:val="00C2671D"/>
    <w:rsid w:val="00C42EEA"/>
    <w:rsid w:val="00C5261D"/>
    <w:rsid w:val="00C82373"/>
    <w:rsid w:val="00C84014"/>
    <w:rsid w:val="00C90D7B"/>
    <w:rsid w:val="00C915CC"/>
    <w:rsid w:val="00C96EA9"/>
    <w:rsid w:val="00CA3FCF"/>
    <w:rsid w:val="00CC60A0"/>
    <w:rsid w:val="00CD1A46"/>
    <w:rsid w:val="00CD3B24"/>
    <w:rsid w:val="00CE55AF"/>
    <w:rsid w:val="00CF537A"/>
    <w:rsid w:val="00D01E65"/>
    <w:rsid w:val="00D03D2E"/>
    <w:rsid w:val="00D11C05"/>
    <w:rsid w:val="00D313C7"/>
    <w:rsid w:val="00D3525A"/>
    <w:rsid w:val="00D50D82"/>
    <w:rsid w:val="00D64415"/>
    <w:rsid w:val="00D81156"/>
    <w:rsid w:val="00D92356"/>
    <w:rsid w:val="00D937F1"/>
    <w:rsid w:val="00DB4CFC"/>
    <w:rsid w:val="00DB671A"/>
    <w:rsid w:val="00DC3760"/>
    <w:rsid w:val="00DC65E4"/>
    <w:rsid w:val="00DD064A"/>
    <w:rsid w:val="00DD5295"/>
    <w:rsid w:val="00DE0815"/>
    <w:rsid w:val="00DE2923"/>
    <w:rsid w:val="00DE6191"/>
    <w:rsid w:val="00DF0A1C"/>
    <w:rsid w:val="00DF32C1"/>
    <w:rsid w:val="00DF3683"/>
    <w:rsid w:val="00E16485"/>
    <w:rsid w:val="00E17ACF"/>
    <w:rsid w:val="00E25901"/>
    <w:rsid w:val="00E72EEA"/>
    <w:rsid w:val="00E74CF7"/>
    <w:rsid w:val="00E8077C"/>
    <w:rsid w:val="00E86112"/>
    <w:rsid w:val="00E97D82"/>
    <w:rsid w:val="00EA09DB"/>
    <w:rsid w:val="00EA185A"/>
    <w:rsid w:val="00ED0408"/>
    <w:rsid w:val="00EE6114"/>
    <w:rsid w:val="00EF0C74"/>
    <w:rsid w:val="00F0601B"/>
    <w:rsid w:val="00F075F1"/>
    <w:rsid w:val="00F0779B"/>
    <w:rsid w:val="00F15896"/>
    <w:rsid w:val="00F17DEC"/>
    <w:rsid w:val="00F34D81"/>
    <w:rsid w:val="00F42D96"/>
    <w:rsid w:val="00F55557"/>
    <w:rsid w:val="00F61E69"/>
    <w:rsid w:val="00F763B5"/>
    <w:rsid w:val="00F767CC"/>
    <w:rsid w:val="00F77B85"/>
    <w:rsid w:val="00F8059B"/>
    <w:rsid w:val="00F831EA"/>
    <w:rsid w:val="00F85835"/>
    <w:rsid w:val="00FA5988"/>
    <w:rsid w:val="00FA699C"/>
    <w:rsid w:val="00FD286C"/>
    <w:rsid w:val="00FE73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356"/>
    <w:pPr>
      <w:spacing w:after="0" w:line="240" w:lineRule="auto"/>
    </w:pPr>
    <w:rPr>
      <w:rFonts w:ascii="Times New Roman" w:hAnsi="Times New Roman" w:cs="Times New Roman"/>
      <w:sz w:val="24"/>
      <w:szCs w:val="24"/>
    </w:rPr>
  </w:style>
  <w:style w:type="paragraph" w:styleId="1">
    <w:name w:val="heading 1"/>
    <w:basedOn w:val="a"/>
    <w:next w:val="a"/>
    <w:link w:val="10"/>
    <w:uiPriority w:val="99"/>
    <w:qFormat/>
    <w:rsid w:val="00D50D8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50D82"/>
    <w:rPr>
      <w:rFonts w:ascii="Arial" w:hAnsi="Arial" w:cs="Arial"/>
      <w:b/>
      <w:bCs/>
      <w:kern w:val="32"/>
      <w:sz w:val="32"/>
      <w:szCs w:val="32"/>
      <w:lang w:eastAsia="ru-RU"/>
    </w:rPr>
  </w:style>
  <w:style w:type="paragraph" w:customStyle="1" w:styleId="ConsNormal">
    <w:name w:val="ConsNormal"/>
    <w:uiPriority w:val="99"/>
    <w:rsid w:val="00D92356"/>
    <w:pPr>
      <w:widowControl w:val="0"/>
      <w:spacing w:after="0" w:line="240" w:lineRule="auto"/>
      <w:ind w:firstLine="720"/>
    </w:pPr>
    <w:rPr>
      <w:rFonts w:ascii="Arial" w:hAnsi="Arial" w:cs="Arial"/>
      <w:sz w:val="20"/>
      <w:szCs w:val="20"/>
    </w:rPr>
  </w:style>
  <w:style w:type="paragraph" w:customStyle="1" w:styleId="ConsNonformat">
    <w:name w:val="ConsNonformat"/>
    <w:uiPriority w:val="99"/>
    <w:rsid w:val="00D92356"/>
    <w:pPr>
      <w:widowControl w:val="0"/>
      <w:spacing w:after="0" w:line="240" w:lineRule="auto"/>
    </w:pPr>
    <w:rPr>
      <w:rFonts w:ascii="Courier New" w:hAnsi="Courier New" w:cs="Courier New"/>
      <w:sz w:val="20"/>
      <w:szCs w:val="20"/>
    </w:rPr>
  </w:style>
  <w:style w:type="paragraph" w:customStyle="1" w:styleId="ConsPlusNormal">
    <w:name w:val="ConsPlusNormal"/>
    <w:uiPriority w:val="99"/>
    <w:rsid w:val="00D50D82"/>
    <w:pPr>
      <w:autoSpaceDE w:val="0"/>
      <w:autoSpaceDN w:val="0"/>
      <w:adjustRightInd w:val="0"/>
      <w:spacing w:after="0" w:line="240" w:lineRule="auto"/>
    </w:pPr>
    <w:rPr>
      <w:rFonts w:ascii="Times New Roman" w:hAnsi="Times New Roman" w:cs="Times New Roman"/>
      <w:sz w:val="24"/>
      <w:szCs w:val="24"/>
      <w:lang w:eastAsia="en-US"/>
    </w:rPr>
  </w:style>
  <w:style w:type="character" w:styleId="a3">
    <w:name w:val="Hyperlink"/>
    <w:basedOn w:val="a0"/>
    <w:uiPriority w:val="99"/>
    <w:rsid w:val="00EF0C74"/>
    <w:rPr>
      <w:rFonts w:cs="Times New Roman"/>
      <w:color w:val="0000FF"/>
      <w:u w:val="single"/>
    </w:rPr>
  </w:style>
  <w:style w:type="paragraph" w:customStyle="1" w:styleId="Iauiue">
    <w:name w:val="Iau?iue"/>
    <w:uiPriority w:val="99"/>
    <w:rsid w:val="00AA45D4"/>
    <w:pPr>
      <w:spacing w:after="0" w:line="240" w:lineRule="auto"/>
    </w:pPr>
    <w:rPr>
      <w:rFonts w:ascii="Times New Roman" w:hAnsi="Times New Roman" w:cs="Times New Roman"/>
      <w:sz w:val="20"/>
      <w:szCs w:val="20"/>
    </w:rPr>
  </w:style>
  <w:style w:type="paragraph" w:styleId="a4">
    <w:name w:val="header"/>
    <w:basedOn w:val="a"/>
    <w:link w:val="a5"/>
    <w:uiPriority w:val="99"/>
    <w:semiHidden/>
    <w:unhideWhenUsed/>
    <w:rsid w:val="00CD3B24"/>
    <w:pPr>
      <w:tabs>
        <w:tab w:val="center" w:pos="4677"/>
        <w:tab w:val="right" w:pos="9355"/>
      </w:tabs>
    </w:pPr>
  </w:style>
  <w:style w:type="character" w:customStyle="1" w:styleId="a5">
    <w:name w:val="Верхний колонтитул Знак"/>
    <w:basedOn w:val="a0"/>
    <w:link w:val="a4"/>
    <w:uiPriority w:val="99"/>
    <w:semiHidden/>
    <w:locked/>
    <w:rsid w:val="00CD3B24"/>
    <w:rPr>
      <w:rFonts w:ascii="Times New Roman" w:hAnsi="Times New Roman" w:cs="Times New Roman"/>
      <w:sz w:val="24"/>
      <w:szCs w:val="24"/>
    </w:rPr>
  </w:style>
  <w:style w:type="paragraph" w:styleId="a6">
    <w:name w:val="footer"/>
    <w:basedOn w:val="a"/>
    <w:link w:val="a7"/>
    <w:uiPriority w:val="99"/>
    <w:unhideWhenUsed/>
    <w:rsid w:val="00CD3B24"/>
    <w:pPr>
      <w:tabs>
        <w:tab w:val="center" w:pos="4677"/>
        <w:tab w:val="right" w:pos="9355"/>
      </w:tabs>
    </w:pPr>
  </w:style>
  <w:style w:type="character" w:customStyle="1" w:styleId="a7">
    <w:name w:val="Нижний колонтитул Знак"/>
    <w:basedOn w:val="a0"/>
    <w:link w:val="a6"/>
    <w:uiPriority w:val="99"/>
    <w:locked/>
    <w:rsid w:val="00CD3B24"/>
    <w:rPr>
      <w:rFonts w:ascii="Times New Roman" w:hAnsi="Times New Roman" w:cs="Times New Roman"/>
      <w:sz w:val="24"/>
      <w:szCs w:val="24"/>
    </w:rPr>
  </w:style>
  <w:style w:type="paragraph" w:customStyle="1" w:styleId="ConsTitle">
    <w:name w:val="ConsTitle"/>
    <w:rsid w:val="00EE6114"/>
    <w:pPr>
      <w:widowControl w:val="0"/>
      <w:spacing w:after="0" w:line="240" w:lineRule="auto"/>
    </w:pPr>
    <w:rPr>
      <w:rFonts w:ascii="Arial" w:hAnsi="Arial" w:cs="Arial"/>
      <w:b/>
      <w:bCs/>
      <w:sz w:val="16"/>
      <w:szCs w:val="16"/>
    </w:rPr>
  </w:style>
  <w:style w:type="paragraph" w:customStyle="1" w:styleId="a8">
    <w:name w:val="Постановление"/>
    <w:basedOn w:val="a"/>
    <w:rsid w:val="00A555A1"/>
    <w:pPr>
      <w:spacing w:line="360" w:lineRule="atLeast"/>
      <w:jc w:val="center"/>
    </w:pPr>
    <w:rPr>
      <w:spacing w:val="6"/>
      <w:sz w:val="32"/>
      <w:szCs w:val="20"/>
    </w:rPr>
  </w:style>
  <w:style w:type="paragraph" w:customStyle="1" w:styleId="a9">
    <w:name w:val="Вертикальный отступ"/>
    <w:basedOn w:val="a"/>
    <w:rsid w:val="00A555A1"/>
    <w:pPr>
      <w:autoSpaceDE w:val="0"/>
      <w:autoSpaceDN w:val="0"/>
      <w:jc w:val="center"/>
    </w:pPr>
    <w:rPr>
      <w:sz w:val="28"/>
      <w:szCs w:val="28"/>
      <w:lang w:val="en-US"/>
    </w:rPr>
  </w:style>
  <w:style w:type="table" w:styleId="aa">
    <w:name w:val="Table Grid"/>
    <w:basedOn w:val="a1"/>
    <w:uiPriority w:val="59"/>
    <w:locked/>
    <w:rsid w:val="00264A09"/>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uiPriority w:val="99"/>
    <w:rsid w:val="00C013BE"/>
    <w:pPr>
      <w:autoSpaceDE w:val="0"/>
      <w:autoSpaceDN w:val="0"/>
      <w:spacing w:line="360" w:lineRule="atLeast"/>
      <w:jc w:val="both"/>
    </w:pPr>
    <w:rPr>
      <w:sz w:val="22"/>
      <w:szCs w:val="22"/>
    </w:rPr>
  </w:style>
  <w:style w:type="character" w:customStyle="1" w:styleId="ac">
    <w:name w:val="Основной текст с отступом Знак"/>
    <w:basedOn w:val="a0"/>
    <w:link w:val="ab"/>
    <w:uiPriority w:val="99"/>
    <w:locked/>
    <w:rsid w:val="00C013BE"/>
    <w:rPr>
      <w:rFonts w:ascii="Times New Roman" w:hAnsi="Times New Roman" w:cs="Times New Roman"/>
    </w:rPr>
  </w:style>
  <w:style w:type="paragraph" w:styleId="ad">
    <w:name w:val="Balloon Text"/>
    <w:basedOn w:val="a"/>
    <w:link w:val="ae"/>
    <w:uiPriority w:val="99"/>
    <w:semiHidden/>
    <w:unhideWhenUsed/>
    <w:rsid w:val="00E86112"/>
    <w:rPr>
      <w:rFonts w:ascii="Tahoma" w:hAnsi="Tahoma" w:cs="Tahoma"/>
      <w:sz w:val="16"/>
      <w:szCs w:val="16"/>
    </w:rPr>
  </w:style>
  <w:style w:type="character" w:customStyle="1" w:styleId="ae">
    <w:name w:val="Текст выноски Знак"/>
    <w:basedOn w:val="a0"/>
    <w:link w:val="ad"/>
    <w:uiPriority w:val="99"/>
    <w:semiHidden/>
    <w:locked/>
    <w:rsid w:val="00E861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005_частично действующая редакция</Статус_x0020_документа>
    <_EndDate xmlns="http://schemas.microsoft.com/sharepoint/v3/fields">11.10.2017</_EndDat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7055E8-475A-4B11-A879-589903485823}">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D66EB39C-7AA4-4B61-8F8E-3E5D823B3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5F9503A-EC33-41C9-BE2A-92AC0F7C600B}">
  <ds:schemaRefs>
    <ds:schemaRef ds:uri="http://schemas.microsoft.com/sharepoint/v3/contenttype/forms"/>
  </ds:schemaRefs>
</ds:datastoreItem>
</file>

<file path=customXml/itemProps4.xml><?xml version="1.0" encoding="utf-8"?>
<ds:datastoreItem xmlns:ds="http://schemas.openxmlformats.org/officeDocument/2006/customXml" ds:itemID="{3C8B022A-8C13-49DB-81E5-CA04F492F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4277</Words>
  <Characters>24385</Characters>
  <Application>Microsoft Office Word</Application>
  <DocSecurity>0</DocSecurity>
  <Lines>203</Lines>
  <Paragraphs>57</Paragraphs>
  <ScaleCrop>false</ScaleCrop>
  <Company>metropol</Company>
  <LinksUpToDate>false</LinksUpToDate>
  <CharactersWithSpaces>28605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А.А.</dc:creator>
  <cp:lastModifiedBy>voronovskaya.v</cp:lastModifiedBy>
  <cp:revision>2</cp:revision>
  <dcterms:created xsi:type="dcterms:W3CDTF">2017-10-18T09:36:00Z</dcterms:created>
  <dcterms:modified xsi:type="dcterms:W3CDTF">2017-10-18T09:36:00Z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