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CB" w:rsidRDefault="006D45CB" w:rsidP="00E1272C">
      <w:bookmarkStart w:id="0" w:name="_GoBack"/>
      <w:bookmarkEnd w:id="0"/>
    </w:p>
    <w:p w:rsidR="00633909" w:rsidRDefault="00633909" w:rsidP="00E1272C"/>
    <w:tbl>
      <w:tblPr>
        <w:tblpPr w:leftFromText="180" w:rightFromText="180" w:vertAnchor="text" w:horzAnchor="page" w:tblpX="5164" w:tblpY="-214"/>
        <w:tblW w:w="10608" w:type="dxa"/>
        <w:tblLayout w:type="fixed"/>
        <w:tblLook w:val="0000" w:firstRow="0" w:lastRow="0" w:firstColumn="0" w:lastColumn="0" w:noHBand="0" w:noVBand="0"/>
      </w:tblPr>
      <w:tblGrid>
        <w:gridCol w:w="8108"/>
        <w:gridCol w:w="2500"/>
      </w:tblGrid>
      <w:tr w:rsidR="00633909" w:rsidRPr="000C47B1" w:rsidTr="001508C3">
        <w:trPr>
          <w:trHeight w:val="170"/>
        </w:trPr>
        <w:tc>
          <w:tcPr>
            <w:tcW w:w="10608" w:type="dxa"/>
            <w:gridSpan w:val="2"/>
          </w:tcPr>
          <w:p w:rsidR="00633909" w:rsidRPr="000C47B1" w:rsidRDefault="00633909" w:rsidP="001508C3">
            <w:pPr>
              <w:keepNext/>
              <w:autoSpaceDE w:val="0"/>
              <w:snapToGrid w:val="0"/>
              <w:ind w:left="6552"/>
              <w:jc w:val="right"/>
              <w:rPr>
                <w:b/>
                <w:bCs/>
                <w:sz w:val="22"/>
                <w:szCs w:val="22"/>
              </w:rPr>
            </w:pPr>
            <w:r w:rsidRPr="000C47B1">
              <w:rPr>
                <w:b/>
                <w:bCs/>
                <w:sz w:val="22"/>
                <w:szCs w:val="22"/>
              </w:rPr>
              <w:t>УТВЕРЖДЕНО</w:t>
            </w:r>
          </w:p>
        </w:tc>
      </w:tr>
      <w:tr w:rsidR="00633909" w:rsidRPr="000C47B1" w:rsidTr="001508C3">
        <w:trPr>
          <w:trHeight w:val="170"/>
        </w:trPr>
        <w:tc>
          <w:tcPr>
            <w:tcW w:w="10608" w:type="dxa"/>
            <w:gridSpan w:val="2"/>
          </w:tcPr>
          <w:p w:rsidR="00633909" w:rsidRPr="00E73444" w:rsidRDefault="00633909" w:rsidP="001508C3">
            <w:pPr>
              <w:keepNext/>
              <w:autoSpaceDE w:val="0"/>
              <w:snapToGrid w:val="0"/>
              <w:jc w:val="right"/>
              <w:rPr>
                <w:sz w:val="22"/>
                <w:szCs w:val="22"/>
              </w:rPr>
            </w:pPr>
            <w:r w:rsidRPr="00E73444">
              <w:rPr>
                <w:sz w:val="22"/>
                <w:szCs w:val="22"/>
              </w:rPr>
              <w:t>Приказом Генерального директора</w:t>
            </w:r>
          </w:p>
        </w:tc>
      </w:tr>
      <w:tr w:rsidR="00633909" w:rsidRPr="000C47B1" w:rsidTr="001508C3">
        <w:trPr>
          <w:trHeight w:val="170"/>
        </w:trPr>
        <w:tc>
          <w:tcPr>
            <w:tcW w:w="10608" w:type="dxa"/>
            <w:gridSpan w:val="2"/>
          </w:tcPr>
          <w:p w:rsidR="00633909" w:rsidRPr="00E73444" w:rsidRDefault="00633909" w:rsidP="001508C3">
            <w:pPr>
              <w:keepNext/>
              <w:autoSpaceDE w:val="0"/>
              <w:snapToGrid w:val="0"/>
              <w:jc w:val="right"/>
              <w:rPr>
                <w:sz w:val="22"/>
                <w:szCs w:val="22"/>
              </w:rPr>
            </w:pPr>
            <w:r w:rsidRPr="00E73444">
              <w:rPr>
                <w:sz w:val="22"/>
                <w:szCs w:val="22"/>
              </w:rPr>
              <w:t>ООО «УК «Михайловский»</w:t>
            </w:r>
          </w:p>
        </w:tc>
      </w:tr>
      <w:tr w:rsidR="00633909" w:rsidRPr="00C20839" w:rsidTr="001508C3">
        <w:trPr>
          <w:trHeight w:val="170"/>
        </w:trPr>
        <w:tc>
          <w:tcPr>
            <w:tcW w:w="10608" w:type="dxa"/>
            <w:gridSpan w:val="2"/>
          </w:tcPr>
          <w:p w:rsidR="00633909" w:rsidRPr="00C20839" w:rsidRDefault="00633909" w:rsidP="006E09FB">
            <w:pPr>
              <w:keepNext/>
              <w:autoSpaceDE w:val="0"/>
              <w:snapToGrid w:val="0"/>
              <w:jc w:val="right"/>
              <w:rPr>
                <w:sz w:val="22"/>
                <w:szCs w:val="22"/>
              </w:rPr>
            </w:pPr>
            <w:r w:rsidRPr="00C20839">
              <w:rPr>
                <w:sz w:val="22"/>
                <w:szCs w:val="22"/>
              </w:rPr>
              <w:t xml:space="preserve">№ </w:t>
            </w:r>
            <w:r w:rsidR="00815D17" w:rsidRPr="00C20839">
              <w:rPr>
                <w:sz w:val="22"/>
                <w:szCs w:val="22"/>
              </w:rPr>
              <w:t>0</w:t>
            </w:r>
            <w:r w:rsidR="00367C94" w:rsidRPr="00C20839">
              <w:rPr>
                <w:sz w:val="22"/>
                <w:szCs w:val="22"/>
              </w:rPr>
              <w:t>1</w:t>
            </w:r>
            <w:r w:rsidR="00DF692D" w:rsidRPr="00C20839">
              <w:rPr>
                <w:sz w:val="22"/>
                <w:szCs w:val="22"/>
              </w:rPr>
              <w:t>/1</w:t>
            </w:r>
            <w:r w:rsidR="00815D17" w:rsidRPr="00C20839">
              <w:rPr>
                <w:sz w:val="22"/>
                <w:szCs w:val="22"/>
              </w:rPr>
              <w:t>2</w:t>
            </w:r>
            <w:r w:rsidR="00DF692D" w:rsidRPr="00C20839">
              <w:rPr>
                <w:sz w:val="22"/>
                <w:szCs w:val="22"/>
              </w:rPr>
              <w:t>-20</w:t>
            </w:r>
            <w:r w:rsidR="00D3265B">
              <w:rPr>
                <w:sz w:val="22"/>
                <w:szCs w:val="22"/>
              </w:rPr>
              <w:t xml:space="preserve"> от «2</w:t>
            </w:r>
            <w:r w:rsidR="006E09FB">
              <w:rPr>
                <w:sz w:val="22"/>
                <w:szCs w:val="22"/>
              </w:rPr>
              <w:t>9</w:t>
            </w:r>
            <w:r w:rsidRPr="00C20839">
              <w:rPr>
                <w:sz w:val="22"/>
                <w:szCs w:val="22"/>
              </w:rPr>
              <w:t xml:space="preserve">» </w:t>
            </w:r>
            <w:r w:rsidR="00815D17" w:rsidRPr="00C20839">
              <w:rPr>
                <w:sz w:val="22"/>
                <w:szCs w:val="22"/>
              </w:rPr>
              <w:t>дека</w:t>
            </w:r>
            <w:r w:rsidRPr="00C20839">
              <w:rPr>
                <w:sz w:val="22"/>
                <w:szCs w:val="22"/>
              </w:rPr>
              <w:t>бря 2020 г</w:t>
            </w:r>
          </w:p>
        </w:tc>
      </w:tr>
      <w:tr w:rsidR="00633909" w:rsidRPr="000C47B1" w:rsidTr="001508C3">
        <w:trPr>
          <w:trHeight w:val="170"/>
        </w:trPr>
        <w:tc>
          <w:tcPr>
            <w:tcW w:w="10608" w:type="dxa"/>
            <w:gridSpan w:val="2"/>
          </w:tcPr>
          <w:p w:rsidR="00633909" w:rsidRDefault="00633909" w:rsidP="001508C3">
            <w:pPr>
              <w:snapToGrid w:val="0"/>
              <w:jc w:val="right"/>
              <w:rPr>
                <w:sz w:val="22"/>
                <w:szCs w:val="22"/>
              </w:rPr>
            </w:pPr>
          </w:p>
          <w:p w:rsidR="00DF692D" w:rsidRPr="000C47B1" w:rsidRDefault="00DF692D" w:rsidP="001508C3">
            <w:pPr>
              <w:snapToGrid w:val="0"/>
              <w:jc w:val="right"/>
              <w:rPr>
                <w:sz w:val="22"/>
                <w:szCs w:val="22"/>
              </w:rPr>
            </w:pPr>
          </w:p>
        </w:tc>
      </w:tr>
      <w:tr w:rsidR="00633909" w:rsidRPr="000C47B1" w:rsidTr="001508C3">
        <w:trPr>
          <w:trHeight w:val="170"/>
        </w:trPr>
        <w:tc>
          <w:tcPr>
            <w:tcW w:w="8108" w:type="dxa"/>
          </w:tcPr>
          <w:p w:rsidR="00633909" w:rsidRDefault="00633909" w:rsidP="001508C3">
            <w:pPr>
              <w:keepNext/>
              <w:autoSpaceDE w:val="0"/>
              <w:snapToGrid w:val="0"/>
              <w:jc w:val="right"/>
              <w:rPr>
                <w:sz w:val="22"/>
                <w:szCs w:val="22"/>
              </w:rPr>
            </w:pPr>
          </w:p>
          <w:p w:rsidR="00633909" w:rsidRPr="000C47B1" w:rsidRDefault="00633909" w:rsidP="001508C3">
            <w:pPr>
              <w:keepNext/>
              <w:autoSpaceDE w:val="0"/>
              <w:snapToGrid w:val="0"/>
              <w:jc w:val="right"/>
              <w:rPr>
                <w:sz w:val="22"/>
                <w:szCs w:val="22"/>
              </w:rPr>
            </w:pPr>
            <w:r w:rsidRPr="000C47B1">
              <w:rPr>
                <w:sz w:val="22"/>
                <w:szCs w:val="22"/>
              </w:rPr>
              <w:t xml:space="preserve">Генеральный директор </w:t>
            </w:r>
          </w:p>
        </w:tc>
        <w:tc>
          <w:tcPr>
            <w:tcW w:w="2500" w:type="dxa"/>
          </w:tcPr>
          <w:p w:rsidR="00633909" w:rsidRPr="000C47B1" w:rsidRDefault="00633909" w:rsidP="001508C3">
            <w:pPr>
              <w:keepNext/>
              <w:autoSpaceDE w:val="0"/>
              <w:snapToGrid w:val="0"/>
              <w:jc w:val="right"/>
              <w:rPr>
                <w:sz w:val="22"/>
                <w:szCs w:val="22"/>
              </w:rPr>
            </w:pPr>
          </w:p>
        </w:tc>
      </w:tr>
      <w:tr w:rsidR="00633909" w:rsidRPr="000C47B1" w:rsidTr="001508C3">
        <w:trPr>
          <w:trHeight w:val="170"/>
        </w:trPr>
        <w:tc>
          <w:tcPr>
            <w:tcW w:w="8108" w:type="dxa"/>
          </w:tcPr>
          <w:p w:rsidR="00633909" w:rsidRPr="000C47B1" w:rsidRDefault="00633909" w:rsidP="001508C3">
            <w:pPr>
              <w:keepNext/>
              <w:autoSpaceDE w:val="0"/>
              <w:snapToGrid w:val="0"/>
              <w:jc w:val="right"/>
              <w:rPr>
                <w:sz w:val="22"/>
                <w:szCs w:val="22"/>
              </w:rPr>
            </w:pPr>
            <w:r w:rsidRPr="000C47B1">
              <w:rPr>
                <w:sz w:val="22"/>
                <w:szCs w:val="22"/>
              </w:rPr>
              <w:t>ООО «УК «Михайловский»</w:t>
            </w:r>
          </w:p>
        </w:tc>
        <w:tc>
          <w:tcPr>
            <w:tcW w:w="2500" w:type="dxa"/>
          </w:tcPr>
          <w:p w:rsidR="00633909" w:rsidRPr="000C47B1" w:rsidRDefault="00633909" w:rsidP="001508C3">
            <w:pPr>
              <w:keepNext/>
              <w:autoSpaceDE w:val="0"/>
              <w:snapToGrid w:val="0"/>
              <w:jc w:val="right"/>
              <w:rPr>
                <w:sz w:val="22"/>
                <w:szCs w:val="22"/>
              </w:rPr>
            </w:pPr>
            <w:r w:rsidRPr="000C47B1">
              <w:rPr>
                <w:sz w:val="22"/>
                <w:szCs w:val="22"/>
              </w:rPr>
              <w:t>________________ /</w:t>
            </w:r>
            <w:r>
              <w:rPr>
                <w:sz w:val="22"/>
                <w:szCs w:val="22"/>
              </w:rPr>
              <w:t>И.П</w:t>
            </w:r>
            <w:r w:rsidRPr="000C47B1">
              <w:rPr>
                <w:sz w:val="22"/>
                <w:szCs w:val="22"/>
              </w:rPr>
              <w:t xml:space="preserve">. </w:t>
            </w:r>
            <w:r>
              <w:rPr>
                <w:sz w:val="22"/>
                <w:szCs w:val="22"/>
              </w:rPr>
              <w:t>Жуковский</w:t>
            </w:r>
            <w:r w:rsidRPr="000C47B1">
              <w:rPr>
                <w:sz w:val="22"/>
                <w:szCs w:val="22"/>
              </w:rPr>
              <w:t>/</w:t>
            </w:r>
          </w:p>
        </w:tc>
      </w:tr>
      <w:tr w:rsidR="00633909" w:rsidRPr="000C47B1" w:rsidTr="001508C3">
        <w:trPr>
          <w:trHeight w:val="170"/>
        </w:trPr>
        <w:tc>
          <w:tcPr>
            <w:tcW w:w="10608" w:type="dxa"/>
            <w:gridSpan w:val="2"/>
          </w:tcPr>
          <w:p w:rsidR="00633909" w:rsidRPr="000C47B1" w:rsidRDefault="00633909" w:rsidP="001508C3">
            <w:pPr>
              <w:keepNext/>
              <w:autoSpaceDE w:val="0"/>
              <w:snapToGrid w:val="0"/>
              <w:jc w:val="right"/>
              <w:rPr>
                <w:sz w:val="22"/>
                <w:szCs w:val="22"/>
              </w:rPr>
            </w:pPr>
            <w:r w:rsidRPr="000C47B1">
              <w:rPr>
                <w:sz w:val="22"/>
                <w:szCs w:val="22"/>
              </w:rPr>
              <w:t xml:space="preserve">  м.п. </w:t>
            </w:r>
          </w:p>
        </w:tc>
      </w:tr>
      <w:tr w:rsidR="00633909" w:rsidRPr="001428FD" w:rsidTr="001508C3">
        <w:trPr>
          <w:trHeight w:val="170"/>
        </w:trPr>
        <w:tc>
          <w:tcPr>
            <w:tcW w:w="10608" w:type="dxa"/>
            <w:gridSpan w:val="2"/>
          </w:tcPr>
          <w:p w:rsidR="00633909" w:rsidRPr="000C1F1B" w:rsidRDefault="00633909" w:rsidP="001508C3">
            <w:pPr>
              <w:keepNext/>
              <w:autoSpaceDE w:val="0"/>
              <w:snapToGrid w:val="0"/>
              <w:jc w:val="right"/>
              <w:rPr>
                <w:sz w:val="22"/>
                <w:szCs w:val="22"/>
              </w:rPr>
            </w:pPr>
          </w:p>
        </w:tc>
      </w:tr>
    </w:tbl>
    <w:p w:rsidR="00633909" w:rsidRPr="00113718" w:rsidRDefault="00633909" w:rsidP="00E1272C"/>
    <w:p w:rsidR="006D45CB" w:rsidRPr="00113718" w:rsidRDefault="006D45CB" w:rsidP="00E1272C"/>
    <w:p w:rsidR="006D45CB" w:rsidRPr="00113718" w:rsidRDefault="006D45CB" w:rsidP="00E1272C"/>
    <w:p w:rsidR="006D45CB" w:rsidRPr="00113718" w:rsidRDefault="006D45CB" w:rsidP="00E1272C"/>
    <w:p w:rsidR="006D45CB" w:rsidRPr="00113718" w:rsidRDefault="006D45CB" w:rsidP="00E1272C"/>
    <w:p w:rsidR="001235DA" w:rsidRDefault="001235DA" w:rsidP="006D45CB"/>
    <w:p w:rsidR="0006709C" w:rsidRPr="00113718" w:rsidRDefault="0006709C" w:rsidP="006D45CB"/>
    <w:p w:rsidR="006D45CB" w:rsidRDefault="006D45CB" w:rsidP="006D45CB"/>
    <w:p w:rsidR="00E1272C" w:rsidRPr="00113718" w:rsidRDefault="00E1272C" w:rsidP="006D45CB"/>
    <w:p w:rsidR="00633909" w:rsidRDefault="00633909" w:rsidP="006D45CB">
      <w:pPr>
        <w:jc w:val="center"/>
        <w:rPr>
          <w:b/>
          <w:bCs/>
        </w:rPr>
      </w:pPr>
    </w:p>
    <w:p w:rsidR="00633909" w:rsidRDefault="00633909" w:rsidP="006D45CB">
      <w:pPr>
        <w:jc w:val="center"/>
        <w:rPr>
          <w:b/>
          <w:bCs/>
        </w:rPr>
      </w:pPr>
    </w:p>
    <w:p w:rsidR="00633909" w:rsidRDefault="00633909" w:rsidP="00633909">
      <w:pPr>
        <w:jc w:val="center"/>
        <w:rPr>
          <w:b/>
          <w:bCs/>
          <w:spacing w:val="30"/>
        </w:rPr>
      </w:pPr>
    </w:p>
    <w:p w:rsidR="00633909" w:rsidRDefault="00633909" w:rsidP="00633909">
      <w:pPr>
        <w:jc w:val="center"/>
        <w:rPr>
          <w:b/>
          <w:bCs/>
          <w:spacing w:val="30"/>
        </w:rPr>
      </w:pPr>
    </w:p>
    <w:p w:rsidR="00633909" w:rsidRDefault="00633909" w:rsidP="00633909">
      <w:pPr>
        <w:jc w:val="center"/>
        <w:rPr>
          <w:b/>
          <w:bCs/>
          <w:spacing w:val="30"/>
        </w:rPr>
      </w:pPr>
    </w:p>
    <w:p w:rsidR="00DF692D" w:rsidRDefault="00DF692D" w:rsidP="00633909">
      <w:pPr>
        <w:jc w:val="center"/>
        <w:rPr>
          <w:b/>
          <w:bCs/>
          <w:spacing w:val="30"/>
        </w:rPr>
      </w:pPr>
    </w:p>
    <w:p w:rsidR="00633909" w:rsidRPr="00E909A3" w:rsidRDefault="00633909" w:rsidP="00633909">
      <w:pPr>
        <w:jc w:val="center"/>
        <w:rPr>
          <w:b/>
          <w:bCs/>
          <w:spacing w:val="30"/>
        </w:rPr>
      </w:pPr>
      <w:r w:rsidRPr="00E909A3">
        <w:rPr>
          <w:b/>
          <w:bCs/>
          <w:spacing w:val="30"/>
        </w:rPr>
        <w:t>ИЗМЕНЕНИЯ И ДОПОЛНЕНИЯ</w:t>
      </w:r>
      <w:r>
        <w:rPr>
          <w:b/>
          <w:bCs/>
          <w:spacing w:val="30"/>
        </w:rPr>
        <w:t xml:space="preserve"> № 18</w:t>
      </w:r>
    </w:p>
    <w:p w:rsidR="00633909" w:rsidRPr="00E909A3" w:rsidRDefault="00633909" w:rsidP="00633909">
      <w:pPr>
        <w:keepNext/>
        <w:widowControl w:val="0"/>
        <w:suppressLineNumbers/>
        <w:suppressAutoHyphens/>
        <w:autoSpaceDE w:val="0"/>
        <w:autoSpaceDN w:val="0"/>
        <w:adjustRightInd w:val="0"/>
        <w:jc w:val="center"/>
        <w:rPr>
          <w:b/>
          <w:bCs/>
          <w:spacing w:val="30"/>
          <w:sz w:val="26"/>
          <w:szCs w:val="26"/>
        </w:rPr>
      </w:pPr>
      <w:r w:rsidRPr="00AF4D3E">
        <w:rPr>
          <w:b/>
          <w:bCs/>
          <w:spacing w:val="30"/>
          <w:sz w:val="26"/>
          <w:szCs w:val="26"/>
        </w:rPr>
        <w:t xml:space="preserve">в </w:t>
      </w:r>
      <w:r w:rsidRPr="00AF4D3E">
        <w:rPr>
          <w:b/>
          <w:bCs/>
          <w:sz w:val="26"/>
          <w:szCs w:val="26"/>
        </w:rPr>
        <w:t>Правила</w:t>
      </w:r>
      <w:r>
        <w:rPr>
          <w:b/>
          <w:bCs/>
          <w:spacing w:val="30"/>
          <w:sz w:val="26"/>
          <w:szCs w:val="26"/>
        </w:rPr>
        <w:t xml:space="preserve"> </w:t>
      </w:r>
      <w:r w:rsidRPr="00AF4D3E">
        <w:rPr>
          <w:b/>
          <w:bCs/>
          <w:sz w:val="26"/>
          <w:szCs w:val="26"/>
        </w:rPr>
        <w:t>доверительного управления</w:t>
      </w:r>
    </w:p>
    <w:p w:rsidR="00633909" w:rsidRPr="00AF4D3E" w:rsidRDefault="00633909" w:rsidP="00633909">
      <w:pPr>
        <w:keepNext/>
        <w:widowControl w:val="0"/>
        <w:suppressLineNumbers/>
        <w:suppressAutoHyphens/>
        <w:autoSpaceDE w:val="0"/>
        <w:autoSpaceDN w:val="0"/>
        <w:adjustRightInd w:val="0"/>
        <w:jc w:val="center"/>
        <w:rPr>
          <w:b/>
          <w:bCs/>
          <w:sz w:val="26"/>
          <w:szCs w:val="26"/>
        </w:rPr>
      </w:pPr>
      <w:r w:rsidRPr="00AF4D3E">
        <w:rPr>
          <w:b/>
          <w:bCs/>
          <w:sz w:val="26"/>
          <w:szCs w:val="26"/>
        </w:rPr>
        <w:t>Закрытым паевым инвестиционным фондом рентным</w:t>
      </w:r>
      <w:r>
        <w:rPr>
          <w:b/>
          <w:bCs/>
          <w:sz w:val="26"/>
          <w:szCs w:val="26"/>
        </w:rPr>
        <w:t xml:space="preserve"> </w:t>
      </w:r>
      <w:r w:rsidRPr="00AF4D3E">
        <w:rPr>
          <w:b/>
          <w:bCs/>
          <w:sz w:val="26"/>
          <w:szCs w:val="26"/>
        </w:rPr>
        <w:t>«Михайловский - Рентный»</w:t>
      </w:r>
    </w:p>
    <w:p w:rsidR="00633909" w:rsidRPr="00B93B4D" w:rsidRDefault="00633909" w:rsidP="00633909">
      <w:pPr>
        <w:keepNext/>
        <w:widowControl w:val="0"/>
        <w:suppressLineNumbers/>
        <w:suppressAutoHyphens/>
        <w:autoSpaceDE w:val="0"/>
        <w:autoSpaceDN w:val="0"/>
        <w:adjustRightInd w:val="0"/>
        <w:jc w:val="center"/>
        <w:rPr>
          <w:b/>
          <w:sz w:val="26"/>
          <w:szCs w:val="26"/>
        </w:rPr>
      </w:pPr>
      <w:r w:rsidRPr="00B93B4D">
        <w:rPr>
          <w:b/>
          <w:sz w:val="26"/>
          <w:szCs w:val="26"/>
        </w:rPr>
        <w:t>под управлением Общества с ограниченной ответственностью</w:t>
      </w:r>
    </w:p>
    <w:p w:rsidR="00633909" w:rsidRPr="00B93B4D" w:rsidRDefault="00633909" w:rsidP="00633909">
      <w:pPr>
        <w:keepNext/>
        <w:widowControl w:val="0"/>
        <w:suppressLineNumbers/>
        <w:suppressAutoHyphens/>
        <w:autoSpaceDE w:val="0"/>
        <w:autoSpaceDN w:val="0"/>
        <w:adjustRightInd w:val="0"/>
        <w:jc w:val="center"/>
        <w:rPr>
          <w:b/>
          <w:sz w:val="26"/>
          <w:szCs w:val="26"/>
        </w:rPr>
      </w:pPr>
      <w:r w:rsidRPr="00B93B4D">
        <w:rPr>
          <w:b/>
          <w:sz w:val="26"/>
          <w:szCs w:val="26"/>
        </w:rPr>
        <w:t>«Управляющая компания «Михайловский»</w:t>
      </w:r>
    </w:p>
    <w:p w:rsidR="00633909" w:rsidRDefault="00633909" w:rsidP="00633909">
      <w:pPr>
        <w:rPr>
          <w:sz w:val="28"/>
          <w:szCs w:val="28"/>
        </w:rPr>
      </w:pPr>
    </w:p>
    <w:p w:rsidR="00633909" w:rsidRDefault="00633909" w:rsidP="00633909">
      <w:pPr>
        <w:ind w:left="709"/>
        <w:jc w:val="center"/>
        <w:rPr>
          <w:sz w:val="20"/>
        </w:rPr>
      </w:pPr>
      <w:r>
        <w:rPr>
          <w:sz w:val="20"/>
        </w:rPr>
        <w:t xml:space="preserve">Правила Фонда зарегистрированы Федеральной службой по финансовым рынкам </w:t>
      </w:r>
      <w:r w:rsidRPr="00EA34A3">
        <w:rPr>
          <w:sz w:val="20"/>
        </w:rPr>
        <w:t xml:space="preserve">24.11.2009г. </w:t>
      </w:r>
    </w:p>
    <w:p w:rsidR="00633909" w:rsidRDefault="00633909" w:rsidP="00633909">
      <w:pPr>
        <w:ind w:left="709"/>
        <w:jc w:val="center"/>
        <w:rPr>
          <w:sz w:val="20"/>
        </w:rPr>
      </w:pPr>
      <w:r w:rsidRPr="00EA34A3">
        <w:rPr>
          <w:sz w:val="20"/>
        </w:rPr>
        <w:t>за № 1649-94164908</w:t>
      </w:r>
    </w:p>
    <w:p w:rsidR="00633909" w:rsidRDefault="00633909" w:rsidP="006D45CB">
      <w:pPr>
        <w:jc w:val="center"/>
        <w:rPr>
          <w:b/>
          <w:bCs/>
        </w:rPr>
      </w:pPr>
    </w:p>
    <w:p w:rsidR="00633909" w:rsidRDefault="00633909" w:rsidP="006D45CB">
      <w:pPr>
        <w:jc w:val="center"/>
        <w:rPr>
          <w:b/>
          <w:bCs/>
        </w:rPr>
      </w:pPr>
    </w:p>
    <w:p w:rsidR="00633909" w:rsidRDefault="00633909" w:rsidP="006D45CB">
      <w:pPr>
        <w:jc w:val="center"/>
        <w:rPr>
          <w:b/>
          <w:bCs/>
        </w:rPr>
      </w:pPr>
    </w:p>
    <w:p w:rsidR="00633909" w:rsidRDefault="00633909" w:rsidP="006D45CB">
      <w:pPr>
        <w:jc w:val="center"/>
        <w:rPr>
          <w:b/>
          <w:bCs/>
        </w:rPr>
      </w:pPr>
    </w:p>
    <w:p w:rsidR="00633909" w:rsidRDefault="00633909" w:rsidP="006D45CB">
      <w:pPr>
        <w:jc w:val="center"/>
        <w:rPr>
          <w:b/>
          <w:bCs/>
        </w:rPr>
      </w:pPr>
    </w:p>
    <w:p w:rsidR="00633909" w:rsidRDefault="00633909" w:rsidP="006D45CB">
      <w:pPr>
        <w:jc w:val="center"/>
        <w:rPr>
          <w:b/>
          <w:bCs/>
        </w:rPr>
      </w:pPr>
    </w:p>
    <w:p w:rsidR="00633909" w:rsidRDefault="00633909" w:rsidP="006D45CB">
      <w:pPr>
        <w:jc w:val="center"/>
        <w:rPr>
          <w:b/>
          <w:bCs/>
        </w:rPr>
      </w:pPr>
    </w:p>
    <w:p w:rsidR="00633909" w:rsidRDefault="00633909" w:rsidP="006D45CB">
      <w:pPr>
        <w:jc w:val="center"/>
        <w:rPr>
          <w:b/>
          <w:bCs/>
        </w:rPr>
      </w:pPr>
    </w:p>
    <w:p w:rsidR="00633909" w:rsidRDefault="00633909" w:rsidP="006D45CB">
      <w:pPr>
        <w:jc w:val="center"/>
        <w:rPr>
          <w:b/>
          <w:bCs/>
        </w:rPr>
      </w:pPr>
    </w:p>
    <w:p w:rsidR="006D45CB" w:rsidRPr="00113718" w:rsidRDefault="006D45CB" w:rsidP="006D45CB">
      <w:pPr>
        <w:jc w:val="center"/>
        <w:rPr>
          <w:b/>
          <w:bCs/>
        </w:rPr>
      </w:pPr>
      <w:r w:rsidRPr="00113718">
        <w:rPr>
          <w:b/>
          <w:bCs/>
        </w:rPr>
        <w:t>г. Москва</w:t>
      </w:r>
    </w:p>
    <w:p w:rsidR="006D45CB" w:rsidRPr="00113718" w:rsidRDefault="006D45CB" w:rsidP="006D45CB">
      <w:pPr>
        <w:jc w:val="center"/>
        <w:rPr>
          <w:b/>
          <w:bCs/>
        </w:rPr>
      </w:pPr>
    </w:p>
    <w:p w:rsidR="006D45CB" w:rsidRPr="00113718" w:rsidRDefault="0006709C" w:rsidP="006D45CB">
      <w:pPr>
        <w:jc w:val="center"/>
        <w:rPr>
          <w:b/>
          <w:bCs/>
        </w:rPr>
      </w:pPr>
      <w:r>
        <w:rPr>
          <w:b/>
          <w:bCs/>
        </w:rPr>
        <w:t>2020</w:t>
      </w:r>
      <w:r w:rsidR="006D45CB" w:rsidRPr="00113718">
        <w:rPr>
          <w:b/>
          <w:bCs/>
        </w:rPr>
        <w:t xml:space="preserve"> год</w:t>
      </w:r>
    </w:p>
    <w:p w:rsidR="006D45CB" w:rsidRPr="00113718" w:rsidRDefault="006D45CB" w:rsidP="00E57F89">
      <w:pPr>
        <w:rPr>
          <w:b/>
          <w:bCs/>
        </w:rPr>
      </w:pPr>
    </w:p>
    <w:tbl>
      <w:tblPr>
        <w:tblStyle w:val="a4"/>
        <w:tblW w:w="14880" w:type="dxa"/>
        <w:tblInd w:w="708" w:type="dxa"/>
        <w:tblLayout w:type="fixed"/>
        <w:tblLook w:val="01E0" w:firstRow="1" w:lastRow="1" w:firstColumn="1" w:lastColumn="1" w:noHBand="0" w:noVBand="0"/>
      </w:tblPr>
      <w:tblGrid>
        <w:gridCol w:w="720"/>
        <w:gridCol w:w="1920"/>
        <w:gridCol w:w="5220"/>
        <w:gridCol w:w="1620"/>
        <w:gridCol w:w="5400"/>
      </w:tblGrid>
      <w:tr w:rsidR="006D45CB" w:rsidRPr="00113718" w:rsidTr="00FC397F">
        <w:tc>
          <w:tcPr>
            <w:tcW w:w="720" w:type="dxa"/>
          </w:tcPr>
          <w:p w:rsidR="006D45CB" w:rsidRPr="00113718" w:rsidRDefault="006D45CB" w:rsidP="006D45CB">
            <w:pPr>
              <w:ind w:right="-108"/>
              <w:rPr>
                <w:sz w:val="22"/>
                <w:szCs w:val="22"/>
              </w:rPr>
            </w:pPr>
            <w:r w:rsidRPr="00113718">
              <w:br w:type="page"/>
            </w:r>
            <w:r w:rsidRPr="00113718">
              <w:rPr>
                <w:sz w:val="22"/>
                <w:szCs w:val="22"/>
              </w:rPr>
              <w:t>№ п/п</w:t>
            </w:r>
          </w:p>
        </w:tc>
        <w:tc>
          <w:tcPr>
            <w:tcW w:w="1920" w:type="dxa"/>
          </w:tcPr>
          <w:p w:rsidR="006D45CB" w:rsidRPr="00113718" w:rsidRDefault="006D45CB" w:rsidP="006D45CB">
            <w:pPr>
              <w:jc w:val="center"/>
              <w:rPr>
                <w:sz w:val="22"/>
                <w:szCs w:val="22"/>
              </w:rPr>
            </w:pPr>
            <w:r w:rsidRPr="00113718">
              <w:rPr>
                <w:sz w:val="22"/>
                <w:szCs w:val="22"/>
              </w:rPr>
              <w:t>Наименование раздела</w:t>
            </w:r>
          </w:p>
        </w:tc>
        <w:tc>
          <w:tcPr>
            <w:tcW w:w="5220" w:type="dxa"/>
          </w:tcPr>
          <w:p w:rsidR="006D45CB" w:rsidRPr="00113718" w:rsidRDefault="006D45CB" w:rsidP="006D45CB">
            <w:pPr>
              <w:jc w:val="center"/>
              <w:rPr>
                <w:sz w:val="22"/>
                <w:szCs w:val="22"/>
              </w:rPr>
            </w:pPr>
            <w:r w:rsidRPr="00113718">
              <w:rPr>
                <w:sz w:val="22"/>
                <w:szCs w:val="22"/>
              </w:rPr>
              <w:t>Старая редакция</w:t>
            </w:r>
          </w:p>
        </w:tc>
        <w:tc>
          <w:tcPr>
            <w:tcW w:w="1620" w:type="dxa"/>
          </w:tcPr>
          <w:p w:rsidR="006D45CB" w:rsidRPr="00113718" w:rsidRDefault="006D45CB" w:rsidP="006D45CB">
            <w:pPr>
              <w:jc w:val="center"/>
              <w:rPr>
                <w:sz w:val="22"/>
                <w:szCs w:val="22"/>
              </w:rPr>
            </w:pPr>
            <w:r w:rsidRPr="00113718">
              <w:rPr>
                <w:sz w:val="22"/>
                <w:szCs w:val="22"/>
              </w:rPr>
              <w:t>Содержание поправки</w:t>
            </w:r>
          </w:p>
        </w:tc>
        <w:tc>
          <w:tcPr>
            <w:tcW w:w="5400" w:type="dxa"/>
          </w:tcPr>
          <w:p w:rsidR="006D45CB" w:rsidRPr="00113718" w:rsidRDefault="006D45CB" w:rsidP="006D45CB">
            <w:pPr>
              <w:jc w:val="center"/>
              <w:rPr>
                <w:sz w:val="22"/>
                <w:szCs w:val="22"/>
              </w:rPr>
            </w:pPr>
            <w:r w:rsidRPr="00113718">
              <w:rPr>
                <w:sz w:val="22"/>
                <w:szCs w:val="22"/>
              </w:rPr>
              <w:t>Новая редакция</w:t>
            </w:r>
          </w:p>
        </w:tc>
      </w:tr>
      <w:tr w:rsidR="006D45CB" w:rsidRPr="00113718" w:rsidTr="00FC397F">
        <w:tc>
          <w:tcPr>
            <w:tcW w:w="720" w:type="dxa"/>
            <w:tcBorders>
              <w:right w:val="nil"/>
            </w:tcBorders>
          </w:tcPr>
          <w:p w:rsidR="006D45CB" w:rsidRPr="00113718" w:rsidRDefault="006D45CB" w:rsidP="006D45CB">
            <w:pPr>
              <w:rPr>
                <w:sz w:val="22"/>
                <w:szCs w:val="22"/>
              </w:rPr>
            </w:pPr>
          </w:p>
        </w:tc>
        <w:tc>
          <w:tcPr>
            <w:tcW w:w="14160" w:type="dxa"/>
            <w:gridSpan w:val="4"/>
            <w:tcBorders>
              <w:left w:val="nil"/>
            </w:tcBorders>
          </w:tcPr>
          <w:p w:rsidR="00FD5E75" w:rsidRPr="00E909A3" w:rsidRDefault="00FD5E75" w:rsidP="00FD5E75">
            <w:pPr>
              <w:keepNext/>
              <w:widowControl w:val="0"/>
              <w:suppressLineNumbers/>
              <w:suppressAutoHyphens/>
              <w:autoSpaceDE w:val="0"/>
              <w:autoSpaceDN w:val="0"/>
              <w:adjustRightInd w:val="0"/>
              <w:jc w:val="center"/>
              <w:rPr>
                <w:b/>
                <w:bCs/>
                <w:spacing w:val="30"/>
                <w:sz w:val="26"/>
                <w:szCs w:val="26"/>
              </w:rPr>
            </w:pPr>
            <w:r w:rsidRPr="00AF4D3E">
              <w:rPr>
                <w:b/>
                <w:bCs/>
                <w:sz w:val="26"/>
                <w:szCs w:val="26"/>
              </w:rPr>
              <w:t>Правила</w:t>
            </w:r>
            <w:r>
              <w:rPr>
                <w:b/>
                <w:bCs/>
                <w:spacing w:val="30"/>
                <w:sz w:val="26"/>
                <w:szCs w:val="26"/>
              </w:rPr>
              <w:t xml:space="preserve"> </w:t>
            </w:r>
            <w:r w:rsidRPr="00AF4D3E">
              <w:rPr>
                <w:b/>
                <w:bCs/>
                <w:sz w:val="26"/>
                <w:szCs w:val="26"/>
              </w:rPr>
              <w:t>доверительного управления</w:t>
            </w:r>
          </w:p>
          <w:p w:rsidR="006D45CB" w:rsidRPr="00FD5E75" w:rsidRDefault="00FD5E75" w:rsidP="00FD5E75">
            <w:pPr>
              <w:keepNext/>
              <w:widowControl w:val="0"/>
              <w:suppressLineNumbers/>
              <w:suppressAutoHyphens/>
              <w:autoSpaceDE w:val="0"/>
              <w:autoSpaceDN w:val="0"/>
              <w:adjustRightInd w:val="0"/>
              <w:jc w:val="center"/>
              <w:rPr>
                <w:b/>
                <w:bCs/>
                <w:sz w:val="26"/>
                <w:szCs w:val="26"/>
              </w:rPr>
            </w:pPr>
            <w:r w:rsidRPr="00AF4D3E">
              <w:rPr>
                <w:b/>
                <w:bCs/>
                <w:sz w:val="26"/>
                <w:szCs w:val="26"/>
              </w:rPr>
              <w:t>Закрытым паевым инвестиционным фондом рентным</w:t>
            </w:r>
            <w:r>
              <w:rPr>
                <w:b/>
                <w:bCs/>
                <w:sz w:val="26"/>
                <w:szCs w:val="26"/>
              </w:rPr>
              <w:t xml:space="preserve"> «Михайловский - Рентный»</w:t>
            </w:r>
          </w:p>
        </w:tc>
      </w:tr>
      <w:tr w:rsidR="00D3265B" w:rsidRPr="00113718" w:rsidTr="00FC397F">
        <w:tc>
          <w:tcPr>
            <w:tcW w:w="720" w:type="dxa"/>
          </w:tcPr>
          <w:p w:rsidR="00D3265B" w:rsidRPr="00435DF0" w:rsidRDefault="00D3265B" w:rsidP="00D57C21">
            <w:pPr>
              <w:jc w:val="center"/>
              <w:rPr>
                <w:b/>
                <w:bCs/>
                <w:sz w:val="20"/>
                <w:szCs w:val="20"/>
              </w:rPr>
            </w:pPr>
            <w:r w:rsidRPr="00435DF0">
              <w:rPr>
                <w:b/>
                <w:bCs/>
                <w:sz w:val="20"/>
                <w:szCs w:val="20"/>
              </w:rPr>
              <w:t>1</w:t>
            </w:r>
          </w:p>
          <w:p w:rsidR="00D3265B" w:rsidRPr="00435DF0" w:rsidRDefault="00D3265B" w:rsidP="00D57C21">
            <w:pPr>
              <w:rPr>
                <w:b/>
                <w:bCs/>
                <w:sz w:val="20"/>
                <w:szCs w:val="20"/>
              </w:rPr>
            </w:pPr>
          </w:p>
        </w:tc>
        <w:tc>
          <w:tcPr>
            <w:tcW w:w="1920" w:type="dxa"/>
          </w:tcPr>
          <w:p w:rsidR="00D3265B" w:rsidRPr="00F168A0" w:rsidRDefault="00D3265B" w:rsidP="00D57C21">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I. Общие положения</w:t>
            </w:r>
          </w:p>
        </w:tc>
        <w:tc>
          <w:tcPr>
            <w:tcW w:w="5220" w:type="dxa"/>
          </w:tcPr>
          <w:p w:rsidR="00D3265B" w:rsidRPr="00435DF0" w:rsidRDefault="00D3265B" w:rsidP="00D57C21">
            <w:pPr>
              <w:widowControl w:val="0"/>
              <w:autoSpaceDE w:val="0"/>
              <w:autoSpaceDN w:val="0"/>
              <w:adjustRightInd w:val="0"/>
              <w:spacing w:before="20" w:line="228" w:lineRule="auto"/>
              <w:ind w:firstLine="342"/>
              <w:jc w:val="both"/>
            </w:pPr>
            <w:r w:rsidRPr="00E1272C">
              <w:rPr>
                <w:sz w:val="20"/>
                <w:szCs w:val="20"/>
              </w:rPr>
              <w:t>14. Полное фирменное наименование аудитора фонда (далее – аудитор) – Закрытое акционерное общество Аудиторская компания «Арт-Аудит».</w:t>
            </w:r>
          </w:p>
        </w:tc>
        <w:tc>
          <w:tcPr>
            <w:tcW w:w="1620" w:type="dxa"/>
          </w:tcPr>
          <w:p w:rsidR="00D3265B" w:rsidRPr="00113718" w:rsidRDefault="00D3265B" w:rsidP="00D57C21">
            <w:pPr>
              <w:rPr>
                <w:sz w:val="20"/>
                <w:szCs w:val="20"/>
              </w:rPr>
            </w:pPr>
            <w:r w:rsidRPr="00113718">
              <w:rPr>
                <w:sz w:val="20"/>
                <w:szCs w:val="20"/>
              </w:rPr>
              <w:t xml:space="preserve">Текст </w:t>
            </w:r>
            <w:r>
              <w:rPr>
                <w:sz w:val="20"/>
                <w:szCs w:val="20"/>
              </w:rPr>
              <w:t>п. 14 изложен в новой редакции</w:t>
            </w:r>
          </w:p>
        </w:tc>
        <w:tc>
          <w:tcPr>
            <w:tcW w:w="5400" w:type="dxa"/>
          </w:tcPr>
          <w:p w:rsidR="00D3265B" w:rsidRPr="00113718" w:rsidRDefault="00D3265B" w:rsidP="00D57C21">
            <w:pPr>
              <w:tabs>
                <w:tab w:val="left" w:pos="9072"/>
              </w:tabs>
              <w:ind w:firstLine="426"/>
              <w:rPr>
                <w:sz w:val="20"/>
                <w:szCs w:val="20"/>
              </w:rPr>
            </w:pPr>
            <w:r>
              <w:rPr>
                <w:sz w:val="20"/>
                <w:szCs w:val="20"/>
              </w:rPr>
              <w:t>14</w:t>
            </w:r>
            <w:r w:rsidRPr="00AD21BA">
              <w:rPr>
                <w:sz w:val="20"/>
                <w:szCs w:val="20"/>
              </w:rPr>
              <w:t>. </w:t>
            </w:r>
            <w:r w:rsidRPr="00922840">
              <w:rPr>
                <w:sz w:val="20"/>
                <w:szCs w:val="20"/>
              </w:rPr>
              <w:t>Утратил силу</w:t>
            </w:r>
            <w:r>
              <w:rPr>
                <w:sz w:val="20"/>
                <w:szCs w:val="20"/>
              </w:rPr>
              <w:t>.</w:t>
            </w:r>
          </w:p>
        </w:tc>
      </w:tr>
      <w:tr w:rsidR="00D3265B" w:rsidRPr="00113718" w:rsidTr="00FC397F">
        <w:tc>
          <w:tcPr>
            <w:tcW w:w="720" w:type="dxa"/>
          </w:tcPr>
          <w:p w:rsidR="00D3265B" w:rsidRPr="00435DF0" w:rsidRDefault="00D3265B" w:rsidP="00D57C21">
            <w:pPr>
              <w:jc w:val="center"/>
              <w:rPr>
                <w:b/>
                <w:bCs/>
                <w:sz w:val="20"/>
                <w:szCs w:val="20"/>
              </w:rPr>
            </w:pPr>
            <w:r w:rsidRPr="00435DF0">
              <w:rPr>
                <w:b/>
                <w:bCs/>
                <w:sz w:val="20"/>
                <w:szCs w:val="20"/>
              </w:rPr>
              <w:t>2</w:t>
            </w:r>
          </w:p>
        </w:tc>
        <w:tc>
          <w:tcPr>
            <w:tcW w:w="1920" w:type="dxa"/>
          </w:tcPr>
          <w:p w:rsidR="00D3265B" w:rsidRPr="00113718" w:rsidRDefault="00D3265B" w:rsidP="00D57C21">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I. Общие положения</w:t>
            </w:r>
          </w:p>
        </w:tc>
        <w:tc>
          <w:tcPr>
            <w:tcW w:w="5220" w:type="dxa"/>
          </w:tcPr>
          <w:p w:rsidR="00D3265B" w:rsidRPr="00E1272C" w:rsidRDefault="00D3265B" w:rsidP="00D57C21">
            <w:pPr>
              <w:widowControl w:val="0"/>
              <w:autoSpaceDE w:val="0"/>
              <w:autoSpaceDN w:val="0"/>
              <w:adjustRightInd w:val="0"/>
              <w:spacing w:before="20" w:line="228" w:lineRule="auto"/>
              <w:ind w:firstLine="342"/>
              <w:jc w:val="both"/>
              <w:rPr>
                <w:sz w:val="20"/>
                <w:szCs w:val="20"/>
              </w:rPr>
            </w:pPr>
            <w:r w:rsidRPr="00E1272C">
              <w:rPr>
                <w:sz w:val="20"/>
                <w:szCs w:val="20"/>
              </w:rPr>
              <w:t>15. Место нахождения аудитора – 123007, г. Москва, Хорошевское шоссе, д, 32А, стр. 22.</w:t>
            </w:r>
          </w:p>
        </w:tc>
        <w:tc>
          <w:tcPr>
            <w:tcW w:w="1620" w:type="dxa"/>
          </w:tcPr>
          <w:p w:rsidR="00D3265B" w:rsidRPr="00113718" w:rsidRDefault="00D3265B" w:rsidP="00D57C21">
            <w:pPr>
              <w:rPr>
                <w:sz w:val="20"/>
                <w:szCs w:val="20"/>
              </w:rPr>
            </w:pPr>
            <w:r w:rsidRPr="00113718">
              <w:rPr>
                <w:sz w:val="20"/>
                <w:szCs w:val="20"/>
              </w:rPr>
              <w:t xml:space="preserve">Текст </w:t>
            </w:r>
            <w:r>
              <w:rPr>
                <w:sz w:val="20"/>
                <w:szCs w:val="20"/>
              </w:rPr>
              <w:t>п. 15 изложен в новой редакции</w:t>
            </w:r>
          </w:p>
        </w:tc>
        <w:tc>
          <w:tcPr>
            <w:tcW w:w="5400" w:type="dxa"/>
          </w:tcPr>
          <w:p w:rsidR="00D3265B" w:rsidRPr="00E1272C" w:rsidRDefault="00D3265B" w:rsidP="00D57C21">
            <w:pPr>
              <w:tabs>
                <w:tab w:val="left" w:pos="9072"/>
              </w:tabs>
              <w:ind w:firstLine="426"/>
              <w:rPr>
                <w:sz w:val="20"/>
                <w:szCs w:val="20"/>
              </w:rPr>
            </w:pPr>
            <w:r>
              <w:rPr>
                <w:sz w:val="20"/>
                <w:szCs w:val="20"/>
              </w:rPr>
              <w:t>1</w:t>
            </w:r>
            <w:r w:rsidRPr="00E1272C">
              <w:rPr>
                <w:sz w:val="20"/>
                <w:szCs w:val="20"/>
              </w:rPr>
              <w:t>5</w:t>
            </w:r>
            <w:r w:rsidRPr="00AD21BA">
              <w:rPr>
                <w:sz w:val="20"/>
                <w:szCs w:val="20"/>
              </w:rPr>
              <w:t>. </w:t>
            </w:r>
            <w:r w:rsidRPr="00922840">
              <w:rPr>
                <w:sz w:val="20"/>
                <w:szCs w:val="20"/>
              </w:rPr>
              <w:t>Утратил силу</w:t>
            </w:r>
            <w:r>
              <w:rPr>
                <w:sz w:val="20"/>
                <w:szCs w:val="20"/>
              </w:rPr>
              <w:t>.</w:t>
            </w:r>
          </w:p>
        </w:tc>
      </w:tr>
      <w:tr w:rsidR="00D3265B" w:rsidRPr="00113718" w:rsidTr="00FC397F">
        <w:tc>
          <w:tcPr>
            <w:tcW w:w="720" w:type="dxa"/>
          </w:tcPr>
          <w:p w:rsidR="00D3265B" w:rsidRPr="00435DF0" w:rsidRDefault="00D3265B" w:rsidP="00D57C21">
            <w:pPr>
              <w:jc w:val="center"/>
              <w:rPr>
                <w:b/>
                <w:bCs/>
                <w:sz w:val="20"/>
                <w:szCs w:val="20"/>
              </w:rPr>
            </w:pPr>
            <w:r>
              <w:rPr>
                <w:b/>
                <w:bCs/>
                <w:sz w:val="20"/>
                <w:szCs w:val="20"/>
              </w:rPr>
              <w:t>3</w:t>
            </w:r>
          </w:p>
        </w:tc>
        <w:tc>
          <w:tcPr>
            <w:tcW w:w="1920" w:type="dxa"/>
          </w:tcPr>
          <w:p w:rsidR="00D3265B" w:rsidRPr="00531E5E" w:rsidRDefault="00D3265B" w:rsidP="00D57C21">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III. Права и обязанности управляющей компании</w:t>
            </w:r>
          </w:p>
        </w:tc>
        <w:tc>
          <w:tcPr>
            <w:tcW w:w="5220" w:type="dxa"/>
          </w:tcPr>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29. Управляющая компания:</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2) предъявляет иски и выступает ответчиком по искам в суде в связи с осуществлением деятельности по доверительному управлению фондом;</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 в случае принятия соответствующего решения общего собрания владельцев инвестиционных паев;</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4) вправе провести дробление инвестиционных паев на условиях и в порядке, установленных нормативными правовыми актами федерального органа исполнительной власти по рынку ценных бумаг;</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5) вправе выдать дополнительные инвестиционные паи в порядке и сроки, предусмотренные настоящими Правилами;</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6) вправе принять решение о досрочном прекращении фонда без решения общего собрания владельцев инвестиционных паев;</w:t>
            </w:r>
          </w:p>
          <w:p w:rsidR="00D3265B" w:rsidRPr="00367C94" w:rsidRDefault="00D3265B" w:rsidP="00D57C21">
            <w:pPr>
              <w:widowControl w:val="0"/>
              <w:autoSpaceDE w:val="0"/>
              <w:autoSpaceDN w:val="0"/>
              <w:adjustRightInd w:val="0"/>
              <w:ind w:firstLine="567"/>
              <w:jc w:val="both"/>
            </w:pPr>
            <w:r w:rsidRPr="00367C94">
              <w:rPr>
                <w:sz w:val="20"/>
                <w:szCs w:val="20"/>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tc>
        <w:tc>
          <w:tcPr>
            <w:tcW w:w="1620" w:type="dxa"/>
          </w:tcPr>
          <w:p w:rsidR="00D3265B" w:rsidRPr="00367C94" w:rsidRDefault="00D3265B" w:rsidP="00D57C21">
            <w:pPr>
              <w:rPr>
                <w:sz w:val="20"/>
                <w:szCs w:val="20"/>
              </w:rPr>
            </w:pPr>
            <w:r w:rsidRPr="00367C94">
              <w:rPr>
                <w:sz w:val="20"/>
                <w:szCs w:val="20"/>
              </w:rPr>
              <w:t>Текст п. 29 изложен в новой редакции</w:t>
            </w:r>
          </w:p>
        </w:tc>
        <w:tc>
          <w:tcPr>
            <w:tcW w:w="5400" w:type="dxa"/>
          </w:tcPr>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29. Управляющая компания:</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2) предъявляет иски и выступает ответчиком по искам в суде в связи с осуществлением деятельности по доверительному управлению фондом;</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 xml:space="preserve">3) передает свои права и обязанности по договору доверительного управления фондом другой управляющей компании в порядке, установленном </w:t>
            </w:r>
            <w:r w:rsidRPr="00367C94">
              <w:rPr>
                <w:color w:val="000000"/>
                <w:sz w:val="20"/>
                <w:szCs w:val="20"/>
              </w:rPr>
              <w:t>нормативными актами в сфере финансовых рынков</w:t>
            </w:r>
            <w:r w:rsidRPr="00367C94">
              <w:rPr>
                <w:sz w:val="20"/>
                <w:szCs w:val="20"/>
              </w:rPr>
              <w:t>, в случае принятия соответствующего решения общего собрания владельцев инвестиционных паев;</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 xml:space="preserve">4) вправе провести дробление инвестиционных паев на условиях и в порядке, установленных </w:t>
            </w:r>
            <w:r w:rsidRPr="00367C94">
              <w:rPr>
                <w:color w:val="000000"/>
                <w:sz w:val="20"/>
                <w:szCs w:val="20"/>
              </w:rPr>
              <w:t>нормативными актами в сфере финансовых рынков</w:t>
            </w:r>
            <w:r w:rsidRPr="00367C94">
              <w:rPr>
                <w:sz w:val="20"/>
                <w:szCs w:val="20"/>
              </w:rPr>
              <w:t>;</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5) вправе выдать дополнительные инвестиционные паи в порядке и сроки, предусмотренные настоящими Правилами;</w:t>
            </w:r>
          </w:p>
          <w:p w:rsidR="00D3265B" w:rsidRPr="00367C94" w:rsidRDefault="00D3265B" w:rsidP="00D57C21">
            <w:pPr>
              <w:widowControl w:val="0"/>
              <w:autoSpaceDE w:val="0"/>
              <w:autoSpaceDN w:val="0"/>
              <w:adjustRightInd w:val="0"/>
              <w:spacing w:before="20" w:line="228" w:lineRule="auto"/>
              <w:ind w:firstLine="567"/>
              <w:jc w:val="both"/>
              <w:rPr>
                <w:sz w:val="20"/>
                <w:szCs w:val="20"/>
              </w:rPr>
            </w:pPr>
            <w:r w:rsidRPr="00367C94">
              <w:rPr>
                <w:sz w:val="20"/>
                <w:szCs w:val="20"/>
              </w:rPr>
              <w:t>6) вправе принять решение о досрочном прекращении фонда без решения общего собрания владельцев инвестиционных паев;</w:t>
            </w:r>
          </w:p>
          <w:p w:rsidR="00D3265B" w:rsidRPr="00367C94" w:rsidRDefault="00D3265B" w:rsidP="00D57C21">
            <w:pPr>
              <w:widowControl w:val="0"/>
              <w:autoSpaceDE w:val="0"/>
              <w:autoSpaceDN w:val="0"/>
              <w:adjustRightInd w:val="0"/>
              <w:ind w:firstLine="567"/>
              <w:jc w:val="both"/>
            </w:pPr>
            <w:r w:rsidRPr="00367C94">
              <w:rPr>
                <w:sz w:val="20"/>
                <w:szCs w:val="20"/>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tc>
      </w:tr>
      <w:tr w:rsidR="00D3265B" w:rsidRPr="00113718" w:rsidTr="00FC397F">
        <w:tc>
          <w:tcPr>
            <w:tcW w:w="720" w:type="dxa"/>
          </w:tcPr>
          <w:p w:rsidR="00D3265B" w:rsidRPr="00435DF0" w:rsidRDefault="00D3265B" w:rsidP="001A390D">
            <w:pPr>
              <w:jc w:val="center"/>
              <w:rPr>
                <w:b/>
                <w:bCs/>
                <w:sz w:val="20"/>
                <w:szCs w:val="20"/>
              </w:rPr>
            </w:pPr>
            <w:r>
              <w:rPr>
                <w:b/>
                <w:bCs/>
                <w:sz w:val="20"/>
                <w:szCs w:val="20"/>
              </w:rPr>
              <w:lastRenderedPageBreak/>
              <w:t>4</w:t>
            </w:r>
          </w:p>
        </w:tc>
        <w:tc>
          <w:tcPr>
            <w:tcW w:w="1920" w:type="dxa"/>
          </w:tcPr>
          <w:p w:rsidR="00D3265B" w:rsidRPr="00113718" w:rsidRDefault="00D3265B" w:rsidP="001A390D">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III. Права и обязанности управляющей компании</w:t>
            </w:r>
          </w:p>
        </w:tc>
        <w:tc>
          <w:tcPr>
            <w:tcW w:w="5220" w:type="dxa"/>
          </w:tcPr>
          <w:p w:rsidR="00D3265B" w:rsidRPr="00C20839" w:rsidRDefault="00D3265B" w:rsidP="00C20839">
            <w:pPr>
              <w:widowControl w:val="0"/>
              <w:autoSpaceDE w:val="0"/>
              <w:autoSpaceDN w:val="0"/>
              <w:adjustRightInd w:val="0"/>
              <w:spacing w:before="20" w:line="228" w:lineRule="auto"/>
              <w:ind w:firstLine="567"/>
              <w:jc w:val="both"/>
              <w:rPr>
                <w:sz w:val="20"/>
                <w:szCs w:val="20"/>
              </w:rPr>
            </w:pPr>
            <w:r w:rsidRPr="00C20839">
              <w:rPr>
                <w:sz w:val="20"/>
                <w:szCs w:val="20"/>
              </w:rPr>
              <w:t>30. Управляющая компания обязана:</w:t>
            </w:r>
          </w:p>
          <w:p w:rsidR="00D3265B" w:rsidRPr="00C20839" w:rsidRDefault="00D3265B" w:rsidP="00C20839">
            <w:pPr>
              <w:widowControl w:val="0"/>
              <w:tabs>
                <w:tab w:val="left" w:pos="900"/>
              </w:tabs>
              <w:autoSpaceDE w:val="0"/>
              <w:autoSpaceDN w:val="0"/>
              <w:adjustRightInd w:val="0"/>
              <w:spacing w:before="20" w:line="228" w:lineRule="auto"/>
              <w:ind w:firstLine="567"/>
              <w:jc w:val="both"/>
              <w:rPr>
                <w:sz w:val="20"/>
                <w:szCs w:val="20"/>
              </w:rPr>
            </w:pPr>
            <w:r w:rsidRPr="00C20839">
              <w:rPr>
                <w:sz w:val="20"/>
                <w:szCs w:val="20"/>
              </w:rPr>
              <w:t>1)</w:t>
            </w:r>
            <w:r w:rsidRPr="00C20839">
              <w:rPr>
                <w:sz w:val="20"/>
                <w:szCs w:val="20"/>
              </w:rPr>
              <w:tab/>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D3265B" w:rsidRPr="00C20839" w:rsidRDefault="00D3265B" w:rsidP="00C20839">
            <w:pPr>
              <w:widowControl w:val="0"/>
              <w:tabs>
                <w:tab w:val="left" w:pos="900"/>
              </w:tabs>
              <w:autoSpaceDE w:val="0"/>
              <w:autoSpaceDN w:val="0"/>
              <w:adjustRightInd w:val="0"/>
              <w:spacing w:before="20" w:line="228" w:lineRule="auto"/>
              <w:ind w:firstLine="567"/>
              <w:jc w:val="both"/>
              <w:rPr>
                <w:sz w:val="20"/>
                <w:szCs w:val="20"/>
              </w:rPr>
            </w:pPr>
            <w:r w:rsidRPr="00C20839">
              <w:rPr>
                <w:sz w:val="20"/>
                <w:szCs w:val="20"/>
              </w:rPr>
              <w:t>2)</w:t>
            </w:r>
            <w:r w:rsidRPr="00C20839">
              <w:rPr>
                <w:sz w:val="20"/>
                <w:szCs w:val="20"/>
              </w:rPr>
              <w:tab/>
              <w:t>при осуществлении доверительного управления фондом действовать разумно и добросовестно, в интересах владельцев инвестиционных паев;</w:t>
            </w:r>
          </w:p>
          <w:p w:rsidR="00D3265B" w:rsidRPr="00C20839" w:rsidRDefault="00D3265B" w:rsidP="00C20839">
            <w:pPr>
              <w:widowControl w:val="0"/>
              <w:tabs>
                <w:tab w:val="left" w:pos="900"/>
              </w:tabs>
              <w:autoSpaceDE w:val="0"/>
              <w:autoSpaceDN w:val="0"/>
              <w:adjustRightInd w:val="0"/>
              <w:spacing w:before="20" w:line="228" w:lineRule="auto"/>
              <w:ind w:firstLine="567"/>
              <w:jc w:val="both"/>
              <w:rPr>
                <w:sz w:val="20"/>
                <w:szCs w:val="20"/>
              </w:rPr>
            </w:pPr>
            <w:r w:rsidRPr="00C20839">
              <w:rPr>
                <w:sz w:val="20"/>
                <w:szCs w:val="20"/>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D3265B" w:rsidRPr="00C20839" w:rsidRDefault="00D3265B" w:rsidP="00C20839">
            <w:pPr>
              <w:widowControl w:val="0"/>
              <w:tabs>
                <w:tab w:val="left" w:pos="900"/>
              </w:tabs>
              <w:autoSpaceDE w:val="0"/>
              <w:autoSpaceDN w:val="0"/>
              <w:adjustRightInd w:val="0"/>
              <w:spacing w:before="20" w:line="228" w:lineRule="auto"/>
              <w:ind w:firstLine="567"/>
              <w:jc w:val="both"/>
              <w:rPr>
                <w:sz w:val="20"/>
                <w:szCs w:val="20"/>
              </w:rPr>
            </w:pPr>
            <w:r w:rsidRPr="00C20839">
              <w:rPr>
                <w:sz w:val="20"/>
                <w:szCs w:val="20"/>
              </w:rPr>
              <w:t>4)</w:t>
            </w:r>
            <w:r w:rsidRPr="00C20839">
              <w:rPr>
                <w:sz w:val="20"/>
                <w:szCs w:val="20"/>
              </w:rPr>
              <w:tab/>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D3265B" w:rsidRPr="00C20839" w:rsidRDefault="00D3265B" w:rsidP="00C20839">
            <w:pPr>
              <w:widowControl w:val="0"/>
              <w:tabs>
                <w:tab w:val="left" w:pos="900"/>
              </w:tabs>
              <w:autoSpaceDE w:val="0"/>
              <w:autoSpaceDN w:val="0"/>
              <w:adjustRightInd w:val="0"/>
              <w:spacing w:before="20" w:line="228" w:lineRule="auto"/>
              <w:ind w:firstLine="567"/>
              <w:jc w:val="both"/>
              <w:rPr>
                <w:sz w:val="20"/>
                <w:szCs w:val="20"/>
              </w:rPr>
            </w:pPr>
            <w:r w:rsidRPr="00C20839">
              <w:rPr>
                <w:sz w:val="20"/>
                <w:szCs w:val="20"/>
              </w:rPr>
              <w:t>5) передавать специализированному депозитарию подлинные экземпляры документов, подтверждающих права на недвижимое имущество;</w:t>
            </w:r>
          </w:p>
          <w:p w:rsidR="00D3265B" w:rsidRPr="00C20839" w:rsidRDefault="00D3265B" w:rsidP="00C20839">
            <w:pPr>
              <w:widowControl w:val="0"/>
              <w:tabs>
                <w:tab w:val="left" w:pos="318"/>
                <w:tab w:val="left" w:pos="900"/>
              </w:tabs>
              <w:autoSpaceDE w:val="0"/>
              <w:autoSpaceDN w:val="0"/>
              <w:adjustRightInd w:val="0"/>
              <w:spacing w:before="20" w:line="228" w:lineRule="auto"/>
              <w:ind w:firstLine="567"/>
              <w:jc w:val="both"/>
              <w:rPr>
                <w:sz w:val="20"/>
                <w:szCs w:val="20"/>
              </w:rPr>
            </w:pPr>
            <w:r w:rsidRPr="00C20839">
              <w:rPr>
                <w:sz w:val="20"/>
                <w:szCs w:val="20"/>
              </w:rPr>
              <w:t>6) страховать здания, сооружения, помещения, составляющие фонд, от риска утраты и повреждения, при этом:</w:t>
            </w:r>
          </w:p>
          <w:p w:rsidR="00D3265B" w:rsidRPr="00C20839" w:rsidRDefault="00D3265B" w:rsidP="00C20839">
            <w:pPr>
              <w:shd w:val="clear" w:color="auto" w:fill="FFFFFF"/>
              <w:spacing w:before="20"/>
              <w:ind w:firstLine="567"/>
              <w:jc w:val="both"/>
              <w:rPr>
                <w:sz w:val="20"/>
                <w:szCs w:val="20"/>
              </w:rPr>
            </w:pPr>
            <w:r w:rsidRPr="00C20839">
              <w:rPr>
                <w:sz w:val="20"/>
                <w:szCs w:val="20"/>
              </w:rPr>
              <w:t>минимальная страховая сумма должна составлять 50 процентов оценочной стоимости страхуемого объекта недвижимого имущества на дату заключения договора страхования;</w:t>
            </w:r>
          </w:p>
          <w:p w:rsidR="00D3265B" w:rsidRPr="00C20839" w:rsidRDefault="00D3265B" w:rsidP="00C20839">
            <w:pPr>
              <w:shd w:val="clear" w:color="auto" w:fill="FFFFFF"/>
              <w:spacing w:before="20"/>
              <w:ind w:firstLine="567"/>
              <w:jc w:val="both"/>
              <w:rPr>
                <w:sz w:val="20"/>
                <w:szCs w:val="20"/>
              </w:rPr>
            </w:pPr>
            <w:r w:rsidRPr="00C20839">
              <w:rPr>
                <w:sz w:val="20"/>
                <w:szCs w:val="20"/>
              </w:rPr>
              <w:t>максимальный срок, в течение которого недвижимое имущество, составляющее Фонд, должно быть застраховано, должен составлять 30 дней с даты включения недвижимого имущества в состав имущества Фонда;</w:t>
            </w:r>
          </w:p>
          <w:p w:rsidR="00D3265B" w:rsidRPr="00C20839" w:rsidRDefault="00D3265B" w:rsidP="00C20839">
            <w:pPr>
              <w:shd w:val="clear" w:color="auto" w:fill="FFFFFF"/>
              <w:spacing w:before="20"/>
              <w:ind w:firstLine="567"/>
              <w:jc w:val="both"/>
              <w:rPr>
                <w:sz w:val="20"/>
                <w:szCs w:val="20"/>
              </w:rPr>
            </w:pPr>
            <w:r w:rsidRPr="00C20839">
              <w:rPr>
                <w:sz w:val="20"/>
                <w:szCs w:val="20"/>
              </w:rPr>
              <w:t>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должен составлять 30 дней с даты увеличения оценочной стоимости недвижимого имущества.</w:t>
            </w:r>
          </w:p>
          <w:p w:rsidR="00D3265B" w:rsidRPr="00C20839" w:rsidRDefault="00D3265B" w:rsidP="00C20839">
            <w:pPr>
              <w:widowControl w:val="0"/>
              <w:autoSpaceDE w:val="0"/>
              <w:autoSpaceDN w:val="0"/>
              <w:adjustRightInd w:val="0"/>
              <w:ind w:firstLine="567"/>
              <w:jc w:val="both"/>
              <w:rPr>
                <w:sz w:val="20"/>
                <w:szCs w:val="20"/>
              </w:rPr>
            </w:pPr>
            <w:r w:rsidRPr="00C20839">
              <w:rPr>
                <w:sz w:val="20"/>
                <w:szCs w:val="20"/>
              </w:rPr>
              <w:lastRenderedPageBreak/>
              <w:t>Управляющая компания вправе возложить обязанность, предусмотренную настоящим подпунктом, на арендатора недвижимого имущества.</w:t>
            </w:r>
          </w:p>
          <w:p w:rsidR="00D3265B" w:rsidRPr="00C20839" w:rsidRDefault="00D3265B" w:rsidP="00C20839">
            <w:pPr>
              <w:autoSpaceDE w:val="0"/>
              <w:autoSpaceDN w:val="0"/>
              <w:adjustRightInd w:val="0"/>
              <w:ind w:firstLine="567"/>
              <w:jc w:val="both"/>
              <w:rPr>
                <w:sz w:val="20"/>
                <w:szCs w:val="20"/>
              </w:rPr>
            </w:pPr>
            <w:r w:rsidRPr="00C20839">
              <w:rPr>
                <w:sz w:val="20"/>
                <w:szCs w:val="20"/>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D3265B" w:rsidRPr="00531E5E" w:rsidRDefault="00D3265B" w:rsidP="00C20839">
            <w:pPr>
              <w:widowControl w:val="0"/>
              <w:autoSpaceDE w:val="0"/>
              <w:autoSpaceDN w:val="0"/>
              <w:adjustRightInd w:val="0"/>
              <w:ind w:firstLine="567"/>
              <w:jc w:val="both"/>
            </w:pPr>
            <w:r w:rsidRPr="00C20839">
              <w:rPr>
                <w:sz w:val="20"/>
                <w:szCs w:val="20"/>
              </w:rPr>
              <w:t>8) раскрывать отчеты, требования к которым устанавливаются Банком России.</w:t>
            </w:r>
          </w:p>
        </w:tc>
        <w:tc>
          <w:tcPr>
            <w:tcW w:w="1620" w:type="dxa"/>
          </w:tcPr>
          <w:p w:rsidR="00D3265B" w:rsidRPr="00113718" w:rsidRDefault="00D3265B" w:rsidP="00C20839">
            <w:pPr>
              <w:rPr>
                <w:sz w:val="20"/>
                <w:szCs w:val="20"/>
              </w:rPr>
            </w:pPr>
            <w:r w:rsidRPr="00113718">
              <w:rPr>
                <w:sz w:val="20"/>
                <w:szCs w:val="20"/>
              </w:rPr>
              <w:lastRenderedPageBreak/>
              <w:t xml:space="preserve">Текст </w:t>
            </w:r>
            <w:r>
              <w:rPr>
                <w:sz w:val="20"/>
                <w:szCs w:val="20"/>
              </w:rPr>
              <w:t>п. 30 изложен в новой редакции</w:t>
            </w:r>
          </w:p>
        </w:tc>
        <w:tc>
          <w:tcPr>
            <w:tcW w:w="5400" w:type="dxa"/>
          </w:tcPr>
          <w:p w:rsidR="00D3265B" w:rsidRPr="00C20839" w:rsidRDefault="00D3265B" w:rsidP="00C20839">
            <w:pPr>
              <w:widowControl w:val="0"/>
              <w:autoSpaceDE w:val="0"/>
              <w:autoSpaceDN w:val="0"/>
              <w:adjustRightInd w:val="0"/>
              <w:spacing w:before="20" w:line="228" w:lineRule="auto"/>
              <w:ind w:firstLine="567"/>
              <w:jc w:val="both"/>
              <w:rPr>
                <w:sz w:val="20"/>
                <w:szCs w:val="20"/>
              </w:rPr>
            </w:pPr>
            <w:r w:rsidRPr="00C20839">
              <w:rPr>
                <w:sz w:val="20"/>
                <w:szCs w:val="20"/>
              </w:rPr>
              <w:t>30. Управляющая компания обязана:</w:t>
            </w:r>
          </w:p>
          <w:p w:rsidR="00D3265B" w:rsidRPr="00C20839" w:rsidRDefault="00D3265B" w:rsidP="00C20839">
            <w:pPr>
              <w:widowControl w:val="0"/>
              <w:tabs>
                <w:tab w:val="left" w:pos="900"/>
              </w:tabs>
              <w:autoSpaceDE w:val="0"/>
              <w:autoSpaceDN w:val="0"/>
              <w:adjustRightInd w:val="0"/>
              <w:spacing w:before="20" w:line="228" w:lineRule="auto"/>
              <w:ind w:firstLine="567"/>
              <w:jc w:val="both"/>
              <w:rPr>
                <w:sz w:val="20"/>
                <w:szCs w:val="20"/>
              </w:rPr>
            </w:pPr>
            <w:r w:rsidRPr="00C20839">
              <w:rPr>
                <w:sz w:val="20"/>
                <w:szCs w:val="20"/>
              </w:rPr>
              <w:t>1)</w:t>
            </w:r>
            <w:r w:rsidRPr="00C20839">
              <w:rPr>
                <w:sz w:val="20"/>
                <w:szCs w:val="20"/>
              </w:rPr>
              <w:tab/>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D3265B" w:rsidRPr="00C20839" w:rsidRDefault="00D3265B" w:rsidP="00C20839">
            <w:pPr>
              <w:widowControl w:val="0"/>
              <w:tabs>
                <w:tab w:val="left" w:pos="900"/>
              </w:tabs>
              <w:autoSpaceDE w:val="0"/>
              <w:autoSpaceDN w:val="0"/>
              <w:adjustRightInd w:val="0"/>
              <w:spacing w:before="20" w:line="228" w:lineRule="auto"/>
              <w:ind w:firstLine="567"/>
              <w:jc w:val="both"/>
              <w:rPr>
                <w:sz w:val="20"/>
                <w:szCs w:val="20"/>
              </w:rPr>
            </w:pPr>
            <w:r w:rsidRPr="00C20839">
              <w:rPr>
                <w:sz w:val="20"/>
                <w:szCs w:val="20"/>
              </w:rPr>
              <w:t>2)</w:t>
            </w:r>
            <w:r w:rsidRPr="00C20839">
              <w:rPr>
                <w:sz w:val="20"/>
                <w:szCs w:val="20"/>
              </w:rPr>
              <w:tab/>
              <w:t>при осуществлении доверительного управления фондом действовать разумно и добросовестно, в интересах владельцев инвестиционных паев;</w:t>
            </w:r>
          </w:p>
          <w:p w:rsidR="00D3265B" w:rsidRPr="00C20839" w:rsidRDefault="00D3265B" w:rsidP="00C20839">
            <w:pPr>
              <w:widowControl w:val="0"/>
              <w:tabs>
                <w:tab w:val="left" w:pos="900"/>
              </w:tabs>
              <w:autoSpaceDE w:val="0"/>
              <w:autoSpaceDN w:val="0"/>
              <w:adjustRightInd w:val="0"/>
              <w:spacing w:before="20" w:line="228" w:lineRule="auto"/>
              <w:ind w:firstLine="567"/>
              <w:jc w:val="both"/>
              <w:rPr>
                <w:sz w:val="20"/>
                <w:szCs w:val="20"/>
              </w:rPr>
            </w:pPr>
            <w:r w:rsidRPr="00C20839">
              <w:rPr>
                <w:sz w:val="20"/>
                <w:szCs w:val="20"/>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D3265B" w:rsidRPr="00C20839" w:rsidRDefault="00D3265B" w:rsidP="00C20839">
            <w:pPr>
              <w:widowControl w:val="0"/>
              <w:tabs>
                <w:tab w:val="left" w:pos="900"/>
              </w:tabs>
              <w:autoSpaceDE w:val="0"/>
              <w:autoSpaceDN w:val="0"/>
              <w:adjustRightInd w:val="0"/>
              <w:spacing w:before="20" w:line="228" w:lineRule="auto"/>
              <w:ind w:firstLine="567"/>
              <w:jc w:val="both"/>
              <w:rPr>
                <w:sz w:val="20"/>
                <w:szCs w:val="20"/>
              </w:rPr>
            </w:pPr>
            <w:r w:rsidRPr="00C20839">
              <w:rPr>
                <w:sz w:val="20"/>
                <w:szCs w:val="20"/>
              </w:rPr>
              <w:t>4)</w:t>
            </w:r>
            <w:r w:rsidRPr="00C20839">
              <w:rPr>
                <w:sz w:val="20"/>
                <w:szCs w:val="20"/>
              </w:rPr>
              <w:tab/>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D3265B" w:rsidRPr="00C20839" w:rsidRDefault="00D3265B" w:rsidP="00C20839">
            <w:pPr>
              <w:widowControl w:val="0"/>
              <w:tabs>
                <w:tab w:val="left" w:pos="900"/>
              </w:tabs>
              <w:autoSpaceDE w:val="0"/>
              <w:autoSpaceDN w:val="0"/>
              <w:adjustRightInd w:val="0"/>
              <w:spacing w:before="20" w:line="228" w:lineRule="auto"/>
              <w:ind w:firstLine="567"/>
              <w:jc w:val="both"/>
              <w:rPr>
                <w:sz w:val="20"/>
                <w:szCs w:val="20"/>
              </w:rPr>
            </w:pPr>
            <w:r w:rsidRPr="00C20839">
              <w:rPr>
                <w:sz w:val="20"/>
                <w:szCs w:val="20"/>
              </w:rPr>
              <w:t>5) передавать специализированному депозитарию подлинные экземпляры документов, подтверждающих права на недвижимое имущество;</w:t>
            </w:r>
          </w:p>
          <w:p w:rsidR="00D3265B" w:rsidRPr="00C20839" w:rsidRDefault="00D3265B" w:rsidP="00C20839">
            <w:pPr>
              <w:widowControl w:val="0"/>
              <w:tabs>
                <w:tab w:val="left" w:pos="318"/>
                <w:tab w:val="left" w:pos="900"/>
              </w:tabs>
              <w:autoSpaceDE w:val="0"/>
              <w:autoSpaceDN w:val="0"/>
              <w:adjustRightInd w:val="0"/>
              <w:spacing w:before="20" w:line="228" w:lineRule="auto"/>
              <w:ind w:firstLine="567"/>
              <w:jc w:val="both"/>
              <w:rPr>
                <w:sz w:val="20"/>
                <w:szCs w:val="20"/>
              </w:rPr>
            </w:pPr>
            <w:r w:rsidRPr="00C20839">
              <w:rPr>
                <w:sz w:val="20"/>
                <w:szCs w:val="20"/>
              </w:rPr>
              <w:t>6) страховать здания, сооружения, помещения, составляющие фонд, от риска утраты и повреждения, при этом:</w:t>
            </w:r>
          </w:p>
          <w:p w:rsidR="00D3265B" w:rsidRPr="009F036D" w:rsidRDefault="00D3265B" w:rsidP="00C20839">
            <w:pPr>
              <w:shd w:val="clear" w:color="auto" w:fill="FFFFFF"/>
              <w:spacing w:before="20"/>
              <w:ind w:firstLine="567"/>
              <w:jc w:val="both"/>
              <w:rPr>
                <w:sz w:val="20"/>
                <w:szCs w:val="20"/>
              </w:rPr>
            </w:pPr>
            <w:r w:rsidRPr="009F036D">
              <w:rPr>
                <w:sz w:val="20"/>
                <w:szCs w:val="20"/>
              </w:rPr>
              <w:t>минимальная страховая сумма должна составлять 50 процентов оценочной стоимости страхуемого объекта недвижимого имущества на дату заключения договора страхования;</w:t>
            </w:r>
          </w:p>
          <w:p w:rsidR="00D3265B" w:rsidRPr="009F036D" w:rsidRDefault="00D3265B" w:rsidP="00B54A11">
            <w:pPr>
              <w:spacing w:after="10" w:line="267" w:lineRule="auto"/>
              <w:ind w:right="113" w:firstLine="398"/>
              <w:jc w:val="both"/>
              <w:rPr>
                <w:sz w:val="20"/>
              </w:rPr>
            </w:pPr>
            <w:r w:rsidRPr="009F036D">
              <w:rPr>
                <w:sz w:val="20"/>
              </w:rPr>
              <w:t>максимальный размер частичного освобождения страховщика от выплаты страхового возмещения (франшизы) должен составлять 1 процент страховой суммы;</w:t>
            </w:r>
          </w:p>
          <w:p w:rsidR="00D3265B" w:rsidRPr="00C20839" w:rsidRDefault="00D3265B" w:rsidP="00C20839">
            <w:pPr>
              <w:shd w:val="clear" w:color="auto" w:fill="FFFFFF"/>
              <w:spacing w:before="20"/>
              <w:ind w:firstLine="567"/>
              <w:jc w:val="both"/>
              <w:rPr>
                <w:sz w:val="20"/>
                <w:szCs w:val="20"/>
              </w:rPr>
            </w:pPr>
            <w:r w:rsidRPr="00C20839">
              <w:rPr>
                <w:sz w:val="20"/>
                <w:szCs w:val="20"/>
              </w:rPr>
              <w:t>максимальный срок, в течение которого недвижимое имущество, составляющее Фонд, должно быть застраховано, должен составлять 30 дней с даты включения недвижимого имущества в состав имущества Фонда;</w:t>
            </w:r>
          </w:p>
          <w:p w:rsidR="00D3265B" w:rsidRPr="00C20839" w:rsidRDefault="00D3265B" w:rsidP="00C20839">
            <w:pPr>
              <w:shd w:val="clear" w:color="auto" w:fill="FFFFFF"/>
              <w:spacing w:before="20"/>
              <w:ind w:firstLine="567"/>
              <w:jc w:val="both"/>
              <w:rPr>
                <w:sz w:val="20"/>
                <w:szCs w:val="20"/>
              </w:rPr>
            </w:pPr>
            <w:r w:rsidRPr="00C20839">
              <w:rPr>
                <w:sz w:val="20"/>
                <w:szCs w:val="20"/>
              </w:rPr>
              <w:t xml:space="preserve">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w:t>
            </w:r>
            <w:r w:rsidRPr="00C20839">
              <w:rPr>
                <w:sz w:val="20"/>
                <w:szCs w:val="20"/>
              </w:rPr>
              <w:lastRenderedPageBreak/>
              <w:t>стоимости недвижимого имущества, должен составлять 30 дней с даты увеличения оценочной стоимости недвижимого имущества.</w:t>
            </w:r>
          </w:p>
          <w:p w:rsidR="00D3265B" w:rsidRPr="00C20839" w:rsidRDefault="00D3265B" w:rsidP="00C20839">
            <w:pPr>
              <w:widowControl w:val="0"/>
              <w:autoSpaceDE w:val="0"/>
              <w:autoSpaceDN w:val="0"/>
              <w:adjustRightInd w:val="0"/>
              <w:ind w:firstLine="567"/>
              <w:jc w:val="both"/>
              <w:rPr>
                <w:sz w:val="20"/>
                <w:szCs w:val="20"/>
              </w:rPr>
            </w:pPr>
            <w:r w:rsidRPr="00C20839">
              <w:rPr>
                <w:sz w:val="20"/>
                <w:szCs w:val="20"/>
              </w:rPr>
              <w:t>Управляющая компания вправе возложить обязанность, предусмотренную настоящим подпунктом, на арендатора недвижимого имущества.</w:t>
            </w:r>
          </w:p>
          <w:p w:rsidR="00D3265B" w:rsidRPr="00C20839" w:rsidRDefault="00D3265B" w:rsidP="00C20839">
            <w:pPr>
              <w:autoSpaceDE w:val="0"/>
              <w:autoSpaceDN w:val="0"/>
              <w:adjustRightInd w:val="0"/>
              <w:ind w:firstLine="567"/>
              <w:jc w:val="both"/>
              <w:rPr>
                <w:sz w:val="20"/>
                <w:szCs w:val="20"/>
              </w:rPr>
            </w:pPr>
            <w:r w:rsidRPr="00C20839">
              <w:rPr>
                <w:sz w:val="20"/>
                <w:szCs w:val="20"/>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D3265B" w:rsidRPr="007875D7" w:rsidRDefault="00D3265B" w:rsidP="00C20839">
            <w:pPr>
              <w:tabs>
                <w:tab w:val="left" w:pos="9072"/>
              </w:tabs>
              <w:ind w:firstLine="425"/>
              <w:jc w:val="both"/>
              <w:rPr>
                <w:sz w:val="20"/>
                <w:szCs w:val="20"/>
              </w:rPr>
            </w:pPr>
            <w:r w:rsidRPr="00C20839">
              <w:rPr>
                <w:sz w:val="20"/>
                <w:szCs w:val="20"/>
              </w:rPr>
              <w:t>8) раскрывать отчеты, требования к которым устанавливаются Банком России.</w:t>
            </w:r>
          </w:p>
        </w:tc>
      </w:tr>
      <w:tr w:rsidR="00D3265B" w:rsidRPr="00113718" w:rsidTr="00FC397F">
        <w:tc>
          <w:tcPr>
            <w:tcW w:w="720" w:type="dxa"/>
          </w:tcPr>
          <w:p w:rsidR="00D3265B" w:rsidRPr="00435DF0" w:rsidRDefault="00D3265B" w:rsidP="00FE06A6">
            <w:pPr>
              <w:jc w:val="center"/>
              <w:rPr>
                <w:b/>
                <w:bCs/>
                <w:sz w:val="20"/>
                <w:szCs w:val="20"/>
              </w:rPr>
            </w:pPr>
            <w:r>
              <w:rPr>
                <w:b/>
                <w:bCs/>
                <w:sz w:val="20"/>
                <w:szCs w:val="20"/>
              </w:rPr>
              <w:lastRenderedPageBreak/>
              <w:t>5</w:t>
            </w:r>
          </w:p>
        </w:tc>
        <w:tc>
          <w:tcPr>
            <w:tcW w:w="1920" w:type="dxa"/>
          </w:tcPr>
          <w:p w:rsidR="00D3265B" w:rsidRPr="00113718" w:rsidRDefault="00D3265B" w:rsidP="00FE06A6">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III. Права и обязанности управляющей компании</w:t>
            </w:r>
          </w:p>
        </w:tc>
        <w:tc>
          <w:tcPr>
            <w:tcW w:w="5220" w:type="dxa"/>
          </w:tcPr>
          <w:p w:rsidR="00D3265B" w:rsidRPr="00E1272C" w:rsidRDefault="00D3265B" w:rsidP="00FE06A6">
            <w:pPr>
              <w:widowControl w:val="0"/>
              <w:autoSpaceDE w:val="0"/>
              <w:autoSpaceDN w:val="0"/>
              <w:adjustRightInd w:val="0"/>
              <w:ind w:firstLine="567"/>
              <w:jc w:val="both"/>
              <w:rPr>
                <w:sz w:val="20"/>
                <w:szCs w:val="20"/>
              </w:rPr>
            </w:pPr>
            <w:r w:rsidRPr="00E1272C">
              <w:rPr>
                <w:sz w:val="20"/>
                <w:szCs w:val="20"/>
              </w:rPr>
              <w:t>31. Управляющая компания не вправе:</w:t>
            </w:r>
          </w:p>
          <w:p w:rsidR="00D3265B" w:rsidRPr="00E1272C" w:rsidRDefault="00D3265B" w:rsidP="00FE06A6">
            <w:pPr>
              <w:widowControl w:val="0"/>
              <w:autoSpaceDE w:val="0"/>
              <w:autoSpaceDN w:val="0"/>
              <w:adjustRightInd w:val="0"/>
              <w:ind w:firstLine="567"/>
              <w:jc w:val="both"/>
              <w:rPr>
                <w:sz w:val="20"/>
                <w:szCs w:val="20"/>
              </w:rPr>
            </w:pPr>
            <w:r w:rsidRPr="00E1272C">
              <w:rPr>
                <w:sz w:val="20"/>
                <w:szCs w:val="20"/>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D3265B" w:rsidRPr="00E1272C" w:rsidRDefault="00D3265B" w:rsidP="00FE06A6">
            <w:pPr>
              <w:autoSpaceDE w:val="0"/>
              <w:autoSpaceDN w:val="0"/>
              <w:adjustRightInd w:val="0"/>
              <w:ind w:firstLine="540"/>
              <w:jc w:val="both"/>
              <w:rPr>
                <w:sz w:val="20"/>
                <w:szCs w:val="20"/>
              </w:rPr>
            </w:pPr>
            <w:r w:rsidRPr="00E1272C">
              <w:rPr>
                <w:sz w:val="20"/>
                <w:szCs w:val="20"/>
              </w:rPr>
              <w:t>2) распоряжаться денежными средствами, находящимися на транзитном счете,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D3265B" w:rsidRPr="00E1272C" w:rsidRDefault="00D3265B" w:rsidP="00FE06A6">
            <w:pPr>
              <w:widowControl w:val="0"/>
              <w:autoSpaceDE w:val="0"/>
              <w:autoSpaceDN w:val="0"/>
              <w:adjustRightInd w:val="0"/>
              <w:ind w:firstLine="567"/>
              <w:jc w:val="both"/>
              <w:rPr>
                <w:sz w:val="20"/>
                <w:szCs w:val="20"/>
              </w:rPr>
            </w:pPr>
            <w:r w:rsidRPr="00E1272C">
              <w:rPr>
                <w:sz w:val="20"/>
                <w:szCs w:val="20"/>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D3265B" w:rsidRPr="00E1272C" w:rsidRDefault="00D3265B" w:rsidP="00FE06A6">
            <w:pPr>
              <w:widowControl w:val="0"/>
              <w:autoSpaceDE w:val="0"/>
              <w:autoSpaceDN w:val="0"/>
              <w:adjustRightInd w:val="0"/>
              <w:ind w:firstLine="567"/>
              <w:jc w:val="both"/>
              <w:rPr>
                <w:sz w:val="20"/>
                <w:szCs w:val="20"/>
              </w:rPr>
            </w:pPr>
            <w:r w:rsidRPr="00E1272C">
              <w:rPr>
                <w:sz w:val="20"/>
                <w:szCs w:val="20"/>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D3265B" w:rsidRPr="00E1272C" w:rsidRDefault="00D3265B" w:rsidP="00FE06A6">
            <w:pPr>
              <w:widowControl w:val="0"/>
              <w:autoSpaceDE w:val="0"/>
              <w:autoSpaceDN w:val="0"/>
              <w:adjustRightInd w:val="0"/>
              <w:ind w:firstLine="567"/>
              <w:jc w:val="both"/>
              <w:rPr>
                <w:sz w:val="20"/>
                <w:szCs w:val="20"/>
              </w:rPr>
            </w:pPr>
            <w:r w:rsidRPr="00E1272C">
              <w:rPr>
                <w:sz w:val="20"/>
                <w:szCs w:val="20"/>
              </w:rPr>
              <w:t>5) совершать следующие сделки или давать поручения на совершение следующих сделок:</w:t>
            </w:r>
          </w:p>
          <w:p w:rsidR="00D3265B" w:rsidRPr="00E1272C" w:rsidRDefault="00D3265B" w:rsidP="00FE06A6">
            <w:pPr>
              <w:widowControl w:val="0"/>
              <w:tabs>
                <w:tab w:val="left" w:pos="1080"/>
              </w:tabs>
              <w:autoSpaceDE w:val="0"/>
              <w:autoSpaceDN w:val="0"/>
              <w:adjustRightInd w:val="0"/>
              <w:ind w:firstLine="567"/>
              <w:jc w:val="both"/>
              <w:rPr>
                <w:sz w:val="20"/>
                <w:szCs w:val="20"/>
              </w:rPr>
            </w:pPr>
            <w:r w:rsidRPr="00E1272C">
              <w:rPr>
                <w:sz w:val="20"/>
                <w:szCs w:val="20"/>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D3265B" w:rsidRPr="00E1272C" w:rsidRDefault="00D3265B" w:rsidP="00FE06A6">
            <w:pPr>
              <w:widowControl w:val="0"/>
              <w:tabs>
                <w:tab w:val="left" w:pos="1080"/>
              </w:tabs>
              <w:autoSpaceDE w:val="0"/>
              <w:autoSpaceDN w:val="0"/>
              <w:adjustRightInd w:val="0"/>
              <w:ind w:firstLine="567"/>
              <w:jc w:val="both"/>
              <w:rPr>
                <w:sz w:val="20"/>
                <w:szCs w:val="20"/>
              </w:rPr>
            </w:pPr>
            <w:r w:rsidRPr="00E1272C">
              <w:rPr>
                <w:sz w:val="20"/>
                <w:szCs w:val="20"/>
              </w:rPr>
              <w:t xml:space="preserve">б) сделки по безвозмездному отчуждению </w:t>
            </w:r>
            <w:r w:rsidRPr="00E1272C">
              <w:rPr>
                <w:sz w:val="20"/>
                <w:szCs w:val="20"/>
              </w:rPr>
              <w:lastRenderedPageBreak/>
              <w:t>имущества, составляющего фонд;</w:t>
            </w:r>
          </w:p>
          <w:p w:rsidR="00D3265B" w:rsidRPr="00E1272C" w:rsidRDefault="00D3265B" w:rsidP="00FE06A6">
            <w:pPr>
              <w:widowControl w:val="0"/>
              <w:tabs>
                <w:tab w:val="left" w:pos="1080"/>
              </w:tabs>
              <w:autoSpaceDE w:val="0"/>
              <w:autoSpaceDN w:val="0"/>
              <w:adjustRightInd w:val="0"/>
              <w:ind w:firstLine="567"/>
              <w:jc w:val="both"/>
              <w:rPr>
                <w:sz w:val="20"/>
                <w:szCs w:val="20"/>
              </w:rPr>
            </w:pPr>
            <w:r w:rsidRPr="00E1272C">
              <w:rPr>
                <w:sz w:val="20"/>
                <w:szCs w:val="20"/>
              </w:rPr>
              <w:t>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w:t>
            </w:r>
          </w:p>
          <w:p w:rsidR="00D3265B" w:rsidRPr="00E1272C" w:rsidRDefault="00D3265B" w:rsidP="00FE06A6">
            <w:pPr>
              <w:widowControl w:val="0"/>
              <w:autoSpaceDE w:val="0"/>
              <w:autoSpaceDN w:val="0"/>
              <w:adjustRightInd w:val="0"/>
              <w:ind w:firstLine="567"/>
              <w:jc w:val="both"/>
              <w:rPr>
                <w:sz w:val="20"/>
                <w:szCs w:val="20"/>
              </w:rPr>
            </w:pPr>
            <w:r w:rsidRPr="00E1272C">
              <w:rPr>
                <w:sz w:val="20"/>
                <w:szCs w:val="20"/>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D3265B" w:rsidRPr="00E1272C" w:rsidRDefault="00D3265B" w:rsidP="00FE06A6">
            <w:pPr>
              <w:widowControl w:val="0"/>
              <w:autoSpaceDE w:val="0"/>
              <w:autoSpaceDN w:val="0"/>
              <w:adjustRightInd w:val="0"/>
              <w:ind w:firstLine="567"/>
              <w:jc w:val="both"/>
              <w:rPr>
                <w:sz w:val="20"/>
                <w:szCs w:val="20"/>
              </w:rPr>
            </w:pPr>
            <w:r w:rsidRPr="00E1272C">
              <w:rPr>
                <w:sz w:val="20"/>
                <w:szCs w:val="20"/>
              </w:rPr>
              <w:t>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шесть месяцев;</w:t>
            </w:r>
          </w:p>
          <w:p w:rsidR="00D3265B" w:rsidRPr="00E1272C" w:rsidRDefault="00D3265B" w:rsidP="00FE06A6">
            <w:pPr>
              <w:widowControl w:val="0"/>
              <w:autoSpaceDE w:val="0"/>
              <w:autoSpaceDN w:val="0"/>
              <w:adjustRightInd w:val="0"/>
              <w:ind w:firstLine="567"/>
              <w:jc w:val="both"/>
              <w:rPr>
                <w:sz w:val="20"/>
                <w:szCs w:val="20"/>
              </w:rPr>
            </w:pPr>
            <w:r w:rsidRPr="00E1272C">
              <w:rPr>
                <w:sz w:val="20"/>
                <w:szCs w:val="20"/>
              </w:rPr>
              <w:t>е) сделки репо, подлежащие исполнению за счет имущества фонда;</w:t>
            </w:r>
          </w:p>
          <w:p w:rsidR="00D3265B" w:rsidRPr="00E1272C" w:rsidRDefault="00D3265B" w:rsidP="00FE06A6">
            <w:pPr>
              <w:widowControl w:val="0"/>
              <w:autoSpaceDE w:val="0"/>
              <w:autoSpaceDN w:val="0"/>
              <w:adjustRightInd w:val="0"/>
              <w:ind w:firstLine="567"/>
              <w:jc w:val="both"/>
              <w:rPr>
                <w:sz w:val="20"/>
                <w:szCs w:val="20"/>
              </w:rPr>
            </w:pPr>
            <w:r w:rsidRPr="00E1272C">
              <w:rPr>
                <w:sz w:val="20"/>
                <w:szCs w:val="20"/>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D3265B" w:rsidRPr="00E1272C" w:rsidRDefault="00D3265B" w:rsidP="00FE06A6">
            <w:pPr>
              <w:widowControl w:val="0"/>
              <w:autoSpaceDE w:val="0"/>
              <w:autoSpaceDN w:val="0"/>
              <w:adjustRightInd w:val="0"/>
              <w:ind w:firstLine="567"/>
              <w:jc w:val="both"/>
              <w:rPr>
                <w:sz w:val="20"/>
                <w:szCs w:val="20"/>
              </w:rPr>
            </w:pPr>
            <w:r w:rsidRPr="00E1272C">
              <w:rPr>
                <w:sz w:val="20"/>
                <w:szCs w:val="20"/>
              </w:rPr>
              <w:t xml:space="preserve">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w:t>
            </w:r>
            <w:r w:rsidRPr="00E1272C">
              <w:rPr>
                <w:sz w:val="20"/>
                <w:szCs w:val="20"/>
              </w:rPr>
              <w:lastRenderedPageBreak/>
              <w:t>функции единоличного исполнительного органа;</w:t>
            </w:r>
          </w:p>
          <w:p w:rsidR="00D3265B" w:rsidRPr="00DF692D" w:rsidRDefault="00D3265B" w:rsidP="00FE06A6">
            <w:pPr>
              <w:widowControl w:val="0"/>
              <w:autoSpaceDE w:val="0"/>
              <w:autoSpaceDN w:val="0"/>
              <w:adjustRightInd w:val="0"/>
              <w:ind w:firstLine="567"/>
              <w:jc w:val="both"/>
              <w:rPr>
                <w:sz w:val="20"/>
                <w:szCs w:val="20"/>
              </w:rPr>
            </w:pPr>
            <w:r w:rsidRPr="00E1272C">
              <w:rPr>
                <w:sz w:val="20"/>
                <w:szCs w:val="20"/>
              </w:rPr>
              <w:t xml:space="preserve">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Pr="00DF692D">
              <w:rPr>
                <w:sz w:val="20"/>
                <w:szCs w:val="20"/>
              </w:rPr>
              <w:t>аудитором, регистратором;</w:t>
            </w:r>
          </w:p>
          <w:p w:rsidR="00D3265B" w:rsidRPr="00DF692D" w:rsidRDefault="00D3265B" w:rsidP="00FE06A6">
            <w:pPr>
              <w:widowControl w:val="0"/>
              <w:autoSpaceDE w:val="0"/>
              <w:autoSpaceDN w:val="0"/>
              <w:adjustRightInd w:val="0"/>
              <w:ind w:firstLine="567"/>
              <w:jc w:val="both"/>
              <w:rPr>
                <w:sz w:val="20"/>
                <w:szCs w:val="20"/>
              </w:rPr>
            </w:pPr>
            <w:r w:rsidRPr="00DF692D">
              <w:rPr>
                <w:sz w:val="20"/>
                <w:szCs w:val="20"/>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D3265B" w:rsidRPr="00E1272C" w:rsidRDefault="00D3265B" w:rsidP="00FE06A6">
            <w:pPr>
              <w:widowControl w:val="0"/>
              <w:autoSpaceDE w:val="0"/>
              <w:autoSpaceDN w:val="0"/>
              <w:adjustRightInd w:val="0"/>
              <w:ind w:firstLine="567"/>
              <w:jc w:val="both"/>
              <w:rPr>
                <w:sz w:val="20"/>
                <w:szCs w:val="20"/>
              </w:rPr>
            </w:pPr>
            <w:r w:rsidRPr="00DF692D">
              <w:rPr>
                <w:sz w:val="20"/>
                <w:szCs w:val="20"/>
              </w:rPr>
              <w:t>л) сделки по приобретению в состав фонда имущества у специализированного депозитария, оценщика,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118 настоящих Правил, а также иных случаев, предусмотренных настоящими Правилами;</w:t>
            </w:r>
          </w:p>
          <w:p w:rsidR="00D3265B" w:rsidRPr="00E1272C" w:rsidRDefault="00D3265B" w:rsidP="00FE06A6">
            <w:pPr>
              <w:widowControl w:val="0"/>
              <w:autoSpaceDE w:val="0"/>
              <w:autoSpaceDN w:val="0"/>
              <w:adjustRightInd w:val="0"/>
              <w:ind w:firstLine="567"/>
              <w:jc w:val="both"/>
              <w:rPr>
                <w:sz w:val="20"/>
                <w:szCs w:val="20"/>
              </w:rPr>
            </w:pPr>
            <w:r w:rsidRPr="00E1272C">
              <w:rPr>
                <w:sz w:val="20"/>
                <w:szCs w:val="20"/>
              </w:rPr>
              <w:t>м) сделки по передаче имущества, составляющего фонд, в пользование владельцам инвестиционных паев;</w:t>
            </w:r>
          </w:p>
          <w:p w:rsidR="00D3265B" w:rsidRPr="00531E5E" w:rsidRDefault="00D3265B" w:rsidP="00FE06A6">
            <w:pPr>
              <w:widowControl w:val="0"/>
              <w:autoSpaceDE w:val="0"/>
              <w:autoSpaceDN w:val="0"/>
              <w:adjustRightInd w:val="0"/>
              <w:ind w:firstLine="567"/>
              <w:jc w:val="both"/>
            </w:pPr>
            <w:r w:rsidRPr="00E1272C">
              <w:rPr>
                <w:sz w:val="20"/>
                <w:szCs w:val="20"/>
              </w:rPr>
              <w:t>н)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tc>
        <w:tc>
          <w:tcPr>
            <w:tcW w:w="1620" w:type="dxa"/>
          </w:tcPr>
          <w:p w:rsidR="00D3265B" w:rsidRPr="00113718" w:rsidRDefault="00D3265B" w:rsidP="00FE06A6">
            <w:pPr>
              <w:rPr>
                <w:sz w:val="20"/>
                <w:szCs w:val="20"/>
              </w:rPr>
            </w:pPr>
            <w:r w:rsidRPr="00113718">
              <w:rPr>
                <w:sz w:val="20"/>
                <w:szCs w:val="20"/>
              </w:rPr>
              <w:lastRenderedPageBreak/>
              <w:t xml:space="preserve">Текст </w:t>
            </w:r>
            <w:r>
              <w:rPr>
                <w:sz w:val="20"/>
                <w:szCs w:val="20"/>
              </w:rPr>
              <w:t>п. 31 изложен в новой редакции</w:t>
            </w:r>
          </w:p>
        </w:tc>
        <w:tc>
          <w:tcPr>
            <w:tcW w:w="5400" w:type="dxa"/>
          </w:tcPr>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31. Управляющая компания не вправе:</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D3265B" w:rsidRPr="00E1272C" w:rsidRDefault="00D3265B" w:rsidP="00D3265B">
            <w:pPr>
              <w:autoSpaceDE w:val="0"/>
              <w:autoSpaceDN w:val="0"/>
              <w:adjustRightInd w:val="0"/>
              <w:ind w:firstLine="540"/>
              <w:jc w:val="both"/>
              <w:rPr>
                <w:sz w:val="20"/>
                <w:szCs w:val="20"/>
              </w:rPr>
            </w:pPr>
            <w:r w:rsidRPr="00E1272C">
              <w:rPr>
                <w:sz w:val="20"/>
                <w:szCs w:val="20"/>
              </w:rPr>
              <w:t>2) распоряжаться денежными средствами, находящимися на транзитном счете,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5) совершать следующие сделки или давать поручения на совершение следующих сделок:</w:t>
            </w:r>
          </w:p>
          <w:p w:rsidR="00D3265B" w:rsidRPr="00E1272C" w:rsidRDefault="00D3265B" w:rsidP="00D3265B">
            <w:pPr>
              <w:widowControl w:val="0"/>
              <w:tabs>
                <w:tab w:val="left" w:pos="1080"/>
              </w:tabs>
              <w:autoSpaceDE w:val="0"/>
              <w:autoSpaceDN w:val="0"/>
              <w:adjustRightInd w:val="0"/>
              <w:ind w:firstLine="567"/>
              <w:jc w:val="both"/>
              <w:rPr>
                <w:sz w:val="20"/>
                <w:szCs w:val="20"/>
              </w:rPr>
            </w:pPr>
            <w:r w:rsidRPr="00E1272C">
              <w:rPr>
                <w:sz w:val="20"/>
                <w:szCs w:val="20"/>
              </w:rPr>
              <w:t xml:space="preserve">а) сделки по приобретению за счет имущества, составляющего </w:t>
            </w:r>
            <w:r w:rsidRPr="00367C94">
              <w:rPr>
                <w:sz w:val="20"/>
                <w:szCs w:val="20"/>
              </w:rPr>
              <w:t xml:space="preserve">фонд, объектов, не предусмотренных Федеральным законом «Об инвестиционных фондах», </w:t>
            </w:r>
            <w:r w:rsidRPr="00367C94">
              <w:rPr>
                <w:sz w:val="20"/>
              </w:rPr>
              <w:t>нормативными актами в сфере финансовых рынков</w:t>
            </w:r>
            <w:r w:rsidRPr="00367C94">
              <w:rPr>
                <w:sz w:val="20"/>
                <w:szCs w:val="20"/>
              </w:rPr>
              <w:t>,</w:t>
            </w:r>
            <w:r w:rsidRPr="00E1272C">
              <w:rPr>
                <w:sz w:val="20"/>
                <w:szCs w:val="20"/>
              </w:rPr>
              <w:t xml:space="preserve"> инвестиционной декларацией фонда;</w:t>
            </w:r>
          </w:p>
          <w:p w:rsidR="00D3265B" w:rsidRPr="00E1272C" w:rsidRDefault="00D3265B" w:rsidP="00D3265B">
            <w:pPr>
              <w:widowControl w:val="0"/>
              <w:tabs>
                <w:tab w:val="left" w:pos="1080"/>
              </w:tabs>
              <w:autoSpaceDE w:val="0"/>
              <w:autoSpaceDN w:val="0"/>
              <w:adjustRightInd w:val="0"/>
              <w:ind w:firstLine="567"/>
              <w:jc w:val="both"/>
              <w:rPr>
                <w:sz w:val="20"/>
                <w:szCs w:val="20"/>
              </w:rPr>
            </w:pPr>
            <w:r w:rsidRPr="00E1272C">
              <w:rPr>
                <w:sz w:val="20"/>
                <w:szCs w:val="20"/>
              </w:rPr>
              <w:t>б) сделки по безвозмездному отчуждению имущества, составляющего фонд;</w:t>
            </w:r>
          </w:p>
          <w:p w:rsidR="00D3265B" w:rsidRPr="00E1272C" w:rsidRDefault="00D3265B" w:rsidP="00D3265B">
            <w:pPr>
              <w:widowControl w:val="0"/>
              <w:tabs>
                <w:tab w:val="left" w:pos="1080"/>
              </w:tabs>
              <w:autoSpaceDE w:val="0"/>
              <w:autoSpaceDN w:val="0"/>
              <w:adjustRightInd w:val="0"/>
              <w:ind w:firstLine="567"/>
              <w:jc w:val="both"/>
              <w:rPr>
                <w:sz w:val="20"/>
                <w:szCs w:val="20"/>
              </w:rPr>
            </w:pPr>
            <w:r w:rsidRPr="00E1272C">
              <w:rPr>
                <w:sz w:val="20"/>
                <w:szCs w:val="20"/>
              </w:rPr>
              <w:lastRenderedPageBreak/>
              <w:t>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шесть месяцев;</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е) сделки репо, подлежащие исполнению за счет имущества фонда;</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 xml:space="preserve">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w:t>
            </w:r>
            <w:r w:rsidRPr="00E1272C">
              <w:rPr>
                <w:sz w:val="20"/>
                <w:szCs w:val="20"/>
              </w:rPr>
              <w:lastRenderedPageBreak/>
              <w:t>обществами управляющей компании, а также специализированным депозитарием, регистратором;</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л) сделки по приобретению в состав фонда имущества у специализированного депозитария, оценщика,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118 настоящих Правил, а также иных случаев, предусмотренных настоящими Правилами;</w:t>
            </w:r>
          </w:p>
          <w:p w:rsidR="00D3265B" w:rsidRPr="00E1272C" w:rsidRDefault="00D3265B" w:rsidP="00D3265B">
            <w:pPr>
              <w:widowControl w:val="0"/>
              <w:autoSpaceDE w:val="0"/>
              <w:autoSpaceDN w:val="0"/>
              <w:adjustRightInd w:val="0"/>
              <w:ind w:firstLine="567"/>
              <w:jc w:val="both"/>
              <w:rPr>
                <w:sz w:val="20"/>
                <w:szCs w:val="20"/>
              </w:rPr>
            </w:pPr>
            <w:r w:rsidRPr="00E1272C">
              <w:rPr>
                <w:sz w:val="20"/>
                <w:szCs w:val="20"/>
              </w:rPr>
              <w:t>м) сделки по передаче имущества, составляющего фонд, в пользование владельцам инвестиционных паев;</w:t>
            </w:r>
          </w:p>
          <w:p w:rsidR="00D3265B" w:rsidRDefault="00D3265B" w:rsidP="00D3265B">
            <w:pPr>
              <w:tabs>
                <w:tab w:val="left" w:pos="9072"/>
              </w:tabs>
              <w:ind w:firstLine="425"/>
              <w:jc w:val="both"/>
              <w:rPr>
                <w:sz w:val="20"/>
                <w:szCs w:val="20"/>
              </w:rPr>
            </w:pPr>
            <w:r w:rsidRPr="00E1272C">
              <w:rPr>
                <w:sz w:val="20"/>
                <w:szCs w:val="20"/>
              </w:rPr>
              <w:t>н)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B82F59" w:rsidRPr="00B82F59" w:rsidRDefault="00B82F59" w:rsidP="00B82F59">
            <w:pPr>
              <w:widowControl w:val="0"/>
              <w:autoSpaceDE w:val="0"/>
              <w:autoSpaceDN w:val="0"/>
              <w:adjustRightInd w:val="0"/>
              <w:ind w:firstLine="567"/>
              <w:jc w:val="both"/>
              <w:rPr>
                <w:sz w:val="20"/>
                <w:szCs w:val="20"/>
              </w:rPr>
            </w:pPr>
            <w:r w:rsidRPr="00B82F59">
              <w:rPr>
                <w:sz w:val="20"/>
                <w:szCs w:val="20"/>
              </w:rPr>
              <w:t>6) заключать договоры возмездного оказания услуг, подлежащие оплате за счет активов фонда, в случаях, установленных нормативными правовыми актами в сфере финансовых рынков.</w:t>
            </w:r>
          </w:p>
          <w:p w:rsidR="00B82F59" w:rsidRPr="007875D7" w:rsidRDefault="00B82F59" w:rsidP="00D3265B">
            <w:pPr>
              <w:tabs>
                <w:tab w:val="left" w:pos="9072"/>
              </w:tabs>
              <w:ind w:firstLine="425"/>
              <w:jc w:val="both"/>
              <w:rPr>
                <w:sz w:val="20"/>
                <w:szCs w:val="20"/>
              </w:rPr>
            </w:pPr>
          </w:p>
        </w:tc>
      </w:tr>
      <w:tr w:rsidR="00D3265B" w:rsidRPr="00113718" w:rsidTr="00FC397F">
        <w:tc>
          <w:tcPr>
            <w:tcW w:w="720" w:type="dxa"/>
          </w:tcPr>
          <w:p w:rsidR="00D3265B" w:rsidRDefault="00D3265B" w:rsidP="00FE06A6">
            <w:pPr>
              <w:jc w:val="center"/>
              <w:rPr>
                <w:b/>
                <w:bCs/>
                <w:sz w:val="20"/>
                <w:szCs w:val="20"/>
              </w:rPr>
            </w:pPr>
            <w:r>
              <w:rPr>
                <w:b/>
                <w:bCs/>
                <w:sz w:val="20"/>
                <w:szCs w:val="20"/>
              </w:rPr>
              <w:lastRenderedPageBreak/>
              <w:t>6</w:t>
            </w:r>
          </w:p>
        </w:tc>
        <w:tc>
          <w:tcPr>
            <w:tcW w:w="1920" w:type="dxa"/>
          </w:tcPr>
          <w:p w:rsidR="00D3265B" w:rsidRPr="00113718" w:rsidRDefault="00D3265B" w:rsidP="00D57C21">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V. Общее собрание владельцев инвестиционных паев</w:t>
            </w:r>
          </w:p>
        </w:tc>
        <w:tc>
          <w:tcPr>
            <w:tcW w:w="5220" w:type="dxa"/>
          </w:tcPr>
          <w:p w:rsidR="00D3265B" w:rsidRPr="00F10A6B" w:rsidRDefault="00D3265B" w:rsidP="00D57C21">
            <w:pPr>
              <w:widowControl w:val="0"/>
              <w:autoSpaceDE w:val="0"/>
              <w:autoSpaceDN w:val="0"/>
              <w:adjustRightInd w:val="0"/>
              <w:spacing w:before="20" w:line="228" w:lineRule="auto"/>
              <w:ind w:firstLine="540"/>
              <w:jc w:val="both"/>
              <w:rPr>
                <w:sz w:val="20"/>
                <w:szCs w:val="20"/>
              </w:rPr>
            </w:pPr>
            <w:r w:rsidRPr="00F10A6B">
              <w:rPr>
                <w:sz w:val="20"/>
                <w:szCs w:val="20"/>
              </w:rPr>
              <w:t>45. Общее собрание владельцев инвестиционных паев (далее – общее собрание) принимает решения по вопросам:</w:t>
            </w:r>
          </w:p>
          <w:p w:rsidR="00D3265B" w:rsidRPr="00F10A6B" w:rsidRDefault="00D3265B" w:rsidP="00D57C21">
            <w:pPr>
              <w:widowControl w:val="0"/>
              <w:autoSpaceDE w:val="0"/>
              <w:autoSpaceDN w:val="0"/>
              <w:adjustRightInd w:val="0"/>
              <w:spacing w:before="20" w:line="228" w:lineRule="auto"/>
              <w:ind w:firstLine="540"/>
              <w:jc w:val="both"/>
              <w:rPr>
                <w:sz w:val="20"/>
                <w:szCs w:val="20"/>
              </w:rPr>
            </w:pPr>
            <w:r w:rsidRPr="00F10A6B">
              <w:rPr>
                <w:sz w:val="20"/>
                <w:szCs w:val="20"/>
              </w:rPr>
              <w:t>1) утверждения изменений, которые вносятся в настоящие Правила, связанных:</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изменением инвестиционной декларации фонда, за исключением случаев, когда такие изменения обусловлены изменениями нормативных правовых актов федерального органа исполнительной власти по рынку </w:t>
            </w:r>
            <w:r w:rsidRPr="00F10A6B">
              <w:rPr>
                <w:sz w:val="20"/>
                <w:szCs w:val="20"/>
              </w:rPr>
              <w:lastRenderedPageBreak/>
              <w:t xml:space="preserve">ценных бумаг, которыми устанавливаются дополнительные ограничения состава и структуры активов паевых инвестиционных фондов; </w:t>
            </w:r>
          </w:p>
          <w:p w:rsidR="00D3265B" w:rsidRPr="00DF692D"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увеличением размера вознаграждения управляющей компании, </w:t>
            </w:r>
            <w:r w:rsidRPr="00DF692D">
              <w:rPr>
                <w:sz w:val="20"/>
                <w:szCs w:val="20"/>
              </w:rPr>
              <w:t xml:space="preserve">специализированного депозитария, регистратора, оценщика и аудитора;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DF692D">
              <w:rPr>
                <w:sz w:val="20"/>
                <w:szCs w:val="20"/>
              </w:rPr>
              <w:t>с расширением перечня расходов управляющей компании, подлежащих оплате за счет имущества, составляющего фонд;</w:t>
            </w:r>
            <w:r w:rsidRPr="00F10A6B">
              <w:rPr>
                <w:sz w:val="20"/>
                <w:szCs w:val="20"/>
              </w:rPr>
              <w:t xml:space="preserve">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введением скидок в связи с погашением инвестиционных паев или увеличением их размеров;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изменением типа фонда;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определением количества дополнительных инвестиционных паев;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изменением категории фонда;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установлением права владельцев инвестиционных паев на получение дохода от доверительного управления фондом;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изменением порядка определения размера дохода от доверительного управления фондом, распределяемого между владельцами инвестиционных паев;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изменением срока действия договора доверительного управления фондом;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увеличением размера вознаграждения лица, осуществляющего прекращение фонда;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с изменением количества голосов, необходимых для принятия решения общим собранием;</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с тем, что инвестиционные паи предназначены для квалифицированных инвесторов.</w:t>
            </w:r>
          </w:p>
          <w:p w:rsidR="00D3265B" w:rsidRPr="00F10A6B" w:rsidRDefault="00D3265B" w:rsidP="00D57C21">
            <w:pPr>
              <w:widowControl w:val="0"/>
              <w:autoSpaceDE w:val="0"/>
              <w:autoSpaceDN w:val="0"/>
              <w:adjustRightInd w:val="0"/>
              <w:spacing w:before="20" w:line="228" w:lineRule="auto"/>
              <w:ind w:firstLine="540"/>
              <w:jc w:val="both"/>
              <w:rPr>
                <w:sz w:val="20"/>
                <w:szCs w:val="20"/>
              </w:rPr>
            </w:pPr>
            <w:r w:rsidRPr="00F10A6B">
              <w:rPr>
                <w:sz w:val="20"/>
                <w:szCs w:val="20"/>
              </w:rPr>
              <w:t>2) передачи прав и обязанностей по договору доверительного управления фондом другой управляющей компании;</w:t>
            </w:r>
          </w:p>
          <w:p w:rsidR="00D3265B" w:rsidRPr="00531E5E" w:rsidRDefault="00D3265B" w:rsidP="00D57C21">
            <w:pPr>
              <w:widowControl w:val="0"/>
              <w:autoSpaceDE w:val="0"/>
              <w:autoSpaceDN w:val="0"/>
              <w:adjustRightInd w:val="0"/>
              <w:spacing w:before="20" w:line="228" w:lineRule="auto"/>
              <w:ind w:firstLine="540"/>
              <w:jc w:val="both"/>
            </w:pPr>
            <w:r w:rsidRPr="00F10A6B">
              <w:rPr>
                <w:sz w:val="20"/>
                <w:szCs w:val="20"/>
              </w:rPr>
              <w:t>3) досрочного прекращения или продления срока действия договора доверительного управления фондом.</w:t>
            </w:r>
          </w:p>
        </w:tc>
        <w:tc>
          <w:tcPr>
            <w:tcW w:w="1620" w:type="dxa"/>
          </w:tcPr>
          <w:p w:rsidR="00D3265B" w:rsidRPr="00113718" w:rsidRDefault="00D3265B" w:rsidP="00D57C21">
            <w:pPr>
              <w:rPr>
                <w:sz w:val="20"/>
                <w:szCs w:val="20"/>
              </w:rPr>
            </w:pPr>
            <w:r w:rsidRPr="00113718">
              <w:rPr>
                <w:sz w:val="20"/>
                <w:szCs w:val="20"/>
              </w:rPr>
              <w:lastRenderedPageBreak/>
              <w:t xml:space="preserve">Текст </w:t>
            </w:r>
            <w:r>
              <w:rPr>
                <w:sz w:val="20"/>
                <w:szCs w:val="20"/>
              </w:rPr>
              <w:t>п. 45 изложен в новой редакции</w:t>
            </w:r>
          </w:p>
        </w:tc>
        <w:tc>
          <w:tcPr>
            <w:tcW w:w="5400" w:type="dxa"/>
          </w:tcPr>
          <w:p w:rsidR="00D3265B" w:rsidRPr="00F10A6B" w:rsidRDefault="00D3265B" w:rsidP="00D57C21">
            <w:pPr>
              <w:widowControl w:val="0"/>
              <w:autoSpaceDE w:val="0"/>
              <w:autoSpaceDN w:val="0"/>
              <w:adjustRightInd w:val="0"/>
              <w:spacing w:before="20" w:line="228" w:lineRule="auto"/>
              <w:ind w:firstLine="540"/>
              <w:jc w:val="both"/>
              <w:rPr>
                <w:sz w:val="20"/>
                <w:szCs w:val="20"/>
              </w:rPr>
            </w:pPr>
            <w:r w:rsidRPr="00F10A6B">
              <w:rPr>
                <w:sz w:val="20"/>
                <w:szCs w:val="20"/>
              </w:rPr>
              <w:t>45. Общее собрание владельцев инвестиционных паев (далее – общее собрание) принимает решения по вопросам: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F10A6B">
              <w:rPr>
                <w:sz w:val="20"/>
                <w:szCs w:val="20"/>
              </w:rPr>
              <w:t xml:space="preserve">1) утверждения изменений, которые вносятся в настоящие Правила, </w:t>
            </w:r>
            <w:r w:rsidRPr="00367C94">
              <w:rPr>
                <w:sz w:val="20"/>
                <w:szCs w:val="20"/>
              </w:rPr>
              <w:t>связанных:</w:t>
            </w:r>
          </w:p>
          <w:p w:rsidR="00D3265B" w:rsidRPr="00367C94"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367C94">
              <w:rPr>
                <w:sz w:val="20"/>
                <w:szCs w:val="20"/>
              </w:rPr>
              <w:t xml:space="preserve">с изменением инвестиционной декларации фонда, за исключением случаев, когда такие изменения обусловлены изменениями </w:t>
            </w:r>
            <w:r w:rsidRPr="00367C94">
              <w:rPr>
                <w:sz w:val="20"/>
              </w:rPr>
              <w:t>нормативных актов в сфере финансовых рынков</w:t>
            </w:r>
            <w:r w:rsidRPr="00367C94">
              <w:rPr>
                <w:sz w:val="20"/>
                <w:szCs w:val="20"/>
              </w:rPr>
              <w:t xml:space="preserve">, которыми устанавливаются дополнительные ограничения состава и структуры активов паевых </w:t>
            </w:r>
            <w:r w:rsidRPr="00367C94">
              <w:rPr>
                <w:sz w:val="20"/>
                <w:szCs w:val="20"/>
              </w:rPr>
              <w:lastRenderedPageBreak/>
              <w:t xml:space="preserve">инвестиционных фондов; </w:t>
            </w:r>
          </w:p>
          <w:p w:rsidR="00D3265B" w:rsidRPr="00367C94"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367C94">
              <w:rPr>
                <w:sz w:val="20"/>
                <w:szCs w:val="20"/>
              </w:rPr>
              <w:t xml:space="preserve">с увеличением размера вознаграждения управляющей компании, специализированного депозитария, регистратора и оценщика; </w:t>
            </w:r>
          </w:p>
          <w:p w:rsidR="00D3265B" w:rsidRPr="00367C94"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367C94">
              <w:rPr>
                <w:sz w:val="20"/>
                <w:szCs w:val="20"/>
              </w:rPr>
              <w:t xml:space="preserve">с расширением перечня расходов управляющей компании, подлежащих оплате за счет имущества, составляющего фонд; </w:t>
            </w:r>
          </w:p>
          <w:p w:rsidR="00D3265B" w:rsidRPr="00367C94"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367C94">
              <w:rPr>
                <w:sz w:val="20"/>
                <w:szCs w:val="20"/>
              </w:rPr>
              <w:t xml:space="preserve">с введением скидок в связи с погашением инвестиционных паев или увеличением их размеров; </w:t>
            </w:r>
          </w:p>
          <w:p w:rsidR="00D3265B" w:rsidRPr="00367C94"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367C94">
              <w:rPr>
                <w:sz w:val="20"/>
                <w:szCs w:val="20"/>
              </w:rPr>
              <w:t xml:space="preserve">с изменением типа фонда; </w:t>
            </w:r>
          </w:p>
          <w:p w:rsidR="00D3265B" w:rsidRPr="00367C94"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367C94">
              <w:rPr>
                <w:sz w:val="20"/>
                <w:szCs w:val="20"/>
              </w:rPr>
              <w:t>с определением количества дополнительных инвестиционных паев;</w:t>
            </w:r>
          </w:p>
          <w:p w:rsidR="00D3265B" w:rsidRPr="00367C94" w:rsidRDefault="00D3265B" w:rsidP="00D57C21">
            <w:pPr>
              <w:ind w:right="113" w:firstLine="567"/>
              <w:jc w:val="both"/>
              <w:rPr>
                <w:sz w:val="20"/>
              </w:rPr>
            </w:pPr>
            <w:r w:rsidRPr="00367C94">
              <w:rPr>
                <w:sz w:val="20"/>
                <w:szCs w:val="20"/>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r w:rsidRPr="00367C94">
              <w:rPr>
                <w:sz w:val="20"/>
              </w:rPr>
              <w:t>;</w:t>
            </w:r>
          </w:p>
          <w:p w:rsidR="00D3265B" w:rsidRPr="00367C94"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367C94">
              <w:rPr>
                <w:sz w:val="20"/>
                <w:szCs w:val="20"/>
              </w:rPr>
              <w:t xml:space="preserve">с изменением категории фонда; </w:t>
            </w:r>
          </w:p>
          <w:p w:rsidR="00D3265B" w:rsidRPr="00367C94"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367C94">
              <w:rPr>
                <w:sz w:val="20"/>
                <w:szCs w:val="20"/>
              </w:rPr>
              <w:t>с установлением права владельцев инвестиционных паев на получение дохода от доверительного управления фондом;</w:t>
            </w:r>
          </w:p>
          <w:p w:rsidR="00D3265B" w:rsidRPr="00367C94" w:rsidRDefault="00D3265B" w:rsidP="00D57C21">
            <w:pPr>
              <w:ind w:right="113" w:firstLine="567"/>
              <w:jc w:val="both"/>
              <w:rPr>
                <w:sz w:val="20"/>
              </w:rPr>
            </w:pPr>
            <w:r w:rsidRPr="00367C94">
              <w:rPr>
                <w:sz w:val="20"/>
                <w:szCs w:val="20"/>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367C94">
              <w:rPr>
                <w:sz w:val="20"/>
                <w:szCs w:val="20"/>
              </w:rPr>
              <w:t>с увеличением максимального размера расходов, связанных с доверительным управлением имуществом</w:t>
            </w:r>
            <w:r w:rsidRPr="00F10A6B">
              <w:rPr>
                <w:sz w:val="20"/>
                <w:szCs w:val="20"/>
              </w:rPr>
              <w:t xml:space="preserve">, составляющим фонд, подлежащих оплате за счет имущества, составляющего фонд;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изменением срока действия договора доверительного управления фондом;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 xml:space="preserve">с увеличением размера вознаграждения лица, осуществляющего прекращение фонда; </w:t>
            </w:r>
          </w:p>
          <w:p w:rsidR="00D3265B" w:rsidRPr="00F10A6B" w:rsidRDefault="00D3265B" w:rsidP="00D57C21">
            <w:pPr>
              <w:widowControl w:val="0"/>
              <w:tabs>
                <w:tab w:val="num" w:pos="1134"/>
              </w:tabs>
              <w:autoSpaceDE w:val="0"/>
              <w:autoSpaceDN w:val="0"/>
              <w:adjustRightInd w:val="0"/>
              <w:spacing w:before="20" w:line="228" w:lineRule="auto"/>
              <w:ind w:firstLine="540"/>
              <w:jc w:val="both"/>
              <w:rPr>
                <w:sz w:val="20"/>
                <w:szCs w:val="20"/>
              </w:rPr>
            </w:pPr>
            <w:r w:rsidRPr="00F10A6B">
              <w:rPr>
                <w:sz w:val="20"/>
                <w:szCs w:val="20"/>
              </w:rPr>
              <w:t>с изменением количества голосов, необходимых для принятия решения общим собранием;</w:t>
            </w:r>
          </w:p>
          <w:p w:rsidR="00D3265B" w:rsidRPr="00367C94" w:rsidRDefault="00D3265B" w:rsidP="00D57C21">
            <w:pPr>
              <w:tabs>
                <w:tab w:val="num" w:pos="1134"/>
              </w:tabs>
              <w:spacing w:before="100" w:after="100"/>
              <w:ind w:right="113" w:firstLine="567"/>
              <w:jc w:val="both"/>
              <w:rPr>
                <w:sz w:val="20"/>
                <w:szCs w:val="20"/>
              </w:rPr>
            </w:pPr>
            <w:r w:rsidRPr="00367C94">
              <w:rPr>
                <w:sz w:val="20"/>
                <w:szCs w:val="20"/>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rsidR="00D3265B" w:rsidRPr="00F10A6B" w:rsidRDefault="00D3265B" w:rsidP="00D57C21">
            <w:pPr>
              <w:widowControl w:val="0"/>
              <w:autoSpaceDE w:val="0"/>
              <w:autoSpaceDN w:val="0"/>
              <w:adjustRightInd w:val="0"/>
              <w:spacing w:before="20" w:line="228" w:lineRule="auto"/>
              <w:ind w:firstLine="540"/>
              <w:jc w:val="both"/>
              <w:rPr>
                <w:sz w:val="20"/>
                <w:szCs w:val="20"/>
              </w:rPr>
            </w:pPr>
            <w:r w:rsidRPr="00F10A6B">
              <w:rPr>
                <w:sz w:val="20"/>
                <w:szCs w:val="20"/>
              </w:rPr>
              <w:t xml:space="preserve">2) передачи прав и обязанностей по договору доверительного управления фондом другой управляющей </w:t>
            </w:r>
            <w:r w:rsidRPr="00F10A6B">
              <w:rPr>
                <w:sz w:val="20"/>
                <w:szCs w:val="20"/>
              </w:rPr>
              <w:lastRenderedPageBreak/>
              <w:t>компании;</w:t>
            </w:r>
          </w:p>
          <w:p w:rsidR="00D3265B" w:rsidRPr="007875D7" w:rsidRDefault="00D3265B" w:rsidP="00D57C21">
            <w:pPr>
              <w:tabs>
                <w:tab w:val="left" w:pos="9072"/>
              </w:tabs>
              <w:ind w:firstLine="425"/>
              <w:rPr>
                <w:sz w:val="20"/>
                <w:szCs w:val="20"/>
              </w:rPr>
            </w:pPr>
            <w:r w:rsidRPr="00F10A6B">
              <w:rPr>
                <w:sz w:val="20"/>
                <w:szCs w:val="20"/>
              </w:rPr>
              <w:t>3) досрочного прекращения или продления срока действия договора доверительного управления фондом.</w:t>
            </w:r>
          </w:p>
        </w:tc>
      </w:tr>
      <w:tr w:rsidR="00D3265B" w:rsidRPr="00113718" w:rsidTr="00FC397F">
        <w:tc>
          <w:tcPr>
            <w:tcW w:w="720" w:type="dxa"/>
          </w:tcPr>
          <w:p w:rsidR="00D3265B" w:rsidRDefault="00D3265B" w:rsidP="00FE06A6">
            <w:pPr>
              <w:jc w:val="center"/>
              <w:rPr>
                <w:b/>
                <w:bCs/>
                <w:sz w:val="20"/>
                <w:szCs w:val="20"/>
              </w:rPr>
            </w:pPr>
            <w:r>
              <w:rPr>
                <w:b/>
                <w:bCs/>
                <w:sz w:val="20"/>
                <w:szCs w:val="20"/>
              </w:rPr>
              <w:lastRenderedPageBreak/>
              <w:t>7</w:t>
            </w:r>
          </w:p>
        </w:tc>
        <w:tc>
          <w:tcPr>
            <w:tcW w:w="1920" w:type="dxa"/>
          </w:tcPr>
          <w:p w:rsidR="00D3265B" w:rsidRPr="00531E5E" w:rsidRDefault="00D3265B" w:rsidP="00D57C21">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V. Общее собрание владельцев инвестиционных паев</w:t>
            </w:r>
          </w:p>
        </w:tc>
        <w:tc>
          <w:tcPr>
            <w:tcW w:w="5220" w:type="dxa"/>
          </w:tcPr>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 Порядок подготовки, созыва и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 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При этом такой отказ допускается в случае, если требование владельцев инвестиционных паев о созыве </w:t>
            </w:r>
            <w:r w:rsidRPr="00367C94">
              <w:rPr>
                <w:sz w:val="20"/>
                <w:szCs w:val="20"/>
              </w:rPr>
              <w:lastRenderedPageBreak/>
              <w:t>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В случае аннулирования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46.6. Письменное требование владельцев </w:t>
            </w:r>
            <w:r w:rsidRPr="00367C94">
              <w:rPr>
                <w:sz w:val="20"/>
                <w:szCs w:val="20"/>
              </w:rPr>
              <w:lastRenderedPageBreak/>
              <w:t>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46.7. О созыве общего собрания должны быть уведомлены специализированный депозитарий, а также федеральный орган исполнительной власти по рынку ценных бумаг.</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46.8.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направления почтовой связью по адресу (месту нахождения) единоличного исполнительного органа управляющей компании и специализированного депозитария;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дней с даты получения письменного требования владельцев инвестиционных паев о созыве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w:t>
            </w:r>
            <w:r w:rsidRPr="00367C94">
              <w:rPr>
                <w:sz w:val="20"/>
                <w:szCs w:val="20"/>
              </w:rPr>
              <w:lastRenderedPageBreak/>
              <w:t>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 случае вручения под роспись – дата вручения.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46.12.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46.13. В решении о созыве общего собрания должны быть указаны:</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форма проведения общего собрания (собрание или заочное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и место проведения общего собрания, проводимого в форме собрания (адрес, по которому проводится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начала и окончания регистрации лиц, участвующих в общем собрании, проводимом в форме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составления списка лиц, имеющих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повестка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46.14. Общее собрание должно быть проведено не позднее 35 дней с даты принятия решения о его созыве.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lastRenderedPageBreak/>
              <w:t xml:space="preserve">46.15. Общее собрание, проводимое в форме собрания, должно проводиться в </w:t>
            </w:r>
            <w:r w:rsidRPr="00367C94">
              <w:rPr>
                <w:bCs/>
                <w:sz w:val="20"/>
                <w:szCs w:val="20"/>
              </w:rPr>
              <w:t>городе Москва</w:t>
            </w:r>
            <w:r w:rsidRPr="00367C94">
              <w:rPr>
                <w:sz w:val="20"/>
                <w:szCs w:val="20"/>
              </w:rPr>
              <w:t>.</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настоящие Правила.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46.20. В сообщении о созыве общего собрания должны быть указаны:</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название фонда;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 полное фирменное наименование управляющей </w:t>
            </w:r>
            <w:r w:rsidRPr="00367C94">
              <w:rPr>
                <w:sz w:val="20"/>
                <w:szCs w:val="20"/>
              </w:rPr>
              <w:lastRenderedPageBreak/>
              <w:t>компании;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специализированного депозитария;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(фамилия, имя, отчество) лица, созывающего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форма проведения общего собрания (собрание или заочное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и место проведения общего собрания, проводимого в форме собрания (адрес, по которому проводится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начала и окончания регистрации лиц, участвующих в общем собрании, проводимом в форме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составления списка лиц, имеющих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повестка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информация о праве владельцев инвестиционных паев, голосовавших против решения об утверждении изменений,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До его раскрытия сообщение о созыве общего собрания должно быть направлено в федеральный орган исполнительной власти по рынку ценных бумаг.</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Раскрытие сообщения о созыве общего собрания </w:t>
            </w:r>
            <w:r w:rsidRPr="00367C94">
              <w:rPr>
                <w:sz w:val="20"/>
                <w:szCs w:val="20"/>
              </w:rPr>
              <w:lastRenderedPageBreak/>
              <w:t xml:space="preserve">осуществляется в сети Интернет на сайте </w:t>
            </w:r>
            <w:hyperlink r:id="rId8" w:history="1">
              <w:r w:rsidRPr="00367C94">
                <w:rPr>
                  <w:rStyle w:val="af1"/>
                  <w:b/>
                  <w:bCs/>
                  <w:sz w:val="20"/>
                  <w:szCs w:val="20"/>
                </w:rPr>
                <w:t>http://</w:t>
              </w:r>
              <w:r w:rsidRPr="00367C94">
                <w:rPr>
                  <w:rStyle w:val="af1"/>
                  <w:b/>
                  <w:bCs/>
                  <w:sz w:val="20"/>
                  <w:szCs w:val="20"/>
                  <w:lang w:val="en-US"/>
                </w:rPr>
                <w:t>www</w:t>
              </w:r>
              <w:r w:rsidRPr="00367C94">
                <w:rPr>
                  <w:rStyle w:val="af1"/>
                  <w:b/>
                  <w:bCs/>
                  <w:sz w:val="20"/>
                  <w:szCs w:val="20"/>
                </w:rPr>
                <w:t>.</w:t>
              </w:r>
              <w:r w:rsidRPr="00367C94">
                <w:rPr>
                  <w:rStyle w:val="af1"/>
                  <w:b/>
                  <w:bCs/>
                  <w:sz w:val="20"/>
                  <w:szCs w:val="20"/>
                  <w:lang w:val="en-US"/>
                </w:rPr>
                <w:t>ukmik</w:t>
              </w:r>
              <w:r w:rsidRPr="00367C94">
                <w:rPr>
                  <w:rStyle w:val="af1"/>
                  <w:b/>
                  <w:bCs/>
                  <w:sz w:val="20"/>
                  <w:szCs w:val="20"/>
                </w:rPr>
                <w:t>.ru/</w:t>
              </w:r>
            </w:hyperlink>
            <w:r w:rsidRPr="00367C94">
              <w:rPr>
                <w:sz w:val="20"/>
                <w:szCs w:val="20"/>
              </w:rPr>
              <w:t>.</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46.25 настоящих Правил. Бюллетень для голосования и указанная информация (материалы) направляются заказным письмом или вручаются под роспись.</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Информация (материалы), указанные в пункте 46.25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w:t>
            </w:r>
            <w:r w:rsidRPr="00367C94">
              <w:rPr>
                <w:sz w:val="20"/>
                <w:szCs w:val="20"/>
              </w:rPr>
              <w:lastRenderedPageBreak/>
              <w:t>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46.25 настоящих Правил,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46.24. В бюллетене для голосования должны быть указаны:</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название фонда;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управляющей компании;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специализированного депозитария;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(фамилия, имя, отчество) лица, созывающего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форма проведения общего собрания (собрание или заочное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и место проведения общего собрания, проводимого в форме собрания (адрес, по которому проводится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формулировки решений по каждому вопросу повестки дня;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варианты голосования по каждому вопросу повестки дня, выраженные формулировками «за» или «против»;</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упоминание о том, что бюллетень для голосования должен быть подписан владельцем инвестиционных паев или его представителем;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 данные, необходимые для идентификации лица, включенного в список лиц, имеющих право на участие в </w:t>
            </w:r>
            <w:r w:rsidRPr="00367C94">
              <w:rPr>
                <w:sz w:val="20"/>
                <w:szCs w:val="20"/>
              </w:rPr>
              <w:lastRenderedPageBreak/>
              <w:t>общем собрании, либо указание на необходимость заполнения таких данных при заполнении бюллетеня для 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указание количества инвестиционных паев, принадлежащих лицу, включенному в список лиц, имеющих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подробное описание порядка заполнения бюллетеня для 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46.25. Информация (материалы), предоставляемая лицам, включенным в список лиц, имеющих право на участие в общем собрании, должна содержать:</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проект изменений,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правовых актов федерального органа исполнительной власти по рынку ценных бумаг;</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иную информацию (материалы), предусмотренные настоящими Правилами.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46.28. Регистрации для участия в общем собрании, </w:t>
            </w:r>
            <w:r w:rsidRPr="00367C94">
              <w:rPr>
                <w:sz w:val="20"/>
                <w:szCs w:val="20"/>
              </w:rPr>
              <w:lastRenderedPageBreak/>
              <w:t>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 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 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 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 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46.29. Право на участие в общем собрании осуществляется владельцем инвестиционных 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 Лицо, </w:t>
            </w:r>
            <w:r w:rsidRPr="00367C94">
              <w:rPr>
                <w:sz w:val="20"/>
                <w:szCs w:val="20"/>
              </w:rPr>
              <w:lastRenderedPageBreak/>
              <w:t>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46.31. Голосование по вопросам повестки дня общего собрания осуществляется только бюллетенями для 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46.32. Решение общего собрания принимается большинством голосов от общего количества голосов, предоставляемых их владельцам в соответствии с </w:t>
            </w:r>
            <w:r w:rsidRPr="00367C94">
              <w:rPr>
                <w:sz w:val="20"/>
                <w:szCs w:val="20"/>
              </w:rPr>
              <w:lastRenderedPageBreak/>
              <w:t>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46.33. Общее собрание не вправе принимать решения по вопросам, не включенным в повестку дня, а также изменять повестку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46.34. Подведение итогов голосования осуществляется лицом, созывающим общее собрание, не позднее 2 дней с даты проведения (закрытия)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46.36. Председателем и секретарем общего собрания являются уполномоченные представители лица, созывающего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46.37. Протокол общего собрания составляется не позднее 2 дней с даты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46.38. В протоколе общего собрания указываются: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название фонда;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lastRenderedPageBreak/>
              <w:t>- полное фирменное наименование управляющей компании;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специализированного депозитария;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(фамилия, имя, отчество) лица, созвавшего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форма проведения общего собрания (собрание или заочное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и место проведения общего собрания, проведенного в форме собрания (адрес, по которому проводилось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повестка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начала и окончания регистрации лиц, прибывших для участия в общем собрании, проводившемся в форме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почтовый адрес (адреса), по которому (которым) направлялись заполненные бюллетени для голосования, и дата окончания приема таких бюллетеней;</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общее количество голосов, которыми обладали лица, включенные в список лиц, имеющих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голосов, которыми обладали лица, принявшие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голосов, отданных за каждый из вариантов голосования («за» или «против») по каждому вопросу повестки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недействительных бюллетеней для голосования с указанием общего количества голосов по таким бюллетеням;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формулировки решений, принятых общим собранием по каждому вопросу повестки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lastRenderedPageBreak/>
              <w:t>-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фамилия, имя и отчество председателя и секретаря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составления протокола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46.39. Протокол общего собрания подписывается председателем и секретарем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46.40. К протоколу общего собрания прилагаются документы, утвержденные решениями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46.41. Копия протокола общего собрания должна быть направлена в федеральный орган исполнительной власти по рынку ценных бумаг не позднее трех рабочих дней со дня его проведения.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46.44. В отчете об итогах голосования на общем собрании указываются: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название фонда;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управляющей компании;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специализированного депозитария;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 полное фирменное наименование (фамилия, имя, </w:t>
            </w:r>
            <w:r w:rsidRPr="00367C94">
              <w:rPr>
                <w:sz w:val="20"/>
                <w:szCs w:val="20"/>
              </w:rPr>
              <w:lastRenderedPageBreak/>
              <w:t>отчество) лица, созвавшего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форма проведения общего собрания (собрание или заочное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и место проведения общего собрания, проведенного в форме собрания (адрес, по которому проводилось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повестка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голосов, которыми обладали лица, включенные в список лиц, имевших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голосов, которыми обладали лица, принявшие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голосов, отданных за каждый из вариантов голосования («за» или «против») по каждому вопросу повестки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формулировки решений, принятых общим собранием по каждому вопросу повестки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фамилия, имя и отчество председателя и секретаря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составления отчета об итогах голосования на общем собрании.</w:t>
            </w:r>
          </w:p>
          <w:p w:rsidR="00D3265B" w:rsidRPr="00367C94" w:rsidRDefault="00D3265B" w:rsidP="00D57C21">
            <w:pPr>
              <w:widowControl w:val="0"/>
              <w:autoSpaceDE w:val="0"/>
              <w:autoSpaceDN w:val="0"/>
              <w:adjustRightInd w:val="0"/>
              <w:spacing w:before="20" w:line="228" w:lineRule="auto"/>
              <w:ind w:firstLine="540"/>
              <w:jc w:val="both"/>
            </w:pPr>
            <w:r w:rsidRPr="00367C94">
              <w:rPr>
                <w:sz w:val="20"/>
                <w:szCs w:val="20"/>
              </w:rPr>
              <w:t>46.45. Отчет об итогах голосования на общем собрании подписывается председателем и секретарем общего собрания.</w:t>
            </w:r>
          </w:p>
        </w:tc>
        <w:tc>
          <w:tcPr>
            <w:tcW w:w="1620" w:type="dxa"/>
          </w:tcPr>
          <w:p w:rsidR="00D3265B" w:rsidRPr="00367C94" w:rsidRDefault="00D3265B" w:rsidP="00D57C21">
            <w:pPr>
              <w:rPr>
                <w:sz w:val="20"/>
                <w:szCs w:val="20"/>
              </w:rPr>
            </w:pPr>
            <w:r w:rsidRPr="00367C94">
              <w:rPr>
                <w:sz w:val="20"/>
                <w:szCs w:val="20"/>
              </w:rPr>
              <w:lastRenderedPageBreak/>
              <w:t>Текст п. 46 изложен в новой редакции</w:t>
            </w:r>
          </w:p>
        </w:tc>
        <w:tc>
          <w:tcPr>
            <w:tcW w:w="5400" w:type="dxa"/>
          </w:tcPr>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 Порядок подготовки, созыва и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 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При этом такой отказ допускается в случае, если требование владельцев инвестиционных паев о созыве </w:t>
            </w:r>
            <w:r w:rsidRPr="00367C94">
              <w:rPr>
                <w:sz w:val="20"/>
                <w:szCs w:val="20"/>
              </w:rPr>
              <w:lastRenderedPageBreak/>
              <w:t>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В случае аннулирования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w:t>
            </w:r>
            <w:r w:rsidRPr="00367C94">
              <w:rPr>
                <w:sz w:val="20"/>
                <w:szCs w:val="20"/>
              </w:rPr>
              <w:lastRenderedPageBreak/>
              <w:t>представителями.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46.7. О созыве общего собрания должны быть уведомлены специализированный депозитарий, </w:t>
            </w:r>
            <w:r w:rsidRPr="00367C94">
              <w:rPr>
                <w:color w:val="000000"/>
                <w:sz w:val="20"/>
                <w:szCs w:val="20"/>
              </w:rPr>
              <w:t>а также Банк России</w:t>
            </w:r>
            <w:r w:rsidRPr="00367C94">
              <w:rPr>
                <w:sz w:val="20"/>
                <w:szCs w:val="20"/>
              </w:rPr>
              <w:t>.</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46.8.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направления почтовой связью по адресу (месту нахождения) единоличного исполнительного органа управляющей компании и специализированного депозитария;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дней с даты получения письменного требования владельцев инвестиционных паев о созыве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 в случае направления простым письмом или иным простым почтовым отправлением – дата, указанная на </w:t>
            </w:r>
            <w:r w:rsidRPr="00367C94">
              <w:rPr>
                <w:sz w:val="20"/>
                <w:szCs w:val="20"/>
              </w:rPr>
              <w:lastRenderedPageBreak/>
              <w:t>оттиске календарного штемпеля, подтверждающего дату получения почтового отправления;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 случае вручения под роспись – дата вручения.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46.12.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46.13. В решении о созыве общего собрания должны быть указаны:</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форма проведения общего собрания (собрание или заочное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и место проведения общего собрания, проводимого в форме собрания (адрес, по которому проводится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начала и окончания регистрации лиц, участвующих в общем собрании, проводимом в форме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составления списка лиц, имеющих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повестка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46.14. Общее собрание должно быть проведено не позднее 35 дней с даты принятия решения о его созыве.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46.15. Общее собрание, проводимое в форме собрания, должно проводиться в </w:t>
            </w:r>
            <w:r w:rsidRPr="00367C94">
              <w:rPr>
                <w:bCs/>
                <w:sz w:val="20"/>
                <w:szCs w:val="20"/>
              </w:rPr>
              <w:t>городе Москва</w:t>
            </w:r>
            <w:r w:rsidRPr="00367C94">
              <w:rPr>
                <w:sz w:val="20"/>
                <w:szCs w:val="20"/>
              </w:rPr>
              <w:t>.</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w:t>
            </w:r>
            <w:r w:rsidRPr="00367C94">
              <w:rPr>
                <w:sz w:val="20"/>
                <w:szCs w:val="20"/>
              </w:rPr>
              <w:lastRenderedPageBreak/>
              <w:t>соответствующих изменений в настоящие Правила.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46.20. В сообщении о созыве общего собрания должны быть указаны:</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название фонда;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управляющей компании;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специализированного депозитария;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(фамилия, имя, отчество) лица, созывающего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форма проведения общего собрания (собрание или заочное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 время и место проведения общего собрания, </w:t>
            </w:r>
            <w:r w:rsidRPr="00367C94">
              <w:rPr>
                <w:sz w:val="20"/>
                <w:szCs w:val="20"/>
              </w:rPr>
              <w:lastRenderedPageBreak/>
              <w:t>проводимого в форме собрания (адрес, по которому проводится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начала и окончания регистрации лиц, участвующих в общем собрании, проводимом в форме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составления списка лиц, имеющих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повестка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информация о праве владельцев инвестиционных паев, голосовавших против решения об утверждении изменений,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До его раскрытия сообщение о созыве общего собрания должно быть направлено в </w:t>
            </w:r>
            <w:r w:rsidRPr="00367C94">
              <w:rPr>
                <w:color w:val="000000"/>
                <w:sz w:val="20"/>
                <w:szCs w:val="20"/>
              </w:rPr>
              <w:t>Банк России</w:t>
            </w:r>
            <w:r w:rsidRPr="00367C94">
              <w:rPr>
                <w:sz w:val="20"/>
                <w:szCs w:val="20"/>
              </w:rPr>
              <w:t>.</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Раскрытие сообщения о созыве общего собрания осуществляется в сети Интернет на сайте </w:t>
            </w:r>
            <w:hyperlink r:id="rId9" w:history="1">
              <w:r w:rsidRPr="00367C94">
                <w:rPr>
                  <w:rStyle w:val="af1"/>
                  <w:b/>
                  <w:bCs/>
                  <w:sz w:val="20"/>
                  <w:szCs w:val="20"/>
                </w:rPr>
                <w:t>http://</w:t>
              </w:r>
              <w:r w:rsidRPr="00367C94">
                <w:rPr>
                  <w:rStyle w:val="af1"/>
                  <w:b/>
                  <w:bCs/>
                  <w:sz w:val="20"/>
                  <w:szCs w:val="20"/>
                  <w:lang w:val="en-US"/>
                </w:rPr>
                <w:t>www</w:t>
              </w:r>
              <w:r w:rsidRPr="00367C94">
                <w:rPr>
                  <w:rStyle w:val="af1"/>
                  <w:b/>
                  <w:bCs/>
                  <w:sz w:val="20"/>
                  <w:szCs w:val="20"/>
                </w:rPr>
                <w:t>.</w:t>
              </w:r>
              <w:r w:rsidRPr="00367C94">
                <w:rPr>
                  <w:rStyle w:val="af1"/>
                  <w:b/>
                  <w:bCs/>
                  <w:sz w:val="20"/>
                  <w:szCs w:val="20"/>
                  <w:lang w:val="en-US"/>
                </w:rPr>
                <w:t>ukmik</w:t>
              </w:r>
              <w:r w:rsidRPr="00367C94">
                <w:rPr>
                  <w:rStyle w:val="af1"/>
                  <w:b/>
                  <w:bCs/>
                  <w:sz w:val="20"/>
                  <w:szCs w:val="20"/>
                </w:rPr>
                <w:t>.ru/</w:t>
              </w:r>
            </w:hyperlink>
            <w:r w:rsidRPr="00367C94">
              <w:rPr>
                <w:sz w:val="20"/>
                <w:szCs w:val="20"/>
              </w:rPr>
              <w:t>.</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lastRenderedPageBreak/>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46.25 настоящих Правил. Бюллетень для голосования и указанная информация (материалы) направляются заказным письмом или вручаются под роспись.</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Информация (материалы), указанные в пункте 46.25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46.25 настоящих Правил,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46.24. В бюллетене для голосования должны быть указаны:</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lastRenderedPageBreak/>
              <w:t>- название фонда;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управляющей компании;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специализированного депозитария;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(фамилия, имя, отчество) лица, созывающего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форма проведения общего собрания (собрание или заочное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и место проведения общего собрания, проводимого в форме собрания (адрес, по которому проводится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формулировки решений по каждому вопросу повестки дня;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варианты голосования по каждому вопросу повестки дня, выраженные формулировками «за» или «против»;</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упоминание о том, что бюллетень для голосования должен быть подписан владельцем инвестиционных паев или его представителем;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указание количества инвестиционных паев, принадлежащих лицу, включенному в список лиц, имеющих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подробное описание порядка заполнения бюллетеня для 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46.25. Информация (материалы), предоставляемая лицам, включенным в список лиц, имеющих право на участие в общем собрании, должна содержать:</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проект изменений,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lastRenderedPageBreak/>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w:t>
            </w:r>
            <w:r w:rsidRPr="00367C94">
              <w:rPr>
                <w:color w:val="000000"/>
                <w:sz w:val="20"/>
                <w:szCs w:val="20"/>
              </w:rPr>
              <w:t>с требованиями нормативных актов в сфере финансовых рынков</w:t>
            </w:r>
            <w:r w:rsidRPr="00367C94">
              <w:rPr>
                <w:sz w:val="20"/>
                <w:szCs w:val="20"/>
              </w:rPr>
              <w:t>;</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иную информацию (материалы), предусмотренные настоящими Правилами.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 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 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 </w:t>
            </w:r>
            <w:r w:rsidRPr="00367C94">
              <w:rPr>
                <w:sz w:val="20"/>
                <w:szCs w:val="20"/>
              </w:rPr>
              <w:lastRenderedPageBreak/>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 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46.29. Право на участие в общем собрании осуществляется владельцем инвестиционных 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 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46.31. Голосование по вопросам повестки дня общего собрания осуществляется только бюллетенями для </w:t>
            </w:r>
            <w:r w:rsidRPr="00367C94">
              <w:rPr>
                <w:sz w:val="20"/>
                <w:szCs w:val="20"/>
              </w:rPr>
              <w:lastRenderedPageBreak/>
              <w:t>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46.32.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46.33. Общее собрание не вправе принимать решения по вопросам, не включенным в повестку дня, а также изменять повестку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46.34. Подведение итогов голосования осуществляется лицом, созывающим общее собрание, не позднее 2 дней с даты проведения (закрытия)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w:t>
            </w:r>
            <w:r w:rsidRPr="00367C94">
              <w:rPr>
                <w:sz w:val="20"/>
                <w:szCs w:val="20"/>
              </w:rPr>
              <w:lastRenderedPageBreak/>
              <w:t>соответствующему вопросу.</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46.36. Председателем и секретарем общего собрания являются уполномоченные представители лица, созывающего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46.37. Протокол общего собрания составляется не позднее 2 дней с даты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46.38. В протоколе общего собрания указываются: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название фонда;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управляющей компании;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специализированного депозитария;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(фамилия, имя, отчество) лица, созвавшего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форма проведения общего собрания (собрание или заочное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и место проведения общего собрания, проведенного в форме собрания (адрес, по которому проводилось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повестка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начала и окончания регистрации лиц, прибывших для участия в общем собрании, проводившемся в форме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 время начала проведения (открытия) и время </w:t>
            </w:r>
            <w:r w:rsidRPr="00367C94">
              <w:rPr>
                <w:sz w:val="20"/>
                <w:szCs w:val="20"/>
              </w:rPr>
              <w:lastRenderedPageBreak/>
              <w:t>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почтовый адрес (адреса), по которому (которым) направлялись заполненные бюллетени для голосования, и дата окончания приема таких бюллетеней;</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общее количество голосов, которыми обладали лица, включенные в список лиц, имеющих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голосов, которыми обладали лица, принявшие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голосов, отданных за каждый из вариантов голосования («за» или «против») по каждому вопросу повестки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недействительных бюллетеней для голосования с указанием общего количества голосов по таким бюллетеням;</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формулировки решений, принятых общим собранием по каждому вопросу повестки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фамилия, имя и отчество председателя и секретаря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составления протокола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46.39. Протокол общего собрания подписывается председателем и секретарем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46.40. К протоколу общего собрания прилагаются документы, утвержденные решениями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46.41. Копия протокола общего собрания должна быть направлена </w:t>
            </w:r>
            <w:r w:rsidRPr="00367C94">
              <w:rPr>
                <w:color w:val="000000"/>
                <w:sz w:val="20"/>
                <w:szCs w:val="20"/>
              </w:rPr>
              <w:t>в Банк России</w:t>
            </w:r>
            <w:r w:rsidRPr="00367C94">
              <w:rPr>
                <w:sz w:val="20"/>
                <w:szCs w:val="20"/>
              </w:rPr>
              <w:t xml:space="preserve"> не позднее трех рабочих дней со дня его проведения.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46.42. После составления протокола общего собрания бюллетени для голосования, включая недействительные, </w:t>
            </w:r>
            <w:r w:rsidRPr="00367C94">
              <w:rPr>
                <w:sz w:val="20"/>
                <w:szCs w:val="20"/>
              </w:rPr>
              <w:lastRenderedPageBreak/>
              <w:t>должны быть опечатаны и сданы на хранение в архив лица, созвавшего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46.44. В отчете об итогах голосования на общем собрании указываются: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название фонда;</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управляющей компании;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специализированного депозитария;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полное фирменное наименование (фамилия, имя, отчество) лица, созвавшего общее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форма проведения общего собрания (собрание или заочное голосование);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проведения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время и место проведения общего собрания, проведенного в форме собрания (адрес, по которому проводилось собрание);</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повестка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голосов, которыми обладали лица, включенные в список лиц, имевших право на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голосов, которыми обладали лица, принявшие участие в общем собрании;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количество голосов, отданных за каждый из вариантов голосования («за» или «против») по каждому вопросу повестки дня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 формулировки решений, принятых общим собранием по каждому вопросу повестки дня общего </w:t>
            </w:r>
            <w:r w:rsidRPr="00367C94">
              <w:rPr>
                <w:sz w:val="20"/>
                <w:szCs w:val="20"/>
              </w:rPr>
              <w:lastRenderedPageBreak/>
              <w:t>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фамилия, имя и отчество председателя и секретаря общего собрания;</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дата составления отчета об итогах голосования на общем собрании.</w:t>
            </w:r>
          </w:p>
          <w:p w:rsidR="00D3265B" w:rsidRPr="00367C94" w:rsidRDefault="00D3265B" w:rsidP="00D57C21">
            <w:pPr>
              <w:widowControl w:val="0"/>
              <w:autoSpaceDE w:val="0"/>
              <w:autoSpaceDN w:val="0"/>
              <w:adjustRightInd w:val="0"/>
              <w:spacing w:before="20" w:line="228" w:lineRule="auto"/>
              <w:ind w:firstLine="540"/>
              <w:jc w:val="both"/>
            </w:pPr>
            <w:r w:rsidRPr="00367C94">
              <w:rPr>
                <w:sz w:val="20"/>
                <w:szCs w:val="20"/>
              </w:rPr>
              <w:t>46.45. Отчет об итогах голосования на общем собрании подписывается председателем и секретарем общего собрания.</w:t>
            </w:r>
          </w:p>
        </w:tc>
      </w:tr>
      <w:tr w:rsidR="00D3265B" w:rsidRPr="00113718" w:rsidTr="00FC397F">
        <w:tc>
          <w:tcPr>
            <w:tcW w:w="720" w:type="dxa"/>
          </w:tcPr>
          <w:p w:rsidR="00D3265B" w:rsidRDefault="00D3265B" w:rsidP="007F66A0">
            <w:pPr>
              <w:jc w:val="center"/>
              <w:rPr>
                <w:b/>
                <w:bCs/>
                <w:sz w:val="20"/>
                <w:szCs w:val="20"/>
              </w:rPr>
            </w:pPr>
            <w:r>
              <w:rPr>
                <w:b/>
                <w:bCs/>
                <w:sz w:val="20"/>
                <w:szCs w:val="20"/>
              </w:rPr>
              <w:lastRenderedPageBreak/>
              <w:t>8</w:t>
            </w:r>
          </w:p>
        </w:tc>
        <w:tc>
          <w:tcPr>
            <w:tcW w:w="1920" w:type="dxa"/>
          </w:tcPr>
          <w:p w:rsidR="00D3265B" w:rsidRPr="00531E5E" w:rsidRDefault="00D3265B" w:rsidP="00D57C21">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V. Общее собрание владельцев инвестиционных паев</w:t>
            </w:r>
          </w:p>
        </w:tc>
        <w:tc>
          <w:tcPr>
            <w:tcW w:w="5220" w:type="dxa"/>
          </w:tcPr>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47. 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управляющая компания подает на регистрацию в федеральный орган исполнительной власти по рынку ценных бумаг соответствующие изменения в настоящие Правила в течение 3 месяцев.</w:t>
            </w:r>
          </w:p>
        </w:tc>
        <w:tc>
          <w:tcPr>
            <w:tcW w:w="1620" w:type="dxa"/>
          </w:tcPr>
          <w:p w:rsidR="00D3265B" w:rsidRPr="00367C94" w:rsidRDefault="00D3265B" w:rsidP="00D57C21">
            <w:pPr>
              <w:rPr>
                <w:sz w:val="20"/>
                <w:szCs w:val="20"/>
              </w:rPr>
            </w:pPr>
            <w:r w:rsidRPr="00367C94">
              <w:rPr>
                <w:sz w:val="20"/>
                <w:szCs w:val="20"/>
              </w:rPr>
              <w:t>Текст п. 47 изложен в новой редакции</w:t>
            </w:r>
          </w:p>
        </w:tc>
        <w:tc>
          <w:tcPr>
            <w:tcW w:w="5400" w:type="dxa"/>
          </w:tcPr>
          <w:p w:rsidR="00D3265B" w:rsidRPr="003F0F2F" w:rsidRDefault="003F0F2F" w:rsidP="003F0F2F">
            <w:pPr>
              <w:widowControl w:val="0"/>
              <w:autoSpaceDE w:val="0"/>
              <w:autoSpaceDN w:val="0"/>
              <w:adjustRightInd w:val="0"/>
              <w:spacing w:before="20" w:line="228" w:lineRule="auto"/>
              <w:ind w:firstLine="540"/>
              <w:jc w:val="both"/>
              <w:rPr>
                <w:sz w:val="20"/>
                <w:szCs w:val="20"/>
              </w:rPr>
            </w:pPr>
            <w:r w:rsidRPr="003F0F2F">
              <w:rPr>
                <w:sz w:val="20"/>
                <w:szCs w:val="20"/>
              </w:rPr>
              <w:t>47.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управляющая компания подает на регистрацию в Банк России соответствующие изменения в настоящие Правила в течение 15 рабочих дней со дня принятия общим собранием владельцев инвестиционных паев соответствующего решения.</w:t>
            </w:r>
          </w:p>
        </w:tc>
      </w:tr>
      <w:tr w:rsidR="00D3265B" w:rsidRPr="00113718" w:rsidTr="00FC397F">
        <w:tc>
          <w:tcPr>
            <w:tcW w:w="720" w:type="dxa"/>
          </w:tcPr>
          <w:p w:rsidR="00D3265B" w:rsidRDefault="00D3265B" w:rsidP="007F66A0">
            <w:pPr>
              <w:jc w:val="center"/>
              <w:rPr>
                <w:b/>
                <w:bCs/>
                <w:sz w:val="20"/>
                <w:szCs w:val="20"/>
              </w:rPr>
            </w:pPr>
            <w:r>
              <w:rPr>
                <w:b/>
                <w:bCs/>
                <w:sz w:val="20"/>
                <w:szCs w:val="20"/>
              </w:rPr>
              <w:t>9</w:t>
            </w:r>
          </w:p>
        </w:tc>
        <w:tc>
          <w:tcPr>
            <w:tcW w:w="1920" w:type="dxa"/>
          </w:tcPr>
          <w:p w:rsidR="00D3265B" w:rsidRPr="00531E5E" w:rsidRDefault="00D3265B" w:rsidP="00D57C21">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V. Общее собрание владельцев инвестиционных паев</w:t>
            </w:r>
          </w:p>
        </w:tc>
        <w:tc>
          <w:tcPr>
            <w:tcW w:w="5220" w:type="dxa"/>
          </w:tcPr>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57. В приеме заявок на приобретение инвестиционных паев отказывается в следующих случаях:</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1) несоблюдение порядка и сроков подачи заявок, установленных настоящими Правилами;</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2) отсутствие надлежаще оформленных </w:t>
            </w:r>
            <w:r w:rsidRPr="00367C94">
              <w:rPr>
                <w:sz w:val="20"/>
                <w:szCs w:val="20"/>
              </w:rPr>
              <w:lastRenderedPageBreak/>
              <w:t>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D3265B" w:rsidRPr="00367C94" w:rsidRDefault="00D3265B" w:rsidP="00D57C21">
            <w:pPr>
              <w:autoSpaceDE w:val="0"/>
              <w:autoSpaceDN w:val="0"/>
              <w:adjustRightInd w:val="0"/>
              <w:ind w:firstLine="540"/>
              <w:jc w:val="both"/>
              <w:rPr>
                <w:sz w:val="20"/>
                <w:szCs w:val="20"/>
              </w:rPr>
            </w:pPr>
            <w:r w:rsidRPr="00367C94">
              <w:rPr>
                <w:sz w:val="20"/>
                <w:szCs w:val="20"/>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4) принятие управляющей компанией решения о приостановлении выдачи инвестиционных паев;</w:t>
            </w:r>
          </w:p>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5) введение федеральным органом исполнительной власти по рынку ценных бумаг запрета на проведение операций по выдаче инвестиционных паев и (или) приему заявок на приобретение инвестиционных паев.</w:t>
            </w:r>
          </w:p>
        </w:tc>
        <w:tc>
          <w:tcPr>
            <w:tcW w:w="1620" w:type="dxa"/>
          </w:tcPr>
          <w:p w:rsidR="00D3265B" w:rsidRPr="00367C94" w:rsidRDefault="00D3265B" w:rsidP="00D57C21">
            <w:pPr>
              <w:rPr>
                <w:sz w:val="20"/>
                <w:szCs w:val="20"/>
              </w:rPr>
            </w:pPr>
            <w:r w:rsidRPr="00367C94">
              <w:rPr>
                <w:sz w:val="20"/>
                <w:szCs w:val="20"/>
              </w:rPr>
              <w:lastRenderedPageBreak/>
              <w:t>Текст п. 57 изложен в новой редакции</w:t>
            </w:r>
          </w:p>
        </w:tc>
        <w:tc>
          <w:tcPr>
            <w:tcW w:w="5400" w:type="dxa"/>
          </w:tcPr>
          <w:p w:rsidR="00030EBD" w:rsidRPr="00030EBD" w:rsidRDefault="00030EBD" w:rsidP="00030EBD">
            <w:pPr>
              <w:widowControl w:val="0"/>
              <w:autoSpaceDE w:val="0"/>
              <w:autoSpaceDN w:val="0"/>
              <w:adjustRightInd w:val="0"/>
              <w:spacing w:before="20" w:line="228" w:lineRule="auto"/>
              <w:ind w:firstLine="540"/>
              <w:jc w:val="both"/>
              <w:rPr>
                <w:sz w:val="20"/>
                <w:szCs w:val="20"/>
              </w:rPr>
            </w:pPr>
            <w:r w:rsidRPr="00030EBD">
              <w:rPr>
                <w:sz w:val="20"/>
                <w:szCs w:val="20"/>
              </w:rPr>
              <w:t>57. В приеме заявок на приобретение инвестиционных паев отказывается в следующих случаях:</w:t>
            </w:r>
          </w:p>
          <w:p w:rsidR="00030EBD" w:rsidRPr="00030EBD" w:rsidRDefault="00030EBD" w:rsidP="00030EBD">
            <w:pPr>
              <w:widowControl w:val="0"/>
              <w:autoSpaceDE w:val="0"/>
              <w:autoSpaceDN w:val="0"/>
              <w:adjustRightInd w:val="0"/>
              <w:spacing w:before="20" w:line="228" w:lineRule="auto"/>
              <w:ind w:firstLine="540"/>
              <w:jc w:val="both"/>
              <w:rPr>
                <w:sz w:val="20"/>
                <w:szCs w:val="20"/>
              </w:rPr>
            </w:pPr>
            <w:r w:rsidRPr="00030EBD">
              <w:rPr>
                <w:sz w:val="20"/>
                <w:szCs w:val="20"/>
              </w:rPr>
              <w:t>1) несоблюдение порядка и сроков подачи заявок, установленных настоящими Правилами;</w:t>
            </w:r>
          </w:p>
          <w:p w:rsidR="00030EBD" w:rsidRPr="00030EBD" w:rsidRDefault="00030EBD" w:rsidP="00030EBD">
            <w:pPr>
              <w:widowControl w:val="0"/>
              <w:autoSpaceDE w:val="0"/>
              <w:autoSpaceDN w:val="0"/>
              <w:adjustRightInd w:val="0"/>
              <w:spacing w:before="20" w:line="228" w:lineRule="auto"/>
              <w:ind w:firstLine="540"/>
              <w:jc w:val="both"/>
              <w:rPr>
                <w:sz w:val="20"/>
                <w:szCs w:val="20"/>
              </w:rPr>
            </w:pPr>
            <w:r w:rsidRPr="00030EBD">
              <w:rPr>
                <w:sz w:val="20"/>
                <w:szCs w:val="20"/>
              </w:rPr>
              <w:t xml:space="preserve">2) отсутствие надлежаще оформленных документов, необходимых для открытия в реестре владельцев </w:t>
            </w:r>
            <w:r w:rsidRPr="00030EBD">
              <w:rPr>
                <w:sz w:val="20"/>
                <w:szCs w:val="20"/>
              </w:rPr>
              <w:lastRenderedPageBreak/>
              <w:t>инвестиционных паев лицевого счета, на который должны быть зачислены приобретаемые инвестиционные паи, если такой счет не открыт;</w:t>
            </w:r>
          </w:p>
          <w:p w:rsidR="00030EBD" w:rsidRPr="00030EBD" w:rsidRDefault="00030EBD" w:rsidP="00030EBD">
            <w:pPr>
              <w:autoSpaceDE w:val="0"/>
              <w:autoSpaceDN w:val="0"/>
              <w:adjustRightInd w:val="0"/>
              <w:ind w:firstLine="540"/>
              <w:jc w:val="both"/>
              <w:rPr>
                <w:sz w:val="20"/>
                <w:szCs w:val="20"/>
              </w:rPr>
            </w:pPr>
            <w:r w:rsidRPr="00030EBD">
              <w:rPr>
                <w:sz w:val="20"/>
                <w:szCs w:val="20"/>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030EBD" w:rsidRPr="00030EBD" w:rsidRDefault="00030EBD" w:rsidP="00030EBD">
            <w:pPr>
              <w:widowControl w:val="0"/>
              <w:autoSpaceDE w:val="0"/>
              <w:autoSpaceDN w:val="0"/>
              <w:adjustRightInd w:val="0"/>
              <w:spacing w:before="20" w:line="228" w:lineRule="auto"/>
              <w:ind w:firstLine="540"/>
              <w:jc w:val="both"/>
              <w:rPr>
                <w:sz w:val="20"/>
                <w:szCs w:val="20"/>
              </w:rPr>
            </w:pPr>
            <w:r w:rsidRPr="00030EBD">
              <w:rPr>
                <w:sz w:val="20"/>
                <w:szCs w:val="20"/>
              </w:rPr>
              <w:t>4) принятие управляющей компанией решения о приостановлении выдачи инвестиционных паев;</w:t>
            </w:r>
          </w:p>
          <w:p w:rsidR="00030EBD" w:rsidRPr="00030EBD" w:rsidRDefault="00030EBD" w:rsidP="00030EBD">
            <w:pPr>
              <w:autoSpaceDE w:val="0"/>
              <w:autoSpaceDN w:val="0"/>
              <w:adjustRightInd w:val="0"/>
              <w:ind w:firstLine="540"/>
              <w:jc w:val="both"/>
              <w:rPr>
                <w:sz w:val="20"/>
                <w:szCs w:val="20"/>
              </w:rPr>
            </w:pPr>
            <w:r w:rsidRPr="00030EBD">
              <w:rPr>
                <w:sz w:val="20"/>
                <w:szCs w:val="20"/>
              </w:rPr>
              <w:t xml:space="preserve">5) введение </w:t>
            </w:r>
            <w:r w:rsidRPr="00030EBD">
              <w:rPr>
                <w:color w:val="000000"/>
                <w:sz w:val="20"/>
                <w:szCs w:val="20"/>
              </w:rPr>
              <w:t>Банком России</w:t>
            </w:r>
            <w:r w:rsidRPr="00030EBD">
              <w:rPr>
                <w:sz w:val="20"/>
                <w:szCs w:val="20"/>
              </w:rPr>
              <w:t xml:space="preserve"> запрета на проведение операций по выдаче инвестиционных паев и (или) приему заявок на приобретение инвестиционных паев.</w:t>
            </w:r>
          </w:p>
          <w:p w:rsidR="00D3265B" w:rsidRPr="00030EBD" w:rsidRDefault="00030EBD" w:rsidP="00030EBD">
            <w:pPr>
              <w:autoSpaceDE w:val="0"/>
              <w:autoSpaceDN w:val="0"/>
              <w:adjustRightInd w:val="0"/>
              <w:ind w:firstLine="540"/>
              <w:jc w:val="both"/>
              <w:rPr>
                <w:sz w:val="20"/>
                <w:szCs w:val="20"/>
              </w:rPr>
            </w:pPr>
            <w:r w:rsidRPr="00030EBD">
              <w:rPr>
                <w:sz w:val="20"/>
                <w:szCs w:val="20"/>
              </w:rPr>
              <w:t>6) несоблюдение правил приобретения инвестиционных паев.</w:t>
            </w:r>
          </w:p>
        </w:tc>
      </w:tr>
      <w:tr w:rsidR="00D3265B" w:rsidRPr="00113718" w:rsidTr="00FC397F">
        <w:tc>
          <w:tcPr>
            <w:tcW w:w="720" w:type="dxa"/>
          </w:tcPr>
          <w:p w:rsidR="00D3265B" w:rsidRDefault="00D3265B" w:rsidP="007F66A0">
            <w:pPr>
              <w:jc w:val="center"/>
              <w:rPr>
                <w:b/>
                <w:bCs/>
                <w:sz w:val="20"/>
                <w:szCs w:val="20"/>
              </w:rPr>
            </w:pPr>
            <w:r>
              <w:rPr>
                <w:b/>
                <w:bCs/>
                <w:sz w:val="20"/>
                <w:szCs w:val="20"/>
              </w:rPr>
              <w:lastRenderedPageBreak/>
              <w:t>10</w:t>
            </w:r>
          </w:p>
        </w:tc>
        <w:tc>
          <w:tcPr>
            <w:tcW w:w="1920" w:type="dxa"/>
          </w:tcPr>
          <w:p w:rsidR="00D3265B" w:rsidRPr="00531E5E" w:rsidRDefault="00D3265B" w:rsidP="00D57C21">
            <w:pPr>
              <w:pStyle w:val="ConsPlusNormal"/>
              <w:widowControl/>
              <w:ind w:firstLine="0"/>
              <w:outlineLvl w:val="1"/>
              <w:rPr>
                <w:rFonts w:ascii="Times New Roman" w:hAnsi="Times New Roman" w:cs="Times New Roman"/>
                <w:b/>
                <w:bCs/>
              </w:rPr>
            </w:pPr>
            <w:r>
              <w:rPr>
                <w:rFonts w:ascii="Times New Roman" w:hAnsi="Times New Roman" w:cs="Times New Roman"/>
                <w:b/>
                <w:bCs/>
              </w:rPr>
              <w:t>VII. Погашение инвестиционных паев</w:t>
            </w:r>
          </w:p>
        </w:tc>
        <w:tc>
          <w:tcPr>
            <w:tcW w:w="5220" w:type="dxa"/>
          </w:tcPr>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104. В приеме заявок на погашение инвестиционных паев отказывается в следующих случаях:</w:t>
            </w:r>
          </w:p>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1) несоблюдение порядка и сроков подачи заявок, которые установлены настоящими Правилами;</w:t>
            </w:r>
          </w:p>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2) принятие решения об одновременном приостановлении выдачи и погашения инвестиционных паев;</w:t>
            </w:r>
          </w:p>
          <w:p w:rsidR="00D3265B" w:rsidRPr="00367C94" w:rsidRDefault="00D3265B" w:rsidP="00D57C21">
            <w:pPr>
              <w:widowControl w:val="0"/>
              <w:autoSpaceDE w:val="0"/>
              <w:autoSpaceDN w:val="0"/>
              <w:adjustRightInd w:val="0"/>
              <w:ind w:firstLine="540"/>
              <w:jc w:val="both"/>
            </w:pPr>
            <w:r w:rsidRPr="00367C94">
              <w:rPr>
                <w:sz w:val="20"/>
                <w:szCs w:val="20"/>
              </w:rPr>
              <w:t>3) 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tc>
        <w:tc>
          <w:tcPr>
            <w:tcW w:w="1620" w:type="dxa"/>
          </w:tcPr>
          <w:p w:rsidR="00D3265B" w:rsidRPr="00367C94" w:rsidRDefault="00D3265B" w:rsidP="00D57C21">
            <w:pPr>
              <w:rPr>
                <w:sz w:val="20"/>
                <w:szCs w:val="20"/>
              </w:rPr>
            </w:pPr>
            <w:r w:rsidRPr="00367C94">
              <w:rPr>
                <w:sz w:val="20"/>
                <w:szCs w:val="20"/>
              </w:rPr>
              <w:t>Текст п. 104 изложен в новой редакции</w:t>
            </w:r>
          </w:p>
        </w:tc>
        <w:tc>
          <w:tcPr>
            <w:tcW w:w="5400" w:type="dxa"/>
          </w:tcPr>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104. В приеме заявок на погашение инвестиционных паев отказывается в следующих случаях:</w:t>
            </w:r>
          </w:p>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1) несоблюдение порядка и сроков подачи заявок, которые установлены настоящими Правилами;</w:t>
            </w:r>
          </w:p>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2) принятие решения об одновременном приостановлении выдачи и погашения инвестиционных паев;</w:t>
            </w:r>
          </w:p>
          <w:p w:rsidR="00D3265B" w:rsidRPr="00367C94" w:rsidRDefault="00D3265B" w:rsidP="00D57C21">
            <w:pPr>
              <w:widowControl w:val="0"/>
              <w:autoSpaceDE w:val="0"/>
              <w:autoSpaceDN w:val="0"/>
              <w:adjustRightInd w:val="0"/>
              <w:ind w:firstLine="540"/>
              <w:jc w:val="both"/>
            </w:pPr>
            <w:r w:rsidRPr="00367C94">
              <w:rPr>
                <w:sz w:val="20"/>
                <w:szCs w:val="20"/>
              </w:rPr>
              <w:t xml:space="preserve">3) введение </w:t>
            </w:r>
            <w:r w:rsidRPr="00367C94">
              <w:rPr>
                <w:color w:val="000000"/>
                <w:sz w:val="20"/>
                <w:szCs w:val="20"/>
              </w:rPr>
              <w:t xml:space="preserve">Банком России </w:t>
            </w:r>
            <w:r w:rsidRPr="00367C94">
              <w:rPr>
                <w:sz w:val="20"/>
                <w:szCs w:val="20"/>
              </w:rPr>
              <w:t>запрета на проведение операций по погашению инвестиционных паев и (или) принятию заявок на погашение инвестиционных паев.</w:t>
            </w:r>
          </w:p>
        </w:tc>
      </w:tr>
      <w:tr w:rsidR="00D3265B" w:rsidRPr="00113718" w:rsidTr="00FC397F">
        <w:tc>
          <w:tcPr>
            <w:tcW w:w="720" w:type="dxa"/>
          </w:tcPr>
          <w:p w:rsidR="00D3265B" w:rsidRDefault="00D3265B" w:rsidP="007F66A0">
            <w:pPr>
              <w:jc w:val="center"/>
              <w:rPr>
                <w:b/>
                <w:bCs/>
                <w:sz w:val="20"/>
                <w:szCs w:val="20"/>
              </w:rPr>
            </w:pPr>
            <w:r>
              <w:rPr>
                <w:b/>
                <w:bCs/>
                <w:sz w:val="20"/>
                <w:szCs w:val="20"/>
              </w:rPr>
              <w:t>11</w:t>
            </w:r>
          </w:p>
        </w:tc>
        <w:tc>
          <w:tcPr>
            <w:tcW w:w="1920" w:type="dxa"/>
          </w:tcPr>
          <w:p w:rsidR="00D3265B" w:rsidRPr="00531E5E" w:rsidRDefault="00D3265B" w:rsidP="00D57C21">
            <w:pPr>
              <w:pStyle w:val="ConsPlusNormal"/>
              <w:widowControl/>
              <w:ind w:firstLine="0"/>
              <w:outlineLvl w:val="1"/>
              <w:rPr>
                <w:rFonts w:ascii="Times New Roman" w:hAnsi="Times New Roman" w:cs="Times New Roman"/>
                <w:b/>
                <w:bCs/>
              </w:rPr>
            </w:pPr>
            <w:r>
              <w:rPr>
                <w:rFonts w:ascii="Times New Roman" w:hAnsi="Times New Roman" w:cs="Times New Roman"/>
                <w:b/>
                <w:bCs/>
              </w:rPr>
              <w:t xml:space="preserve">VIII. </w:t>
            </w:r>
            <w:r w:rsidRPr="00531E5E">
              <w:rPr>
                <w:rFonts w:ascii="Times New Roman" w:hAnsi="Times New Roman" w:cs="Times New Roman"/>
                <w:b/>
                <w:bCs/>
              </w:rPr>
              <w:t>Вознаграждения и расходы</w:t>
            </w:r>
          </w:p>
        </w:tc>
        <w:tc>
          <w:tcPr>
            <w:tcW w:w="5220" w:type="dxa"/>
          </w:tcPr>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115. За счет имущества, составляющего фонд, выплачиваются вознаграждения управляющей компании в размере не более </w:t>
            </w:r>
            <w:r w:rsidRPr="00367C94">
              <w:rPr>
                <w:b/>
                <w:bCs/>
                <w:sz w:val="20"/>
                <w:szCs w:val="20"/>
              </w:rPr>
              <w:t>0,044 (Ноль целых и сорок пять тысячных) процента</w:t>
            </w:r>
            <w:r w:rsidRPr="00367C94">
              <w:rPr>
                <w:sz w:val="20"/>
                <w:szCs w:val="20"/>
              </w:rPr>
              <w:t xml:space="preserve"> среднегодовой стоимости чистых активов фонда, а также специализированному депозитарию, регистратору, аудитору и оценщику в размере не более </w:t>
            </w:r>
            <w:r w:rsidRPr="00367C94">
              <w:rPr>
                <w:b/>
                <w:bCs/>
                <w:sz w:val="20"/>
                <w:szCs w:val="20"/>
              </w:rPr>
              <w:t>0,1 (Ноль целых и одна десятая) процента</w:t>
            </w:r>
            <w:r w:rsidRPr="00367C94">
              <w:rPr>
                <w:sz w:val="20"/>
                <w:szCs w:val="20"/>
              </w:rPr>
              <w:t xml:space="preserve"> с учетом НДС среднегодовой стоимости чистых активов фонда.</w:t>
            </w:r>
          </w:p>
        </w:tc>
        <w:tc>
          <w:tcPr>
            <w:tcW w:w="1620" w:type="dxa"/>
          </w:tcPr>
          <w:p w:rsidR="00D3265B" w:rsidRPr="00367C94" w:rsidRDefault="00D3265B" w:rsidP="00D57C21">
            <w:pPr>
              <w:rPr>
                <w:sz w:val="20"/>
                <w:szCs w:val="20"/>
              </w:rPr>
            </w:pPr>
            <w:r w:rsidRPr="00367C94">
              <w:rPr>
                <w:sz w:val="20"/>
                <w:szCs w:val="20"/>
              </w:rPr>
              <w:t>Текст п. 115 изложен в новой редакции</w:t>
            </w:r>
          </w:p>
        </w:tc>
        <w:tc>
          <w:tcPr>
            <w:tcW w:w="5400" w:type="dxa"/>
          </w:tcPr>
          <w:p w:rsidR="00D3265B" w:rsidRPr="00367C94" w:rsidRDefault="00D3265B" w:rsidP="00D57C21">
            <w:pPr>
              <w:widowControl w:val="0"/>
              <w:autoSpaceDE w:val="0"/>
              <w:autoSpaceDN w:val="0"/>
              <w:adjustRightInd w:val="0"/>
              <w:spacing w:before="20" w:line="228" w:lineRule="auto"/>
              <w:ind w:firstLine="540"/>
              <w:jc w:val="both"/>
              <w:rPr>
                <w:sz w:val="20"/>
                <w:szCs w:val="20"/>
              </w:rPr>
            </w:pPr>
            <w:r w:rsidRPr="00367C94">
              <w:rPr>
                <w:sz w:val="20"/>
                <w:szCs w:val="20"/>
              </w:rPr>
              <w:t xml:space="preserve">115. За счет имущества, составляющего фонд, выплачиваются вознаграждения управляющей компании в размере не более </w:t>
            </w:r>
            <w:r w:rsidRPr="00367C94">
              <w:rPr>
                <w:b/>
                <w:bCs/>
                <w:sz w:val="20"/>
                <w:szCs w:val="20"/>
              </w:rPr>
              <w:t>0,044 (Ноль целых и сорок четыре тысячных) процента</w:t>
            </w:r>
            <w:r w:rsidRPr="00367C94">
              <w:rPr>
                <w:sz w:val="20"/>
                <w:szCs w:val="20"/>
              </w:rPr>
              <w:t xml:space="preserve"> среднегодовой стоимости чистых активов фонда, а также специализированному депозитарию, регистратору и оценщику в размере не более </w:t>
            </w:r>
            <w:r w:rsidRPr="00367C94">
              <w:rPr>
                <w:b/>
                <w:bCs/>
                <w:sz w:val="20"/>
                <w:szCs w:val="20"/>
              </w:rPr>
              <w:t>0,1 (Ноль целых и одна десятая) процента</w:t>
            </w:r>
            <w:r w:rsidRPr="00367C94">
              <w:rPr>
                <w:sz w:val="20"/>
                <w:szCs w:val="20"/>
              </w:rPr>
              <w:t xml:space="preserve"> с учетом НДС среднегодовой стоимости чистых активов фонда.</w:t>
            </w:r>
          </w:p>
        </w:tc>
      </w:tr>
      <w:tr w:rsidR="00D3265B" w:rsidRPr="00113718" w:rsidTr="00FC397F">
        <w:tc>
          <w:tcPr>
            <w:tcW w:w="720" w:type="dxa"/>
          </w:tcPr>
          <w:p w:rsidR="00D3265B" w:rsidRDefault="00D3265B" w:rsidP="007F66A0">
            <w:pPr>
              <w:jc w:val="center"/>
              <w:rPr>
                <w:b/>
                <w:bCs/>
                <w:sz w:val="20"/>
                <w:szCs w:val="20"/>
              </w:rPr>
            </w:pPr>
            <w:r>
              <w:rPr>
                <w:b/>
                <w:bCs/>
                <w:sz w:val="20"/>
                <w:szCs w:val="20"/>
              </w:rPr>
              <w:t>12</w:t>
            </w:r>
          </w:p>
        </w:tc>
        <w:tc>
          <w:tcPr>
            <w:tcW w:w="1920" w:type="dxa"/>
          </w:tcPr>
          <w:p w:rsidR="00D3265B" w:rsidRPr="00531E5E" w:rsidRDefault="00D3265B" w:rsidP="00D57C21">
            <w:pPr>
              <w:pStyle w:val="ConsPlusNormal"/>
              <w:widowControl/>
              <w:ind w:firstLine="0"/>
              <w:outlineLvl w:val="1"/>
              <w:rPr>
                <w:rFonts w:ascii="Times New Roman" w:hAnsi="Times New Roman" w:cs="Times New Roman"/>
                <w:b/>
                <w:bCs/>
              </w:rPr>
            </w:pPr>
            <w:r>
              <w:rPr>
                <w:rFonts w:ascii="Times New Roman" w:hAnsi="Times New Roman" w:cs="Times New Roman"/>
                <w:b/>
                <w:bCs/>
              </w:rPr>
              <w:t xml:space="preserve">VIII. </w:t>
            </w:r>
            <w:r w:rsidRPr="00531E5E">
              <w:rPr>
                <w:rFonts w:ascii="Times New Roman" w:hAnsi="Times New Roman" w:cs="Times New Roman"/>
                <w:b/>
                <w:bCs/>
              </w:rPr>
              <w:t>Вознаграждения и расходы</w:t>
            </w:r>
          </w:p>
        </w:tc>
        <w:tc>
          <w:tcPr>
            <w:tcW w:w="5220" w:type="dxa"/>
          </w:tcPr>
          <w:p w:rsidR="00D3265B" w:rsidRPr="00367C94" w:rsidRDefault="00D3265B" w:rsidP="00D57C21">
            <w:pPr>
              <w:widowControl w:val="0"/>
              <w:tabs>
                <w:tab w:val="left" w:pos="1051"/>
              </w:tabs>
              <w:autoSpaceDE w:val="0"/>
              <w:autoSpaceDN w:val="0"/>
              <w:adjustRightInd w:val="0"/>
              <w:spacing w:before="20" w:line="228" w:lineRule="auto"/>
              <w:ind w:firstLine="540"/>
              <w:jc w:val="both"/>
              <w:rPr>
                <w:sz w:val="20"/>
                <w:szCs w:val="20"/>
              </w:rPr>
            </w:pPr>
            <w:r w:rsidRPr="00367C94">
              <w:rPr>
                <w:sz w:val="20"/>
                <w:szCs w:val="20"/>
              </w:rPr>
              <w:t>117. Вознаграждение специализированному депозитарию, регистратору, аудитору и оценщику выплачивается в срок, предусмотренный в договорах между ними и управляющей компанией.</w:t>
            </w:r>
          </w:p>
        </w:tc>
        <w:tc>
          <w:tcPr>
            <w:tcW w:w="1620" w:type="dxa"/>
          </w:tcPr>
          <w:p w:rsidR="00D3265B" w:rsidRPr="00367C94" w:rsidRDefault="00D3265B" w:rsidP="00D57C21">
            <w:pPr>
              <w:rPr>
                <w:sz w:val="20"/>
                <w:szCs w:val="20"/>
              </w:rPr>
            </w:pPr>
            <w:r w:rsidRPr="00367C94">
              <w:rPr>
                <w:sz w:val="20"/>
                <w:szCs w:val="20"/>
              </w:rPr>
              <w:t>Текст п. 117 изложен в новой редакции</w:t>
            </w:r>
          </w:p>
        </w:tc>
        <w:tc>
          <w:tcPr>
            <w:tcW w:w="5400" w:type="dxa"/>
          </w:tcPr>
          <w:p w:rsidR="00D3265B" w:rsidRPr="00367C94" w:rsidRDefault="00D3265B" w:rsidP="00D57C21">
            <w:pPr>
              <w:pStyle w:val="ConsPlusNormal"/>
              <w:widowControl/>
              <w:ind w:firstLine="589"/>
              <w:jc w:val="both"/>
              <w:rPr>
                <w:rFonts w:ascii="Times New Roman" w:hAnsi="Times New Roman" w:cs="Times New Roman"/>
              </w:rPr>
            </w:pPr>
            <w:r w:rsidRPr="00367C94">
              <w:rPr>
                <w:rFonts w:ascii="Times New Roman" w:hAnsi="Times New Roman" w:cs="Times New Roman"/>
              </w:rPr>
              <w:t>117. Вознаграждение специализированному депозитарию, регистратору и оценщику выплачивается в срок, предусмотренный в договорах между ними и управляющей компанией.</w:t>
            </w:r>
          </w:p>
        </w:tc>
      </w:tr>
      <w:tr w:rsidR="00D3265B" w:rsidRPr="00113718" w:rsidTr="00FC397F">
        <w:tc>
          <w:tcPr>
            <w:tcW w:w="720" w:type="dxa"/>
          </w:tcPr>
          <w:p w:rsidR="00D3265B" w:rsidRDefault="00D3265B" w:rsidP="007F66A0">
            <w:pPr>
              <w:jc w:val="center"/>
              <w:rPr>
                <w:b/>
                <w:bCs/>
                <w:sz w:val="20"/>
                <w:szCs w:val="20"/>
              </w:rPr>
            </w:pPr>
            <w:r>
              <w:rPr>
                <w:b/>
                <w:bCs/>
                <w:sz w:val="20"/>
                <w:szCs w:val="20"/>
              </w:rPr>
              <w:t>13</w:t>
            </w:r>
          </w:p>
        </w:tc>
        <w:tc>
          <w:tcPr>
            <w:tcW w:w="1920" w:type="dxa"/>
          </w:tcPr>
          <w:p w:rsidR="00D3265B" w:rsidRPr="00730522" w:rsidRDefault="00D3265B" w:rsidP="00D57C21">
            <w:pPr>
              <w:pStyle w:val="ConsPlusNormal"/>
              <w:widowControl/>
              <w:ind w:firstLine="0"/>
              <w:outlineLvl w:val="1"/>
              <w:rPr>
                <w:rFonts w:ascii="Times New Roman" w:hAnsi="Times New Roman" w:cs="Times New Roman"/>
                <w:b/>
                <w:bCs/>
              </w:rPr>
            </w:pPr>
            <w:r>
              <w:rPr>
                <w:rFonts w:ascii="Times New Roman" w:hAnsi="Times New Roman" w:cs="Times New Roman"/>
                <w:b/>
                <w:bCs/>
              </w:rPr>
              <w:t>X</w:t>
            </w:r>
            <w:r w:rsidRPr="00531E5E">
              <w:rPr>
                <w:rFonts w:ascii="Times New Roman" w:hAnsi="Times New Roman" w:cs="Times New Roman"/>
                <w:b/>
                <w:bCs/>
              </w:rPr>
              <w:t xml:space="preserve">. </w:t>
            </w:r>
            <w:r>
              <w:rPr>
                <w:rFonts w:ascii="Times New Roman" w:hAnsi="Times New Roman" w:cs="Times New Roman"/>
                <w:b/>
                <w:bCs/>
              </w:rPr>
              <w:t>Информация о фонде</w:t>
            </w:r>
          </w:p>
        </w:tc>
        <w:tc>
          <w:tcPr>
            <w:tcW w:w="5220" w:type="dxa"/>
          </w:tcPr>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 xml:space="preserve">123. Управляющая компания обязана в местах приема заявок на приобретение и погашение инвестиционных паев предоставлять всем </w:t>
            </w:r>
            <w:r w:rsidRPr="00367C94">
              <w:rPr>
                <w:sz w:val="20"/>
                <w:szCs w:val="20"/>
              </w:rPr>
              <w:lastRenderedPageBreak/>
              <w:t>заинтересованным лицам по их требованию:</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2) настоящие Правила с учетом внесенных в них изменений, зарегистрированных федеральным органом исполнительной власти по рынку ценных бумаг;</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3) правила ведения реестра владельцев инвестиционных паев;</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4) справку о стоимости имущества, составляющего фонд, и соответствующие приложения к ней;</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5) справку о стоимости чистых активов фонда и расчетной стоимости одного инвестиционного пая по последней оценке;</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7) отчет о приросте (об уменьшении) стоимости имущества, составляющего фонд, по состоянию на последнюю отчетную дату;</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9) сведения о приостановлении и возобновлении выдачи и погашения инвестиционных паев с указанием причин приостановления;</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D3265B" w:rsidRPr="00367C94" w:rsidRDefault="00D3265B" w:rsidP="00D57C21">
            <w:pPr>
              <w:pStyle w:val="ConsPlusNormal"/>
              <w:widowControl/>
              <w:ind w:firstLine="540"/>
              <w:jc w:val="both"/>
              <w:rPr>
                <w:rFonts w:ascii="Times New Roman" w:hAnsi="Times New Roman" w:cs="Times New Roman"/>
                <w:sz w:val="24"/>
                <w:szCs w:val="24"/>
              </w:rPr>
            </w:pPr>
            <w:r w:rsidRPr="00367C94">
              <w:rPr>
                <w:rFonts w:ascii="Times New Roman" w:hAnsi="Times New Roman" w:cs="Times New Roman"/>
              </w:rPr>
              <w:t xml:space="preserve">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w:t>
            </w:r>
            <w:r w:rsidRPr="00367C94">
              <w:rPr>
                <w:rFonts w:ascii="Times New Roman" w:hAnsi="Times New Roman" w:cs="Times New Roman"/>
              </w:rPr>
              <w:lastRenderedPageBreak/>
              <w:t>настоящих Правил.</w:t>
            </w:r>
          </w:p>
        </w:tc>
        <w:tc>
          <w:tcPr>
            <w:tcW w:w="1620" w:type="dxa"/>
          </w:tcPr>
          <w:p w:rsidR="00D3265B" w:rsidRPr="00367C94" w:rsidRDefault="00D3265B" w:rsidP="00D57C21">
            <w:pPr>
              <w:rPr>
                <w:sz w:val="20"/>
                <w:szCs w:val="20"/>
              </w:rPr>
            </w:pPr>
            <w:r w:rsidRPr="00367C94">
              <w:rPr>
                <w:sz w:val="20"/>
                <w:szCs w:val="20"/>
              </w:rPr>
              <w:lastRenderedPageBreak/>
              <w:t>Текст п. 123 изложен в новой редакции</w:t>
            </w:r>
          </w:p>
        </w:tc>
        <w:tc>
          <w:tcPr>
            <w:tcW w:w="5400" w:type="dxa"/>
          </w:tcPr>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 xml:space="preserve">123. Управляющая компания обязана в местах приема заявок на приобретение и погашение инвестиционных паев предоставлять всем заинтересованным лицам по их </w:t>
            </w:r>
            <w:r w:rsidRPr="00367C94">
              <w:rPr>
                <w:sz w:val="20"/>
                <w:szCs w:val="20"/>
              </w:rPr>
              <w:lastRenderedPageBreak/>
              <w:t>требованию:</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зарегистрированных Банком России;</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 xml:space="preserve">2) настоящие Правила с учетом внесенных в них изменений, зарегистрированных федеральным органом исполнительной власти по рынку ценных бумаг </w:t>
            </w:r>
            <w:r w:rsidRPr="00367C94">
              <w:rPr>
                <w:rFonts w:ascii="Times New Roman" w:hAnsi="Times New Roman" w:cs="Times New Roman"/>
                <w:b/>
              </w:rPr>
              <w:t xml:space="preserve">и </w:t>
            </w:r>
            <w:r w:rsidRPr="00367C94">
              <w:rPr>
                <w:rFonts w:ascii="Times New Roman" w:hAnsi="Times New Roman" w:cs="Times New Roman"/>
              </w:rPr>
              <w:t>зарегистрированных Банком России;</w:t>
            </w:r>
          </w:p>
          <w:p w:rsidR="00D3265B" w:rsidRPr="00367C94" w:rsidRDefault="00D3265B" w:rsidP="00D57C21">
            <w:pPr>
              <w:pStyle w:val="ConsPlusNormal"/>
              <w:widowControl/>
              <w:ind w:firstLine="540"/>
              <w:jc w:val="both"/>
              <w:rPr>
                <w:rFonts w:ascii="Times New Roman" w:hAnsi="Times New Roman" w:cs="Times New Roman"/>
              </w:rPr>
            </w:pP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3) правила ведения реестра владельцев инвестиционных паев;</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4) справку о стоимости имущества, составляющего фонд, и соответствующие приложения к ней;</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5) справку о стоимости чистых активов фонда и расчетной стоимости одного инвестиционного пая по последней оценке;</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 xml:space="preserve">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7) отчет о приросте (об уменьшении) стоимости имущества, составляющего фонд, по состоянию на последнюю отчетную дату;</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9) сведения о приостановлении и возобновлении выдачи и погашения инвестиционных паев с указанием причин приостановления;</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D3265B" w:rsidRPr="00367C94" w:rsidRDefault="00D3265B" w:rsidP="00D57C21">
            <w:pPr>
              <w:pStyle w:val="ConsPlusNormal"/>
              <w:widowControl/>
              <w:ind w:firstLine="589"/>
              <w:jc w:val="both"/>
              <w:rPr>
                <w:rFonts w:ascii="Times New Roman" w:hAnsi="Times New Roman" w:cs="Times New Roman"/>
              </w:rPr>
            </w:pPr>
            <w:r w:rsidRPr="00367C94">
              <w:rPr>
                <w:rFonts w:ascii="Times New Roman" w:hAnsi="Times New Roman" w:cs="Times New Roman"/>
              </w:rPr>
              <w:t xml:space="preserve">11) иные документы, содержащие информацию, раскрытую управляющей компанией в соответствии с требованиями Федерального закона «Об инвестиционных </w:t>
            </w:r>
            <w:r w:rsidRPr="00367C94">
              <w:rPr>
                <w:rFonts w:ascii="Times New Roman" w:hAnsi="Times New Roman" w:cs="Times New Roman"/>
              </w:rPr>
              <w:lastRenderedPageBreak/>
              <w:t>фондах», нормативных актов в сфере финансовых рынков</w:t>
            </w:r>
            <w:r w:rsidRPr="00367C94">
              <w:rPr>
                <w:rFonts w:ascii="Times New Roman" w:eastAsia="SimSun" w:hAnsi="Times New Roman" w:cs="Times New Roman"/>
              </w:rPr>
              <w:t xml:space="preserve"> </w:t>
            </w:r>
            <w:r w:rsidRPr="00367C94">
              <w:rPr>
                <w:rFonts w:ascii="Times New Roman" w:hAnsi="Times New Roman" w:cs="Times New Roman"/>
              </w:rPr>
              <w:t>и настоящих Правил.</w:t>
            </w:r>
          </w:p>
        </w:tc>
      </w:tr>
      <w:tr w:rsidR="00D3265B" w:rsidRPr="00113718" w:rsidTr="00FC397F">
        <w:tc>
          <w:tcPr>
            <w:tcW w:w="720" w:type="dxa"/>
          </w:tcPr>
          <w:p w:rsidR="00D3265B" w:rsidRDefault="00D3265B" w:rsidP="007F66A0">
            <w:pPr>
              <w:jc w:val="center"/>
              <w:rPr>
                <w:b/>
                <w:bCs/>
                <w:sz w:val="20"/>
                <w:szCs w:val="20"/>
              </w:rPr>
            </w:pPr>
            <w:r>
              <w:rPr>
                <w:b/>
                <w:bCs/>
                <w:sz w:val="20"/>
                <w:szCs w:val="20"/>
              </w:rPr>
              <w:lastRenderedPageBreak/>
              <w:t>14</w:t>
            </w:r>
          </w:p>
        </w:tc>
        <w:tc>
          <w:tcPr>
            <w:tcW w:w="1920" w:type="dxa"/>
          </w:tcPr>
          <w:p w:rsidR="00D3265B" w:rsidRPr="003A2FE1" w:rsidRDefault="00D3265B" w:rsidP="00D57C21">
            <w:pPr>
              <w:pStyle w:val="ConsPlusNormal"/>
              <w:widowControl/>
              <w:ind w:firstLine="0"/>
              <w:outlineLvl w:val="1"/>
              <w:rPr>
                <w:rFonts w:ascii="Times New Roman" w:hAnsi="Times New Roman" w:cs="Times New Roman"/>
              </w:rPr>
            </w:pPr>
            <w:r w:rsidRPr="00531E5E">
              <w:rPr>
                <w:rFonts w:ascii="Times New Roman" w:hAnsi="Times New Roman" w:cs="Times New Roman"/>
                <w:b/>
                <w:bCs/>
              </w:rPr>
              <w:t>XII. Прекращение фонда</w:t>
            </w:r>
          </w:p>
        </w:tc>
        <w:tc>
          <w:tcPr>
            <w:tcW w:w="5220" w:type="dxa"/>
          </w:tcPr>
          <w:p w:rsidR="00D3265B" w:rsidRPr="00367C94" w:rsidRDefault="00D3265B" w:rsidP="00D57C21">
            <w:pPr>
              <w:widowControl w:val="0"/>
              <w:tabs>
                <w:tab w:val="left" w:pos="1051"/>
              </w:tabs>
              <w:autoSpaceDE w:val="0"/>
              <w:autoSpaceDN w:val="0"/>
              <w:adjustRightInd w:val="0"/>
              <w:ind w:firstLine="540"/>
              <w:jc w:val="both"/>
              <w:rPr>
                <w:sz w:val="20"/>
                <w:szCs w:val="20"/>
              </w:rPr>
            </w:pPr>
            <w:r w:rsidRPr="00367C94">
              <w:rPr>
                <w:sz w:val="20"/>
                <w:szCs w:val="20"/>
              </w:rPr>
              <w:t xml:space="preserve">136.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Pr="00367C94">
              <w:rPr>
                <w:bCs/>
                <w:sz w:val="20"/>
                <w:szCs w:val="20"/>
              </w:rPr>
              <w:t>0,1 (Ноль целях и одну десятую) процента</w:t>
            </w:r>
            <w:r w:rsidRPr="00367C94">
              <w:rPr>
                <w:sz w:val="20"/>
                <w:szCs w:val="20"/>
              </w:rPr>
              <w:t xml:space="preserve"> суммы денежных средств, составляющих фонд и поступивших в него после реализации составляющего его имущества, за вычетом:</w:t>
            </w:r>
          </w:p>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1) размера задолженности перед кредиторами, требования которых должны удовлетворяться за счет имущества, составляющего фонд;</w:t>
            </w:r>
          </w:p>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2) размера вознаграждений управляющей компании, специализированного депозитария, регистратора, аудитора и оценщика, начисленных им на день возникновения основания прекращения фонда;</w:t>
            </w:r>
          </w:p>
          <w:p w:rsidR="00D3265B" w:rsidRPr="00367C94" w:rsidRDefault="00D3265B" w:rsidP="00D57C21">
            <w:pPr>
              <w:widowControl w:val="0"/>
              <w:autoSpaceDE w:val="0"/>
              <w:autoSpaceDN w:val="0"/>
              <w:adjustRightInd w:val="0"/>
              <w:ind w:firstLine="540"/>
              <w:jc w:val="both"/>
            </w:pPr>
            <w:r w:rsidRPr="00367C94">
              <w:rPr>
                <w:sz w:val="20"/>
                <w:szCs w:val="20"/>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tc>
        <w:tc>
          <w:tcPr>
            <w:tcW w:w="1620" w:type="dxa"/>
          </w:tcPr>
          <w:p w:rsidR="00D3265B" w:rsidRPr="00367C94" w:rsidRDefault="00D3265B" w:rsidP="00D57C21">
            <w:pPr>
              <w:rPr>
                <w:sz w:val="20"/>
                <w:szCs w:val="20"/>
              </w:rPr>
            </w:pPr>
            <w:r w:rsidRPr="00367C94">
              <w:rPr>
                <w:sz w:val="20"/>
                <w:szCs w:val="20"/>
              </w:rPr>
              <w:t>Текст п. 136 изложен в новой редакции</w:t>
            </w:r>
          </w:p>
        </w:tc>
        <w:tc>
          <w:tcPr>
            <w:tcW w:w="5400" w:type="dxa"/>
          </w:tcPr>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 xml:space="preserve">136.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Pr="00367C94">
              <w:rPr>
                <w:bCs/>
                <w:sz w:val="20"/>
                <w:szCs w:val="20"/>
              </w:rPr>
              <w:t>0,1 (Ноль целях и одну десятую) процента</w:t>
            </w:r>
            <w:r w:rsidRPr="00367C94">
              <w:rPr>
                <w:sz w:val="20"/>
                <w:szCs w:val="20"/>
              </w:rPr>
              <w:t xml:space="preserve"> суммы денежных средств, составляющих фонд и поступивших в него после реализации составляющего его имущества, за вычетом:</w:t>
            </w:r>
          </w:p>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1) размера задолженности перед кредиторами, требования которых должны удовлетворяться за счет имущества, составляющего фонд;</w:t>
            </w:r>
          </w:p>
          <w:p w:rsidR="00D3265B" w:rsidRPr="00367C94" w:rsidRDefault="00D3265B" w:rsidP="00D57C21">
            <w:pPr>
              <w:widowControl w:val="0"/>
              <w:autoSpaceDE w:val="0"/>
              <w:autoSpaceDN w:val="0"/>
              <w:adjustRightInd w:val="0"/>
              <w:ind w:firstLine="540"/>
              <w:jc w:val="both"/>
              <w:rPr>
                <w:sz w:val="20"/>
                <w:szCs w:val="20"/>
              </w:rPr>
            </w:pPr>
            <w:r w:rsidRPr="00367C94">
              <w:rPr>
                <w:sz w:val="20"/>
                <w:szCs w:val="20"/>
              </w:rPr>
              <w:t>2) размера вознаграждений управляющей компании, специализированного депозитария, регистратора и оценщика, начисленных им на день возникновения основания прекращения фонда;</w:t>
            </w:r>
          </w:p>
          <w:p w:rsidR="00D3265B" w:rsidRPr="00367C94" w:rsidRDefault="00D3265B" w:rsidP="00D57C21">
            <w:pPr>
              <w:pStyle w:val="ConsPlusNormal"/>
              <w:widowControl/>
              <w:ind w:firstLine="589"/>
              <w:jc w:val="both"/>
              <w:rPr>
                <w:rFonts w:ascii="Times New Roman" w:hAnsi="Times New Roman" w:cs="Times New Roman"/>
              </w:rPr>
            </w:pPr>
            <w:r w:rsidRPr="00367C94">
              <w:rPr>
                <w:rFonts w:ascii="Times New Roman" w:hAnsi="Times New Roman" w:cs="Times New Roman"/>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tc>
      </w:tr>
      <w:tr w:rsidR="00D3265B" w:rsidRPr="00113718" w:rsidTr="00FC397F">
        <w:tc>
          <w:tcPr>
            <w:tcW w:w="720" w:type="dxa"/>
          </w:tcPr>
          <w:p w:rsidR="00D3265B" w:rsidRDefault="00D3265B" w:rsidP="007F66A0">
            <w:pPr>
              <w:jc w:val="center"/>
              <w:rPr>
                <w:b/>
                <w:bCs/>
                <w:sz w:val="20"/>
                <w:szCs w:val="20"/>
              </w:rPr>
            </w:pPr>
            <w:r>
              <w:rPr>
                <w:b/>
                <w:bCs/>
                <w:sz w:val="20"/>
                <w:szCs w:val="20"/>
              </w:rPr>
              <w:t>15</w:t>
            </w:r>
          </w:p>
        </w:tc>
        <w:tc>
          <w:tcPr>
            <w:tcW w:w="1920" w:type="dxa"/>
          </w:tcPr>
          <w:p w:rsidR="00D3265B" w:rsidRPr="00531E5E" w:rsidRDefault="00D3265B" w:rsidP="00D57C21">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XIII. Внесение изменений в настоящие Правила</w:t>
            </w:r>
          </w:p>
        </w:tc>
        <w:tc>
          <w:tcPr>
            <w:tcW w:w="5220" w:type="dxa"/>
          </w:tcPr>
          <w:p w:rsidR="00D3265B" w:rsidRPr="00367C94" w:rsidRDefault="00D3265B" w:rsidP="00D57C21">
            <w:pPr>
              <w:autoSpaceDE w:val="0"/>
              <w:autoSpaceDN w:val="0"/>
              <w:adjustRightInd w:val="0"/>
              <w:ind w:firstLine="540"/>
              <w:jc w:val="both"/>
              <w:rPr>
                <w:sz w:val="20"/>
                <w:szCs w:val="20"/>
              </w:rPr>
            </w:pPr>
            <w:r w:rsidRPr="00367C94">
              <w:rPr>
                <w:sz w:val="20"/>
                <w:szCs w:val="20"/>
              </w:rPr>
              <w:t>138. 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tc>
        <w:tc>
          <w:tcPr>
            <w:tcW w:w="1620" w:type="dxa"/>
          </w:tcPr>
          <w:p w:rsidR="00D3265B" w:rsidRPr="00367C94" w:rsidRDefault="00D3265B" w:rsidP="00D57C21">
            <w:pPr>
              <w:rPr>
                <w:sz w:val="20"/>
                <w:szCs w:val="20"/>
              </w:rPr>
            </w:pPr>
            <w:r w:rsidRPr="00367C94">
              <w:rPr>
                <w:sz w:val="20"/>
                <w:szCs w:val="20"/>
              </w:rPr>
              <w:t>Текст п. 138 изложен в новой редакции</w:t>
            </w:r>
          </w:p>
        </w:tc>
        <w:tc>
          <w:tcPr>
            <w:tcW w:w="5400" w:type="dxa"/>
          </w:tcPr>
          <w:p w:rsidR="00D3265B" w:rsidRPr="00367C94" w:rsidRDefault="00D3265B" w:rsidP="00D57C21">
            <w:pPr>
              <w:autoSpaceDE w:val="0"/>
              <w:autoSpaceDN w:val="0"/>
              <w:adjustRightInd w:val="0"/>
              <w:ind w:firstLine="540"/>
              <w:jc w:val="both"/>
              <w:rPr>
                <w:sz w:val="20"/>
                <w:szCs w:val="20"/>
              </w:rPr>
            </w:pPr>
            <w:r w:rsidRPr="00367C94">
              <w:rPr>
                <w:sz w:val="20"/>
                <w:szCs w:val="20"/>
              </w:rPr>
              <w:t xml:space="preserve">138. Изменения, которые вносятся в настоящие Правила, вступают в силу при условии их регистрации </w:t>
            </w:r>
            <w:r w:rsidRPr="00367C94">
              <w:rPr>
                <w:color w:val="000000"/>
                <w:sz w:val="20"/>
                <w:szCs w:val="20"/>
              </w:rPr>
              <w:t>Банком России</w:t>
            </w:r>
            <w:r w:rsidRPr="00367C94">
              <w:rPr>
                <w:sz w:val="20"/>
                <w:szCs w:val="20"/>
              </w:rPr>
              <w:t>.</w:t>
            </w:r>
          </w:p>
        </w:tc>
      </w:tr>
      <w:tr w:rsidR="00D3265B" w:rsidRPr="00113718" w:rsidTr="00FC397F">
        <w:tc>
          <w:tcPr>
            <w:tcW w:w="720" w:type="dxa"/>
          </w:tcPr>
          <w:p w:rsidR="00D3265B" w:rsidRDefault="00D3265B" w:rsidP="007F66A0">
            <w:pPr>
              <w:jc w:val="center"/>
              <w:rPr>
                <w:b/>
                <w:bCs/>
                <w:sz w:val="20"/>
                <w:szCs w:val="20"/>
              </w:rPr>
            </w:pPr>
            <w:r>
              <w:rPr>
                <w:b/>
                <w:bCs/>
                <w:sz w:val="20"/>
                <w:szCs w:val="20"/>
              </w:rPr>
              <w:t>16</w:t>
            </w:r>
          </w:p>
        </w:tc>
        <w:tc>
          <w:tcPr>
            <w:tcW w:w="1920" w:type="dxa"/>
          </w:tcPr>
          <w:p w:rsidR="00D3265B" w:rsidRPr="00531E5E" w:rsidRDefault="00D3265B" w:rsidP="00D57C21">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XIII. Внесение изменений в настоящие Правила</w:t>
            </w:r>
          </w:p>
        </w:tc>
        <w:tc>
          <w:tcPr>
            <w:tcW w:w="5220" w:type="dxa"/>
          </w:tcPr>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141. Изменения,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1) с изменением инвестиционной декларации фонда;</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2) с увеличением размера вознаграждения управляющей компании, специализированного депозитария, регистратора, аудитора и оценщика;</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3) с увеличением расходов и (или) расширением перечня расходов, подлежащих оплате за счет имущества, составляющего фонд;</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4) с введением скидок в связи с погашением инвестиционных паев или увеличением их размеров;</w:t>
            </w:r>
          </w:p>
          <w:p w:rsidR="00D3265B" w:rsidRPr="00367C94" w:rsidRDefault="00D3265B" w:rsidP="00D57C21">
            <w:pPr>
              <w:pStyle w:val="ConsPlusNormal"/>
              <w:widowControl/>
              <w:ind w:firstLine="540"/>
              <w:jc w:val="both"/>
              <w:rPr>
                <w:rFonts w:ascii="Times New Roman" w:hAnsi="Times New Roman" w:cs="Times New Roman"/>
                <w:sz w:val="24"/>
                <w:szCs w:val="24"/>
              </w:rPr>
            </w:pPr>
            <w:r w:rsidRPr="00367C94">
              <w:rPr>
                <w:rFonts w:ascii="Times New Roman" w:hAnsi="Times New Roman" w:cs="Times New Roman"/>
              </w:rPr>
              <w:t xml:space="preserve">5) с иными изменениями, предусмотренными </w:t>
            </w:r>
            <w:r w:rsidRPr="00367C94">
              <w:rPr>
                <w:rFonts w:ascii="Times New Roman" w:hAnsi="Times New Roman" w:cs="Times New Roman"/>
              </w:rPr>
              <w:lastRenderedPageBreak/>
              <w:t>нормативными правовыми актами федерального органа исполнительной власти по рынку ценных бумаг.</w:t>
            </w:r>
          </w:p>
        </w:tc>
        <w:tc>
          <w:tcPr>
            <w:tcW w:w="1620" w:type="dxa"/>
          </w:tcPr>
          <w:p w:rsidR="00D3265B" w:rsidRPr="00367C94" w:rsidRDefault="00D3265B" w:rsidP="00D57C21">
            <w:pPr>
              <w:rPr>
                <w:sz w:val="20"/>
                <w:szCs w:val="20"/>
              </w:rPr>
            </w:pPr>
            <w:r w:rsidRPr="00367C94">
              <w:rPr>
                <w:sz w:val="20"/>
                <w:szCs w:val="20"/>
              </w:rPr>
              <w:lastRenderedPageBreak/>
              <w:t>Текст п. 141 изложен в новой редакции</w:t>
            </w:r>
          </w:p>
        </w:tc>
        <w:tc>
          <w:tcPr>
            <w:tcW w:w="5400" w:type="dxa"/>
          </w:tcPr>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 xml:space="preserve">141.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Pr="00367C94">
              <w:rPr>
                <w:rFonts w:ascii="Times New Roman" w:hAnsi="Times New Roman" w:cs="Times New Roman"/>
                <w:color w:val="000000"/>
              </w:rPr>
              <w:t>Банком России</w:t>
            </w:r>
            <w:r w:rsidRPr="00367C94">
              <w:rPr>
                <w:rFonts w:ascii="Times New Roman" w:hAnsi="Times New Roman" w:cs="Times New Roman"/>
              </w:rPr>
              <w:t>, если они связаны:</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1) с изменением инвестиционной декларации фонда;</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2) с увеличением размера вознаграждения управляющей компании, специализированного депозитария, регистратора и оценщика;</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3) с увеличением расходов и (или) расширением перечня расходов, подлежащих оплате за счет имущества, составляющего фонд;</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4) с введением скидок в связи с погашением инвестиционных паев или увеличением их размеров;</w:t>
            </w:r>
          </w:p>
          <w:p w:rsidR="00D3265B" w:rsidRPr="00367C94" w:rsidRDefault="00D3265B" w:rsidP="00D57C21">
            <w:pPr>
              <w:spacing w:after="10" w:line="267" w:lineRule="auto"/>
              <w:ind w:left="530" w:right="113"/>
              <w:jc w:val="both"/>
              <w:rPr>
                <w:sz w:val="20"/>
              </w:rPr>
            </w:pPr>
            <w:r w:rsidRPr="00367C94">
              <w:rPr>
                <w:sz w:val="20"/>
                <w:szCs w:val="20"/>
              </w:rPr>
              <w:t>4(1)) с изменением типа фонда;</w:t>
            </w:r>
            <w:r w:rsidRPr="00367C94">
              <w:rPr>
                <w:sz w:val="20"/>
              </w:rPr>
              <w:t xml:space="preserve"> </w:t>
            </w:r>
          </w:p>
          <w:p w:rsidR="00D3265B" w:rsidRPr="00367C94" w:rsidRDefault="00D3265B" w:rsidP="00D57C21">
            <w:pPr>
              <w:pStyle w:val="ConsPlusNormal"/>
              <w:widowControl/>
              <w:ind w:firstLine="589"/>
              <w:jc w:val="both"/>
              <w:rPr>
                <w:rFonts w:ascii="Times New Roman" w:hAnsi="Times New Roman" w:cs="Times New Roman"/>
              </w:rPr>
            </w:pPr>
            <w:r w:rsidRPr="00367C94">
              <w:rPr>
                <w:rFonts w:ascii="Times New Roman" w:hAnsi="Times New Roman" w:cs="Times New Roman"/>
              </w:rPr>
              <w:t>5) с иными изменениями, предусмотренными нормативными актами в сфере финансовых рынков.</w:t>
            </w:r>
          </w:p>
        </w:tc>
      </w:tr>
      <w:tr w:rsidR="00D3265B" w:rsidRPr="00113718" w:rsidTr="00FC397F">
        <w:tc>
          <w:tcPr>
            <w:tcW w:w="720" w:type="dxa"/>
          </w:tcPr>
          <w:p w:rsidR="00D3265B" w:rsidRDefault="00D3265B" w:rsidP="007F66A0">
            <w:pPr>
              <w:jc w:val="center"/>
              <w:rPr>
                <w:b/>
                <w:bCs/>
                <w:sz w:val="20"/>
                <w:szCs w:val="20"/>
              </w:rPr>
            </w:pPr>
          </w:p>
        </w:tc>
        <w:tc>
          <w:tcPr>
            <w:tcW w:w="1920" w:type="dxa"/>
          </w:tcPr>
          <w:p w:rsidR="00D3265B" w:rsidRPr="00531E5E" w:rsidRDefault="00D3265B" w:rsidP="00D57C21">
            <w:pPr>
              <w:pStyle w:val="ConsPlusNormal"/>
              <w:widowControl/>
              <w:ind w:firstLine="0"/>
              <w:outlineLvl w:val="1"/>
              <w:rPr>
                <w:rFonts w:ascii="Times New Roman" w:hAnsi="Times New Roman" w:cs="Times New Roman"/>
                <w:b/>
                <w:bCs/>
              </w:rPr>
            </w:pPr>
            <w:r w:rsidRPr="00531E5E">
              <w:rPr>
                <w:rFonts w:ascii="Times New Roman" w:hAnsi="Times New Roman" w:cs="Times New Roman"/>
                <w:b/>
                <w:bCs/>
              </w:rPr>
              <w:t>XIII. Внесение изменений в настоящие Правила</w:t>
            </w:r>
          </w:p>
        </w:tc>
        <w:tc>
          <w:tcPr>
            <w:tcW w:w="5220" w:type="dxa"/>
          </w:tcPr>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142.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1) изменения наименований управляющей компании, специализированного депозитария, регистратора, аудитора и оценщика, а также иных сведений об указанных лицах;</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2) количества выданных инвестиционных паев;</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3) уменьшения размера вознаграждения управляющей компании, специализированного депозитария, регистратора, аудитора и оценщика, а также уменьшения размера и (или) сокращения перечня расходов, подлежащих оплате за счет имущества, составляющего фонд;</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4) отмены скидок (надбавок) или уменьшения их размеров;</w:t>
            </w:r>
          </w:p>
          <w:p w:rsidR="00D3265B" w:rsidRPr="00367C94" w:rsidRDefault="00D3265B" w:rsidP="00D57C21">
            <w:pPr>
              <w:pStyle w:val="ConsPlusNormal"/>
              <w:widowControl/>
              <w:ind w:firstLine="540"/>
              <w:jc w:val="both"/>
              <w:rPr>
                <w:rFonts w:ascii="Times New Roman" w:hAnsi="Times New Roman" w:cs="Times New Roman"/>
                <w:sz w:val="24"/>
                <w:szCs w:val="24"/>
              </w:rPr>
            </w:pPr>
            <w:r w:rsidRPr="00367C94">
              <w:rPr>
                <w:rFonts w:ascii="Times New Roman" w:hAnsi="Times New Roman" w:cs="Times New Roman"/>
              </w:rPr>
              <w:t>5) иных положений, предусмотренных нормативными правовыми актами федерального органа исполнительной власти по рынку ценных бумаг.</w:t>
            </w:r>
          </w:p>
        </w:tc>
        <w:tc>
          <w:tcPr>
            <w:tcW w:w="1620" w:type="dxa"/>
          </w:tcPr>
          <w:p w:rsidR="00D3265B" w:rsidRPr="00367C94" w:rsidRDefault="00D3265B" w:rsidP="00D57C21">
            <w:pPr>
              <w:rPr>
                <w:sz w:val="20"/>
                <w:szCs w:val="20"/>
              </w:rPr>
            </w:pPr>
            <w:r w:rsidRPr="00367C94">
              <w:rPr>
                <w:sz w:val="20"/>
                <w:szCs w:val="20"/>
              </w:rPr>
              <w:t>Текст п. 142 изложен в новой редакции</w:t>
            </w:r>
          </w:p>
        </w:tc>
        <w:tc>
          <w:tcPr>
            <w:tcW w:w="5400" w:type="dxa"/>
          </w:tcPr>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 xml:space="preserve">142. Изменения, которые вносятся в настоящие Правила, вступают в силу со дня их регистрации </w:t>
            </w:r>
            <w:r w:rsidRPr="00367C94">
              <w:rPr>
                <w:rFonts w:ascii="Times New Roman" w:hAnsi="Times New Roman" w:cs="Times New Roman"/>
                <w:color w:val="000000"/>
              </w:rPr>
              <w:t>Банком России</w:t>
            </w:r>
            <w:r w:rsidRPr="00367C94">
              <w:rPr>
                <w:rFonts w:ascii="Times New Roman" w:hAnsi="Times New Roman" w:cs="Times New Roman"/>
              </w:rPr>
              <w:t>, если они касаются:</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2) количества выданных инвестиционных паев;</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3)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rsidR="00D3265B" w:rsidRPr="00367C94" w:rsidRDefault="00D3265B" w:rsidP="00D57C21">
            <w:pPr>
              <w:pStyle w:val="ConsPlusNormal"/>
              <w:widowControl/>
              <w:ind w:firstLine="540"/>
              <w:jc w:val="both"/>
              <w:rPr>
                <w:rFonts w:ascii="Times New Roman" w:hAnsi="Times New Roman" w:cs="Times New Roman"/>
              </w:rPr>
            </w:pPr>
            <w:r w:rsidRPr="00367C94">
              <w:rPr>
                <w:rFonts w:ascii="Times New Roman" w:hAnsi="Times New Roman" w:cs="Times New Roman"/>
              </w:rPr>
              <w:t>4) отмены скидок (надбавок) или уменьшения их размеров;</w:t>
            </w:r>
          </w:p>
          <w:p w:rsidR="00D3265B" w:rsidRPr="00367C94" w:rsidRDefault="00D3265B" w:rsidP="00D57C21">
            <w:pPr>
              <w:pStyle w:val="ConsPlusNormal"/>
              <w:widowControl/>
              <w:ind w:firstLine="589"/>
              <w:jc w:val="both"/>
              <w:rPr>
                <w:rFonts w:ascii="Times New Roman" w:hAnsi="Times New Roman" w:cs="Times New Roman"/>
              </w:rPr>
            </w:pPr>
            <w:r w:rsidRPr="00367C94">
              <w:rPr>
                <w:rFonts w:ascii="Times New Roman" w:hAnsi="Times New Roman" w:cs="Times New Roman"/>
              </w:rPr>
              <w:t>5) иных положений, предусмотренных нормативными актами в сфере финансовых рынков.</w:t>
            </w:r>
          </w:p>
        </w:tc>
      </w:tr>
    </w:tbl>
    <w:p w:rsidR="006D45CB" w:rsidRPr="00113718" w:rsidRDefault="006D45CB" w:rsidP="006D45CB">
      <w:pPr>
        <w:ind w:left="708" w:firstLine="708"/>
        <w:rPr>
          <w:sz w:val="22"/>
          <w:szCs w:val="22"/>
        </w:rPr>
      </w:pPr>
    </w:p>
    <w:p w:rsidR="00E60094" w:rsidRDefault="00E60094" w:rsidP="006D45CB">
      <w:pPr>
        <w:ind w:left="708" w:firstLine="708"/>
        <w:rPr>
          <w:sz w:val="22"/>
          <w:szCs w:val="22"/>
        </w:rPr>
      </w:pPr>
    </w:p>
    <w:p w:rsidR="00D3265B" w:rsidRDefault="00D3265B" w:rsidP="006D45CB">
      <w:pPr>
        <w:ind w:left="708" w:firstLine="708"/>
        <w:rPr>
          <w:sz w:val="22"/>
          <w:szCs w:val="22"/>
        </w:rPr>
      </w:pPr>
    </w:p>
    <w:p w:rsidR="00D3265B" w:rsidRPr="00113718" w:rsidRDefault="00D3265B" w:rsidP="006D45CB">
      <w:pPr>
        <w:ind w:left="708" w:firstLine="708"/>
        <w:rPr>
          <w:sz w:val="22"/>
          <w:szCs w:val="22"/>
        </w:rPr>
      </w:pPr>
    </w:p>
    <w:p w:rsidR="008430D7" w:rsidRDefault="008430D7" w:rsidP="008430D7">
      <w:pPr>
        <w:spacing w:line="276" w:lineRule="auto"/>
        <w:ind w:left="1418"/>
        <w:jc w:val="both"/>
        <w:rPr>
          <w:b/>
          <w:bCs/>
          <w:sz w:val="22"/>
          <w:szCs w:val="22"/>
        </w:rPr>
      </w:pPr>
      <w:r w:rsidRPr="00DD4CB2">
        <w:rPr>
          <w:b/>
          <w:bCs/>
          <w:sz w:val="22"/>
          <w:szCs w:val="22"/>
        </w:rPr>
        <w:t>Генеральный директор</w:t>
      </w:r>
    </w:p>
    <w:p w:rsidR="008430D7" w:rsidRPr="004942EA" w:rsidRDefault="008430D7" w:rsidP="008430D7">
      <w:pPr>
        <w:spacing w:line="276" w:lineRule="auto"/>
        <w:ind w:left="-357" w:firstLine="1775"/>
        <w:jc w:val="both"/>
        <w:rPr>
          <w:b/>
          <w:bCs/>
          <w:sz w:val="22"/>
          <w:szCs w:val="22"/>
        </w:rPr>
      </w:pPr>
      <w:r w:rsidRPr="004942EA">
        <w:rPr>
          <w:b/>
          <w:sz w:val="22"/>
          <w:szCs w:val="22"/>
        </w:rPr>
        <w:t>ООО «УК Михайловский»</w:t>
      </w:r>
      <w:r>
        <w:rPr>
          <w:b/>
          <w:bCs/>
          <w:sz w:val="22"/>
          <w:szCs w:val="22"/>
        </w:rPr>
        <w:t xml:space="preserve">   </w:t>
      </w:r>
      <w:r w:rsidRPr="00DD4CB2">
        <w:rPr>
          <w:b/>
          <w:bCs/>
          <w:sz w:val="22"/>
          <w:szCs w:val="22"/>
        </w:rPr>
        <w:tab/>
      </w:r>
      <w:r>
        <w:rPr>
          <w:b/>
          <w:bCs/>
          <w:sz w:val="22"/>
          <w:szCs w:val="22"/>
        </w:rPr>
        <w:t xml:space="preserve">____________________________ </w:t>
      </w:r>
      <w:r w:rsidRPr="00DD4CB2">
        <w:rPr>
          <w:b/>
          <w:bCs/>
          <w:sz w:val="22"/>
          <w:szCs w:val="22"/>
        </w:rPr>
        <w:t xml:space="preserve">  </w:t>
      </w:r>
      <w:r>
        <w:rPr>
          <w:b/>
          <w:bCs/>
          <w:sz w:val="22"/>
          <w:szCs w:val="22"/>
        </w:rPr>
        <w:t xml:space="preserve">       /</w:t>
      </w:r>
      <w:r w:rsidRPr="00DD4CB2">
        <w:rPr>
          <w:b/>
          <w:bCs/>
          <w:sz w:val="22"/>
          <w:szCs w:val="22"/>
        </w:rPr>
        <w:t xml:space="preserve"> </w:t>
      </w:r>
      <w:r>
        <w:rPr>
          <w:b/>
          <w:bCs/>
          <w:sz w:val="22"/>
          <w:szCs w:val="22"/>
        </w:rPr>
        <w:t>И</w:t>
      </w:r>
      <w:r w:rsidRPr="00DD4CB2">
        <w:rPr>
          <w:b/>
          <w:bCs/>
          <w:sz w:val="22"/>
          <w:szCs w:val="22"/>
        </w:rPr>
        <w:t>.</w:t>
      </w:r>
      <w:r>
        <w:rPr>
          <w:b/>
          <w:bCs/>
          <w:sz w:val="22"/>
          <w:szCs w:val="22"/>
        </w:rPr>
        <w:t xml:space="preserve"> П</w:t>
      </w:r>
      <w:r w:rsidRPr="00DD4CB2">
        <w:rPr>
          <w:b/>
          <w:bCs/>
          <w:sz w:val="22"/>
          <w:szCs w:val="22"/>
        </w:rPr>
        <w:t xml:space="preserve">. </w:t>
      </w:r>
      <w:r>
        <w:rPr>
          <w:b/>
          <w:bCs/>
          <w:sz w:val="22"/>
          <w:szCs w:val="22"/>
        </w:rPr>
        <w:t>Жуковский /</w:t>
      </w:r>
    </w:p>
    <w:p w:rsidR="008430D7" w:rsidRDefault="008430D7" w:rsidP="008430D7">
      <w:pPr>
        <w:ind w:left="5103" w:firstLine="708"/>
        <w:rPr>
          <w:sz w:val="22"/>
          <w:szCs w:val="22"/>
        </w:rPr>
      </w:pPr>
    </w:p>
    <w:p w:rsidR="008430D7" w:rsidRDefault="008430D7" w:rsidP="008430D7">
      <w:pPr>
        <w:ind w:left="5103" w:firstLine="708"/>
        <w:rPr>
          <w:sz w:val="22"/>
          <w:szCs w:val="22"/>
        </w:rPr>
      </w:pPr>
    </w:p>
    <w:p w:rsidR="008430D7" w:rsidRDefault="008430D7" w:rsidP="008430D7">
      <w:pPr>
        <w:ind w:left="5103" w:firstLine="708"/>
        <w:rPr>
          <w:sz w:val="22"/>
          <w:szCs w:val="22"/>
        </w:rPr>
      </w:pPr>
    </w:p>
    <w:p w:rsidR="0006709C" w:rsidRDefault="008430D7" w:rsidP="005B161E">
      <w:pPr>
        <w:ind w:left="4111" w:firstLine="708"/>
        <w:rPr>
          <w:sz w:val="22"/>
          <w:szCs w:val="22"/>
        </w:rPr>
      </w:pPr>
      <w:r w:rsidRPr="00113718">
        <w:rPr>
          <w:sz w:val="22"/>
          <w:szCs w:val="22"/>
        </w:rPr>
        <w:t>М.</w:t>
      </w:r>
      <w:r>
        <w:rPr>
          <w:sz w:val="22"/>
          <w:szCs w:val="22"/>
        </w:rPr>
        <w:t xml:space="preserve"> П</w:t>
      </w:r>
      <w:r w:rsidRPr="00113718">
        <w:rPr>
          <w:sz w:val="22"/>
          <w:szCs w:val="22"/>
        </w:rPr>
        <w:t>.</w:t>
      </w:r>
      <w:r w:rsidR="006D45CB" w:rsidRPr="00113718">
        <w:rPr>
          <w:sz w:val="22"/>
          <w:szCs w:val="22"/>
        </w:rPr>
        <w:tab/>
      </w:r>
      <w:r w:rsidR="006D45CB" w:rsidRPr="00113718">
        <w:rPr>
          <w:sz w:val="22"/>
          <w:szCs w:val="22"/>
        </w:rPr>
        <w:tab/>
      </w:r>
      <w:r w:rsidR="006D45CB" w:rsidRPr="00113718">
        <w:rPr>
          <w:sz w:val="22"/>
          <w:szCs w:val="22"/>
        </w:rPr>
        <w:tab/>
      </w:r>
      <w:r w:rsidR="006D45CB" w:rsidRPr="00113718">
        <w:rPr>
          <w:sz w:val="22"/>
          <w:szCs w:val="22"/>
        </w:rPr>
        <w:tab/>
      </w:r>
      <w:r w:rsidR="006D45CB" w:rsidRPr="00113718">
        <w:rPr>
          <w:sz w:val="22"/>
          <w:szCs w:val="22"/>
        </w:rPr>
        <w:tab/>
        <w:t xml:space="preserve">       </w:t>
      </w:r>
    </w:p>
    <w:sectPr w:rsidR="0006709C" w:rsidSect="00506D04">
      <w:headerReference w:type="default" r:id="rId10"/>
      <w:footerReference w:type="default" r:id="rId11"/>
      <w:pgSz w:w="16838" w:h="11906" w:orient="landscape" w:code="9"/>
      <w:pgMar w:top="851" w:right="357" w:bottom="794" w:left="35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6D" w:rsidRDefault="005A506D">
      <w:r>
        <w:separator/>
      </w:r>
    </w:p>
  </w:endnote>
  <w:endnote w:type="continuationSeparator" w:id="0">
    <w:p w:rsidR="005A506D" w:rsidRDefault="005A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ahoma"/>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altName w:val="MS Mincho"/>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A9" w:rsidRDefault="006534A9" w:rsidP="006D45CB">
    <w:pPr>
      <w:pStyle w:val="a5"/>
      <w:framePr w:wrap="auto" w:vAnchor="text" w:hAnchor="margin" w:xAlign="right" w:y="1"/>
      <w:jc w:val="right"/>
      <w:rPr>
        <w:rStyle w:val="a7"/>
      </w:rPr>
    </w:pPr>
    <w:r>
      <w:rPr>
        <w:rStyle w:val="a7"/>
      </w:rPr>
      <w:fldChar w:fldCharType="begin"/>
    </w:r>
    <w:r>
      <w:rPr>
        <w:rStyle w:val="a7"/>
      </w:rPr>
      <w:instrText xml:space="preserve">PAGE  </w:instrText>
    </w:r>
    <w:r>
      <w:rPr>
        <w:rStyle w:val="a7"/>
      </w:rPr>
      <w:fldChar w:fldCharType="separate"/>
    </w:r>
    <w:r w:rsidR="006F54F1">
      <w:rPr>
        <w:rStyle w:val="a7"/>
        <w:noProof/>
      </w:rPr>
      <w:t>2</w:t>
    </w:r>
    <w:r>
      <w:rPr>
        <w:rStyle w:val="a7"/>
      </w:rPr>
      <w:fldChar w:fldCharType="end"/>
    </w:r>
  </w:p>
  <w:p w:rsidR="006534A9" w:rsidRDefault="006534A9" w:rsidP="006D45CB">
    <w:pPr>
      <w:pStyle w:val="a5"/>
      <w:framePr w:wrap="auto" w:vAnchor="text" w:hAnchor="margin" w:xAlign="right" w:y="1"/>
      <w:ind w:right="360"/>
      <w:rPr>
        <w:rStyle w:val="a7"/>
      </w:rPr>
    </w:pPr>
  </w:p>
  <w:p w:rsidR="006534A9" w:rsidRDefault="006534A9" w:rsidP="006D45CB">
    <w:pPr>
      <w:pStyle w:val="a5"/>
      <w:framePr w:wrap="auto" w:vAnchor="text" w:hAnchor="margin" w:xAlign="center" w:y="1"/>
      <w:ind w:right="360"/>
      <w:rPr>
        <w:rStyle w:val="a7"/>
      </w:rPr>
    </w:pPr>
  </w:p>
  <w:p w:rsidR="006534A9" w:rsidRDefault="006534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6D" w:rsidRDefault="005A506D">
      <w:r>
        <w:separator/>
      </w:r>
    </w:p>
  </w:footnote>
  <w:footnote w:type="continuationSeparator" w:id="0">
    <w:p w:rsidR="005A506D" w:rsidRDefault="005A5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A9" w:rsidRPr="00E57F89" w:rsidRDefault="006534A9" w:rsidP="006D45CB">
    <w:pPr>
      <w:pStyle w:val="a8"/>
      <w:jc w:val="center"/>
    </w:pPr>
    <w:r w:rsidRPr="00E57F89">
      <w:t>Перечень вносимых изменений и дополнений</w:t>
    </w:r>
  </w:p>
  <w:p w:rsidR="006534A9" w:rsidRDefault="006534A9" w:rsidP="006D45CB">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12"/>
    <w:multiLevelType w:val="hybridMultilevel"/>
    <w:tmpl w:val="B56C8AA4"/>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04E59A2"/>
    <w:multiLevelType w:val="hybridMultilevel"/>
    <w:tmpl w:val="B1EAD74A"/>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207C00"/>
    <w:multiLevelType w:val="hybridMultilevel"/>
    <w:tmpl w:val="A2700AD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0E157EEB"/>
    <w:multiLevelType w:val="hybridMultilevel"/>
    <w:tmpl w:val="BED2FC98"/>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8820BC"/>
    <w:multiLevelType w:val="hybridMultilevel"/>
    <w:tmpl w:val="F65CE8F0"/>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5">
    <w:nsid w:val="17FD7FE0"/>
    <w:multiLevelType w:val="hybridMultilevel"/>
    <w:tmpl w:val="EEB2B3AA"/>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F820181"/>
    <w:multiLevelType w:val="hybridMultilevel"/>
    <w:tmpl w:val="E4F677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3441260"/>
    <w:multiLevelType w:val="hybridMultilevel"/>
    <w:tmpl w:val="0C987E3A"/>
    <w:lvl w:ilvl="0" w:tplc="04190005">
      <w:start w:val="1"/>
      <w:numFmt w:val="bullet"/>
      <w:lvlText w:val=""/>
      <w:lvlJc w:val="left"/>
      <w:pPr>
        <w:tabs>
          <w:tab w:val="num" w:pos="1571"/>
        </w:tabs>
        <w:ind w:left="1571"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AA65E47"/>
    <w:multiLevelType w:val="hybridMultilevel"/>
    <w:tmpl w:val="17AC9E28"/>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AD32241"/>
    <w:multiLevelType w:val="hybridMultilevel"/>
    <w:tmpl w:val="B4E2B970"/>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0F56B44"/>
    <w:multiLevelType w:val="multilevel"/>
    <w:tmpl w:val="97F8ADAA"/>
    <w:lvl w:ilvl="0">
      <w:start w:val="49"/>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3C141CD"/>
    <w:multiLevelType w:val="hybridMultilevel"/>
    <w:tmpl w:val="3E0CE590"/>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349330BE"/>
    <w:multiLevelType w:val="hybridMultilevel"/>
    <w:tmpl w:val="56D6D9A4"/>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1C61D4B"/>
    <w:multiLevelType w:val="multilevel"/>
    <w:tmpl w:val="0C987E3A"/>
    <w:lvl w:ilvl="0">
      <w:start w:val="1"/>
      <w:numFmt w:val="bullet"/>
      <w:lvlText w:val=""/>
      <w:lvlJc w:val="left"/>
      <w:pPr>
        <w:tabs>
          <w:tab w:val="num" w:pos="1571"/>
        </w:tabs>
        <w:ind w:left="1571"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2"/>
      <w:numFmt w:val="decimal"/>
      <w:lvlText w:val="%3)"/>
      <w:lvlJc w:val="left"/>
      <w:pPr>
        <w:tabs>
          <w:tab w:val="num" w:pos="2160"/>
        </w:tabs>
        <w:ind w:left="2160" w:hanging="360"/>
      </w:pPr>
      <w:rPr>
        <w:rFonts w:cs="Times New Roman" w:hint="default"/>
        <w:i w:val="0"/>
        <w:iCs w:val="0"/>
      </w:rPr>
    </w:lvl>
    <w:lvl w:ilvl="3">
      <w:start w:val="1"/>
      <w:numFmt w:val="decimal"/>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1EF3962"/>
    <w:multiLevelType w:val="hybridMultilevel"/>
    <w:tmpl w:val="2C7A88C0"/>
    <w:lvl w:ilvl="0" w:tplc="BF187BB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5">
    <w:nsid w:val="5024300F"/>
    <w:multiLevelType w:val="hybridMultilevel"/>
    <w:tmpl w:val="BFEA1292"/>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7A21A91"/>
    <w:multiLevelType w:val="hybridMultilevel"/>
    <w:tmpl w:val="17E27A68"/>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9DA4F47"/>
    <w:multiLevelType w:val="hybridMultilevel"/>
    <w:tmpl w:val="380ED3DC"/>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BF170CD"/>
    <w:multiLevelType w:val="hybridMultilevel"/>
    <w:tmpl w:val="5A422F4C"/>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C4E732E"/>
    <w:multiLevelType w:val="hybridMultilevel"/>
    <w:tmpl w:val="DC9034F4"/>
    <w:lvl w:ilvl="0" w:tplc="BF187BB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0">
    <w:nsid w:val="65582CFD"/>
    <w:multiLevelType w:val="hybridMultilevel"/>
    <w:tmpl w:val="52EA34AC"/>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B8A4FDB"/>
    <w:multiLevelType w:val="hybridMultilevel"/>
    <w:tmpl w:val="97D417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E41095B"/>
    <w:multiLevelType w:val="hybridMultilevel"/>
    <w:tmpl w:val="26EC8BDC"/>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E551373"/>
    <w:multiLevelType w:val="hybridMultilevel"/>
    <w:tmpl w:val="C4487C6C"/>
    <w:lvl w:ilvl="0" w:tplc="BF187BB6">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D58A342">
      <w:start w:val="2"/>
      <w:numFmt w:val="decimal"/>
      <w:lvlText w:val="%3)"/>
      <w:lvlJc w:val="left"/>
      <w:pPr>
        <w:tabs>
          <w:tab w:val="num" w:pos="2160"/>
        </w:tabs>
        <w:ind w:left="2160" w:hanging="360"/>
      </w:pPr>
      <w:rPr>
        <w:rFonts w:cs="Times New Roman" w:hint="default"/>
        <w:i w:val="0"/>
        <w:iCs w:val="0"/>
      </w:rPr>
    </w:lvl>
    <w:lvl w:ilvl="3" w:tplc="04190011">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2CA0318"/>
    <w:multiLevelType w:val="hybridMultilevel"/>
    <w:tmpl w:val="D4C2BFEC"/>
    <w:lvl w:ilvl="0" w:tplc="BF187BB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5">
    <w:nsid w:val="748618EE"/>
    <w:multiLevelType w:val="hybridMultilevel"/>
    <w:tmpl w:val="4614F360"/>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6">
    <w:nsid w:val="7A141F0F"/>
    <w:multiLevelType w:val="hybridMultilevel"/>
    <w:tmpl w:val="6822701A"/>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7">
    <w:nsid w:val="7FCF772E"/>
    <w:multiLevelType w:val="multilevel"/>
    <w:tmpl w:val="CC4E47D2"/>
    <w:lvl w:ilvl="0">
      <w:start w:val="4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11"/>
  </w:num>
  <w:num w:numId="3">
    <w:abstractNumId w:val="26"/>
  </w:num>
  <w:num w:numId="4">
    <w:abstractNumId w:val="4"/>
  </w:num>
  <w:num w:numId="5">
    <w:abstractNumId w:val="21"/>
  </w:num>
  <w:num w:numId="6">
    <w:abstractNumId w:val="7"/>
  </w:num>
  <w:num w:numId="7">
    <w:abstractNumId w:val="17"/>
  </w:num>
  <w:num w:numId="8">
    <w:abstractNumId w:val="3"/>
  </w:num>
  <w:num w:numId="9">
    <w:abstractNumId w:val="8"/>
  </w:num>
  <w:num w:numId="10">
    <w:abstractNumId w:val="5"/>
  </w:num>
  <w:num w:numId="11">
    <w:abstractNumId w:val="15"/>
  </w:num>
  <w:num w:numId="12">
    <w:abstractNumId w:val="1"/>
  </w:num>
  <w:num w:numId="13">
    <w:abstractNumId w:val="23"/>
  </w:num>
  <w:num w:numId="14">
    <w:abstractNumId w:val="9"/>
  </w:num>
  <w:num w:numId="15">
    <w:abstractNumId w:val="0"/>
  </w:num>
  <w:num w:numId="16">
    <w:abstractNumId w:val="18"/>
  </w:num>
  <w:num w:numId="17">
    <w:abstractNumId w:val="12"/>
  </w:num>
  <w:num w:numId="18">
    <w:abstractNumId w:val="20"/>
  </w:num>
  <w:num w:numId="19">
    <w:abstractNumId w:val="22"/>
  </w:num>
  <w:num w:numId="20">
    <w:abstractNumId w:val="16"/>
  </w:num>
  <w:num w:numId="21">
    <w:abstractNumId w:val="2"/>
  </w:num>
  <w:num w:numId="22">
    <w:abstractNumId w:val="19"/>
  </w:num>
  <w:num w:numId="23">
    <w:abstractNumId w:val="24"/>
  </w:num>
  <w:num w:numId="24">
    <w:abstractNumId w:val="14"/>
  </w:num>
  <w:num w:numId="25">
    <w:abstractNumId w:val="25"/>
  </w:num>
  <w:num w:numId="26">
    <w:abstractNumId w:val="13"/>
  </w:num>
  <w:num w:numId="27">
    <w:abstractNumId w:val="2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CB"/>
    <w:rsid w:val="00005F73"/>
    <w:rsid w:val="00007516"/>
    <w:rsid w:val="00015954"/>
    <w:rsid w:val="00022C7C"/>
    <w:rsid w:val="00027FEF"/>
    <w:rsid w:val="00030EBD"/>
    <w:rsid w:val="00033987"/>
    <w:rsid w:val="000348D0"/>
    <w:rsid w:val="00037AEE"/>
    <w:rsid w:val="00051173"/>
    <w:rsid w:val="00061E29"/>
    <w:rsid w:val="00064AD7"/>
    <w:rsid w:val="0006709C"/>
    <w:rsid w:val="00082DF1"/>
    <w:rsid w:val="00087A12"/>
    <w:rsid w:val="000A6655"/>
    <w:rsid w:val="000B486B"/>
    <w:rsid w:val="000C1F1B"/>
    <w:rsid w:val="000C47B1"/>
    <w:rsid w:val="000D4707"/>
    <w:rsid w:val="000D50AB"/>
    <w:rsid w:val="000E0DD0"/>
    <w:rsid w:val="000E3FF7"/>
    <w:rsid w:val="000E533C"/>
    <w:rsid w:val="000E5D07"/>
    <w:rsid w:val="000E6162"/>
    <w:rsid w:val="00102217"/>
    <w:rsid w:val="00113718"/>
    <w:rsid w:val="001235DA"/>
    <w:rsid w:val="00124032"/>
    <w:rsid w:val="001428FD"/>
    <w:rsid w:val="001508C3"/>
    <w:rsid w:val="00151251"/>
    <w:rsid w:val="001543AB"/>
    <w:rsid w:val="0015671B"/>
    <w:rsid w:val="00185246"/>
    <w:rsid w:val="0018677A"/>
    <w:rsid w:val="00194B19"/>
    <w:rsid w:val="00196027"/>
    <w:rsid w:val="00197BE5"/>
    <w:rsid w:val="001A2B3F"/>
    <w:rsid w:val="001A390D"/>
    <w:rsid w:val="001A53D1"/>
    <w:rsid w:val="001B6176"/>
    <w:rsid w:val="001C428C"/>
    <w:rsid w:val="001C761A"/>
    <w:rsid w:val="001D7E77"/>
    <w:rsid w:val="001E3E7E"/>
    <w:rsid w:val="002021A2"/>
    <w:rsid w:val="00202DB0"/>
    <w:rsid w:val="002049E8"/>
    <w:rsid w:val="00206CCF"/>
    <w:rsid w:val="00207680"/>
    <w:rsid w:val="00207BAB"/>
    <w:rsid w:val="00222D73"/>
    <w:rsid w:val="002330C8"/>
    <w:rsid w:val="0024638C"/>
    <w:rsid w:val="00247F2C"/>
    <w:rsid w:val="00254514"/>
    <w:rsid w:val="002606D5"/>
    <w:rsid w:val="00296EEA"/>
    <w:rsid w:val="00297CD1"/>
    <w:rsid w:val="002C4B1F"/>
    <w:rsid w:val="002D4DF1"/>
    <w:rsid w:val="00311ACA"/>
    <w:rsid w:val="0031519F"/>
    <w:rsid w:val="003217FE"/>
    <w:rsid w:val="00326810"/>
    <w:rsid w:val="00335E38"/>
    <w:rsid w:val="00337A12"/>
    <w:rsid w:val="0034012C"/>
    <w:rsid w:val="00353402"/>
    <w:rsid w:val="00354B46"/>
    <w:rsid w:val="00367C94"/>
    <w:rsid w:val="00371B26"/>
    <w:rsid w:val="00391778"/>
    <w:rsid w:val="003A2FE1"/>
    <w:rsid w:val="003A5005"/>
    <w:rsid w:val="003A5959"/>
    <w:rsid w:val="003B389D"/>
    <w:rsid w:val="003B61C0"/>
    <w:rsid w:val="003C1239"/>
    <w:rsid w:val="003C3500"/>
    <w:rsid w:val="003E3906"/>
    <w:rsid w:val="003E6101"/>
    <w:rsid w:val="003F0F2F"/>
    <w:rsid w:val="003F2E0D"/>
    <w:rsid w:val="004000F4"/>
    <w:rsid w:val="00403CA9"/>
    <w:rsid w:val="00427793"/>
    <w:rsid w:val="00435DF0"/>
    <w:rsid w:val="0045201C"/>
    <w:rsid w:val="00462F48"/>
    <w:rsid w:val="00471F3F"/>
    <w:rsid w:val="004761BD"/>
    <w:rsid w:val="00476E56"/>
    <w:rsid w:val="004825DC"/>
    <w:rsid w:val="004864DC"/>
    <w:rsid w:val="00487CEF"/>
    <w:rsid w:val="004942EA"/>
    <w:rsid w:val="004C0AFA"/>
    <w:rsid w:val="004C3362"/>
    <w:rsid w:val="004E0EA5"/>
    <w:rsid w:val="004E4A30"/>
    <w:rsid w:val="004F2267"/>
    <w:rsid w:val="004F278D"/>
    <w:rsid w:val="004F3811"/>
    <w:rsid w:val="00506D04"/>
    <w:rsid w:val="00511028"/>
    <w:rsid w:val="00523280"/>
    <w:rsid w:val="00531E5E"/>
    <w:rsid w:val="005755E2"/>
    <w:rsid w:val="005940D0"/>
    <w:rsid w:val="005A32B7"/>
    <w:rsid w:val="005A506D"/>
    <w:rsid w:val="005B0CF3"/>
    <w:rsid w:val="005B161E"/>
    <w:rsid w:val="005C605B"/>
    <w:rsid w:val="005C6C92"/>
    <w:rsid w:val="005D19CF"/>
    <w:rsid w:val="005F6076"/>
    <w:rsid w:val="006024EA"/>
    <w:rsid w:val="006079DB"/>
    <w:rsid w:val="006168A6"/>
    <w:rsid w:val="00625B5F"/>
    <w:rsid w:val="00633909"/>
    <w:rsid w:val="00635F89"/>
    <w:rsid w:val="006534A9"/>
    <w:rsid w:val="00660231"/>
    <w:rsid w:val="0066101A"/>
    <w:rsid w:val="00663B7C"/>
    <w:rsid w:val="00671D8E"/>
    <w:rsid w:val="00673348"/>
    <w:rsid w:val="0068119D"/>
    <w:rsid w:val="00682721"/>
    <w:rsid w:val="006A730F"/>
    <w:rsid w:val="006B0DBE"/>
    <w:rsid w:val="006B6EA1"/>
    <w:rsid w:val="006D1EE1"/>
    <w:rsid w:val="006D45CB"/>
    <w:rsid w:val="006E09FB"/>
    <w:rsid w:val="006E2932"/>
    <w:rsid w:val="006F2839"/>
    <w:rsid w:val="006F54F1"/>
    <w:rsid w:val="00701752"/>
    <w:rsid w:val="00726215"/>
    <w:rsid w:val="00730522"/>
    <w:rsid w:val="00732180"/>
    <w:rsid w:val="00763584"/>
    <w:rsid w:val="00770508"/>
    <w:rsid w:val="00773004"/>
    <w:rsid w:val="007875D7"/>
    <w:rsid w:val="007A1F93"/>
    <w:rsid w:val="007A37F5"/>
    <w:rsid w:val="007C698A"/>
    <w:rsid w:val="007C76AC"/>
    <w:rsid w:val="007E6480"/>
    <w:rsid w:val="007F66A0"/>
    <w:rsid w:val="00815D17"/>
    <w:rsid w:val="0083344B"/>
    <w:rsid w:val="008430D7"/>
    <w:rsid w:val="0085748D"/>
    <w:rsid w:val="008606A8"/>
    <w:rsid w:val="00880CFF"/>
    <w:rsid w:val="00884B45"/>
    <w:rsid w:val="00887A4D"/>
    <w:rsid w:val="008955D7"/>
    <w:rsid w:val="008955F7"/>
    <w:rsid w:val="008B6CDC"/>
    <w:rsid w:val="008D00DC"/>
    <w:rsid w:val="008D76BB"/>
    <w:rsid w:val="008E6F93"/>
    <w:rsid w:val="00901FCB"/>
    <w:rsid w:val="009025D5"/>
    <w:rsid w:val="00902E25"/>
    <w:rsid w:val="009108C1"/>
    <w:rsid w:val="009154EE"/>
    <w:rsid w:val="00922840"/>
    <w:rsid w:val="00927AEC"/>
    <w:rsid w:val="00931B3E"/>
    <w:rsid w:val="00934176"/>
    <w:rsid w:val="0093562D"/>
    <w:rsid w:val="00936604"/>
    <w:rsid w:val="00937D39"/>
    <w:rsid w:val="00946CBD"/>
    <w:rsid w:val="00953BF8"/>
    <w:rsid w:val="009601AE"/>
    <w:rsid w:val="009661D5"/>
    <w:rsid w:val="00970B2A"/>
    <w:rsid w:val="009753E2"/>
    <w:rsid w:val="00982E9B"/>
    <w:rsid w:val="009908C8"/>
    <w:rsid w:val="00990C5C"/>
    <w:rsid w:val="00997BED"/>
    <w:rsid w:val="009A3BE4"/>
    <w:rsid w:val="009A44F6"/>
    <w:rsid w:val="009A7659"/>
    <w:rsid w:val="009B0447"/>
    <w:rsid w:val="009C441F"/>
    <w:rsid w:val="009C618A"/>
    <w:rsid w:val="009D00A2"/>
    <w:rsid w:val="009E308B"/>
    <w:rsid w:val="009F036D"/>
    <w:rsid w:val="00A102F2"/>
    <w:rsid w:val="00A21CD9"/>
    <w:rsid w:val="00A30E24"/>
    <w:rsid w:val="00A4051D"/>
    <w:rsid w:val="00A42C05"/>
    <w:rsid w:val="00A51CE6"/>
    <w:rsid w:val="00A572D2"/>
    <w:rsid w:val="00A65900"/>
    <w:rsid w:val="00A86979"/>
    <w:rsid w:val="00A87677"/>
    <w:rsid w:val="00AB083B"/>
    <w:rsid w:val="00AB13B6"/>
    <w:rsid w:val="00AC34A1"/>
    <w:rsid w:val="00AC4934"/>
    <w:rsid w:val="00AD21BA"/>
    <w:rsid w:val="00AE06B5"/>
    <w:rsid w:val="00AE4176"/>
    <w:rsid w:val="00AF26A0"/>
    <w:rsid w:val="00AF320D"/>
    <w:rsid w:val="00AF36DC"/>
    <w:rsid w:val="00AF4D3E"/>
    <w:rsid w:val="00AF53F1"/>
    <w:rsid w:val="00B022D6"/>
    <w:rsid w:val="00B15507"/>
    <w:rsid w:val="00B316EC"/>
    <w:rsid w:val="00B37851"/>
    <w:rsid w:val="00B54A11"/>
    <w:rsid w:val="00B62005"/>
    <w:rsid w:val="00B80131"/>
    <w:rsid w:val="00B82355"/>
    <w:rsid w:val="00B82F59"/>
    <w:rsid w:val="00B90E3E"/>
    <w:rsid w:val="00B92C85"/>
    <w:rsid w:val="00B93B4D"/>
    <w:rsid w:val="00BB095D"/>
    <w:rsid w:val="00BD5183"/>
    <w:rsid w:val="00BE680A"/>
    <w:rsid w:val="00BF6225"/>
    <w:rsid w:val="00BF7C7A"/>
    <w:rsid w:val="00C04BFA"/>
    <w:rsid w:val="00C15A43"/>
    <w:rsid w:val="00C1793B"/>
    <w:rsid w:val="00C20839"/>
    <w:rsid w:val="00C27E34"/>
    <w:rsid w:val="00C307FD"/>
    <w:rsid w:val="00C34D80"/>
    <w:rsid w:val="00C35B0F"/>
    <w:rsid w:val="00C437C5"/>
    <w:rsid w:val="00C47140"/>
    <w:rsid w:val="00C47B19"/>
    <w:rsid w:val="00C508D5"/>
    <w:rsid w:val="00C574BB"/>
    <w:rsid w:val="00C75222"/>
    <w:rsid w:val="00C800A2"/>
    <w:rsid w:val="00C81817"/>
    <w:rsid w:val="00C92289"/>
    <w:rsid w:val="00CE582D"/>
    <w:rsid w:val="00CE7EEC"/>
    <w:rsid w:val="00CF2F9A"/>
    <w:rsid w:val="00CF5C93"/>
    <w:rsid w:val="00D10254"/>
    <w:rsid w:val="00D10D02"/>
    <w:rsid w:val="00D13CED"/>
    <w:rsid w:val="00D3261E"/>
    <w:rsid w:val="00D3265B"/>
    <w:rsid w:val="00D41914"/>
    <w:rsid w:val="00D43062"/>
    <w:rsid w:val="00D513DC"/>
    <w:rsid w:val="00D52981"/>
    <w:rsid w:val="00D57C21"/>
    <w:rsid w:val="00D66EEE"/>
    <w:rsid w:val="00D757A7"/>
    <w:rsid w:val="00D8675C"/>
    <w:rsid w:val="00D871F6"/>
    <w:rsid w:val="00D9427C"/>
    <w:rsid w:val="00DA29AC"/>
    <w:rsid w:val="00DB12B2"/>
    <w:rsid w:val="00DB2CE5"/>
    <w:rsid w:val="00DC2F24"/>
    <w:rsid w:val="00DD3BDD"/>
    <w:rsid w:val="00DD4CB2"/>
    <w:rsid w:val="00DE41DD"/>
    <w:rsid w:val="00DE7CBF"/>
    <w:rsid w:val="00DF692D"/>
    <w:rsid w:val="00E0106E"/>
    <w:rsid w:val="00E0453D"/>
    <w:rsid w:val="00E11CC6"/>
    <w:rsid w:val="00E1272C"/>
    <w:rsid w:val="00E41B77"/>
    <w:rsid w:val="00E42C5E"/>
    <w:rsid w:val="00E4553C"/>
    <w:rsid w:val="00E530BD"/>
    <w:rsid w:val="00E548B1"/>
    <w:rsid w:val="00E57F89"/>
    <w:rsid w:val="00E60094"/>
    <w:rsid w:val="00E73444"/>
    <w:rsid w:val="00E752AE"/>
    <w:rsid w:val="00E84EB1"/>
    <w:rsid w:val="00E9033F"/>
    <w:rsid w:val="00E909A3"/>
    <w:rsid w:val="00EA34A3"/>
    <w:rsid w:val="00EB3FC7"/>
    <w:rsid w:val="00EB526F"/>
    <w:rsid w:val="00EE1E06"/>
    <w:rsid w:val="00EE3887"/>
    <w:rsid w:val="00EE4EC8"/>
    <w:rsid w:val="00F06028"/>
    <w:rsid w:val="00F10904"/>
    <w:rsid w:val="00F10A6B"/>
    <w:rsid w:val="00F168A0"/>
    <w:rsid w:val="00F16F4D"/>
    <w:rsid w:val="00F22286"/>
    <w:rsid w:val="00F2329A"/>
    <w:rsid w:val="00F25C82"/>
    <w:rsid w:val="00F50EAC"/>
    <w:rsid w:val="00F51B40"/>
    <w:rsid w:val="00F60A4A"/>
    <w:rsid w:val="00F63564"/>
    <w:rsid w:val="00F75A09"/>
    <w:rsid w:val="00F806D3"/>
    <w:rsid w:val="00F82861"/>
    <w:rsid w:val="00F830BF"/>
    <w:rsid w:val="00F850AE"/>
    <w:rsid w:val="00F87777"/>
    <w:rsid w:val="00FA40AE"/>
    <w:rsid w:val="00FC397F"/>
    <w:rsid w:val="00FD1D60"/>
    <w:rsid w:val="00FD4463"/>
    <w:rsid w:val="00FD5D16"/>
    <w:rsid w:val="00FD5E75"/>
    <w:rsid w:val="00FE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5CB"/>
    <w:pPr>
      <w:spacing w:after="0" w:line="240" w:lineRule="auto"/>
    </w:pPr>
    <w:rPr>
      <w:sz w:val="24"/>
      <w:szCs w:val="24"/>
    </w:rPr>
  </w:style>
  <w:style w:type="paragraph" w:styleId="1">
    <w:name w:val="heading 1"/>
    <w:basedOn w:val="a"/>
    <w:next w:val="a"/>
    <w:link w:val="10"/>
    <w:uiPriority w:val="99"/>
    <w:qFormat/>
    <w:rsid w:val="00335E38"/>
    <w:pPr>
      <w:keepNext/>
      <w:spacing w:before="240" w:after="60" w:line="360" w:lineRule="atLeast"/>
      <w:jc w:val="both"/>
      <w:outlineLvl w:val="0"/>
    </w:pPr>
    <w:rPr>
      <w:rFonts w:ascii="Arial" w:hAnsi="Arial" w:cs="Arial"/>
      <w:b/>
      <w:bCs/>
      <w:kern w:val="32"/>
      <w:sz w:val="32"/>
      <w:szCs w:val="32"/>
    </w:rPr>
  </w:style>
  <w:style w:type="paragraph" w:styleId="2">
    <w:name w:val="heading 2"/>
    <w:basedOn w:val="a"/>
    <w:next w:val="a"/>
    <w:link w:val="20"/>
    <w:uiPriority w:val="99"/>
    <w:qFormat/>
    <w:rsid w:val="00335E38"/>
    <w:pPr>
      <w:keepNext/>
      <w:spacing w:before="240" w:after="60" w:line="360" w:lineRule="atLeast"/>
      <w:jc w:val="both"/>
      <w:outlineLvl w:val="1"/>
    </w:pPr>
    <w:rPr>
      <w:rFonts w:ascii="Arial" w:hAnsi="Arial" w:cs="Arial"/>
      <w:b/>
      <w:bCs/>
      <w:i/>
      <w:iCs/>
      <w:sz w:val="28"/>
      <w:szCs w:val="28"/>
    </w:rPr>
  </w:style>
  <w:style w:type="paragraph" w:styleId="3">
    <w:name w:val="heading 3"/>
    <w:basedOn w:val="a"/>
    <w:next w:val="a"/>
    <w:link w:val="30"/>
    <w:uiPriority w:val="99"/>
    <w:qFormat/>
    <w:rsid w:val="00335E3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572D2"/>
    <w:pPr>
      <w:keepNext/>
      <w:spacing w:before="240" w:after="60"/>
      <w:outlineLvl w:val="3"/>
    </w:pPr>
    <w:rPr>
      <w:b/>
      <w:bCs/>
      <w:sz w:val="28"/>
      <w:szCs w:val="28"/>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table" w:styleId="a4">
    <w:name w:val="Table Grid"/>
    <w:basedOn w:val="a2"/>
    <w:uiPriority w:val="99"/>
    <w:rsid w:val="006D45C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6D45CB"/>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6D45CB"/>
    <w:rPr>
      <w:rFonts w:cs="Times New Roman"/>
    </w:rPr>
  </w:style>
  <w:style w:type="paragraph" w:styleId="a8">
    <w:name w:val="header"/>
    <w:basedOn w:val="a"/>
    <w:link w:val="a9"/>
    <w:uiPriority w:val="99"/>
    <w:rsid w:val="006D45CB"/>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rPr>
  </w:style>
  <w:style w:type="paragraph" w:customStyle="1" w:styleId="ConsNonformat">
    <w:name w:val="ConsNonformat"/>
    <w:uiPriority w:val="99"/>
    <w:rsid w:val="006D45CB"/>
    <w:pPr>
      <w:widowControl w:val="0"/>
      <w:spacing w:after="0" w:line="240" w:lineRule="auto"/>
    </w:pPr>
    <w:rPr>
      <w:rFonts w:ascii="Courier New" w:hAnsi="Courier New" w:cs="Courier New"/>
      <w:sz w:val="20"/>
      <w:szCs w:val="20"/>
    </w:rPr>
  </w:style>
  <w:style w:type="paragraph" w:customStyle="1" w:styleId="ConsTitle">
    <w:name w:val="ConsTitle"/>
    <w:uiPriority w:val="99"/>
    <w:rsid w:val="006D45CB"/>
    <w:pPr>
      <w:widowControl w:val="0"/>
      <w:spacing w:after="0" w:line="240" w:lineRule="auto"/>
    </w:pPr>
    <w:rPr>
      <w:rFonts w:ascii="Arial" w:hAnsi="Arial" w:cs="Arial"/>
      <w:b/>
      <w:bCs/>
      <w:sz w:val="16"/>
      <w:szCs w:val="16"/>
    </w:rPr>
  </w:style>
  <w:style w:type="paragraph" w:customStyle="1" w:styleId="a1">
    <w:name w:val="Знак"/>
    <w:basedOn w:val="a"/>
    <w:link w:val="a0"/>
    <w:uiPriority w:val="99"/>
    <w:rsid w:val="006D45CB"/>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E41B77"/>
    <w:pPr>
      <w:widowControl w:val="0"/>
      <w:autoSpaceDE w:val="0"/>
      <w:autoSpaceDN w:val="0"/>
      <w:adjustRightInd w:val="0"/>
      <w:spacing w:after="0" w:line="240" w:lineRule="auto"/>
      <w:ind w:firstLine="720"/>
    </w:pPr>
    <w:rPr>
      <w:rFonts w:ascii="Arial" w:hAnsi="Arial" w:cs="Arial"/>
      <w:sz w:val="20"/>
      <w:szCs w:val="20"/>
    </w:rPr>
  </w:style>
  <w:style w:type="paragraph" w:customStyle="1" w:styleId="aa">
    <w:name w:val="Знак Знак Знак Знак Знак"/>
    <w:basedOn w:val="a"/>
    <w:uiPriority w:val="99"/>
    <w:rsid w:val="00E41B77"/>
    <w:pPr>
      <w:spacing w:after="160" w:line="240" w:lineRule="exact"/>
    </w:pPr>
    <w:rPr>
      <w:rFonts w:ascii="Verdana" w:hAnsi="Verdana" w:cs="Verdana"/>
      <w:sz w:val="20"/>
      <w:szCs w:val="20"/>
      <w:lang w:val="en-US" w:eastAsia="en-US"/>
    </w:rPr>
  </w:style>
  <w:style w:type="character" w:styleId="ab">
    <w:name w:val="annotation reference"/>
    <w:basedOn w:val="a0"/>
    <w:uiPriority w:val="99"/>
    <w:semiHidden/>
    <w:rsid w:val="007E6480"/>
    <w:rPr>
      <w:rFonts w:cs="Times New Roman"/>
      <w:sz w:val="16"/>
      <w:szCs w:val="16"/>
    </w:rPr>
  </w:style>
  <w:style w:type="paragraph" w:styleId="ac">
    <w:name w:val="annotation text"/>
    <w:basedOn w:val="a"/>
    <w:link w:val="ad"/>
    <w:uiPriority w:val="99"/>
    <w:semiHidden/>
    <w:rsid w:val="007E6480"/>
    <w:rPr>
      <w:sz w:val="20"/>
      <w:szCs w:val="20"/>
    </w:rPr>
  </w:style>
  <w:style w:type="character" w:customStyle="1" w:styleId="ad">
    <w:name w:val="Текст примечания Знак"/>
    <w:basedOn w:val="a0"/>
    <w:link w:val="ac"/>
    <w:uiPriority w:val="99"/>
    <w:locked/>
    <w:rsid w:val="005C605B"/>
    <w:rPr>
      <w:rFonts w:cs="Times New Roman"/>
      <w:lang w:val="ru-RU" w:eastAsia="ru-RU"/>
    </w:rPr>
  </w:style>
  <w:style w:type="paragraph" w:customStyle="1" w:styleId="ae">
    <w:name w:val="Знак Знак Знак Знак Знак Знак Знак"/>
    <w:basedOn w:val="a"/>
    <w:uiPriority w:val="99"/>
    <w:rsid w:val="00335E38"/>
    <w:pPr>
      <w:spacing w:after="160" w:line="240" w:lineRule="exact"/>
    </w:pPr>
    <w:rPr>
      <w:rFonts w:ascii="Verdana" w:hAnsi="Verdana" w:cs="Verdana"/>
      <w:sz w:val="20"/>
      <w:szCs w:val="20"/>
      <w:lang w:val="en-US" w:eastAsia="en-US"/>
    </w:rPr>
  </w:style>
  <w:style w:type="paragraph" w:styleId="af">
    <w:name w:val="Balloon Text"/>
    <w:basedOn w:val="a"/>
    <w:link w:val="af0"/>
    <w:uiPriority w:val="99"/>
    <w:semiHidden/>
    <w:rsid w:val="007E6480"/>
    <w:rPr>
      <w:rFonts w:ascii="Tahoma" w:hAnsi="Tahoma" w:cs="Tahoma"/>
      <w:sz w:val="16"/>
      <w:szCs w:val="16"/>
    </w:rPr>
  </w:style>
  <w:style w:type="character" w:customStyle="1" w:styleId="af0">
    <w:name w:val="Текст выноски Знак"/>
    <w:basedOn w:val="a0"/>
    <w:link w:val="af"/>
    <w:uiPriority w:val="99"/>
    <w:semiHidden/>
    <w:locked/>
    <w:rPr>
      <w:rFonts w:ascii="Segoe UI" w:hAnsi="Segoe UI" w:cs="Segoe UI"/>
      <w:sz w:val="18"/>
      <w:szCs w:val="18"/>
    </w:rPr>
  </w:style>
  <w:style w:type="character" w:styleId="af1">
    <w:name w:val="Hyperlink"/>
    <w:basedOn w:val="a0"/>
    <w:uiPriority w:val="99"/>
    <w:rsid w:val="00335E38"/>
    <w:rPr>
      <w:rFonts w:cs="Times New Roman"/>
      <w:color w:val="0000FF"/>
      <w:u w:val="single"/>
    </w:rPr>
  </w:style>
  <w:style w:type="paragraph" w:styleId="af2">
    <w:name w:val="Normal (Web)"/>
    <w:basedOn w:val="a"/>
    <w:uiPriority w:val="99"/>
    <w:rsid w:val="00335E38"/>
    <w:pPr>
      <w:spacing w:before="45" w:after="45"/>
    </w:pPr>
    <w:rPr>
      <w:rFonts w:ascii="Arial" w:hAnsi="Arial" w:cs="Arial"/>
      <w:sz w:val="16"/>
      <w:szCs w:val="16"/>
      <w:lang w:val="en-US" w:eastAsia="en-US"/>
    </w:rPr>
  </w:style>
  <w:style w:type="paragraph" w:customStyle="1" w:styleId="fieldcomment">
    <w:name w:val="field_comment"/>
    <w:basedOn w:val="a"/>
    <w:uiPriority w:val="99"/>
    <w:rsid w:val="00335E38"/>
    <w:pPr>
      <w:spacing w:before="45" w:after="45"/>
    </w:pPr>
    <w:rPr>
      <w:rFonts w:ascii="Arial" w:hAnsi="Arial" w:cs="Arial"/>
      <w:sz w:val="9"/>
      <w:szCs w:val="9"/>
      <w:lang w:val="en-US" w:eastAsia="en-US"/>
    </w:rPr>
  </w:style>
  <w:style w:type="paragraph" w:customStyle="1" w:styleId="fieldname">
    <w:name w:val="field_name"/>
    <w:basedOn w:val="a"/>
    <w:uiPriority w:val="99"/>
    <w:rsid w:val="00335E38"/>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335E38"/>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335E38"/>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335E38"/>
    <w:pPr>
      <w:spacing w:before="45" w:after="45"/>
    </w:pPr>
    <w:rPr>
      <w:rFonts w:ascii="Arial" w:hAnsi="Arial" w:cs="Arial"/>
      <w:sz w:val="16"/>
      <w:szCs w:val="16"/>
      <w:lang w:val="en-US" w:eastAsia="en-US"/>
    </w:rPr>
  </w:style>
  <w:style w:type="character" w:customStyle="1" w:styleId="fieldcomment1">
    <w:name w:val="field_comment1"/>
    <w:basedOn w:val="a0"/>
    <w:uiPriority w:val="99"/>
    <w:rsid w:val="00335E38"/>
    <w:rPr>
      <w:rFonts w:cs="Times New Roman"/>
      <w:sz w:val="9"/>
      <w:szCs w:val="9"/>
    </w:rPr>
  </w:style>
  <w:style w:type="paragraph" w:customStyle="1" w:styleId="21">
    <w:name w:val="Стиль2"/>
    <w:basedOn w:val="3"/>
    <w:uiPriority w:val="99"/>
    <w:rsid w:val="00335E38"/>
    <w:pPr>
      <w:shd w:val="clear" w:color="auto" w:fill="C0C0C0"/>
      <w:autoSpaceDE w:val="0"/>
      <w:autoSpaceDN w:val="0"/>
      <w:spacing w:before="150" w:after="0"/>
      <w:jc w:val="center"/>
    </w:pPr>
    <w:rPr>
      <w:rFonts w:ascii="Times New Roman CYR" w:hAnsi="Times New Roman CYR" w:cs="Times New Roman CYR"/>
      <w:sz w:val="24"/>
      <w:szCs w:val="24"/>
    </w:rPr>
  </w:style>
  <w:style w:type="paragraph" w:customStyle="1" w:styleId="af3">
    <w:name w:val="Стиль"/>
    <w:basedOn w:val="a"/>
    <w:next w:val="af2"/>
    <w:uiPriority w:val="99"/>
    <w:rsid w:val="00335E38"/>
    <w:pPr>
      <w:spacing w:before="45" w:after="45"/>
    </w:pPr>
    <w:rPr>
      <w:rFonts w:ascii="Arial" w:hAnsi="Arial" w:cs="Arial"/>
      <w:sz w:val="16"/>
      <w:szCs w:val="16"/>
      <w:lang w:val="en-US" w:eastAsia="en-US"/>
    </w:rPr>
  </w:style>
  <w:style w:type="paragraph" w:styleId="22">
    <w:name w:val="Body Text 2"/>
    <w:basedOn w:val="a"/>
    <w:link w:val="23"/>
    <w:uiPriority w:val="99"/>
    <w:rsid w:val="003A2FE1"/>
    <w:pPr>
      <w:spacing w:after="120" w:line="480" w:lineRule="auto"/>
    </w:pPr>
    <w:rPr>
      <w:sz w:val="20"/>
      <w:szCs w:val="20"/>
    </w:rPr>
  </w:style>
  <w:style w:type="character" w:customStyle="1" w:styleId="23">
    <w:name w:val="Основной текст 2 Знак"/>
    <w:basedOn w:val="a0"/>
    <w:link w:val="22"/>
    <w:uiPriority w:val="99"/>
    <w:locked/>
    <w:rsid w:val="003A2FE1"/>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5CB"/>
    <w:pPr>
      <w:spacing w:after="0" w:line="240" w:lineRule="auto"/>
    </w:pPr>
    <w:rPr>
      <w:sz w:val="24"/>
      <w:szCs w:val="24"/>
    </w:rPr>
  </w:style>
  <w:style w:type="paragraph" w:styleId="1">
    <w:name w:val="heading 1"/>
    <w:basedOn w:val="a"/>
    <w:next w:val="a"/>
    <w:link w:val="10"/>
    <w:uiPriority w:val="99"/>
    <w:qFormat/>
    <w:rsid w:val="00335E38"/>
    <w:pPr>
      <w:keepNext/>
      <w:spacing w:before="240" w:after="60" w:line="360" w:lineRule="atLeast"/>
      <w:jc w:val="both"/>
      <w:outlineLvl w:val="0"/>
    </w:pPr>
    <w:rPr>
      <w:rFonts w:ascii="Arial" w:hAnsi="Arial" w:cs="Arial"/>
      <w:b/>
      <w:bCs/>
      <w:kern w:val="32"/>
      <w:sz w:val="32"/>
      <w:szCs w:val="32"/>
    </w:rPr>
  </w:style>
  <w:style w:type="paragraph" w:styleId="2">
    <w:name w:val="heading 2"/>
    <w:basedOn w:val="a"/>
    <w:next w:val="a"/>
    <w:link w:val="20"/>
    <w:uiPriority w:val="99"/>
    <w:qFormat/>
    <w:rsid w:val="00335E38"/>
    <w:pPr>
      <w:keepNext/>
      <w:spacing w:before="240" w:after="60" w:line="360" w:lineRule="atLeast"/>
      <w:jc w:val="both"/>
      <w:outlineLvl w:val="1"/>
    </w:pPr>
    <w:rPr>
      <w:rFonts w:ascii="Arial" w:hAnsi="Arial" w:cs="Arial"/>
      <w:b/>
      <w:bCs/>
      <w:i/>
      <w:iCs/>
      <w:sz w:val="28"/>
      <w:szCs w:val="28"/>
    </w:rPr>
  </w:style>
  <w:style w:type="paragraph" w:styleId="3">
    <w:name w:val="heading 3"/>
    <w:basedOn w:val="a"/>
    <w:next w:val="a"/>
    <w:link w:val="30"/>
    <w:uiPriority w:val="99"/>
    <w:qFormat/>
    <w:rsid w:val="00335E3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572D2"/>
    <w:pPr>
      <w:keepNext/>
      <w:spacing w:before="240" w:after="60"/>
      <w:outlineLvl w:val="3"/>
    </w:pPr>
    <w:rPr>
      <w:b/>
      <w:bCs/>
      <w:sz w:val="28"/>
      <w:szCs w:val="28"/>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table" w:styleId="a4">
    <w:name w:val="Table Grid"/>
    <w:basedOn w:val="a2"/>
    <w:uiPriority w:val="99"/>
    <w:rsid w:val="006D45C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6D45CB"/>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6D45CB"/>
    <w:rPr>
      <w:rFonts w:cs="Times New Roman"/>
    </w:rPr>
  </w:style>
  <w:style w:type="paragraph" w:styleId="a8">
    <w:name w:val="header"/>
    <w:basedOn w:val="a"/>
    <w:link w:val="a9"/>
    <w:uiPriority w:val="99"/>
    <w:rsid w:val="006D45CB"/>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rPr>
  </w:style>
  <w:style w:type="paragraph" w:customStyle="1" w:styleId="ConsNonformat">
    <w:name w:val="ConsNonformat"/>
    <w:uiPriority w:val="99"/>
    <w:rsid w:val="006D45CB"/>
    <w:pPr>
      <w:widowControl w:val="0"/>
      <w:spacing w:after="0" w:line="240" w:lineRule="auto"/>
    </w:pPr>
    <w:rPr>
      <w:rFonts w:ascii="Courier New" w:hAnsi="Courier New" w:cs="Courier New"/>
      <w:sz w:val="20"/>
      <w:szCs w:val="20"/>
    </w:rPr>
  </w:style>
  <w:style w:type="paragraph" w:customStyle="1" w:styleId="ConsTitle">
    <w:name w:val="ConsTitle"/>
    <w:uiPriority w:val="99"/>
    <w:rsid w:val="006D45CB"/>
    <w:pPr>
      <w:widowControl w:val="0"/>
      <w:spacing w:after="0" w:line="240" w:lineRule="auto"/>
    </w:pPr>
    <w:rPr>
      <w:rFonts w:ascii="Arial" w:hAnsi="Arial" w:cs="Arial"/>
      <w:b/>
      <w:bCs/>
      <w:sz w:val="16"/>
      <w:szCs w:val="16"/>
    </w:rPr>
  </w:style>
  <w:style w:type="paragraph" w:customStyle="1" w:styleId="a1">
    <w:name w:val="Знак"/>
    <w:basedOn w:val="a"/>
    <w:link w:val="a0"/>
    <w:uiPriority w:val="99"/>
    <w:rsid w:val="006D45CB"/>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E41B77"/>
    <w:pPr>
      <w:widowControl w:val="0"/>
      <w:autoSpaceDE w:val="0"/>
      <w:autoSpaceDN w:val="0"/>
      <w:adjustRightInd w:val="0"/>
      <w:spacing w:after="0" w:line="240" w:lineRule="auto"/>
      <w:ind w:firstLine="720"/>
    </w:pPr>
    <w:rPr>
      <w:rFonts w:ascii="Arial" w:hAnsi="Arial" w:cs="Arial"/>
      <w:sz w:val="20"/>
      <w:szCs w:val="20"/>
    </w:rPr>
  </w:style>
  <w:style w:type="paragraph" w:customStyle="1" w:styleId="aa">
    <w:name w:val="Знак Знак Знак Знак Знак"/>
    <w:basedOn w:val="a"/>
    <w:uiPriority w:val="99"/>
    <w:rsid w:val="00E41B77"/>
    <w:pPr>
      <w:spacing w:after="160" w:line="240" w:lineRule="exact"/>
    </w:pPr>
    <w:rPr>
      <w:rFonts w:ascii="Verdana" w:hAnsi="Verdana" w:cs="Verdana"/>
      <w:sz w:val="20"/>
      <w:szCs w:val="20"/>
      <w:lang w:val="en-US" w:eastAsia="en-US"/>
    </w:rPr>
  </w:style>
  <w:style w:type="character" w:styleId="ab">
    <w:name w:val="annotation reference"/>
    <w:basedOn w:val="a0"/>
    <w:uiPriority w:val="99"/>
    <w:semiHidden/>
    <w:rsid w:val="007E6480"/>
    <w:rPr>
      <w:rFonts w:cs="Times New Roman"/>
      <w:sz w:val="16"/>
      <w:szCs w:val="16"/>
    </w:rPr>
  </w:style>
  <w:style w:type="paragraph" w:styleId="ac">
    <w:name w:val="annotation text"/>
    <w:basedOn w:val="a"/>
    <w:link w:val="ad"/>
    <w:uiPriority w:val="99"/>
    <w:semiHidden/>
    <w:rsid w:val="007E6480"/>
    <w:rPr>
      <w:sz w:val="20"/>
      <w:szCs w:val="20"/>
    </w:rPr>
  </w:style>
  <w:style w:type="character" w:customStyle="1" w:styleId="ad">
    <w:name w:val="Текст примечания Знак"/>
    <w:basedOn w:val="a0"/>
    <w:link w:val="ac"/>
    <w:uiPriority w:val="99"/>
    <w:locked/>
    <w:rsid w:val="005C605B"/>
    <w:rPr>
      <w:rFonts w:cs="Times New Roman"/>
      <w:lang w:val="ru-RU" w:eastAsia="ru-RU"/>
    </w:rPr>
  </w:style>
  <w:style w:type="paragraph" w:customStyle="1" w:styleId="ae">
    <w:name w:val="Знак Знак Знак Знак Знак Знак Знак"/>
    <w:basedOn w:val="a"/>
    <w:uiPriority w:val="99"/>
    <w:rsid w:val="00335E38"/>
    <w:pPr>
      <w:spacing w:after="160" w:line="240" w:lineRule="exact"/>
    </w:pPr>
    <w:rPr>
      <w:rFonts w:ascii="Verdana" w:hAnsi="Verdana" w:cs="Verdana"/>
      <w:sz w:val="20"/>
      <w:szCs w:val="20"/>
      <w:lang w:val="en-US" w:eastAsia="en-US"/>
    </w:rPr>
  </w:style>
  <w:style w:type="paragraph" w:styleId="af">
    <w:name w:val="Balloon Text"/>
    <w:basedOn w:val="a"/>
    <w:link w:val="af0"/>
    <w:uiPriority w:val="99"/>
    <w:semiHidden/>
    <w:rsid w:val="007E6480"/>
    <w:rPr>
      <w:rFonts w:ascii="Tahoma" w:hAnsi="Tahoma" w:cs="Tahoma"/>
      <w:sz w:val="16"/>
      <w:szCs w:val="16"/>
    </w:rPr>
  </w:style>
  <w:style w:type="character" w:customStyle="1" w:styleId="af0">
    <w:name w:val="Текст выноски Знак"/>
    <w:basedOn w:val="a0"/>
    <w:link w:val="af"/>
    <w:uiPriority w:val="99"/>
    <w:semiHidden/>
    <w:locked/>
    <w:rPr>
      <w:rFonts w:ascii="Segoe UI" w:hAnsi="Segoe UI" w:cs="Segoe UI"/>
      <w:sz w:val="18"/>
      <w:szCs w:val="18"/>
    </w:rPr>
  </w:style>
  <w:style w:type="character" w:styleId="af1">
    <w:name w:val="Hyperlink"/>
    <w:basedOn w:val="a0"/>
    <w:uiPriority w:val="99"/>
    <w:rsid w:val="00335E38"/>
    <w:rPr>
      <w:rFonts w:cs="Times New Roman"/>
      <w:color w:val="0000FF"/>
      <w:u w:val="single"/>
    </w:rPr>
  </w:style>
  <w:style w:type="paragraph" w:styleId="af2">
    <w:name w:val="Normal (Web)"/>
    <w:basedOn w:val="a"/>
    <w:uiPriority w:val="99"/>
    <w:rsid w:val="00335E38"/>
    <w:pPr>
      <w:spacing w:before="45" w:after="45"/>
    </w:pPr>
    <w:rPr>
      <w:rFonts w:ascii="Arial" w:hAnsi="Arial" w:cs="Arial"/>
      <w:sz w:val="16"/>
      <w:szCs w:val="16"/>
      <w:lang w:val="en-US" w:eastAsia="en-US"/>
    </w:rPr>
  </w:style>
  <w:style w:type="paragraph" w:customStyle="1" w:styleId="fieldcomment">
    <w:name w:val="field_comment"/>
    <w:basedOn w:val="a"/>
    <w:uiPriority w:val="99"/>
    <w:rsid w:val="00335E38"/>
    <w:pPr>
      <w:spacing w:before="45" w:after="45"/>
    </w:pPr>
    <w:rPr>
      <w:rFonts w:ascii="Arial" w:hAnsi="Arial" w:cs="Arial"/>
      <w:sz w:val="9"/>
      <w:szCs w:val="9"/>
      <w:lang w:val="en-US" w:eastAsia="en-US"/>
    </w:rPr>
  </w:style>
  <w:style w:type="paragraph" w:customStyle="1" w:styleId="fieldname">
    <w:name w:val="field_name"/>
    <w:basedOn w:val="a"/>
    <w:uiPriority w:val="99"/>
    <w:rsid w:val="00335E38"/>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335E38"/>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335E38"/>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335E38"/>
    <w:pPr>
      <w:spacing w:before="45" w:after="45"/>
    </w:pPr>
    <w:rPr>
      <w:rFonts w:ascii="Arial" w:hAnsi="Arial" w:cs="Arial"/>
      <w:sz w:val="16"/>
      <w:szCs w:val="16"/>
      <w:lang w:val="en-US" w:eastAsia="en-US"/>
    </w:rPr>
  </w:style>
  <w:style w:type="character" w:customStyle="1" w:styleId="fieldcomment1">
    <w:name w:val="field_comment1"/>
    <w:basedOn w:val="a0"/>
    <w:uiPriority w:val="99"/>
    <w:rsid w:val="00335E38"/>
    <w:rPr>
      <w:rFonts w:cs="Times New Roman"/>
      <w:sz w:val="9"/>
      <w:szCs w:val="9"/>
    </w:rPr>
  </w:style>
  <w:style w:type="paragraph" w:customStyle="1" w:styleId="21">
    <w:name w:val="Стиль2"/>
    <w:basedOn w:val="3"/>
    <w:uiPriority w:val="99"/>
    <w:rsid w:val="00335E38"/>
    <w:pPr>
      <w:shd w:val="clear" w:color="auto" w:fill="C0C0C0"/>
      <w:autoSpaceDE w:val="0"/>
      <w:autoSpaceDN w:val="0"/>
      <w:spacing w:before="150" w:after="0"/>
      <w:jc w:val="center"/>
    </w:pPr>
    <w:rPr>
      <w:rFonts w:ascii="Times New Roman CYR" w:hAnsi="Times New Roman CYR" w:cs="Times New Roman CYR"/>
      <w:sz w:val="24"/>
      <w:szCs w:val="24"/>
    </w:rPr>
  </w:style>
  <w:style w:type="paragraph" w:customStyle="1" w:styleId="af3">
    <w:name w:val="Стиль"/>
    <w:basedOn w:val="a"/>
    <w:next w:val="af2"/>
    <w:uiPriority w:val="99"/>
    <w:rsid w:val="00335E38"/>
    <w:pPr>
      <w:spacing w:before="45" w:after="45"/>
    </w:pPr>
    <w:rPr>
      <w:rFonts w:ascii="Arial" w:hAnsi="Arial" w:cs="Arial"/>
      <w:sz w:val="16"/>
      <w:szCs w:val="16"/>
      <w:lang w:val="en-US" w:eastAsia="en-US"/>
    </w:rPr>
  </w:style>
  <w:style w:type="paragraph" w:styleId="22">
    <w:name w:val="Body Text 2"/>
    <w:basedOn w:val="a"/>
    <w:link w:val="23"/>
    <w:uiPriority w:val="99"/>
    <w:rsid w:val="003A2FE1"/>
    <w:pPr>
      <w:spacing w:after="120" w:line="480" w:lineRule="auto"/>
    </w:pPr>
    <w:rPr>
      <w:sz w:val="20"/>
      <w:szCs w:val="20"/>
    </w:rPr>
  </w:style>
  <w:style w:type="character" w:customStyle="1" w:styleId="23">
    <w:name w:val="Основной текст 2 Знак"/>
    <w:basedOn w:val="a0"/>
    <w:link w:val="22"/>
    <w:uiPriority w:val="99"/>
    <w:locked/>
    <w:rsid w:val="003A2FE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47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mi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km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13371</Words>
  <Characters>76218</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89411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office</dc:creator>
  <cp:lastModifiedBy>Шафрай Андрей Николаевич</cp:lastModifiedBy>
  <cp:revision>2</cp:revision>
  <cp:lastPrinted>2020-12-25T06:34:00Z</cp:lastPrinted>
  <dcterms:created xsi:type="dcterms:W3CDTF">2020-12-31T10:47:00Z</dcterms:created>
  <dcterms:modified xsi:type="dcterms:W3CDTF">2020-12-31T10:47:00Z</dcterms:modified>
</cp:coreProperties>
</file>