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9B779A" w:rsidTr="00C709B5">
        <w:trPr>
          <w:trHeight w:val="280"/>
        </w:trPr>
        <w:tc>
          <w:tcPr>
            <w:tcW w:w="3368" w:type="dxa"/>
            <w:hideMark/>
          </w:tcPr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9B779A" w:rsidTr="00C709B5">
        <w:trPr>
          <w:trHeight w:val="861"/>
        </w:trPr>
        <w:tc>
          <w:tcPr>
            <w:tcW w:w="3368" w:type="dxa"/>
            <w:hideMark/>
          </w:tcPr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9B779A" w:rsidRDefault="009B779A" w:rsidP="00C653B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AB71B4">
              <w:t>0</w:t>
            </w:r>
            <w:r w:rsidR="00E543C0">
              <w:t>4</w:t>
            </w:r>
            <w:r>
              <w:t xml:space="preserve">» </w:t>
            </w:r>
            <w:r w:rsidR="00AB71B4">
              <w:t>июля</w:t>
            </w:r>
            <w:r>
              <w:t xml:space="preserve"> 201</w:t>
            </w:r>
            <w:r w:rsidR="00AB71B4">
              <w:t xml:space="preserve">4 </w:t>
            </w:r>
            <w:r>
              <w:t xml:space="preserve">№ </w:t>
            </w:r>
            <w:r w:rsidR="00AB71B4">
              <w:t>0</w:t>
            </w:r>
            <w:r w:rsidR="00C653B6">
              <w:t>4</w:t>
            </w:r>
            <w:r w:rsidR="00AB71B4">
              <w:t>-07/14-ПИФ</w:t>
            </w:r>
          </w:p>
        </w:tc>
      </w:tr>
    </w:tbl>
    <w:p w:rsidR="00295BBE" w:rsidRDefault="00295BBE" w:rsidP="0049729D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5607A" w:rsidRPr="00C23136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F90EE7" w:rsidRPr="00D4214D">
        <w:rPr>
          <w:b/>
          <w:bCs/>
          <w:sz w:val="24"/>
          <w:szCs w:val="24"/>
        </w:rPr>
        <w:t xml:space="preserve"> № </w:t>
      </w:r>
      <w:r w:rsidR="00AB71B4">
        <w:rPr>
          <w:b/>
          <w:bCs/>
          <w:sz w:val="24"/>
          <w:szCs w:val="24"/>
        </w:rPr>
        <w:t>6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</w:t>
      </w:r>
      <w:r w:rsidR="0037101E">
        <w:rPr>
          <w:rFonts w:ascii="Times New Roman" w:hAnsi="Times New Roman" w:cs="Times New Roman"/>
          <w:sz w:val="24"/>
          <w:szCs w:val="24"/>
        </w:rPr>
        <w:t>рентным</w:t>
      </w:r>
      <w:r w:rsidR="006D40A7">
        <w:rPr>
          <w:rFonts w:ascii="Times New Roman" w:hAnsi="Times New Roman" w:cs="Times New Roman"/>
          <w:sz w:val="24"/>
          <w:szCs w:val="24"/>
        </w:rPr>
        <w:t xml:space="preserve"> </w:t>
      </w:r>
      <w:r w:rsidRPr="00D4214D">
        <w:rPr>
          <w:rFonts w:ascii="Times New Roman" w:hAnsi="Times New Roman" w:cs="Times New Roman"/>
          <w:sz w:val="24"/>
          <w:szCs w:val="24"/>
        </w:rPr>
        <w:t>фондом «</w:t>
      </w:r>
      <w:r w:rsidR="0037101E">
        <w:rPr>
          <w:rFonts w:ascii="Times New Roman" w:hAnsi="Times New Roman" w:cs="Times New Roman"/>
          <w:sz w:val="24"/>
          <w:szCs w:val="24"/>
        </w:rPr>
        <w:t xml:space="preserve">Рентный </w:t>
      </w:r>
      <w:r w:rsidR="008C47A2" w:rsidRPr="008C47A2">
        <w:rPr>
          <w:rFonts w:ascii="Times New Roman" w:hAnsi="Times New Roman" w:cs="Times New Roman"/>
          <w:sz w:val="24"/>
          <w:szCs w:val="24"/>
        </w:rPr>
        <w:t>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28" w:rsidRPr="008E2C7E" w:rsidRDefault="00F90E28" w:rsidP="00AB71B4">
      <w:pPr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387"/>
      </w:tblGrid>
      <w:tr w:rsidR="00F90E28" w:rsidRPr="007C11A2" w:rsidTr="00B555CC">
        <w:trPr>
          <w:trHeight w:val="493"/>
        </w:trPr>
        <w:tc>
          <w:tcPr>
            <w:tcW w:w="5529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37101E" w:rsidRPr="007C11A2" w:rsidTr="00B555CC">
        <w:trPr>
          <w:trHeight w:val="834"/>
        </w:trPr>
        <w:tc>
          <w:tcPr>
            <w:tcW w:w="5529" w:type="dxa"/>
          </w:tcPr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>16.1. Общество с ограниченной ответственностью «Центр Финансовых Консультаций «Русь»»;</w:t>
            </w:r>
          </w:p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>16.2. Закрытое акционерное общество «Центр развития промышленных технологий и безопасности предприятий САФЕТИ»;</w:t>
            </w:r>
          </w:p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>16.3. Общество с ограниченной ответственностью «Центр независимой экспертизы собственности»;</w:t>
            </w:r>
          </w:p>
          <w:p w:rsidR="0037101E" w:rsidRPr="003C77DA" w:rsidRDefault="003C77DA" w:rsidP="003C77DA">
            <w:pPr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>16.4. Общество с ограниченной ответственностью «НЭО Центр».</w:t>
            </w:r>
          </w:p>
        </w:tc>
        <w:tc>
          <w:tcPr>
            <w:tcW w:w="5387" w:type="dxa"/>
          </w:tcPr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16.1. Общество с ограниченной ответственностью «Центр Финансовых Консультаций «Русь»»;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16.2. Закрытое акционерное общество «Центр развития промышленных технологий и безопасности предприятий САФЕТИ»;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16.3. Общество с ограниченной ответственностью «Центр независимой экспертизы собственности»;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16.4. Общество с ограниченной ответственностью «НЭО Центр»;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16.5. Открытое акционерное общество «УГМ-С стройинвест»;</w:t>
            </w:r>
          </w:p>
          <w:p w:rsidR="0037101E" w:rsidRPr="00524268" w:rsidRDefault="00AB71B4" w:rsidP="00AB71B4">
            <w:pPr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16.6. Общество с ограниченной ответственностью «НЕЗАВИСИМЫЙ ЦЕНТР ОЦЕНКИ И ЭКСПЕРТИЗ».</w:t>
            </w:r>
          </w:p>
        </w:tc>
      </w:tr>
      <w:tr w:rsidR="0037101E" w:rsidRPr="007C11A2" w:rsidTr="00B555CC">
        <w:trPr>
          <w:trHeight w:val="285"/>
        </w:trPr>
        <w:tc>
          <w:tcPr>
            <w:tcW w:w="5529" w:type="dxa"/>
          </w:tcPr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>17. Места нахождения оценщиков:</w:t>
            </w:r>
          </w:p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3C77DA">
                <w:rPr>
                  <w:sz w:val="24"/>
                  <w:szCs w:val="24"/>
                </w:rPr>
                <w:t>105064, г</w:t>
              </w:r>
            </w:smartTag>
            <w:r w:rsidRPr="003C77DA">
              <w:rPr>
                <w:sz w:val="24"/>
                <w:szCs w:val="24"/>
              </w:rPr>
              <w:t>. Москва, Фурманный пер., д. 9/12;</w:t>
            </w:r>
          </w:p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 xml:space="preserve">17.2. Закрытое акционерное общество «Центр развития промышленных технологий и безопасности предприятий САФЕТИ» – </w:t>
            </w:r>
            <w:smartTag w:uri="urn:schemas-microsoft-com:office:smarttags" w:element="metricconverter">
              <w:smartTagPr>
                <w:attr w:name="ProductID" w:val="109544, г"/>
              </w:smartTagPr>
              <w:r w:rsidRPr="003C77DA">
                <w:rPr>
                  <w:sz w:val="24"/>
                  <w:szCs w:val="24"/>
                </w:rPr>
                <w:t>109544, г</w:t>
              </w:r>
            </w:smartTag>
            <w:r w:rsidRPr="003C77DA">
              <w:rPr>
                <w:sz w:val="24"/>
                <w:szCs w:val="24"/>
              </w:rPr>
              <w:t>. Москва, Библиотечная ул., д. 27;</w:t>
            </w:r>
          </w:p>
          <w:p w:rsidR="003C77DA" w:rsidRPr="003C77DA" w:rsidRDefault="003C77DA" w:rsidP="003C77D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 xml:space="preserve">17.3.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3C77DA">
                <w:rPr>
                  <w:sz w:val="24"/>
                  <w:szCs w:val="24"/>
                </w:rPr>
                <w:t>129110, г</w:t>
              </w:r>
            </w:smartTag>
            <w:r w:rsidRPr="003C77DA">
              <w:rPr>
                <w:sz w:val="24"/>
                <w:szCs w:val="24"/>
              </w:rPr>
              <w:t>. Москва, Слесарный пер., д. 3, пом. V;</w:t>
            </w:r>
          </w:p>
          <w:p w:rsidR="0037101E" w:rsidRPr="003C77DA" w:rsidRDefault="003C77DA" w:rsidP="003C77DA">
            <w:pPr>
              <w:jc w:val="both"/>
              <w:rPr>
                <w:sz w:val="24"/>
                <w:szCs w:val="24"/>
              </w:rPr>
            </w:pPr>
            <w:r w:rsidRPr="003C77DA">
              <w:rPr>
                <w:sz w:val="24"/>
                <w:szCs w:val="24"/>
              </w:rPr>
              <w:t xml:space="preserve">17.4. Общество с ограниченной ответственностью «НЭО Центр» 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3C77DA">
                <w:rPr>
                  <w:sz w:val="24"/>
                  <w:szCs w:val="24"/>
                </w:rPr>
                <w:t>119049, г</w:t>
              </w:r>
            </w:smartTag>
            <w:r w:rsidRPr="003C77DA">
              <w:rPr>
                <w:sz w:val="24"/>
                <w:szCs w:val="24"/>
              </w:rPr>
              <w:t>. Москва,                    пер. 1-й Спасоналивковский, д. 3/5, ком. 45.</w:t>
            </w:r>
          </w:p>
        </w:tc>
        <w:tc>
          <w:tcPr>
            <w:tcW w:w="5387" w:type="dxa"/>
          </w:tcPr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17. Места нахождения оценщиков: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AB71B4">
                <w:rPr>
                  <w:sz w:val="24"/>
                  <w:szCs w:val="24"/>
                </w:rPr>
                <w:t>105064, г</w:t>
              </w:r>
            </w:smartTag>
            <w:r w:rsidRPr="00AB71B4">
              <w:rPr>
                <w:sz w:val="24"/>
                <w:szCs w:val="24"/>
              </w:rPr>
              <w:t>. Москва, Фурманный пер., д. 9/12;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17.2. Закрытое акционерное общество «Центр развития промышленных технологий и безопасности предприятий САФЕТИ» – </w:t>
            </w:r>
            <w:smartTag w:uri="urn:schemas-microsoft-com:office:smarttags" w:element="metricconverter">
              <w:smartTagPr>
                <w:attr w:name="ProductID" w:val="109544, г"/>
              </w:smartTagPr>
              <w:r w:rsidRPr="00AB71B4">
                <w:rPr>
                  <w:sz w:val="24"/>
                  <w:szCs w:val="24"/>
                </w:rPr>
                <w:t>109544, г</w:t>
              </w:r>
            </w:smartTag>
            <w:r w:rsidRPr="00AB71B4">
              <w:rPr>
                <w:sz w:val="24"/>
                <w:szCs w:val="24"/>
              </w:rPr>
              <w:t>. Москва, Библиотечная ул., д. 27;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17.3.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AB71B4">
                <w:rPr>
                  <w:sz w:val="24"/>
                  <w:szCs w:val="24"/>
                </w:rPr>
                <w:t>129110, г</w:t>
              </w:r>
            </w:smartTag>
            <w:r w:rsidRPr="00AB71B4">
              <w:rPr>
                <w:sz w:val="24"/>
                <w:szCs w:val="24"/>
              </w:rPr>
              <w:t>. Москва, Слесарный пер., д. 3, пом. V;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 xml:space="preserve">17.4. Общество с ограниченной ответственностью «НЭО Центр» 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AB71B4">
                <w:rPr>
                  <w:sz w:val="24"/>
                  <w:szCs w:val="24"/>
                </w:rPr>
                <w:t>119049, г</w:t>
              </w:r>
            </w:smartTag>
            <w:r w:rsidRPr="00AB71B4">
              <w:rPr>
                <w:sz w:val="24"/>
                <w:szCs w:val="24"/>
              </w:rPr>
              <w:t>. Москва,                    пер. 1-й Спасоналивковский, д. 3/5, ком. 45;</w:t>
            </w:r>
          </w:p>
          <w:p w:rsidR="00AB71B4" w:rsidRPr="00AB71B4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 w:val="24"/>
                <w:szCs w:val="24"/>
              </w:rPr>
            </w:pPr>
            <w:r w:rsidRPr="00AB71B4">
              <w:rPr>
                <w:sz w:val="24"/>
                <w:szCs w:val="24"/>
              </w:rPr>
              <w:t>17.5. Открытое акционерное общество «УГМ-С стройинвест» –</w:t>
            </w:r>
            <w:r>
              <w:rPr>
                <w:sz w:val="24"/>
                <w:szCs w:val="24"/>
              </w:rPr>
              <w:t xml:space="preserve"> </w:t>
            </w:r>
            <w:r w:rsidRPr="00AB71B4">
              <w:rPr>
                <w:sz w:val="24"/>
                <w:szCs w:val="24"/>
              </w:rPr>
              <w:t>107113, г. Москва, Сокольническая площадь, д. 4А;</w:t>
            </w:r>
          </w:p>
          <w:p w:rsidR="00524268" w:rsidRPr="00C23136" w:rsidRDefault="00AB71B4" w:rsidP="00AB71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AB71B4">
              <w:rPr>
                <w:sz w:val="24"/>
                <w:szCs w:val="24"/>
              </w:rPr>
              <w:t>17.6. Общество с ограниченной ответственностью «НЕЗАВИСИМЫЙ ЦЕНТР ОЦЕНКИ И ЭКСПЕРТИЗ» – 390013, Рязанская обл., г. Рязань, ул. Вокзальная, д.85.</w:t>
            </w:r>
          </w:p>
        </w:tc>
      </w:tr>
    </w:tbl>
    <w:p w:rsidR="00985034" w:rsidRDefault="00985034" w:rsidP="003B4881">
      <w:pPr>
        <w:rPr>
          <w:sz w:val="24"/>
          <w:szCs w:val="24"/>
        </w:rPr>
      </w:pPr>
    </w:p>
    <w:p w:rsidR="00AB71B4" w:rsidRDefault="00AB71B4" w:rsidP="003B4881">
      <w:pPr>
        <w:rPr>
          <w:sz w:val="24"/>
          <w:szCs w:val="24"/>
        </w:rPr>
      </w:pPr>
    </w:p>
    <w:p w:rsidR="0049729D" w:rsidRPr="008E2C7E" w:rsidRDefault="0049729D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D933EF" w:rsidRPr="00AB71B4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sectPr w:rsidR="00D933EF" w:rsidRPr="00AB71B4" w:rsidSect="00AB71B4">
      <w:footerReference w:type="default" r:id="rId10"/>
      <w:pgSz w:w="11906" w:h="16838"/>
      <w:pgMar w:top="709" w:right="849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1C" w:rsidRDefault="004E481C">
      <w:r>
        <w:separator/>
      </w:r>
    </w:p>
  </w:endnote>
  <w:endnote w:type="continuationSeparator" w:id="0">
    <w:p w:rsidR="004E481C" w:rsidRDefault="004E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F" w:rsidRDefault="00F559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1C" w:rsidRDefault="004E481C">
      <w:r>
        <w:separator/>
      </w:r>
    </w:p>
  </w:footnote>
  <w:footnote w:type="continuationSeparator" w:id="0">
    <w:p w:rsidR="004E481C" w:rsidRDefault="004E4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</w:num>
  <w:num w:numId="4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512D6"/>
    <w:rsid w:val="00056722"/>
    <w:rsid w:val="00075240"/>
    <w:rsid w:val="0007612B"/>
    <w:rsid w:val="00082A15"/>
    <w:rsid w:val="000909AE"/>
    <w:rsid w:val="000935E9"/>
    <w:rsid w:val="000A16F4"/>
    <w:rsid w:val="000A36AB"/>
    <w:rsid w:val="000B062F"/>
    <w:rsid w:val="000D2394"/>
    <w:rsid w:val="000E321E"/>
    <w:rsid w:val="00111DC0"/>
    <w:rsid w:val="001211CD"/>
    <w:rsid w:val="00122EFC"/>
    <w:rsid w:val="001350A7"/>
    <w:rsid w:val="00141830"/>
    <w:rsid w:val="001477F4"/>
    <w:rsid w:val="001634B1"/>
    <w:rsid w:val="00175F3F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6317"/>
    <w:rsid w:val="002210C5"/>
    <w:rsid w:val="00233E60"/>
    <w:rsid w:val="0024007C"/>
    <w:rsid w:val="00250BD6"/>
    <w:rsid w:val="0025607A"/>
    <w:rsid w:val="00267944"/>
    <w:rsid w:val="002701A1"/>
    <w:rsid w:val="002928DA"/>
    <w:rsid w:val="00295BBE"/>
    <w:rsid w:val="0029776E"/>
    <w:rsid w:val="002C35B7"/>
    <w:rsid w:val="002C7649"/>
    <w:rsid w:val="002D6478"/>
    <w:rsid w:val="00311AB7"/>
    <w:rsid w:val="00335067"/>
    <w:rsid w:val="003536C1"/>
    <w:rsid w:val="00355FA1"/>
    <w:rsid w:val="0037101E"/>
    <w:rsid w:val="003852A9"/>
    <w:rsid w:val="003B0EC1"/>
    <w:rsid w:val="003B4881"/>
    <w:rsid w:val="003C77DA"/>
    <w:rsid w:val="003D0660"/>
    <w:rsid w:val="003D4C62"/>
    <w:rsid w:val="003E5BB9"/>
    <w:rsid w:val="003F7E2B"/>
    <w:rsid w:val="0043152D"/>
    <w:rsid w:val="0043248B"/>
    <w:rsid w:val="004421F9"/>
    <w:rsid w:val="004537B0"/>
    <w:rsid w:val="00455791"/>
    <w:rsid w:val="00471FFA"/>
    <w:rsid w:val="004724D1"/>
    <w:rsid w:val="0047259C"/>
    <w:rsid w:val="004732EE"/>
    <w:rsid w:val="00476357"/>
    <w:rsid w:val="00492F9D"/>
    <w:rsid w:val="00496BEC"/>
    <w:rsid w:val="00496C76"/>
    <w:rsid w:val="0049729D"/>
    <w:rsid w:val="004B50D2"/>
    <w:rsid w:val="004C0128"/>
    <w:rsid w:val="004D217D"/>
    <w:rsid w:val="004E481C"/>
    <w:rsid w:val="00514388"/>
    <w:rsid w:val="005213A1"/>
    <w:rsid w:val="00524268"/>
    <w:rsid w:val="005269FE"/>
    <w:rsid w:val="00544025"/>
    <w:rsid w:val="00546FE5"/>
    <w:rsid w:val="00547E21"/>
    <w:rsid w:val="00550E17"/>
    <w:rsid w:val="005565A2"/>
    <w:rsid w:val="00567E25"/>
    <w:rsid w:val="00572747"/>
    <w:rsid w:val="0057611B"/>
    <w:rsid w:val="0058579D"/>
    <w:rsid w:val="00585EFE"/>
    <w:rsid w:val="005A2B70"/>
    <w:rsid w:val="005B5ACB"/>
    <w:rsid w:val="005B5B0A"/>
    <w:rsid w:val="005F1D90"/>
    <w:rsid w:val="005F4DDD"/>
    <w:rsid w:val="00615F9A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914FF"/>
    <w:rsid w:val="007A0029"/>
    <w:rsid w:val="007A1CE9"/>
    <w:rsid w:val="007C11A2"/>
    <w:rsid w:val="007D00C2"/>
    <w:rsid w:val="007D6A55"/>
    <w:rsid w:val="007E61B5"/>
    <w:rsid w:val="007F6965"/>
    <w:rsid w:val="008006DB"/>
    <w:rsid w:val="00802050"/>
    <w:rsid w:val="00807036"/>
    <w:rsid w:val="008211A2"/>
    <w:rsid w:val="00822251"/>
    <w:rsid w:val="0082341A"/>
    <w:rsid w:val="00861D62"/>
    <w:rsid w:val="00872127"/>
    <w:rsid w:val="008724A2"/>
    <w:rsid w:val="00894F4E"/>
    <w:rsid w:val="008A08EC"/>
    <w:rsid w:val="008A0B9C"/>
    <w:rsid w:val="008C4071"/>
    <w:rsid w:val="008C47A2"/>
    <w:rsid w:val="008D63C3"/>
    <w:rsid w:val="008E2C7E"/>
    <w:rsid w:val="008F38B9"/>
    <w:rsid w:val="00900921"/>
    <w:rsid w:val="00907359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F95"/>
    <w:rsid w:val="009A0691"/>
    <w:rsid w:val="009A39E9"/>
    <w:rsid w:val="009B1DD4"/>
    <w:rsid w:val="009B779A"/>
    <w:rsid w:val="009C4620"/>
    <w:rsid w:val="009C4C24"/>
    <w:rsid w:val="009D0612"/>
    <w:rsid w:val="009E1DF0"/>
    <w:rsid w:val="009F6267"/>
    <w:rsid w:val="009F7F1C"/>
    <w:rsid w:val="00A13C77"/>
    <w:rsid w:val="00A21CA2"/>
    <w:rsid w:val="00A40AEF"/>
    <w:rsid w:val="00A40E3C"/>
    <w:rsid w:val="00A422EC"/>
    <w:rsid w:val="00A64024"/>
    <w:rsid w:val="00A67DFD"/>
    <w:rsid w:val="00A86CDE"/>
    <w:rsid w:val="00A919D3"/>
    <w:rsid w:val="00A92630"/>
    <w:rsid w:val="00A97845"/>
    <w:rsid w:val="00AB2511"/>
    <w:rsid w:val="00AB3A35"/>
    <w:rsid w:val="00AB71B4"/>
    <w:rsid w:val="00AC0F5A"/>
    <w:rsid w:val="00AC2B73"/>
    <w:rsid w:val="00AC70B3"/>
    <w:rsid w:val="00AE3DE3"/>
    <w:rsid w:val="00AF30A7"/>
    <w:rsid w:val="00AF5FDC"/>
    <w:rsid w:val="00B01E5D"/>
    <w:rsid w:val="00B028EE"/>
    <w:rsid w:val="00B117E3"/>
    <w:rsid w:val="00B462F7"/>
    <w:rsid w:val="00B555CC"/>
    <w:rsid w:val="00BB0016"/>
    <w:rsid w:val="00BB2552"/>
    <w:rsid w:val="00C012A4"/>
    <w:rsid w:val="00C137E0"/>
    <w:rsid w:val="00C23136"/>
    <w:rsid w:val="00C47FD5"/>
    <w:rsid w:val="00C62CB3"/>
    <w:rsid w:val="00C647DA"/>
    <w:rsid w:val="00C651A1"/>
    <w:rsid w:val="00C653B6"/>
    <w:rsid w:val="00C709B5"/>
    <w:rsid w:val="00C83CB7"/>
    <w:rsid w:val="00CA6AE8"/>
    <w:rsid w:val="00CB7385"/>
    <w:rsid w:val="00CC0E0F"/>
    <w:rsid w:val="00CC1843"/>
    <w:rsid w:val="00CD2C7A"/>
    <w:rsid w:val="00CF5437"/>
    <w:rsid w:val="00D07AB7"/>
    <w:rsid w:val="00D10445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33EF"/>
    <w:rsid w:val="00DD3E84"/>
    <w:rsid w:val="00DD7C76"/>
    <w:rsid w:val="00DE34E3"/>
    <w:rsid w:val="00E03AD8"/>
    <w:rsid w:val="00E40EF5"/>
    <w:rsid w:val="00E41FFC"/>
    <w:rsid w:val="00E506AB"/>
    <w:rsid w:val="00E52645"/>
    <w:rsid w:val="00E543C0"/>
    <w:rsid w:val="00E64A3B"/>
    <w:rsid w:val="00E66467"/>
    <w:rsid w:val="00E94253"/>
    <w:rsid w:val="00E943F0"/>
    <w:rsid w:val="00EB486E"/>
    <w:rsid w:val="00EF36C4"/>
    <w:rsid w:val="00EF5217"/>
    <w:rsid w:val="00F02AA7"/>
    <w:rsid w:val="00F22D8D"/>
    <w:rsid w:val="00F559FF"/>
    <w:rsid w:val="00F672F1"/>
    <w:rsid w:val="00F71DA6"/>
    <w:rsid w:val="00F8067C"/>
    <w:rsid w:val="00F875E7"/>
    <w:rsid w:val="00F90E28"/>
    <w:rsid w:val="00F90EE7"/>
    <w:rsid w:val="00F96183"/>
    <w:rsid w:val="00FA0BF8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006_не вступили в силу.Ждем публикацию</Статус_x0020_документа>
    <_EndDate xmlns="http://schemas.microsoft.com/sharepoint/v3/fields">2014-08-10T20:00:00+00:00</_EndDate>
  </documentManagement>
</p:properties>
</file>

<file path=customXml/itemProps1.xml><?xml version="1.0" encoding="utf-8"?>
<ds:datastoreItem xmlns:ds="http://schemas.openxmlformats.org/officeDocument/2006/customXml" ds:itemID="{87ABE50C-2534-427C-ADF2-D33D8134D79D}"/>
</file>

<file path=customXml/itemProps2.xml><?xml version="1.0" encoding="utf-8"?>
<ds:datastoreItem xmlns:ds="http://schemas.openxmlformats.org/officeDocument/2006/customXml" ds:itemID="{740C06B7-F8B0-4C34-AC8B-B52D2424F1FB}"/>
</file>

<file path=customXml/itemProps3.xml><?xml version="1.0" encoding="utf-8"?>
<ds:datastoreItem xmlns:ds="http://schemas.openxmlformats.org/officeDocument/2006/customXml" ds:itemID="{14802A0A-1ED4-4BBC-8D24-8866F83CD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2469</Characters>
  <Application>Microsoft Office Word</Application>
  <DocSecurity>4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malyhina</cp:lastModifiedBy>
  <cp:revision>2</cp:revision>
  <cp:lastPrinted>2010-10-15T08:27:00Z</cp:lastPrinted>
  <dcterms:created xsi:type="dcterms:W3CDTF">2014-08-14T07:58:00Z</dcterms:created>
  <dcterms:modified xsi:type="dcterms:W3CDTF">2014-08-14T07:58:00Z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