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D8D" w:rsidRPr="00212BF2" w:rsidRDefault="00D91595" w:rsidP="00D91595">
      <w:pPr>
        <w:jc w:val="right"/>
        <w:rPr>
          <w:b/>
        </w:rPr>
      </w:pPr>
      <w:r>
        <w:rPr>
          <w:b/>
        </w:rPr>
        <w:t>Утвержден</w:t>
      </w:r>
      <w:r w:rsidR="00BB587E">
        <w:rPr>
          <w:b/>
        </w:rPr>
        <w:t>о</w:t>
      </w:r>
      <w:r>
        <w:rPr>
          <w:b/>
        </w:rPr>
        <w:t xml:space="preserve"> на основании Приказа № </w:t>
      </w:r>
      <w:r w:rsidR="00B90DDD">
        <w:rPr>
          <w:b/>
        </w:rPr>
        <w:t>1-1/10</w:t>
      </w:r>
    </w:p>
    <w:p w:rsidR="00D91595" w:rsidRDefault="00D91595" w:rsidP="00D91595">
      <w:pPr>
        <w:jc w:val="right"/>
        <w:rPr>
          <w:b/>
        </w:rPr>
      </w:pPr>
      <w:r>
        <w:rPr>
          <w:b/>
        </w:rPr>
        <w:t xml:space="preserve">   от «</w:t>
      </w:r>
      <w:r w:rsidR="00B90DDD">
        <w:rPr>
          <w:b/>
        </w:rPr>
        <w:t>30</w:t>
      </w:r>
      <w:r>
        <w:rPr>
          <w:b/>
        </w:rPr>
        <w:t xml:space="preserve">» </w:t>
      </w:r>
      <w:r w:rsidR="00212BF2">
        <w:rPr>
          <w:b/>
        </w:rPr>
        <w:t>августа</w:t>
      </w:r>
      <w:r>
        <w:rPr>
          <w:b/>
        </w:rPr>
        <w:t xml:space="preserve"> 20</w:t>
      </w:r>
      <w:r w:rsidR="00212BF2">
        <w:rPr>
          <w:b/>
        </w:rPr>
        <w:t>11</w:t>
      </w:r>
      <w:r>
        <w:rPr>
          <w:b/>
        </w:rPr>
        <w:t xml:space="preserve"> года</w:t>
      </w:r>
    </w:p>
    <w:p w:rsidR="00D91595" w:rsidRPr="00D91595" w:rsidRDefault="00D91595" w:rsidP="00D91595">
      <w:pPr>
        <w:jc w:val="right"/>
        <w:rPr>
          <w:b/>
        </w:rPr>
      </w:pPr>
      <w:r w:rsidRPr="00D91595">
        <w:rPr>
          <w:b/>
        </w:rPr>
        <w:t>Генеральный директор</w:t>
      </w:r>
    </w:p>
    <w:p w:rsidR="00D91595" w:rsidRDefault="00D91595" w:rsidP="00D91595">
      <w:pPr>
        <w:jc w:val="right"/>
        <w:rPr>
          <w:b/>
        </w:rPr>
      </w:pPr>
      <w:r>
        <w:rPr>
          <w:b/>
        </w:rPr>
        <w:t xml:space="preserve"> </w:t>
      </w:r>
      <w:r w:rsidRPr="00D91595">
        <w:rPr>
          <w:b/>
        </w:rPr>
        <w:t>ООО «Невская управляющая компания»</w:t>
      </w:r>
    </w:p>
    <w:p w:rsidR="00D91595" w:rsidRDefault="00D91595" w:rsidP="00D91595">
      <w:pPr>
        <w:jc w:val="right"/>
        <w:rPr>
          <w:b/>
        </w:rPr>
      </w:pPr>
      <w:r>
        <w:rPr>
          <w:b/>
        </w:rPr>
        <w:t>___________________/Лестовкин А.В./</w:t>
      </w:r>
    </w:p>
    <w:p w:rsidR="00D91595" w:rsidRPr="00D91595" w:rsidRDefault="00D91595" w:rsidP="00D91595">
      <w:pPr>
        <w:jc w:val="right"/>
        <w:rPr>
          <w:b/>
          <w:sz w:val="22"/>
          <w:szCs w:val="22"/>
        </w:rPr>
      </w:pPr>
      <w:r>
        <w:rPr>
          <w:b/>
        </w:rPr>
        <w:t>М.П.</w:t>
      </w:r>
    </w:p>
    <w:p w:rsidR="00004D8D" w:rsidRDefault="00004D8D" w:rsidP="0065640B">
      <w:pPr>
        <w:jc w:val="center"/>
        <w:rPr>
          <w:b/>
        </w:rPr>
      </w:pPr>
    </w:p>
    <w:p w:rsidR="00004D8D" w:rsidRDefault="00004D8D" w:rsidP="0065640B">
      <w:pPr>
        <w:jc w:val="center"/>
        <w:rPr>
          <w:b/>
        </w:rPr>
      </w:pPr>
    </w:p>
    <w:p w:rsidR="009D5739" w:rsidRPr="003570EB" w:rsidRDefault="0065640B" w:rsidP="00247B32">
      <w:pPr>
        <w:jc w:val="center"/>
        <w:rPr>
          <w:b/>
        </w:rPr>
      </w:pPr>
      <w:r w:rsidRPr="003570EB">
        <w:rPr>
          <w:b/>
        </w:rPr>
        <w:t>ИЗМЕНЕНИЯ И ДОПОЛНЕНИЯ</w:t>
      </w:r>
      <w:r w:rsidR="00212BF2">
        <w:rPr>
          <w:b/>
        </w:rPr>
        <w:t xml:space="preserve"> №2</w:t>
      </w:r>
    </w:p>
    <w:p w:rsidR="0065640B" w:rsidRPr="003570EB" w:rsidRDefault="0065640B" w:rsidP="00247B32">
      <w:pPr>
        <w:jc w:val="center"/>
        <w:rPr>
          <w:b/>
        </w:rPr>
      </w:pPr>
      <w:r w:rsidRPr="003570EB">
        <w:rPr>
          <w:b/>
        </w:rPr>
        <w:t>В ПРАВИЛА ДОВЕРИТЕЛЬНОГО УПРАВЛЕНИЯ</w:t>
      </w:r>
    </w:p>
    <w:p w:rsidR="0065640B" w:rsidRPr="006C4F3B" w:rsidRDefault="0065640B" w:rsidP="00247B32">
      <w:pPr>
        <w:jc w:val="center"/>
        <w:rPr>
          <w:b/>
        </w:rPr>
      </w:pPr>
      <w:r w:rsidRPr="006C4F3B">
        <w:rPr>
          <w:b/>
        </w:rPr>
        <w:t>ЗАКРЫТЫМ ПАЕВЫМ</w:t>
      </w:r>
    </w:p>
    <w:p w:rsidR="0065640B" w:rsidRPr="003570EB" w:rsidRDefault="0065640B" w:rsidP="00247B32">
      <w:pPr>
        <w:jc w:val="center"/>
        <w:rPr>
          <w:b/>
        </w:rPr>
      </w:pPr>
      <w:r w:rsidRPr="006C4F3B">
        <w:rPr>
          <w:b/>
        </w:rPr>
        <w:t xml:space="preserve">ИНВЕСТИЦИОННЫМ ФОНДОМ </w:t>
      </w:r>
      <w:r w:rsidR="006C4F3B">
        <w:rPr>
          <w:b/>
        </w:rPr>
        <w:t>НЕДВИЖИМОСТИ</w:t>
      </w:r>
    </w:p>
    <w:p w:rsidR="0065640B" w:rsidRPr="006B64F2" w:rsidRDefault="00B20392" w:rsidP="00247B32">
      <w:pPr>
        <w:jc w:val="center"/>
        <w:rPr>
          <w:b/>
        </w:rPr>
      </w:pPr>
      <w:r>
        <w:rPr>
          <w:b/>
        </w:rPr>
        <w:t>«</w:t>
      </w:r>
      <w:r w:rsidR="006C4F3B">
        <w:rPr>
          <w:b/>
        </w:rPr>
        <w:t>НЕВСКИЙ – ВТОРОЙ ФОНД НЕДВИЖИМОСТИ</w:t>
      </w:r>
      <w:r w:rsidR="0065640B" w:rsidRPr="003570EB">
        <w:rPr>
          <w:b/>
        </w:rPr>
        <w:t>»</w:t>
      </w:r>
      <w:r w:rsidR="00247B32">
        <w:rPr>
          <w:b/>
        </w:rPr>
        <w:t xml:space="preserve"> </w:t>
      </w:r>
      <w:r w:rsidR="00212BF2">
        <w:rPr>
          <w:b/>
        </w:rPr>
        <w:t xml:space="preserve"> </w:t>
      </w:r>
    </w:p>
    <w:p w:rsidR="006B64F2" w:rsidRDefault="006B64F2" w:rsidP="006B64F2">
      <w:pPr>
        <w:pStyle w:val="a4"/>
        <w:spacing w:after="60"/>
        <w:ind w:firstLine="284"/>
        <w:rPr>
          <w:rFonts w:ascii="Times New Roman" w:hAnsi="Times New Roman" w:cs="Times New Roman"/>
          <w:b/>
          <w:bCs/>
        </w:rPr>
      </w:pPr>
      <w:r w:rsidRPr="002B5195">
        <w:rPr>
          <w:rFonts w:ascii="Times New Roman" w:hAnsi="Times New Roman" w:cs="Times New Roman"/>
          <w:b/>
          <w:bCs/>
        </w:rPr>
        <w:t xml:space="preserve">Правила доверительного управления фондом зарегистрированы ФСФР России за  </w:t>
      </w:r>
    </w:p>
    <w:p w:rsidR="006B64F2" w:rsidRPr="006B64F2" w:rsidRDefault="006B64F2" w:rsidP="006B64F2">
      <w:pPr>
        <w:jc w:val="center"/>
        <w:rPr>
          <w:b/>
        </w:rPr>
      </w:pPr>
      <w:r w:rsidRPr="002B5195">
        <w:rPr>
          <w:b/>
          <w:bCs/>
        </w:rPr>
        <w:t xml:space="preserve">№ </w:t>
      </w:r>
      <w:r>
        <w:rPr>
          <w:b/>
          <w:bCs/>
        </w:rPr>
        <w:t>1358-94199829</w:t>
      </w:r>
      <w:r w:rsidRPr="002B5195">
        <w:rPr>
          <w:b/>
          <w:bCs/>
        </w:rPr>
        <w:t xml:space="preserve"> от </w:t>
      </w:r>
      <w:r>
        <w:rPr>
          <w:b/>
          <w:bCs/>
          <w:lang w:val="en-US"/>
        </w:rPr>
        <w:t>29</w:t>
      </w:r>
      <w:r>
        <w:rPr>
          <w:b/>
          <w:bCs/>
        </w:rPr>
        <w:t xml:space="preserve"> января 2009</w:t>
      </w:r>
      <w:r w:rsidRPr="002B5195">
        <w:rPr>
          <w:b/>
          <w:bCs/>
        </w:rPr>
        <w:t>г.</w:t>
      </w:r>
    </w:p>
    <w:p w:rsidR="0065640B" w:rsidRDefault="0065640B" w:rsidP="0065640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65640B" w:rsidTr="00247B32">
        <w:tc>
          <w:tcPr>
            <w:tcW w:w="4785" w:type="dxa"/>
          </w:tcPr>
          <w:p w:rsidR="0065640B" w:rsidRDefault="0065640B" w:rsidP="00247B32">
            <w:pPr>
              <w:jc w:val="center"/>
            </w:pPr>
            <w:r>
              <w:t>СТАРАЯ РЕДАКЦИЯ</w:t>
            </w:r>
          </w:p>
        </w:tc>
        <w:tc>
          <w:tcPr>
            <w:tcW w:w="4786" w:type="dxa"/>
          </w:tcPr>
          <w:p w:rsidR="0065640B" w:rsidRDefault="0065640B" w:rsidP="00247B32">
            <w:pPr>
              <w:jc w:val="center"/>
            </w:pPr>
            <w:r>
              <w:t>НОВАЯ РЕДАКЦИЯ</w:t>
            </w:r>
          </w:p>
        </w:tc>
      </w:tr>
      <w:tr w:rsidR="0065640B" w:rsidTr="00247B32">
        <w:tc>
          <w:tcPr>
            <w:tcW w:w="4785" w:type="dxa"/>
          </w:tcPr>
          <w:p w:rsidR="00212BF2" w:rsidRPr="00A90466" w:rsidRDefault="00212BF2" w:rsidP="00212BF2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jc w:val="both"/>
            </w:pPr>
            <w:r>
              <w:rPr>
                <w:sz w:val="22"/>
                <w:szCs w:val="22"/>
              </w:rPr>
              <w:t xml:space="preserve">6. </w:t>
            </w:r>
            <w:r w:rsidRPr="00A90466">
              <w:rPr>
                <w:sz w:val="22"/>
                <w:szCs w:val="22"/>
              </w:rPr>
              <w:t>Лицензия Управляющей компании на осуществление деятельности по управлению инвестиционными фондами, паевыми инвестиционными фондами и негосударственными пенсионными фондами от 08 августа 2006</w:t>
            </w:r>
            <w:r w:rsidRPr="00A90466">
              <w:rPr>
                <w:color w:val="FF0000"/>
                <w:sz w:val="22"/>
                <w:szCs w:val="22"/>
              </w:rPr>
              <w:t xml:space="preserve"> </w:t>
            </w:r>
            <w:r w:rsidRPr="00A90466">
              <w:rPr>
                <w:sz w:val="22"/>
                <w:szCs w:val="22"/>
              </w:rPr>
              <w:t>года</w:t>
            </w:r>
            <w:r w:rsidRPr="00A90466">
              <w:rPr>
                <w:color w:val="FF0000"/>
                <w:sz w:val="22"/>
                <w:szCs w:val="22"/>
              </w:rPr>
              <w:t xml:space="preserve"> </w:t>
            </w:r>
            <w:r w:rsidRPr="00A90466">
              <w:rPr>
                <w:sz w:val="22"/>
                <w:szCs w:val="22"/>
              </w:rPr>
              <w:t>№ 21-000-1-00289, предоставленная Федеральной службой по финансовым рынкам.</w:t>
            </w:r>
          </w:p>
          <w:p w:rsidR="0065640B" w:rsidRDefault="0065640B" w:rsidP="00D87524">
            <w:pPr>
              <w:jc w:val="both"/>
            </w:pPr>
          </w:p>
        </w:tc>
        <w:tc>
          <w:tcPr>
            <w:tcW w:w="4786" w:type="dxa"/>
          </w:tcPr>
          <w:p w:rsidR="00212BF2" w:rsidRPr="00A90466" w:rsidRDefault="00212BF2" w:rsidP="00212BF2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jc w:val="both"/>
            </w:pPr>
            <w:r>
              <w:rPr>
                <w:sz w:val="22"/>
                <w:szCs w:val="22"/>
              </w:rPr>
              <w:t xml:space="preserve">6. </w:t>
            </w:r>
            <w:r w:rsidRPr="00A90466">
              <w:rPr>
                <w:sz w:val="22"/>
                <w:szCs w:val="22"/>
              </w:rPr>
              <w:t xml:space="preserve">Лицензия Управляющей компании на осуществление деятельности по управлению инвестиционными фондами, паевыми инвестиционными фондами и негосударственными пенсионными фондами от </w:t>
            </w:r>
            <w:r w:rsidR="00B90DDD">
              <w:rPr>
                <w:sz w:val="22"/>
                <w:szCs w:val="22"/>
              </w:rPr>
              <w:t>09</w:t>
            </w:r>
            <w:r w:rsidRPr="00A90466">
              <w:rPr>
                <w:sz w:val="22"/>
                <w:szCs w:val="22"/>
              </w:rPr>
              <w:t xml:space="preserve"> августа 20</w:t>
            </w:r>
            <w:r w:rsidR="00B90DDD">
              <w:rPr>
                <w:sz w:val="22"/>
                <w:szCs w:val="22"/>
              </w:rPr>
              <w:t>11</w:t>
            </w:r>
            <w:r w:rsidRPr="00A90466">
              <w:rPr>
                <w:color w:val="FF0000"/>
                <w:sz w:val="22"/>
                <w:szCs w:val="22"/>
              </w:rPr>
              <w:t xml:space="preserve"> </w:t>
            </w:r>
            <w:r w:rsidRPr="00A90466">
              <w:rPr>
                <w:sz w:val="22"/>
                <w:szCs w:val="22"/>
              </w:rPr>
              <w:t>года</w:t>
            </w:r>
            <w:r w:rsidRPr="00A90466">
              <w:rPr>
                <w:color w:val="FF0000"/>
                <w:sz w:val="22"/>
                <w:szCs w:val="22"/>
              </w:rPr>
              <w:t xml:space="preserve"> </w:t>
            </w:r>
            <w:r w:rsidRPr="00A90466">
              <w:rPr>
                <w:sz w:val="22"/>
                <w:szCs w:val="22"/>
              </w:rPr>
              <w:t>№ 21-000-1-00</w:t>
            </w:r>
            <w:r w:rsidR="00B90DDD">
              <w:rPr>
                <w:sz w:val="22"/>
                <w:szCs w:val="22"/>
              </w:rPr>
              <w:t>824</w:t>
            </w:r>
            <w:r w:rsidRPr="00A90466">
              <w:rPr>
                <w:sz w:val="22"/>
                <w:szCs w:val="22"/>
              </w:rPr>
              <w:t>, предоставленная Федеральной службой по финансовым рынкам.</w:t>
            </w:r>
          </w:p>
          <w:p w:rsidR="0065640B" w:rsidRDefault="0065640B" w:rsidP="00D87524">
            <w:pPr>
              <w:jc w:val="both"/>
            </w:pPr>
          </w:p>
        </w:tc>
      </w:tr>
      <w:tr w:rsidR="00212BF2" w:rsidTr="00247B32">
        <w:tc>
          <w:tcPr>
            <w:tcW w:w="4785" w:type="dxa"/>
          </w:tcPr>
          <w:p w:rsidR="00212BF2" w:rsidRPr="003E4E95" w:rsidRDefault="00212BF2" w:rsidP="00212BF2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jc w:val="both"/>
            </w:pPr>
            <w:r w:rsidRPr="003E4E95">
              <w:rPr>
                <w:sz w:val="22"/>
                <w:szCs w:val="22"/>
              </w:rPr>
              <w:t>14. Полное фирменное наименование аудитора Фонда – Закрытое акционерное общество «АСТ-АУДИТ» (далее – Аудитор).</w:t>
            </w:r>
          </w:p>
          <w:p w:rsidR="00212BF2" w:rsidRDefault="00212BF2" w:rsidP="00D87524">
            <w:pPr>
              <w:jc w:val="both"/>
            </w:pPr>
          </w:p>
        </w:tc>
        <w:tc>
          <w:tcPr>
            <w:tcW w:w="4786" w:type="dxa"/>
          </w:tcPr>
          <w:p w:rsidR="00212BF2" w:rsidRPr="003E4E95" w:rsidRDefault="00212BF2" w:rsidP="00212BF2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jc w:val="both"/>
            </w:pPr>
            <w:r w:rsidRPr="003E4E95">
              <w:rPr>
                <w:sz w:val="22"/>
                <w:szCs w:val="22"/>
              </w:rPr>
              <w:t xml:space="preserve">14. Полное фирменное наименование аудитора Фонда – </w:t>
            </w:r>
            <w:r w:rsidRPr="00212BF2">
              <w:rPr>
                <w:sz w:val="22"/>
                <w:szCs w:val="22"/>
              </w:rPr>
              <w:t>Общество с ограниченной ответственностью</w:t>
            </w:r>
            <w:r w:rsidR="00B90DDD">
              <w:rPr>
                <w:sz w:val="22"/>
                <w:szCs w:val="22"/>
              </w:rPr>
              <w:t xml:space="preserve"> «АСТ-АУДИТ» (далее – а</w:t>
            </w:r>
            <w:r w:rsidRPr="003E4E95">
              <w:rPr>
                <w:sz w:val="22"/>
                <w:szCs w:val="22"/>
              </w:rPr>
              <w:t>удитор).</w:t>
            </w:r>
          </w:p>
          <w:p w:rsidR="00212BF2" w:rsidRDefault="00212BF2" w:rsidP="00D87524">
            <w:pPr>
              <w:jc w:val="both"/>
            </w:pPr>
          </w:p>
        </w:tc>
      </w:tr>
      <w:tr w:rsidR="00FB3C27" w:rsidTr="00247B32">
        <w:tc>
          <w:tcPr>
            <w:tcW w:w="4785" w:type="dxa"/>
          </w:tcPr>
          <w:p w:rsidR="00FB3C27" w:rsidRDefault="00FB3C27" w:rsidP="00FB3C27">
            <w:pPr>
              <w:pStyle w:val="ConsNonformat"/>
              <w:numPr>
                <w:ilvl w:val="0"/>
                <w:numId w:val="1"/>
              </w:numPr>
              <w:tabs>
                <w:tab w:val="left" w:pos="540"/>
              </w:tabs>
              <w:adjustRightInd/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аудитора: Российская Федерация, </w:t>
            </w:r>
            <w:smartTag w:uri="urn:schemas-microsoft-com:office:smarttags" w:element="metricconverter">
              <w:smartTagPr>
                <w:attr w:name="ProductID" w:val="191119,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191119,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 Санкт-Петербург, ул. Боровая, дом 12, пом. 7.</w:t>
            </w:r>
          </w:p>
          <w:p w:rsidR="00FB3C27" w:rsidRDefault="00FB3C27" w:rsidP="007A3B6D">
            <w:pPr>
              <w:jc w:val="both"/>
            </w:pPr>
          </w:p>
        </w:tc>
        <w:tc>
          <w:tcPr>
            <w:tcW w:w="4786" w:type="dxa"/>
          </w:tcPr>
          <w:p w:rsidR="00FB3C27" w:rsidRDefault="00FB3C27" w:rsidP="00FB3C27">
            <w:pPr>
              <w:pStyle w:val="ConsNonformat"/>
              <w:numPr>
                <w:ilvl w:val="0"/>
                <w:numId w:val="2"/>
              </w:numPr>
              <w:tabs>
                <w:tab w:val="left" w:pos="540"/>
              </w:tabs>
              <w:adjustRightInd/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аудитора: Российская Федерация, </w:t>
            </w:r>
            <w:smartTag w:uri="urn:schemas-microsoft-com:office:smarttags" w:element="metricconverter">
              <w:smartTagPr>
                <w:attr w:name="ProductID" w:val="191119,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191119,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 Санкт-Петербург, ул. Боровая, дом 12, пом. 7</w:t>
            </w:r>
            <w:r w:rsidR="00D31B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D31B0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3C27" w:rsidRDefault="00FB3C27" w:rsidP="007A3B6D">
            <w:pPr>
              <w:jc w:val="both"/>
            </w:pPr>
          </w:p>
        </w:tc>
      </w:tr>
      <w:tr w:rsidR="00FB3C27" w:rsidTr="00247B32">
        <w:tc>
          <w:tcPr>
            <w:tcW w:w="4785" w:type="dxa"/>
          </w:tcPr>
          <w:p w:rsidR="00FB3C27" w:rsidRPr="0016539F" w:rsidRDefault="00FB3C27" w:rsidP="00212BF2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jc w:val="both"/>
            </w:pPr>
            <w:r w:rsidRPr="00EF5B6E">
              <w:rPr>
                <w:sz w:val="22"/>
                <w:szCs w:val="22"/>
              </w:rPr>
              <w:t>16. Полное фирменное наименование юридического лица, осуществляющего оценку имущества, составляющего Фонд</w:t>
            </w:r>
            <w:r w:rsidRPr="0016539F">
              <w:rPr>
                <w:sz w:val="22"/>
                <w:szCs w:val="22"/>
              </w:rPr>
              <w:t>:  Общество с ограниченной отвественностью «ЛАИР» (далее  - Оценщик).</w:t>
            </w:r>
          </w:p>
          <w:p w:rsidR="00FB3C27" w:rsidRDefault="00FB3C27" w:rsidP="00D87524">
            <w:pPr>
              <w:jc w:val="both"/>
            </w:pPr>
          </w:p>
        </w:tc>
        <w:tc>
          <w:tcPr>
            <w:tcW w:w="4786" w:type="dxa"/>
          </w:tcPr>
          <w:p w:rsidR="00FB3C27" w:rsidRPr="00212BF2" w:rsidRDefault="00FB3C27" w:rsidP="00212BF2">
            <w:pPr>
              <w:pStyle w:val="a6"/>
              <w:spacing w:before="120" w:after="120"/>
              <w:rPr>
                <w:rFonts w:ascii="Times New Roman" w:hAnsi="Times New Roman" w:cs="Times New Roman"/>
              </w:rPr>
            </w:pPr>
            <w:r w:rsidRPr="00212BF2">
              <w:rPr>
                <w:rFonts w:ascii="Times New Roman" w:hAnsi="Times New Roman" w:cs="Times New Roman"/>
              </w:rPr>
              <w:t>16. Полные фирменные наименования юридических лиц, осуществляющих оценку имущества, составляющего Фонд:</w:t>
            </w:r>
          </w:p>
          <w:p w:rsidR="00FB3C27" w:rsidRPr="00212BF2" w:rsidRDefault="00FB3C27" w:rsidP="00212BF2">
            <w:pPr>
              <w:pStyle w:val="a6"/>
              <w:spacing w:before="120" w:after="120"/>
              <w:rPr>
                <w:rFonts w:ascii="Times New Roman" w:hAnsi="Times New Roman" w:cs="Times New Roman"/>
              </w:rPr>
            </w:pPr>
            <w:r w:rsidRPr="00212BF2">
              <w:rPr>
                <w:rFonts w:ascii="Times New Roman" w:hAnsi="Times New Roman" w:cs="Times New Roman"/>
              </w:rPr>
              <w:t>16.1. Общество с ограниченной ответственностью «Агентство деловых консультаций».</w:t>
            </w:r>
          </w:p>
          <w:p w:rsidR="00FB3C27" w:rsidRDefault="00FB3C27" w:rsidP="00212BF2">
            <w:pPr>
              <w:pStyle w:val="a6"/>
              <w:spacing w:before="120" w:after="120"/>
              <w:rPr>
                <w:rFonts w:ascii="Times New Roman" w:hAnsi="Times New Roman" w:cs="Times New Roman"/>
              </w:rPr>
            </w:pPr>
            <w:r w:rsidRPr="00212BF2">
              <w:rPr>
                <w:rFonts w:ascii="Times New Roman" w:hAnsi="Times New Roman" w:cs="Times New Roman"/>
              </w:rPr>
              <w:t>16.2.  Общество с ограниченной отве</w:t>
            </w:r>
            <w:r w:rsidR="003842C3">
              <w:rPr>
                <w:rFonts w:ascii="Times New Roman" w:hAnsi="Times New Roman" w:cs="Times New Roman"/>
              </w:rPr>
              <w:t>т</w:t>
            </w:r>
            <w:r w:rsidRPr="00212BF2">
              <w:rPr>
                <w:rFonts w:ascii="Times New Roman" w:hAnsi="Times New Roman" w:cs="Times New Roman"/>
              </w:rPr>
              <w:t>ственностью «ЛАИР».</w:t>
            </w:r>
          </w:p>
          <w:p w:rsidR="00FB3C27" w:rsidRDefault="00B90DDD" w:rsidP="00B90DDD">
            <w:pPr>
              <w:pStyle w:val="a6"/>
              <w:spacing w:before="120" w:after="120"/>
            </w:pPr>
            <w:r w:rsidRPr="00FA1A05">
              <w:rPr>
                <w:rFonts w:ascii="Times New Roman" w:hAnsi="Times New Roman" w:cs="Times New Roman"/>
                <w:sz w:val="24"/>
                <w:szCs w:val="24"/>
              </w:rPr>
              <w:t xml:space="preserve">(далее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A1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каждый по отдельности</w:t>
            </w:r>
            <w:r w:rsidRPr="00FA1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1A05">
              <w:rPr>
                <w:rFonts w:ascii="Times New Roman" w:hAnsi="Times New Roman" w:cs="Times New Roman"/>
                <w:sz w:val="24"/>
                <w:szCs w:val="24"/>
              </w:rPr>
              <w:t>ценщик)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3C27" w:rsidTr="00247B32">
        <w:tc>
          <w:tcPr>
            <w:tcW w:w="4785" w:type="dxa"/>
          </w:tcPr>
          <w:p w:rsidR="00FB3C27" w:rsidRPr="0016539F" w:rsidRDefault="00FB3C27" w:rsidP="00212BF2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jc w:val="both"/>
            </w:pPr>
            <w:r w:rsidRPr="0016539F">
              <w:rPr>
                <w:sz w:val="22"/>
                <w:szCs w:val="22"/>
              </w:rPr>
              <w:t>17. Место нахождения Оценщика – 197</w:t>
            </w:r>
            <w:r>
              <w:rPr>
                <w:sz w:val="22"/>
                <w:szCs w:val="22"/>
              </w:rPr>
              <w:t>227</w:t>
            </w:r>
            <w:r w:rsidRPr="0016539F">
              <w:rPr>
                <w:sz w:val="22"/>
                <w:szCs w:val="22"/>
              </w:rPr>
              <w:t>, г. Санкт- Петербург, Белоостровская  улица, д.20, лит. Б.</w:t>
            </w:r>
          </w:p>
          <w:p w:rsidR="00FB3C27" w:rsidRDefault="00FB3C27" w:rsidP="00D87524">
            <w:pPr>
              <w:jc w:val="both"/>
            </w:pPr>
          </w:p>
        </w:tc>
        <w:tc>
          <w:tcPr>
            <w:tcW w:w="4786" w:type="dxa"/>
          </w:tcPr>
          <w:p w:rsidR="00FB3C27" w:rsidRDefault="00FB3C27" w:rsidP="00212BF2">
            <w:pPr>
              <w:pStyle w:val="a6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Pr="008F04E4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</w:t>
            </w:r>
            <w:r w:rsidRPr="003B2D98">
              <w:rPr>
                <w:rFonts w:ascii="Times New Roman" w:hAnsi="Times New Roman" w:cs="Times New Roman"/>
                <w:sz w:val="24"/>
                <w:szCs w:val="24"/>
              </w:rPr>
              <w:t>оценщик</w:t>
            </w:r>
            <w:r w:rsidR="00CA03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2D9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B3C27" w:rsidRPr="00226FFD" w:rsidRDefault="00FB3C27" w:rsidP="00212BF2">
            <w:pPr>
              <w:pStyle w:val="a6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26FFD">
              <w:rPr>
                <w:rFonts w:ascii="Times New Roman" w:hAnsi="Times New Roman" w:cs="Times New Roman"/>
                <w:sz w:val="24"/>
                <w:szCs w:val="24"/>
              </w:rPr>
              <w:t xml:space="preserve">17.1. </w:t>
            </w:r>
            <w:r w:rsidR="00CA03B8" w:rsidRPr="00212BF2">
              <w:rPr>
                <w:rFonts w:ascii="Times New Roman" w:hAnsi="Times New Roman" w:cs="Times New Roman"/>
              </w:rPr>
              <w:t>Общество с ограниченной ответственностью «Агентство деловых консультаций»</w:t>
            </w:r>
            <w:r w:rsidR="00CA03B8">
              <w:rPr>
                <w:rFonts w:ascii="Times New Roman" w:hAnsi="Times New Roman" w:cs="Times New Roman"/>
              </w:rPr>
              <w:t xml:space="preserve"> - </w:t>
            </w:r>
            <w:r w:rsidRPr="00226FFD">
              <w:rPr>
                <w:rFonts w:ascii="Times New Roman" w:hAnsi="Times New Roman" w:cs="Times New Roman"/>
                <w:sz w:val="24"/>
                <w:szCs w:val="24"/>
              </w:rPr>
              <w:t>191167, г. Санкт-Петербург, ул. Исполкомская, д. 15, офис 454</w:t>
            </w:r>
          </w:p>
          <w:p w:rsidR="00FB3C27" w:rsidRDefault="00FB3C27" w:rsidP="003842C3">
            <w:pPr>
              <w:pStyle w:val="a6"/>
              <w:spacing w:before="120" w:after="120"/>
            </w:pPr>
            <w:r w:rsidRPr="00226FFD">
              <w:rPr>
                <w:rFonts w:ascii="Times New Roman" w:hAnsi="Times New Roman" w:cs="Times New Roman"/>
                <w:sz w:val="24"/>
                <w:szCs w:val="24"/>
              </w:rPr>
              <w:t xml:space="preserve">17.2. </w:t>
            </w:r>
            <w:r w:rsidR="00CA03B8" w:rsidRPr="00212BF2">
              <w:rPr>
                <w:rFonts w:ascii="Times New Roman" w:hAnsi="Times New Roman" w:cs="Times New Roman"/>
              </w:rPr>
              <w:t xml:space="preserve">Общество с ограниченной </w:t>
            </w:r>
            <w:r w:rsidR="003842C3" w:rsidRPr="00212BF2">
              <w:rPr>
                <w:rFonts w:ascii="Times New Roman" w:hAnsi="Times New Roman" w:cs="Times New Roman"/>
              </w:rPr>
              <w:t>отве</w:t>
            </w:r>
            <w:r w:rsidR="003842C3">
              <w:rPr>
                <w:rFonts w:ascii="Times New Roman" w:hAnsi="Times New Roman" w:cs="Times New Roman"/>
              </w:rPr>
              <w:t>тст</w:t>
            </w:r>
            <w:r w:rsidR="003842C3" w:rsidRPr="00212BF2">
              <w:rPr>
                <w:rFonts w:ascii="Times New Roman" w:hAnsi="Times New Roman" w:cs="Times New Roman"/>
              </w:rPr>
              <w:t xml:space="preserve">венностью </w:t>
            </w:r>
            <w:r w:rsidR="00CA03B8" w:rsidRPr="00212BF2">
              <w:rPr>
                <w:rFonts w:ascii="Times New Roman" w:hAnsi="Times New Roman" w:cs="Times New Roman"/>
              </w:rPr>
              <w:t>«ЛАИР»</w:t>
            </w:r>
            <w:r w:rsidR="00CA03B8">
              <w:rPr>
                <w:rFonts w:ascii="Times New Roman" w:hAnsi="Times New Roman" w:cs="Times New Roman"/>
              </w:rPr>
              <w:t xml:space="preserve"> - </w:t>
            </w:r>
            <w:r w:rsidRPr="00212BF2">
              <w:rPr>
                <w:rFonts w:ascii="Times New Roman" w:hAnsi="Times New Roman" w:cs="Times New Roman"/>
                <w:sz w:val="24"/>
                <w:szCs w:val="24"/>
              </w:rPr>
              <w:t>197227, г. Санкт- Петербург, Белоостровская  улица, д.20, лит. Б.</w:t>
            </w:r>
          </w:p>
        </w:tc>
      </w:tr>
      <w:tr w:rsidR="00B90DDD" w:rsidTr="00247B32">
        <w:tc>
          <w:tcPr>
            <w:tcW w:w="4785" w:type="dxa"/>
          </w:tcPr>
          <w:p w:rsidR="00B90DDD" w:rsidRPr="00A90466" w:rsidRDefault="00B90DDD" w:rsidP="00B90DDD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jc w:val="both"/>
            </w:pPr>
            <w:r w:rsidRPr="00A90466">
              <w:rPr>
                <w:sz w:val="22"/>
                <w:szCs w:val="22"/>
              </w:rPr>
              <w:lastRenderedPageBreak/>
              <w:t>11</w:t>
            </w:r>
            <w:r>
              <w:rPr>
                <w:sz w:val="22"/>
                <w:szCs w:val="22"/>
              </w:rPr>
              <w:t>1</w:t>
            </w:r>
            <w:r w:rsidRPr="00A90466">
              <w:rPr>
                <w:sz w:val="22"/>
                <w:szCs w:val="22"/>
              </w:rPr>
              <w:t>. Вознаграждение Управляющей компании выплачивается ежемесячно в 10-ти дневный срок по окончании отчетного месяца.</w:t>
            </w:r>
          </w:p>
          <w:p w:rsidR="00B90DDD" w:rsidRPr="0016539F" w:rsidRDefault="00B90DDD" w:rsidP="00212BF2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jc w:val="both"/>
            </w:pPr>
          </w:p>
        </w:tc>
        <w:tc>
          <w:tcPr>
            <w:tcW w:w="4786" w:type="dxa"/>
          </w:tcPr>
          <w:p w:rsidR="00B90DDD" w:rsidRDefault="00B90DDD" w:rsidP="00CA03B8">
            <w:pPr>
              <w:pStyle w:val="a6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111. </w:t>
            </w:r>
            <w:r w:rsidRPr="00E8425C">
              <w:rPr>
                <w:rFonts w:ascii="Times New Roman" w:hAnsi="Times New Roman" w:cs="Times New Roman"/>
                <w:sz w:val="24"/>
                <w:szCs w:val="24"/>
              </w:rPr>
              <w:t xml:space="preserve">Вознаграждение управляющей компании выплачивается </w:t>
            </w:r>
            <w:r w:rsidR="00CA03B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  <w:r w:rsidR="00CA03B8" w:rsidRPr="004D1D5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CA03B8">
              <w:rPr>
                <w:rFonts w:ascii="Times New Roman" w:hAnsi="Times New Roman" w:cs="Times New Roman"/>
                <w:sz w:val="24"/>
                <w:szCs w:val="24"/>
              </w:rPr>
              <w:t>15 (пятнадца</w:t>
            </w:r>
            <w:r w:rsidR="00CA03B8" w:rsidRPr="004D1D5C">
              <w:rPr>
                <w:rFonts w:ascii="Times New Roman" w:hAnsi="Times New Roman" w:cs="Times New Roman"/>
                <w:sz w:val="24"/>
                <w:szCs w:val="24"/>
              </w:rPr>
              <w:t xml:space="preserve">ти) </w:t>
            </w:r>
            <w:r w:rsidR="00CA03B8" w:rsidRPr="004B0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03B8">
              <w:rPr>
                <w:rFonts w:ascii="Times New Roman" w:hAnsi="Times New Roman" w:cs="Times New Roman"/>
                <w:sz w:val="24"/>
                <w:szCs w:val="24"/>
              </w:rPr>
              <w:t xml:space="preserve">рабочих </w:t>
            </w:r>
            <w:r w:rsidR="003166D2">
              <w:rPr>
                <w:rFonts w:ascii="Times New Roman" w:hAnsi="Times New Roman" w:cs="Times New Roman"/>
                <w:sz w:val="24"/>
                <w:szCs w:val="24"/>
              </w:rPr>
              <w:t>дней по окончании</w:t>
            </w:r>
            <w:r w:rsidR="00CA03B8" w:rsidRPr="004D1D5C"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месяца. </w:t>
            </w:r>
          </w:p>
        </w:tc>
      </w:tr>
      <w:tr w:rsidR="005D4889" w:rsidTr="00247B32">
        <w:tc>
          <w:tcPr>
            <w:tcW w:w="4785" w:type="dxa"/>
          </w:tcPr>
          <w:p w:rsidR="005D4889" w:rsidRPr="00A90466" w:rsidRDefault="005D4889" w:rsidP="005D4889">
            <w:pPr>
              <w:widowControl w:val="0"/>
              <w:autoSpaceDE w:val="0"/>
              <w:autoSpaceDN w:val="0"/>
              <w:adjustRightInd w:val="0"/>
              <w:jc w:val="both"/>
            </w:pPr>
            <w:r w:rsidRPr="00A90466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1</w:t>
            </w:r>
            <w:r w:rsidRPr="00A90466">
              <w:rPr>
                <w:sz w:val="22"/>
                <w:szCs w:val="22"/>
              </w:rPr>
              <w:t>. Размер вознаграждения лица, осуществляющего прекращение Фонда, за исключением случаев, установленных статьей 31 Федерального закона «Об инвестиционных фондах» составляет 3 (три) процента суммы денежных средств, составляющих Фонд и поступивших в него после реализации составляющего его имущества, за вычетом:</w:t>
            </w:r>
          </w:p>
          <w:p w:rsidR="005D4889" w:rsidRPr="00A90466" w:rsidRDefault="005D4889" w:rsidP="005D488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A90466">
              <w:rPr>
                <w:sz w:val="22"/>
                <w:szCs w:val="22"/>
              </w:rPr>
              <w:t>1) размера задолженности перед кредиторами, требования которых должны удовлетворяться за счет имущества, составляющего Фонд;</w:t>
            </w:r>
          </w:p>
          <w:p w:rsidR="005D4889" w:rsidRPr="00A90466" w:rsidRDefault="005D4889" w:rsidP="005D488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A90466">
              <w:rPr>
                <w:sz w:val="22"/>
                <w:szCs w:val="22"/>
              </w:rPr>
              <w:t>2) размера вознаграждений Управляющей компании, Специализированного депозитария, Регистратора, Аудитора и Оценщика, начисленных им на день возникновения основания прекращения Фонда;</w:t>
            </w:r>
          </w:p>
          <w:p w:rsidR="005D4889" w:rsidRPr="0016539F" w:rsidRDefault="005D4889" w:rsidP="005D4889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jc w:val="both"/>
            </w:pPr>
            <w:r w:rsidRPr="00A90466">
              <w:rPr>
                <w:sz w:val="22"/>
                <w:szCs w:val="22"/>
              </w:rPr>
              <w:t>3) сумм, предназначенных для выплаты денежной компенсации владельцам инвестиционных паев, заявки которых на погашение инвестиционных паев были приняты до дня возникновения основания прекращения Фонда.</w:t>
            </w:r>
          </w:p>
        </w:tc>
        <w:tc>
          <w:tcPr>
            <w:tcW w:w="4786" w:type="dxa"/>
          </w:tcPr>
          <w:p w:rsidR="005D4889" w:rsidRPr="005D4889" w:rsidRDefault="005D4889" w:rsidP="005D4889">
            <w:pPr>
              <w:widowControl w:val="0"/>
              <w:autoSpaceDE w:val="0"/>
              <w:autoSpaceDN w:val="0"/>
              <w:adjustRightInd w:val="0"/>
              <w:jc w:val="both"/>
            </w:pPr>
            <w:r w:rsidRPr="005D4889">
              <w:rPr>
                <w:sz w:val="22"/>
                <w:szCs w:val="22"/>
              </w:rPr>
              <w:t xml:space="preserve">131. Размер вознаграждения лица, осуществляющего прекращение Фонда, за исключением случаев, установленных статьей 31 Федерального закона «Об инвестиционных фондах» составляет </w:t>
            </w:r>
            <w:r>
              <w:rPr>
                <w:sz w:val="22"/>
                <w:szCs w:val="22"/>
              </w:rPr>
              <w:t>0,1</w:t>
            </w:r>
            <w:r w:rsidRPr="005D4889">
              <w:rPr>
                <w:sz w:val="22"/>
                <w:szCs w:val="22"/>
              </w:rPr>
              <w:t xml:space="preserve"> (</w:t>
            </w:r>
            <w:r w:rsidR="00B90DDD">
              <w:rPr>
                <w:sz w:val="22"/>
                <w:szCs w:val="22"/>
              </w:rPr>
              <w:t xml:space="preserve">ноль целых </w:t>
            </w:r>
            <w:r>
              <w:rPr>
                <w:sz w:val="22"/>
                <w:szCs w:val="22"/>
              </w:rPr>
              <w:t>одна десятая</w:t>
            </w:r>
            <w:r w:rsidRPr="005D4889">
              <w:rPr>
                <w:sz w:val="22"/>
                <w:szCs w:val="22"/>
              </w:rPr>
              <w:t>) процента</w:t>
            </w:r>
            <w:r w:rsidR="00B90DDD">
              <w:rPr>
                <w:sz w:val="22"/>
                <w:szCs w:val="22"/>
              </w:rPr>
              <w:t xml:space="preserve"> (с учетом налога на добавленную стоимость)</w:t>
            </w:r>
            <w:r w:rsidRPr="005D4889">
              <w:rPr>
                <w:sz w:val="22"/>
                <w:szCs w:val="22"/>
              </w:rPr>
              <w:t xml:space="preserve"> суммы денежных средств, составляющих Фонд и поступивших в него после реализации составляющего его имущества, за вычетом:</w:t>
            </w:r>
          </w:p>
          <w:p w:rsidR="005D4889" w:rsidRPr="005D4889" w:rsidRDefault="005D4889" w:rsidP="005D488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5D4889">
              <w:rPr>
                <w:sz w:val="22"/>
                <w:szCs w:val="22"/>
              </w:rPr>
              <w:t>1) размера задолженности перед кредиторами, требования которых должны удовлетворяться за счет имущества, составляющего Фонд;</w:t>
            </w:r>
          </w:p>
          <w:p w:rsidR="005D4889" w:rsidRPr="005D4889" w:rsidRDefault="005D4889" w:rsidP="005D488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5D4889">
              <w:rPr>
                <w:sz w:val="22"/>
                <w:szCs w:val="22"/>
              </w:rPr>
              <w:t>2) размера вознаграждений Управляющей компании, Специализированного депозитария, Регистратора, Аудитора и Оценщика, начисленных им на день возникновения основания прекращения Фонда;</w:t>
            </w:r>
          </w:p>
          <w:p w:rsidR="005D4889" w:rsidRDefault="005D4889" w:rsidP="005D4889">
            <w:pPr>
              <w:pStyle w:val="a6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D4889">
              <w:rPr>
                <w:rFonts w:ascii="Times New Roman" w:hAnsi="Times New Roman" w:cs="Times New Roman"/>
              </w:rPr>
              <w:t>3) сумм, предназначенных для выплаты денежной компенсации владельцам инвестиционных паев, заявки которых на погашение инвестиционных паев были приняты до дня возникновения основания прекращения Фонда.</w:t>
            </w:r>
          </w:p>
        </w:tc>
      </w:tr>
    </w:tbl>
    <w:p w:rsidR="00212BF2" w:rsidRDefault="00212BF2" w:rsidP="006D62D7">
      <w:pPr>
        <w:rPr>
          <w:sz w:val="22"/>
          <w:szCs w:val="22"/>
        </w:rPr>
      </w:pPr>
    </w:p>
    <w:p w:rsidR="006C4F3B" w:rsidRDefault="00E31508" w:rsidP="006D62D7">
      <w:pPr>
        <w:rPr>
          <w:sz w:val="22"/>
          <w:szCs w:val="22"/>
        </w:rPr>
      </w:pPr>
      <w:r w:rsidRPr="00E31508">
        <w:rPr>
          <w:sz w:val="22"/>
          <w:szCs w:val="22"/>
        </w:rPr>
        <w:t xml:space="preserve">Генеральный директор  </w:t>
      </w:r>
    </w:p>
    <w:p w:rsidR="00E31508" w:rsidRPr="00E31508" w:rsidRDefault="006C4F3B" w:rsidP="006D62D7">
      <w:pPr>
        <w:rPr>
          <w:sz w:val="22"/>
          <w:szCs w:val="22"/>
        </w:rPr>
      </w:pPr>
      <w:r>
        <w:rPr>
          <w:sz w:val="22"/>
          <w:szCs w:val="22"/>
        </w:rPr>
        <w:t>ООО «Невская управляющая компания»</w:t>
      </w:r>
      <w:r w:rsidR="00E31508" w:rsidRPr="00E31508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                                                      А.В.Лестовкин</w:t>
      </w:r>
      <w:r w:rsidR="00E31508" w:rsidRPr="00E31508">
        <w:rPr>
          <w:sz w:val="22"/>
          <w:szCs w:val="22"/>
        </w:rPr>
        <w:t xml:space="preserve">                       </w:t>
      </w:r>
      <w:r w:rsidR="006D62D7" w:rsidRPr="006C4F3B">
        <w:rPr>
          <w:sz w:val="22"/>
          <w:szCs w:val="22"/>
        </w:rPr>
        <w:t xml:space="preserve">             </w:t>
      </w:r>
      <w:r w:rsidR="00E31508" w:rsidRPr="00E31508">
        <w:rPr>
          <w:sz w:val="22"/>
          <w:szCs w:val="22"/>
        </w:rPr>
        <w:t xml:space="preserve">                                                          </w:t>
      </w:r>
    </w:p>
    <w:sectPr w:rsidR="00E31508" w:rsidRPr="00E31508" w:rsidSect="00212BF2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B02F4"/>
    <w:multiLevelType w:val="hybridMultilevel"/>
    <w:tmpl w:val="0806328E"/>
    <w:lvl w:ilvl="0" w:tplc="F73A327E">
      <w:start w:val="1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507721"/>
    <w:multiLevelType w:val="hybridMultilevel"/>
    <w:tmpl w:val="1764BBF8"/>
    <w:lvl w:ilvl="0" w:tplc="B8A40F80">
      <w:start w:val="1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trackRevisions/>
  <w:defaultTabStop w:val="708"/>
  <w:characterSpacingControl w:val="doNotCompress"/>
  <w:compat/>
  <w:rsids>
    <w:rsidRoot w:val="00EE0BEB"/>
    <w:rsid w:val="00004D8D"/>
    <w:rsid w:val="0016539F"/>
    <w:rsid w:val="001666D6"/>
    <w:rsid w:val="00212BF2"/>
    <w:rsid w:val="00226FFD"/>
    <w:rsid w:val="00231FC8"/>
    <w:rsid w:val="00247B32"/>
    <w:rsid w:val="00252D45"/>
    <w:rsid w:val="002B5195"/>
    <w:rsid w:val="003166D2"/>
    <w:rsid w:val="003570EB"/>
    <w:rsid w:val="003842C3"/>
    <w:rsid w:val="003B2D98"/>
    <w:rsid w:val="003E4E95"/>
    <w:rsid w:val="004658D5"/>
    <w:rsid w:val="004B5244"/>
    <w:rsid w:val="004C3DD5"/>
    <w:rsid w:val="005D4889"/>
    <w:rsid w:val="005F475C"/>
    <w:rsid w:val="0063071F"/>
    <w:rsid w:val="0065640B"/>
    <w:rsid w:val="00692029"/>
    <w:rsid w:val="006B64F2"/>
    <w:rsid w:val="006C4F3B"/>
    <w:rsid w:val="006D62D7"/>
    <w:rsid w:val="007065B5"/>
    <w:rsid w:val="00751358"/>
    <w:rsid w:val="00776191"/>
    <w:rsid w:val="007A3B6D"/>
    <w:rsid w:val="008516CB"/>
    <w:rsid w:val="008F04E4"/>
    <w:rsid w:val="009D5739"/>
    <w:rsid w:val="00A90466"/>
    <w:rsid w:val="00B10934"/>
    <w:rsid w:val="00B20392"/>
    <w:rsid w:val="00B90DDD"/>
    <w:rsid w:val="00BB587E"/>
    <w:rsid w:val="00CA03B8"/>
    <w:rsid w:val="00CE5ED0"/>
    <w:rsid w:val="00D2480A"/>
    <w:rsid w:val="00D31B04"/>
    <w:rsid w:val="00D7516D"/>
    <w:rsid w:val="00D76CBE"/>
    <w:rsid w:val="00D87524"/>
    <w:rsid w:val="00D91595"/>
    <w:rsid w:val="00D97383"/>
    <w:rsid w:val="00E13C07"/>
    <w:rsid w:val="00E31508"/>
    <w:rsid w:val="00E8425C"/>
    <w:rsid w:val="00EE0BEB"/>
    <w:rsid w:val="00EF5B6E"/>
    <w:rsid w:val="00F468E3"/>
    <w:rsid w:val="00F70011"/>
    <w:rsid w:val="00FA1A05"/>
    <w:rsid w:val="00FB3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C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65640B"/>
    <w:pPr>
      <w:widowControl w:val="0"/>
      <w:ind w:firstLine="720"/>
    </w:pPr>
    <w:rPr>
      <w:rFonts w:ascii="Arial" w:hAnsi="Arial" w:cs="Arial"/>
    </w:rPr>
  </w:style>
  <w:style w:type="paragraph" w:customStyle="1" w:styleId="CharChar">
    <w:name w:val="Char Char"/>
    <w:basedOn w:val="a"/>
    <w:uiPriority w:val="99"/>
    <w:rsid w:val="00D248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Title"/>
    <w:basedOn w:val="a"/>
    <w:link w:val="a5"/>
    <w:uiPriority w:val="99"/>
    <w:qFormat/>
    <w:locked/>
    <w:rsid w:val="006B64F2"/>
    <w:pPr>
      <w:autoSpaceDE w:val="0"/>
      <w:autoSpaceDN w:val="0"/>
      <w:spacing w:line="280" w:lineRule="exact"/>
      <w:ind w:firstLine="288"/>
      <w:jc w:val="center"/>
    </w:pPr>
    <w:rPr>
      <w:rFonts w:ascii="Arial" w:hAnsi="Arial" w:cs="Arial"/>
    </w:rPr>
  </w:style>
  <w:style w:type="character" w:customStyle="1" w:styleId="a5">
    <w:name w:val="Название Знак"/>
    <w:basedOn w:val="a0"/>
    <w:link w:val="a4"/>
    <w:uiPriority w:val="99"/>
    <w:locked/>
    <w:rsid w:val="006B64F2"/>
    <w:rPr>
      <w:rFonts w:ascii="Arial" w:hAnsi="Arial" w:cs="Arial"/>
      <w:sz w:val="24"/>
      <w:szCs w:val="24"/>
    </w:rPr>
  </w:style>
  <w:style w:type="paragraph" w:styleId="a6">
    <w:name w:val="Body Text"/>
    <w:basedOn w:val="a"/>
    <w:link w:val="a7"/>
    <w:uiPriority w:val="99"/>
    <w:rsid w:val="00212BF2"/>
    <w:pPr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locked/>
    <w:rsid w:val="00212BF2"/>
    <w:rPr>
      <w:rFonts w:ascii="Arial" w:hAnsi="Arial" w:cs="Arial"/>
      <w:lang w:eastAsia="en-US"/>
    </w:rPr>
  </w:style>
  <w:style w:type="paragraph" w:customStyle="1" w:styleId="ConsNonformat">
    <w:name w:val="ConsNonformat"/>
    <w:rsid w:val="00FB3C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CA03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03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Действующая редакция</Статус_x0020_документа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041C93788FC7B4293877AA1D1FDF4E4" ma:contentTypeVersion="25" ma:contentTypeDescription="Создание документа." ma:contentTypeScope="" ma:versionID="14377b36da6150f623f42de7f184f609">
  <xsd:schema xmlns:xsd="http://www.w3.org/2001/XMLSchema" xmlns:xs="http://www.w3.org/2001/XMLSchema" xmlns:p="http://schemas.microsoft.com/office/2006/metadata/properties" xmlns:ns2="a1d7872c-6126-4a32-b4d6-b4aed00f16be" targetNamespace="http://schemas.microsoft.com/office/2006/metadata/properties" ma:root="true" ma:fieldsID="07c3016bdffe98db55e1bc737ef7366f" ns2:_="">
    <xsd:import namespace="a1d7872c-6126-4a32-b4d6-b4aed00f16be"/>
    <xsd:element name="properties">
      <xsd:complexType>
        <xsd:sequence>
          <xsd:element name="documentManagement">
            <xsd:complexType>
              <xsd:all>
                <xsd:element ref="ns2:Статус_x0020_документа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7872c-6126-4a32-b4d6-b4aed00f16be" elementFormDefault="qualified">
    <xsd:import namespace="http://schemas.microsoft.com/office/2006/documentManagement/types"/>
    <xsd:import namespace="http://schemas.microsoft.com/office/infopath/2007/PartnerControls"/>
    <xsd:element name="Статус_x0020_документа" ma:index="8" nillable="true" ma:displayName="Статус" ma:default="Без статуса" ma:description="Статус папки, документа фонда" ma:format="Dropdown" ma:indexed="true" ma:internalName="_x0421__x0442__x0430__x0442__x0443__x0441__x0020__x0434__x043e__x043a__x0443__x043c__x0435__x043d__x0442__x0430_" ma:readOnly="false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A42EC-E7ED-4AFA-8FCA-3FB5C644713E}">
  <ds:schemaRefs>
    <ds:schemaRef ds:uri="http://schemas.microsoft.com/office/2006/metadata/properties"/>
    <ds:schemaRef ds:uri="a1d7872c-6126-4a32-b4d6-b4aed00f16be"/>
  </ds:schemaRefs>
</ds:datastoreItem>
</file>

<file path=customXml/itemProps2.xml><?xml version="1.0" encoding="utf-8"?>
<ds:datastoreItem xmlns:ds="http://schemas.openxmlformats.org/officeDocument/2006/customXml" ds:itemID="{49C373B6-D2F1-4AA2-B143-EC342AD4C4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635B77-77D7-41F2-BB49-81CC23945D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7912CB-CFAF-4D31-A44E-3D5B3E574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ИЗМЕНЕНИЯ И ДОПОЛНЕНИЯ</vt:lpstr>
    </vt:vector>
  </TitlesOfParts>
  <Company>ЗАО "УК "Рацио-капитал"</Company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И ДОПОЛНЕНИЯ</dc:title>
  <dc:subject/>
  <dc:creator>Пользователь</dc:creator>
  <cp:keywords/>
  <dc:description/>
  <cp:lastModifiedBy>Glushak</cp:lastModifiedBy>
  <cp:revision>2</cp:revision>
  <dcterms:created xsi:type="dcterms:W3CDTF">2011-11-11T07:08:00Z</dcterms:created>
  <dcterms:modified xsi:type="dcterms:W3CDTF">2011-11-11T07:08:00Z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l_Department">
    <vt:lpwstr/>
  </property>
  <property fmtid="{D5CDD505-2E9C-101B-9397-08002B2CF9AE}" pid="3" name="_Contributor">
    <vt:lpwstr/>
  </property>
  <property fmtid="{D5CDD505-2E9C-101B-9397-08002B2CF9AE}" pid="4" name="_Coverage">
    <vt:lpwstr/>
  </property>
  <property fmtid="{D5CDD505-2E9C-101B-9397-08002B2CF9AE}" pid="5" name="_DCDateCreated">
    <vt:lpwstr/>
  </property>
  <property fmtid="{D5CDD505-2E9C-101B-9397-08002B2CF9AE}" pid="6" name="_DCDateModified">
    <vt:lpwstr/>
  </property>
  <property fmtid="{D5CDD505-2E9C-101B-9397-08002B2CF9AE}" pid="7" name="_Format">
    <vt:lpwstr/>
  </property>
  <property fmtid="{D5CDD505-2E9C-101B-9397-08002B2CF9AE}" pid="8" name="_Identifier">
    <vt:lpwstr/>
  </property>
  <property fmtid="{D5CDD505-2E9C-101B-9397-08002B2CF9AE}" pid="9" name="Language">
    <vt:lpwstr/>
  </property>
  <property fmtid="{D5CDD505-2E9C-101B-9397-08002B2CF9AE}" pid="10" name="_Publisher">
    <vt:lpwstr/>
  </property>
  <property fmtid="{D5CDD505-2E9C-101B-9397-08002B2CF9AE}" pid="11" name="_Relation">
    <vt:lpwstr/>
  </property>
  <property fmtid="{D5CDD505-2E9C-101B-9397-08002B2CF9AE}" pid="12" name="_RightsManagement">
    <vt:lpwstr/>
  </property>
  <property fmtid="{D5CDD505-2E9C-101B-9397-08002B2CF9AE}" pid="13" name="_Source">
    <vt:lpwstr/>
  </property>
  <property fmtid="{D5CDD505-2E9C-101B-9397-08002B2CF9AE}" pid="14" name="_ResourceType">
    <vt:lpwstr/>
  </property>
  <property fmtid="{D5CDD505-2E9C-101B-9397-08002B2CF9AE}" pid="15" name="ContentType">
    <vt:lpwstr>Документ</vt:lpwstr>
  </property>
  <property fmtid="{D5CDD505-2E9C-101B-9397-08002B2CF9AE}" pid="16" name="ContentTypeId">
    <vt:lpwstr>0x0101009041C93788FC7B4293877AA1D1FDF4E4</vt:lpwstr>
  </property>
</Properties>
</file>