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E976AA">
      <w:pPr>
        <w:pStyle w:val="a4"/>
        <w:ind w:firstLine="284"/>
        <w:rPr>
          <w:rFonts w:ascii="Times New Roman" w:hAnsi="Times New Roman" w:cs="Times New Roman"/>
          <w:b/>
          <w:bCs/>
        </w:rPr>
      </w:pPr>
    </w:p>
    <w:p w:rsidR="00E976AA" w:rsidRDefault="00E976AA" w:rsidP="00E976A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D13EA6" w:rsidRPr="00D13EA6" w:rsidRDefault="00961D05" w:rsidP="00D13EA6">
      <w:pPr>
        <w:pStyle w:val="1"/>
        <w:spacing w:before="60" w:after="60"/>
        <w:jc w:val="center"/>
        <w:rPr>
          <w:spacing w:val="-1"/>
          <w:sz w:val="22"/>
          <w:szCs w:val="22"/>
          <w:lang w:val="ru-RU"/>
        </w:rPr>
      </w:pPr>
      <w:r w:rsidRPr="00D13EA6">
        <w:rPr>
          <w:sz w:val="24"/>
          <w:szCs w:val="24"/>
          <w:lang w:val="ru-RU"/>
        </w:rPr>
        <w:t xml:space="preserve">Открытым </w:t>
      </w:r>
      <w:r w:rsidR="00E976AA" w:rsidRPr="00D13EA6">
        <w:rPr>
          <w:sz w:val="24"/>
          <w:szCs w:val="24"/>
          <w:lang w:val="ru-RU"/>
        </w:rPr>
        <w:t xml:space="preserve">паевым инвестиционным фондом </w:t>
      </w:r>
      <w:r w:rsidR="0074360F">
        <w:rPr>
          <w:spacing w:val="-1"/>
          <w:sz w:val="22"/>
          <w:szCs w:val="22"/>
          <w:lang w:val="ru-RU"/>
        </w:rPr>
        <w:t>акций</w:t>
      </w:r>
    </w:p>
    <w:p w:rsidR="00D13EA6" w:rsidRPr="00D13EA6" w:rsidRDefault="00D13EA6" w:rsidP="00D13EA6">
      <w:pPr>
        <w:pStyle w:val="1"/>
        <w:spacing w:before="60" w:after="60"/>
        <w:jc w:val="center"/>
        <w:rPr>
          <w:bCs w:val="0"/>
          <w:szCs w:val="24"/>
          <w:lang w:val="ru-RU"/>
        </w:rPr>
      </w:pPr>
      <w:r w:rsidRPr="00D13EA6">
        <w:rPr>
          <w:spacing w:val="-1"/>
          <w:sz w:val="22"/>
          <w:szCs w:val="22"/>
          <w:lang w:val="ru-RU"/>
        </w:rPr>
        <w:t>«</w:t>
      </w:r>
      <w:r w:rsidR="00911D3D">
        <w:rPr>
          <w:spacing w:val="-1"/>
          <w:sz w:val="22"/>
          <w:szCs w:val="22"/>
          <w:lang w:val="ru-RU"/>
        </w:rPr>
        <w:t>ТКБ БНП Париба</w:t>
      </w:r>
      <w:r w:rsidRPr="00D13EA6">
        <w:rPr>
          <w:spacing w:val="-1"/>
          <w:sz w:val="22"/>
          <w:szCs w:val="22"/>
          <w:lang w:val="ru-RU"/>
        </w:rPr>
        <w:t xml:space="preserve"> – </w:t>
      </w:r>
      <w:r w:rsidRPr="00D13EA6">
        <w:rPr>
          <w:bCs w:val="0"/>
          <w:sz w:val="22"/>
          <w:szCs w:val="22"/>
          <w:lang w:val="ru-RU"/>
        </w:rPr>
        <w:t>Премиум. Фонд акций</w:t>
      </w:r>
      <w:r w:rsidRPr="00D13EA6">
        <w:rPr>
          <w:spacing w:val="-1"/>
          <w:sz w:val="22"/>
          <w:szCs w:val="22"/>
          <w:lang w:val="ru-RU"/>
        </w:rPr>
        <w:t>»</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E976AA" w:rsidRPr="00424C81" w:rsidRDefault="00911D3D" w:rsidP="00E976AA">
      <w:pPr>
        <w:pStyle w:val="a4"/>
        <w:ind w:firstLine="284"/>
        <w:rPr>
          <w:rFonts w:ascii="Times New Roman" w:hAnsi="Times New Roman" w:cs="Times New Roman"/>
          <w:b/>
          <w:bCs/>
        </w:rPr>
      </w:pPr>
      <w:r>
        <w:rPr>
          <w:rFonts w:ascii="Times New Roman" w:hAnsi="Times New Roman" w:cs="Times New Roman"/>
          <w:b/>
          <w:bCs/>
        </w:rPr>
        <w:t>ТКБ</w:t>
      </w:r>
      <w:r w:rsidR="00183FB1">
        <w:rPr>
          <w:rFonts w:ascii="Times New Roman" w:hAnsi="Times New Roman" w:cs="Times New Roman"/>
          <w:b/>
          <w:bCs/>
        </w:rPr>
        <w:t xml:space="preserve"> БНП Париба Инвестмент Партнерс </w:t>
      </w:r>
      <w:r w:rsidR="00E976AA">
        <w:rPr>
          <w:rFonts w:ascii="Times New Roman" w:hAnsi="Times New Roman" w:cs="Times New Roman"/>
          <w:b/>
          <w:bCs/>
        </w:rPr>
        <w:t>(</w:t>
      </w:r>
      <w:r w:rsidR="00E976AA" w:rsidRPr="00424C81">
        <w:rPr>
          <w:rFonts w:ascii="Times New Roman" w:hAnsi="Times New Roman" w:cs="Times New Roman"/>
          <w:b/>
          <w:bCs/>
        </w:rPr>
        <w:t>ОАО</w:t>
      </w:r>
      <w:r w:rsidR="00E976AA">
        <w:rPr>
          <w:rFonts w:ascii="Times New Roman" w:hAnsi="Times New Roman" w:cs="Times New Roman"/>
          <w:b/>
          <w:bCs/>
        </w:rPr>
        <w:t>)</w:t>
      </w:r>
    </w:p>
    <w:p w:rsidR="00E976AA" w:rsidRDefault="00E976AA" w:rsidP="00E976AA">
      <w:pPr>
        <w:pStyle w:val="a4"/>
        <w:spacing w:after="60"/>
        <w:ind w:firstLine="284"/>
        <w:rPr>
          <w:rFonts w:ascii="Times New Roman" w:hAnsi="Times New Roman" w:cs="Times New Roman"/>
          <w:sz w:val="20"/>
          <w:szCs w:val="20"/>
        </w:rPr>
      </w:pPr>
    </w:p>
    <w:p w:rsidR="002164BC" w:rsidRPr="00333BB1" w:rsidRDefault="00E976AA" w:rsidP="00E976AA">
      <w:pPr>
        <w:pStyle w:val="a4"/>
        <w:spacing w:after="60"/>
        <w:ind w:firstLine="284"/>
        <w:jc w:val="both"/>
        <w:rPr>
          <w:rFonts w:ascii="Times New Roman" w:hAnsi="Times New Roman" w:cs="Times New Roman"/>
          <w:sz w:val="20"/>
          <w:szCs w:val="20"/>
        </w:rPr>
      </w:pPr>
      <w:r w:rsidRPr="00B1254B">
        <w:rPr>
          <w:rFonts w:ascii="Times New Roman" w:hAnsi="Times New Roman" w:cs="Times New Roman"/>
          <w:sz w:val="20"/>
          <w:szCs w:val="20"/>
        </w:rPr>
        <w:t xml:space="preserve">Внести в Правила доверительного управления </w:t>
      </w:r>
      <w:r w:rsidR="00961D05">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sidR="0074360F">
        <w:rPr>
          <w:rFonts w:ascii="Times New Roman" w:hAnsi="Times New Roman" w:cs="Times New Roman"/>
          <w:sz w:val="20"/>
          <w:szCs w:val="20"/>
        </w:rPr>
        <w:t xml:space="preserve">акций </w:t>
      </w:r>
      <w:r w:rsidRPr="001A1829">
        <w:rPr>
          <w:rFonts w:ascii="Times New Roman" w:hAnsi="Times New Roman" w:cs="Times New Roman"/>
          <w:sz w:val="20"/>
          <w:szCs w:val="20"/>
        </w:rPr>
        <w:t>«</w:t>
      </w:r>
      <w:r w:rsidR="00911D3D">
        <w:rPr>
          <w:rFonts w:ascii="Times New Roman" w:hAnsi="Times New Roman" w:cs="Times New Roman"/>
          <w:sz w:val="20"/>
          <w:szCs w:val="20"/>
        </w:rPr>
        <w:t>ТКБ БНП Париба</w:t>
      </w:r>
      <w:r>
        <w:rPr>
          <w:rFonts w:ascii="Times New Roman" w:hAnsi="Times New Roman" w:cs="Times New Roman"/>
          <w:sz w:val="20"/>
          <w:szCs w:val="20"/>
        </w:rPr>
        <w:t> </w:t>
      </w:r>
      <w:r w:rsidRPr="001A1829">
        <w:rPr>
          <w:rFonts w:ascii="Times New Roman" w:hAnsi="Times New Roman" w:cs="Times New Roman"/>
          <w:sz w:val="20"/>
          <w:szCs w:val="20"/>
        </w:rPr>
        <w:t xml:space="preserve">– </w:t>
      </w:r>
      <w:r w:rsidR="00D13EA6" w:rsidRPr="00D13EA6">
        <w:rPr>
          <w:rFonts w:ascii="Times New Roman" w:hAnsi="Times New Roman" w:cs="Times New Roman"/>
          <w:sz w:val="20"/>
          <w:szCs w:val="20"/>
        </w:rPr>
        <w:t>Премиум. Фонд акций</w:t>
      </w:r>
      <w:r w:rsidRPr="001A1829">
        <w:rPr>
          <w:rFonts w:ascii="Times New Roman" w:hAnsi="Times New Roman" w:cs="Times New Roman"/>
          <w:sz w:val="20"/>
          <w:szCs w:val="20"/>
        </w:rPr>
        <w:t>»</w:t>
      </w:r>
      <w:r w:rsidRPr="002164BC">
        <w:rPr>
          <w:rFonts w:ascii="Times New Roman" w:hAnsi="Times New Roman" w:cs="Times New Roman"/>
          <w:sz w:val="20"/>
          <w:szCs w:val="20"/>
        </w:rPr>
        <w:t xml:space="preserve"> под управлением </w:t>
      </w:r>
      <w:r w:rsidR="00911D3D">
        <w:rPr>
          <w:rFonts w:ascii="Times New Roman" w:hAnsi="Times New Roman" w:cs="Times New Roman"/>
          <w:sz w:val="20"/>
          <w:szCs w:val="20"/>
        </w:rPr>
        <w:t>ТКБ</w:t>
      </w:r>
      <w:r w:rsidR="00183FB1" w:rsidRPr="00183FB1">
        <w:rPr>
          <w:rFonts w:ascii="Times New Roman" w:hAnsi="Times New Roman" w:cs="Times New Roman"/>
          <w:sz w:val="20"/>
          <w:szCs w:val="20"/>
        </w:rPr>
        <w:t xml:space="preserve"> БНП Париба Инвестмент Партнерс</w:t>
      </w:r>
      <w:r w:rsidR="00183FB1" w:rsidRPr="002164BC">
        <w:rPr>
          <w:rFonts w:ascii="Times New Roman" w:hAnsi="Times New Roman" w:cs="Times New Roman"/>
          <w:sz w:val="20"/>
          <w:szCs w:val="20"/>
        </w:rPr>
        <w:t xml:space="preserve"> </w:t>
      </w:r>
      <w:r w:rsidRPr="002164BC">
        <w:rPr>
          <w:rFonts w:ascii="Times New Roman" w:hAnsi="Times New Roman" w:cs="Times New Roman"/>
          <w:sz w:val="20"/>
          <w:szCs w:val="20"/>
        </w:rPr>
        <w:t xml:space="preserve">(ОАО), зарегистрированные </w:t>
      </w:r>
      <w:r w:rsidR="0016016B" w:rsidRPr="0016016B">
        <w:rPr>
          <w:rFonts w:ascii="Times New Roman" w:hAnsi="Times New Roman" w:cs="Times New Roman"/>
          <w:sz w:val="20"/>
          <w:szCs w:val="20"/>
        </w:rPr>
        <w:t>Ф</w:t>
      </w:r>
      <w:r w:rsidR="00C826DA">
        <w:rPr>
          <w:rFonts w:ascii="Times New Roman" w:hAnsi="Times New Roman" w:cs="Times New Roman"/>
          <w:sz w:val="20"/>
          <w:szCs w:val="20"/>
        </w:rPr>
        <w:t>СФР</w:t>
      </w:r>
      <w:r w:rsidRPr="0016016B">
        <w:rPr>
          <w:rFonts w:ascii="Times New Roman" w:hAnsi="Times New Roman" w:cs="Times New Roman"/>
          <w:sz w:val="20"/>
          <w:szCs w:val="20"/>
        </w:rPr>
        <w:t xml:space="preserve"> России </w:t>
      </w:r>
      <w:r w:rsidR="0016016B" w:rsidRPr="0016016B">
        <w:rPr>
          <w:rFonts w:ascii="Times New Roman" w:hAnsi="Times New Roman" w:cs="Times New Roman"/>
          <w:sz w:val="20"/>
          <w:szCs w:val="20"/>
        </w:rPr>
        <w:t>28</w:t>
      </w:r>
      <w:r w:rsidRPr="0016016B">
        <w:rPr>
          <w:rFonts w:ascii="Times New Roman" w:hAnsi="Times New Roman" w:cs="Times New Roman"/>
          <w:sz w:val="20"/>
          <w:szCs w:val="20"/>
        </w:rPr>
        <w:t> </w:t>
      </w:r>
      <w:r w:rsidR="0016016B" w:rsidRPr="0016016B">
        <w:rPr>
          <w:rFonts w:ascii="Times New Roman" w:hAnsi="Times New Roman" w:cs="Times New Roman"/>
          <w:sz w:val="20"/>
          <w:szCs w:val="20"/>
        </w:rPr>
        <w:t>февраля</w:t>
      </w:r>
      <w:r w:rsidRPr="0016016B">
        <w:rPr>
          <w:rFonts w:ascii="Times New Roman" w:hAnsi="Times New Roman" w:cs="Times New Roman"/>
          <w:sz w:val="20"/>
          <w:szCs w:val="20"/>
        </w:rPr>
        <w:t xml:space="preserve"> </w:t>
      </w:r>
      <w:smartTag w:uri="urn:schemas-microsoft-com:office:smarttags" w:element="metricconverter">
        <w:smartTagPr>
          <w:attr w:name="ProductID" w:val="2006 г"/>
        </w:smartTagPr>
        <w:r w:rsidRPr="0016016B">
          <w:rPr>
            <w:rFonts w:ascii="Times New Roman" w:hAnsi="Times New Roman" w:cs="Times New Roman"/>
            <w:sz w:val="20"/>
            <w:szCs w:val="20"/>
          </w:rPr>
          <w:t>200</w:t>
        </w:r>
        <w:r w:rsidR="0016016B" w:rsidRPr="0016016B">
          <w:rPr>
            <w:rFonts w:ascii="Times New Roman" w:hAnsi="Times New Roman" w:cs="Times New Roman"/>
            <w:sz w:val="20"/>
            <w:szCs w:val="20"/>
          </w:rPr>
          <w:t>6</w:t>
        </w:r>
        <w:r w:rsidRPr="0016016B">
          <w:rPr>
            <w:rFonts w:ascii="Times New Roman" w:hAnsi="Times New Roman" w:cs="Times New Roman"/>
            <w:sz w:val="20"/>
            <w:szCs w:val="20"/>
          </w:rPr>
          <w:t xml:space="preserve"> г</w:t>
        </w:r>
      </w:smartTag>
      <w:r w:rsidR="00381211">
        <w:rPr>
          <w:rFonts w:ascii="Times New Roman" w:hAnsi="Times New Roman" w:cs="Times New Roman"/>
          <w:sz w:val="20"/>
          <w:szCs w:val="20"/>
        </w:rPr>
        <w:t>.</w:t>
      </w:r>
      <w:r w:rsidRPr="0016016B">
        <w:rPr>
          <w:rFonts w:ascii="Times New Roman" w:hAnsi="Times New Roman" w:cs="Times New Roman"/>
          <w:sz w:val="20"/>
          <w:szCs w:val="20"/>
        </w:rPr>
        <w:t xml:space="preserve"> за </w:t>
      </w:r>
      <w:r w:rsidR="00832A69" w:rsidRPr="0016016B">
        <w:rPr>
          <w:rFonts w:ascii="Times New Roman" w:hAnsi="Times New Roman" w:cs="Times New Roman"/>
          <w:sz w:val="20"/>
          <w:szCs w:val="20"/>
        </w:rPr>
        <w:t>№</w:t>
      </w:r>
      <w:r w:rsidR="0016016B" w:rsidRPr="0016016B">
        <w:rPr>
          <w:rFonts w:ascii="Times New Roman" w:hAnsi="Times New Roman" w:cs="Times New Roman"/>
          <w:sz w:val="20"/>
          <w:szCs w:val="20"/>
        </w:rPr>
        <w:t>0478 — 75408434</w:t>
      </w:r>
      <w:r w:rsidRPr="0016016B">
        <w:rPr>
          <w:rFonts w:ascii="Times New Roman" w:hAnsi="Times New Roman" w:cs="Times New Roman"/>
          <w:sz w:val="20"/>
          <w:szCs w:val="20"/>
        </w:rPr>
        <w:t>, следующие</w:t>
      </w:r>
      <w:r w:rsidRPr="002164BC">
        <w:rPr>
          <w:rFonts w:ascii="Times New Roman" w:hAnsi="Times New Roman" w:cs="Times New Roman"/>
          <w:sz w:val="20"/>
          <w:szCs w:val="20"/>
        </w:rPr>
        <w:t xml:space="preserve"> изменения и дополнения:</w:t>
      </w:r>
      <w:r w:rsidR="00CF4EB8" w:rsidRPr="00CF4EB8">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966"/>
        <w:gridCol w:w="4193"/>
        <w:gridCol w:w="4194"/>
      </w:tblGrid>
      <w:tr w:rsidR="00C71145" w:rsidRPr="00E44D5F">
        <w:tblPrEx>
          <w:tblCellMar>
            <w:top w:w="0" w:type="dxa"/>
            <w:bottom w:w="0" w:type="dxa"/>
          </w:tblCellMar>
        </w:tblPrEx>
        <w:trPr>
          <w:trHeight w:val="537"/>
        </w:trPr>
        <w:tc>
          <w:tcPr>
            <w:tcW w:w="589"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96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93"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194"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183FB1" w:rsidRPr="00576992" w:rsidTr="009E47EF">
        <w:tblPrEx>
          <w:tblCellMar>
            <w:top w:w="0" w:type="dxa"/>
            <w:bottom w:w="0" w:type="dxa"/>
          </w:tblCellMar>
        </w:tblPrEx>
        <w:trPr>
          <w:trHeight w:val="628"/>
        </w:trPr>
        <w:tc>
          <w:tcPr>
            <w:tcW w:w="589" w:type="dxa"/>
          </w:tcPr>
          <w:p w:rsidR="00183FB1" w:rsidRPr="00930909" w:rsidRDefault="00183FB1" w:rsidP="00576992">
            <w:pPr>
              <w:pStyle w:val="prg3"/>
              <w:numPr>
                <w:ilvl w:val="0"/>
                <w:numId w:val="0"/>
              </w:numPr>
              <w:spacing w:before="0" w:after="120"/>
              <w:ind w:left="-87"/>
              <w:jc w:val="center"/>
              <w:rPr>
                <w:rFonts w:ascii="Times New Roman" w:hAnsi="Times New Roman" w:cs="Times New Roman"/>
                <w:kern w:val="0"/>
                <w:sz w:val="22"/>
                <w:szCs w:val="22"/>
              </w:rPr>
            </w:pPr>
            <w:r w:rsidRPr="00930909">
              <w:rPr>
                <w:rFonts w:ascii="Times New Roman" w:hAnsi="Times New Roman" w:cs="Times New Roman"/>
                <w:kern w:val="0"/>
                <w:sz w:val="22"/>
                <w:szCs w:val="22"/>
              </w:rPr>
              <w:t>1</w:t>
            </w:r>
          </w:p>
        </w:tc>
        <w:tc>
          <w:tcPr>
            <w:tcW w:w="966" w:type="dxa"/>
          </w:tcPr>
          <w:p w:rsidR="00183FB1" w:rsidRPr="007850C5" w:rsidRDefault="00E857F1"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93" w:type="dxa"/>
          </w:tcPr>
          <w:p w:rsidR="00E857F1" w:rsidRPr="00177E74" w:rsidRDefault="00E857F1" w:rsidP="00E857F1">
            <w:pPr>
              <w:pStyle w:val="aa"/>
              <w:tabs>
                <w:tab w:val="left" w:pos="360"/>
              </w:tabs>
              <w:spacing w:before="0" w:after="120"/>
              <w:jc w:val="both"/>
              <w:rPr>
                <w:sz w:val="22"/>
                <w:szCs w:val="22"/>
              </w:rPr>
            </w:pPr>
            <w:r w:rsidRPr="00177E74">
              <w:rPr>
                <w:sz w:val="22"/>
                <w:szCs w:val="22"/>
              </w:rPr>
              <w:t>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надбавка, на которую увеличивается расчетная стоимость инвестиционного пая, составляет:</w:t>
            </w:r>
          </w:p>
          <w:p w:rsidR="00E857F1" w:rsidRPr="00F05AF4" w:rsidRDefault="00E857F1" w:rsidP="00E857F1">
            <w:pPr>
              <w:numPr>
                <w:ilvl w:val="0"/>
                <w:numId w:val="42"/>
              </w:numPr>
              <w:tabs>
                <w:tab w:val="clear" w:pos="774"/>
                <w:tab w:val="num" w:pos="709"/>
              </w:tabs>
              <w:spacing w:after="60"/>
              <w:ind w:left="11" w:firstLine="0"/>
              <w:jc w:val="both"/>
              <w:rPr>
                <w:sz w:val="22"/>
                <w:szCs w:val="22"/>
              </w:rPr>
            </w:pPr>
            <w:r w:rsidRPr="00F05AF4">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E857F1" w:rsidRPr="00F05AF4" w:rsidRDefault="00E857F1" w:rsidP="00E857F1">
            <w:pPr>
              <w:numPr>
                <w:ilvl w:val="0"/>
                <w:numId w:val="42"/>
              </w:numPr>
              <w:tabs>
                <w:tab w:val="clear" w:pos="774"/>
                <w:tab w:val="num" w:pos="709"/>
              </w:tabs>
              <w:spacing w:after="60"/>
              <w:ind w:left="11" w:firstLine="0"/>
              <w:jc w:val="both"/>
              <w:rPr>
                <w:sz w:val="22"/>
                <w:szCs w:val="22"/>
              </w:rPr>
            </w:pPr>
            <w:r w:rsidRPr="00F05AF4">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rsidR="00E857F1" w:rsidRPr="00F05AF4" w:rsidRDefault="00E857F1" w:rsidP="00E857F1">
            <w:pPr>
              <w:numPr>
                <w:ilvl w:val="0"/>
                <w:numId w:val="42"/>
              </w:numPr>
              <w:tabs>
                <w:tab w:val="clear" w:pos="774"/>
                <w:tab w:val="num" w:pos="709"/>
              </w:tabs>
              <w:spacing w:after="60"/>
              <w:ind w:left="11" w:firstLine="0"/>
              <w:jc w:val="both"/>
              <w:rPr>
                <w:sz w:val="22"/>
                <w:szCs w:val="22"/>
              </w:rPr>
            </w:pPr>
            <w:r w:rsidRPr="00F05AF4">
              <w:rPr>
                <w:sz w:val="22"/>
                <w:szCs w:val="22"/>
              </w:rPr>
              <w:t>0,5 (Ноль целых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rsidR="00E857F1" w:rsidRPr="003401C8" w:rsidRDefault="00E857F1" w:rsidP="00E857F1">
            <w:pPr>
              <w:spacing w:after="120"/>
              <w:jc w:val="both"/>
              <w:rPr>
                <w:sz w:val="22"/>
                <w:szCs w:val="22"/>
              </w:rPr>
            </w:pPr>
            <w:r w:rsidRPr="00177E74">
              <w:rPr>
                <w:sz w:val="22"/>
                <w:szCs w:val="22"/>
              </w:rPr>
              <w:t xml:space="preserve">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w:t>
            </w:r>
            <w:r w:rsidRPr="00177E74">
              <w:rPr>
                <w:sz w:val="22"/>
                <w:szCs w:val="22"/>
              </w:rPr>
              <w:lastRenderedPageBreak/>
              <w:t>взимается.</w:t>
            </w:r>
          </w:p>
          <w:p w:rsidR="00E857F1" w:rsidRPr="00177E74" w:rsidRDefault="00E857F1" w:rsidP="00E857F1">
            <w:pPr>
              <w:pStyle w:val="aa"/>
              <w:tabs>
                <w:tab w:val="left" w:pos="360"/>
              </w:tabs>
              <w:spacing w:before="0" w:after="120"/>
              <w:jc w:val="both"/>
              <w:rPr>
                <w:sz w:val="22"/>
                <w:szCs w:val="22"/>
              </w:rPr>
            </w:pPr>
            <w:r w:rsidRPr="00177E74">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183FB1" w:rsidRPr="00A56FC6" w:rsidRDefault="00183FB1" w:rsidP="009E47EF">
            <w:pPr>
              <w:shd w:val="clear" w:color="auto" w:fill="FFFFFF"/>
              <w:spacing w:before="60" w:after="60"/>
              <w:jc w:val="both"/>
              <w:rPr>
                <w:sz w:val="22"/>
                <w:szCs w:val="22"/>
              </w:rPr>
            </w:pPr>
          </w:p>
        </w:tc>
        <w:tc>
          <w:tcPr>
            <w:tcW w:w="4194" w:type="dxa"/>
          </w:tcPr>
          <w:p w:rsidR="00E857F1" w:rsidRPr="00177E74" w:rsidRDefault="00E857F1" w:rsidP="00E857F1">
            <w:pPr>
              <w:pStyle w:val="aa"/>
              <w:tabs>
                <w:tab w:val="left" w:pos="360"/>
              </w:tabs>
              <w:spacing w:before="0" w:after="120"/>
              <w:jc w:val="both"/>
              <w:rPr>
                <w:sz w:val="22"/>
                <w:szCs w:val="22"/>
              </w:rPr>
            </w:pPr>
            <w:r w:rsidRPr="00177E74">
              <w:rPr>
                <w:sz w:val="22"/>
                <w:szCs w:val="22"/>
              </w:rPr>
              <w:lastRenderedPageBreak/>
              <w:t xml:space="preserve">При выдаче инвестиционных паев после завершения </w:t>
            </w:r>
            <w:r w:rsidR="00016046" w:rsidRPr="00016046">
              <w:rPr>
                <w:b/>
                <w:sz w:val="22"/>
                <w:szCs w:val="22"/>
              </w:rPr>
              <w:t>(окончания)</w:t>
            </w:r>
            <w:r w:rsidR="00016046">
              <w:rPr>
                <w:sz w:val="22"/>
                <w:szCs w:val="22"/>
              </w:rPr>
              <w:t xml:space="preserve"> </w:t>
            </w:r>
            <w:r w:rsidRPr="00177E74">
              <w:rPr>
                <w:sz w:val="22"/>
                <w:szCs w:val="22"/>
              </w:rPr>
              <w:t xml:space="preserve">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00D82F4B" w:rsidRPr="00D82F4B">
              <w:rPr>
                <w:b/>
                <w:sz w:val="22"/>
                <w:szCs w:val="22"/>
              </w:rPr>
              <w:t>за исключением случаев, когда заявка на приобретение инвестиционных паев подана агенту</w:t>
            </w:r>
            <w:r w:rsidR="00D82F4B" w:rsidRPr="00C36D9F">
              <w:rPr>
                <w:sz w:val="22"/>
                <w:szCs w:val="22"/>
              </w:rPr>
              <w:t xml:space="preserve"> </w:t>
            </w:r>
            <w:r w:rsidR="00D82F4B" w:rsidRPr="00CB58E5">
              <w:rPr>
                <w:b/>
                <w:sz w:val="22"/>
                <w:szCs w:val="22"/>
              </w:rPr>
              <w:t>ЗАО ЮниКредит Банк</w:t>
            </w:r>
            <w:r w:rsidR="00D82F4B">
              <w:rPr>
                <w:b/>
                <w:sz w:val="22"/>
                <w:szCs w:val="22"/>
              </w:rPr>
              <w:t>,</w:t>
            </w:r>
            <w:r w:rsidR="00D82F4B" w:rsidRPr="00177E74">
              <w:rPr>
                <w:sz w:val="22"/>
                <w:szCs w:val="22"/>
              </w:rPr>
              <w:t xml:space="preserve"> </w:t>
            </w:r>
            <w:r w:rsidRPr="00177E74">
              <w:rPr>
                <w:sz w:val="22"/>
                <w:szCs w:val="22"/>
              </w:rPr>
              <w:t>надбавка, на которую увеличивается расчетная стоимость инвестиционного пая, составляет:</w:t>
            </w:r>
          </w:p>
          <w:p w:rsidR="00E857F1" w:rsidRPr="00F05AF4" w:rsidRDefault="00E857F1" w:rsidP="00E857F1">
            <w:pPr>
              <w:numPr>
                <w:ilvl w:val="0"/>
                <w:numId w:val="42"/>
              </w:numPr>
              <w:tabs>
                <w:tab w:val="clear" w:pos="774"/>
                <w:tab w:val="num" w:pos="709"/>
              </w:tabs>
              <w:spacing w:after="60"/>
              <w:ind w:left="11" w:firstLine="0"/>
              <w:jc w:val="both"/>
              <w:rPr>
                <w:sz w:val="22"/>
                <w:szCs w:val="22"/>
              </w:rPr>
            </w:pPr>
            <w:r w:rsidRPr="00F05AF4">
              <w:rPr>
                <w:sz w:val="22"/>
                <w:szCs w:val="22"/>
              </w:rPr>
              <w:t>1,5 (Одну целую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E857F1" w:rsidRPr="00F05AF4" w:rsidRDefault="00E857F1" w:rsidP="00E857F1">
            <w:pPr>
              <w:numPr>
                <w:ilvl w:val="0"/>
                <w:numId w:val="42"/>
              </w:numPr>
              <w:tabs>
                <w:tab w:val="clear" w:pos="774"/>
                <w:tab w:val="num" w:pos="709"/>
              </w:tabs>
              <w:spacing w:after="60"/>
              <w:ind w:left="11" w:firstLine="0"/>
              <w:jc w:val="both"/>
              <w:rPr>
                <w:sz w:val="22"/>
                <w:szCs w:val="22"/>
              </w:rPr>
            </w:pPr>
            <w:r w:rsidRPr="00F05AF4">
              <w:rPr>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rsidR="00E857F1" w:rsidRPr="00F05AF4" w:rsidRDefault="00E857F1" w:rsidP="00E857F1">
            <w:pPr>
              <w:numPr>
                <w:ilvl w:val="0"/>
                <w:numId w:val="42"/>
              </w:numPr>
              <w:tabs>
                <w:tab w:val="clear" w:pos="774"/>
                <w:tab w:val="num" w:pos="709"/>
              </w:tabs>
              <w:spacing w:after="60"/>
              <w:ind w:left="11" w:firstLine="0"/>
              <w:jc w:val="both"/>
              <w:rPr>
                <w:sz w:val="22"/>
                <w:szCs w:val="22"/>
              </w:rPr>
            </w:pPr>
            <w:r w:rsidRPr="00F05AF4">
              <w:rPr>
                <w:sz w:val="22"/>
                <w:szCs w:val="22"/>
              </w:rPr>
              <w:t>0,5 (Ноль целых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rsidR="00D82F4B" w:rsidRPr="00CB58E5" w:rsidRDefault="00D82F4B" w:rsidP="00D82F4B">
            <w:pPr>
              <w:tabs>
                <w:tab w:val="left" w:pos="-1985"/>
              </w:tabs>
              <w:spacing w:after="60" w:line="264" w:lineRule="auto"/>
              <w:jc w:val="both"/>
              <w:rPr>
                <w:b/>
                <w:sz w:val="22"/>
                <w:szCs w:val="22"/>
              </w:rPr>
            </w:pPr>
            <w:r w:rsidRPr="00CB58E5">
              <w:rPr>
                <w:b/>
                <w:sz w:val="22"/>
                <w:szCs w:val="22"/>
              </w:rPr>
              <w:t xml:space="preserve">При выдаче инвестиционных паёв после завершения </w:t>
            </w:r>
            <w:r w:rsidR="004E221A">
              <w:rPr>
                <w:b/>
                <w:sz w:val="22"/>
                <w:szCs w:val="22"/>
              </w:rPr>
              <w:t xml:space="preserve">(окончания) </w:t>
            </w:r>
            <w:r w:rsidRPr="00CB58E5">
              <w:rPr>
                <w:b/>
                <w:sz w:val="22"/>
                <w:szCs w:val="22"/>
              </w:rPr>
              <w:t xml:space="preserve">формирования фонда, в случае подачи заявки на приобретение инвестиционных паёв непосредственно </w:t>
            </w:r>
            <w:r w:rsidRPr="00CB58E5">
              <w:rPr>
                <w:b/>
                <w:sz w:val="22"/>
                <w:szCs w:val="22"/>
              </w:rPr>
              <w:lastRenderedPageBreak/>
              <w:t>агенту ЗАО ЮниКредит Банк, надбавка, на которую увеличивается расчётная стоимость инвестиционного пая, составляет:</w:t>
            </w:r>
          </w:p>
          <w:p w:rsidR="00D82F4B" w:rsidRPr="00CB58E5" w:rsidRDefault="00D82F4B" w:rsidP="00D82F4B">
            <w:pPr>
              <w:numPr>
                <w:ilvl w:val="2"/>
                <w:numId w:val="38"/>
              </w:numPr>
              <w:tabs>
                <w:tab w:val="clear" w:pos="992"/>
                <w:tab w:val="left" w:pos="-1985"/>
              </w:tabs>
              <w:autoSpaceDE/>
              <w:autoSpaceDN/>
              <w:spacing w:after="60" w:line="264" w:lineRule="auto"/>
              <w:ind w:left="0" w:firstLine="0"/>
              <w:jc w:val="both"/>
              <w:rPr>
                <w:b/>
                <w:sz w:val="22"/>
                <w:szCs w:val="22"/>
              </w:rPr>
            </w:pPr>
            <w:r w:rsidRPr="00CB58E5">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w:t>
            </w:r>
            <w:r>
              <w:rPr>
                <w:b/>
                <w:sz w:val="22"/>
                <w:szCs w:val="22"/>
              </w:rPr>
              <w:t>ионных паёв, в размере менее 50</w:t>
            </w:r>
            <w:r w:rsidRPr="00CB58E5">
              <w:rPr>
                <w:b/>
                <w:sz w:val="22"/>
                <w:szCs w:val="22"/>
              </w:rPr>
              <w:t> 000 (Пяти</w:t>
            </w:r>
            <w:r>
              <w:rPr>
                <w:b/>
                <w:sz w:val="22"/>
                <w:szCs w:val="22"/>
              </w:rPr>
              <w:t>десяти</w:t>
            </w:r>
            <w:r w:rsidRPr="00CB58E5">
              <w:rPr>
                <w:b/>
                <w:sz w:val="22"/>
                <w:szCs w:val="22"/>
              </w:rPr>
              <w:t xml:space="preserve"> тысяч) рублей;</w:t>
            </w:r>
          </w:p>
          <w:p w:rsidR="00D82F4B" w:rsidRPr="00CB58E5" w:rsidRDefault="00D82F4B" w:rsidP="00D82F4B">
            <w:pPr>
              <w:numPr>
                <w:ilvl w:val="2"/>
                <w:numId w:val="38"/>
              </w:numPr>
              <w:tabs>
                <w:tab w:val="clear" w:pos="992"/>
                <w:tab w:val="left" w:pos="-1985"/>
              </w:tabs>
              <w:autoSpaceDE/>
              <w:autoSpaceDN/>
              <w:spacing w:after="60" w:line="264" w:lineRule="auto"/>
              <w:ind w:left="0" w:firstLine="0"/>
              <w:jc w:val="both"/>
              <w:rPr>
                <w:b/>
                <w:sz w:val="22"/>
                <w:szCs w:val="22"/>
              </w:rPr>
            </w:pPr>
            <w:r w:rsidRPr="00CB58E5">
              <w:rPr>
                <w:b/>
                <w:sz w:val="22"/>
                <w:szCs w:val="22"/>
              </w:rPr>
              <w:t>1,</w:t>
            </w:r>
            <w:r>
              <w:rPr>
                <w:b/>
                <w:sz w:val="22"/>
                <w:szCs w:val="22"/>
              </w:rPr>
              <w:t>25 (одна целая двадцать пять сотых</w:t>
            </w:r>
            <w:r w:rsidRPr="00CB58E5">
              <w:rPr>
                <w:b/>
                <w:sz w:val="22"/>
                <w:szCs w:val="22"/>
              </w:rPr>
              <w:t>) процент</w:t>
            </w:r>
            <w:r>
              <w:rPr>
                <w:b/>
                <w:sz w:val="22"/>
                <w:szCs w:val="22"/>
              </w:rPr>
              <w:t>а</w:t>
            </w:r>
            <w:r w:rsidRPr="00CB58E5">
              <w:rPr>
                <w:b/>
                <w:sz w:val="22"/>
                <w:szCs w:val="22"/>
              </w:rPr>
              <w:t xml:space="preserve">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5</w:t>
            </w:r>
            <w:r>
              <w:rPr>
                <w:b/>
                <w:sz w:val="22"/>
                <w:szCs w:val="22"/>
              </w:rPr>
              <w:t>0</w:t>
            </w:r>
            <w:r w:rsidRPr="00CB58E5">
              <w:rPr>
                <w:b/>
                <w:sz w:val="22"/>
                <w:szCs w:val="22"/>
              </w:rPr>
              <w:t> 000 (Пяти</w:t>
            </w:r>
            <w:r>
              <w:rPr>
                <w:b/>
                <w:sz w:val="22"/>
                <w:szCs w:val="22"/>
              </w:rPr>
              <w:t>десяти</w:t>
            </w:r>
            <w:r w:rsidRPr="00CB58E5">
              <w:rPr>
                <w:b/>
                <w:sz w:val="22"/>
                <w:szCs w:val="22"/>
              </w:rPr>
              <w:t xml:space="preserve"> тысяч) рублей, но менее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p>
          <w:p w:rsidR="00D82F4B" w:rsidRDefault="00D82F4B" w:rsidP="00D82F4B">
            <w:pPr>
              <w:numPr>
                <w:ilvl w:val="2"/>
                <w:numId w:val="38"/>
              </w:numPr>
              <w:tabs>
                <w:tab w:val="clear" w:pos="992"/>
                <w:tab w:val="left" w:pos="-1985"/>
              </w:tabs>
              <w:autoSpaceDE/>
              <w:autoSpaceDN/>
              <w:spacing w:after="60" w:line="264" w:lineRule="auto"/>
              <w:ind w:left="0" w:firstLine="0"/>
              <w:jc w:val="both"/>
              <w:rPr>
                <w:b/>
                <w:sz w:val="22"/>
                <w:szCs w:val="22"/>
              </w:rPr>
            </w:pPr>
            <w:r w:rsidRPr="00CB58E5">
              <w:rPr>
                <w:b/>
                <w:sz w:val="22"/>
                <w:szCs w:val="22"/>
              </w:rPr>
              <w:t>0,</w:t>
            </w:r>
            <w:r>
              <w:rPr>
                <w:b/>
                <w:sz w:val="22"/>
                <w:szCs w:val="22"/>
              </w:rPr>
              <w:t>7</w:t>
            </w:r>
            <w:r w:rsidRPr="00CB58E5">
              <w:rPr>
                <w:b/>
                <w:sz w:val="22"/>
                <w:szCs w:val="22"/>
              </w:rPr>
              <w:t xml:space="preserve">5 (ноль целых </w:t>
            </w:r>
            <w:r>
              <w:rPr>
                <w:b/>
                <w:sz w:val="22"/>
                <w:szCs w:val="22"/>
              </w:rPr>
              <w:t>семьдесят пять со</w:t>
            </w:r>
            <w:r w:rsidRPr="00CB58E5">
              <w:rPr>
                <w:b/>
                <w:sz w:val="22"/>
                <w:szCs w:val="22"/>
              </w:rPr>
              <w:t xml:space="preserve">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w:t>
            </w:r>
            <w:r>
              <w:rPr>
                <w:b/>
                <w:sz w:val="22"/>
                <w:szCs w:val="22"/>
              </w:rPr>
              <w:t>1</w:t>
            </w:r>
            <w:r w:rsidRPr="00CB58E5">
              <w:rPr>
                <w:b/>
                <w:sz w:val="22"/>
                <w:szCs w:val="22"/>
              </w:rPr>
              <w:t> 000 000 (</w:t>
            </w:r>
            <w:r>
              <w:rPr>
                <w:b/>
                <w:sz w:val="22"/>
                <w:szCs w:val="22"/>
              </w:rPr>
              <w:t>Одного</w:t>
            </w:r>
            <w:r w:rsidRPr="00CB58E5">
              <w:rPr>
                <w:b/>
                <w:sz w:val="22"/>
                <w:szCs w:val="22"/>
              </w:rPr>
              <w:t xml:space="preserve"> миллион</w:t>
            </w:r>
            <w:r>
              <w:rPr>
                <w:b/>
                <w:sz w:val="22"/>
                <w:szCs w:val="22"/>
              </w:rPr>
              <w:t>а</w:t>
            </w:r>
            <w:r w:rsidRPr="00CB58E5">
              <w:rPr>
                <w:b/>
                <w:sz w:val="22"/>
                <w:szCs w:val="22"/>
              </w:rPr>
              <w:t>) рублей</w:t>
            </w:r>
            <w:r>
              <w:rPr>
                <w:b/>
                <w:sz w:val="22"/>
                <w:szCs w:val="22"/>
              </w:rPr>
              <w:t>, но менее 3 000 000 (Трех миллионов) рублей</w:t>
            </w:r>
            <w:r w:rsidR="004E221A">
              <w:rPr>
                <w:b/>
                <w:sz w:val="22"/>
                <w:szCs w:val="22"/>
              </w:rPr>
              <w:t>;</w:t>
            </w:r>
          </w:p>
          <w:p w:rsidR="00D82F4B" w:rsidRPr="00D82F4B" w:rsidRDefault="00D82F4B" w:rsidP="00D82F4B">
            <w:pPr>
              <w:numPr>
                <w:ilvl w:val="2"/>
                <w:numId w:val="38"/>
              </w:numPr>
              <w:tabs>
                <w:tab w:val="clear" w:pos="992"/>
                <w:tab w:val="left" w:pos="-1985"/>
              </w:tabs>
              <w:autoSpaceDE/>
              <w:autoSpaceDN/>
              <w:spacing w:after="60" w:line="264" w:lineRule="auto"/>
              <w:ind w:left="0" w:firstLine="0"/>
              <w:jc w:val="both"/>
              <w:rPr>
                <w:b/>
                <w:sz w:val="22"/>
                <w:szCs w:val="22"/>
              </w:rPr>
            </w:pPr>
            <w:r w:rsidRPr="00D82F4B">
              <w:rPr>
                <w:b/>
                <w:sz w:val="22"/>
                <w:szCs w:val="22"/>
              </w:rPr>
              <w:t xml:space="preserve">не взимается при сумме, внесенной в оплату инвестиционных паев, </w:t>
            </w:r>
            <w:r w:rsidR="00BC4ECF">
              <w:rPr>
                <w:b/>
                <w:sz w:val="22"/>
                <w:szCs w:val="22"/>
              </w:rPr>
              <w:t xml:space="preserve">в размере </w:t>
            </w:r>
            <w:r w:rsidRPr="00D82F4B">
              <w:rPr>
                <w:b/>
                <w:sz w:val="22"/>
                <w:szCs w:val="22"/>
              </w:rPr>
              <w:t>равно</w:t>
            </w:r>
            <w:r w:rsidR="00BC4ECF">
              <w:rPr>
                <w:b/>
                <w:sz w:val="22"/>
                <w:szCs w:val="22"/>
              </w:rPr>
              <w:t>м</w:t>
            </w:r>
            <w:r w:rsidRPr="00D82F4B">
              <w:rPr>
                <w:b/>
                <w:sz w:val="22"/>
                <w:szCs w:val="22"/>
              </w:rPr>
              <w:t xml:space="preserve"> или более 3 000 000 (Трех миллионов) рублей.</w:t>
            </w:r>
          </w:p>
          <w:p w:rsidR="007E6296" w:rsidRPr="001C60E8" w:rsidRDefault="007E6296" w:rsidP="007E6296">
            <w:pPr>
              <w:spacing w:after="60"/>
              <w:jc w:val="both"/>
              <w:rPr>
                <w:b/>
                <w:sz w:val="22"/>
                <w:szCs w:val="22"/>
              </w:rPr>
            </w:pPr>
            <w:r w:rsidRPr="001C60E8">
              <w:rPr>
                <w:b/>
                <w:bCs/>
                <w:sz w:val="22"/>
                <w:szCs w:val="22"/>
              </w:rPr>
              <w:t>Н</w:t>
            </w:r>
            <w:r w:rsidRPr="001C60E8">
              <w:rPr>
                <w:b/>
                <w:sz w:val="22"/>
                <w:szCs w:val="22"/>
              </w:rPr>
              <w:t xml:space="preserve">адбавка, </w:t>
            </w:r>
            <w:r w:rsidRPr="001C60E8">
              <w:rPr>
                <w:rFonts w:eastAsia="MS Mincho"/>
                <w:b/>
                <w:sz w:val="22"/>
                <w:szCs w:val="22"/>
              </w:rPr>
              <w:t>на которую увеличивается расчетная стоимость инвестиционного пая,</w:t>
            </w:r>
            <w:r w:rsidRPr="001C60E8">
              <w:rPr>
                <w:b/>
                <w:sz w:val="22"/>
                <w:szCs w:val="22"/>
              </w:rPr>
              <w:t xml:space="preserve"> не взимается в следующих случаях:</w:t>
            </w:r>
          </w:p>
          <w:p w:rsidR="007E6296" w:rsidRDefault="007E6296" w:rsidP="007E6296">
            <w:pPr>
              <w:numPr>
                <w:ilvl w:val="0"/>
                <w:numId w:val="46"/>
              </w:numPr>
              <w:tabs>
                <w:tab w:val="left" w:pos="459"/>
                <w:tab w:val="left" w:pos="900"/>
              </w:tabs>
              <w:spacing w:after="120"/>
              <w:ind w:left="578" w:firstLine="0"/>
              <w:jc w:val="both"/>
              <w:rPr>
                <w:sz w:val="22"/>
                <w:szCs w:val="22"/>
              </w:rPr>
            </w:pPr>
            <w:r>
              <w:rPr>
                <w:sz w:val="22"/>
                <w:szCs w:val="22"/>
              </w:rPr>
              <w:t>п</w:t>
            </w:r>
            <w:r w:rsidRPr="004E4463">
              <w:rPr>
                <w:sz w:val="22"/>
                <w:szCs w:val="22"/>
              </w:rPr>
              <w:t xml:space="preserve">ри выдаче инвестиционных паев лицу, действующему в качестве доверительного управляющего, после завершения </w:t>
            </w:r>
            <w:r w:rsidR="004E221A" w:rsidRPr="00016046">
              <w:rPr>
                <w:b/>
                <w:sz w:val="22"/>
                <w:szCs w:val="22"/>
              </w:rPr>
              <w:t>(окончания)</w:t>
            </w:r>
            <w:r w:rsidR="004E221A">
              <w:rPr>
                <w:sz w:val="22"/>
                <w:szCs w:val="22"/>
              </w:rPr>
              <w:t xml:space="preserve"> </w:t>
            </w:r>
            <w:r w:rsidRPr="004E4463">
              <w:rPr>
                <w:sz w:val="22"/>
                <w:szCs w:val="22"/>
              </w:rPr>
              <w:t>формирования фонда и при условии, что заявка на приобретение инвестиционных паев подана непоср</w:t>
            </w:r>
            <w:r>
              <w:rPr>
                <w:sz w:val="22"/>
                <w:szCs w:val="22"/>
              </w:rPr>
              <w:t>едственно управляющей компании;</w:t>
            </w:r>
          </w:p>
          <w:p w:rsidR="00BC4ECF" w:rsidRDefault="00BC4ECF" w:rsidP="00BC4ECF">
            <w:pPr>
              <w:numPr>
                <w:ilvl w:val="0"/>
                <w:numId w:val="47"/>
              </w:numPr>
              <w:spacing w:after="120"/>
              <w:ind w:left="578" w:firstLine="0"/>
              <w:jc w:val="both"/>
              <w:rPr>
                <w:sz w:val="22"/>
                <w:szCs w:val="22"/>
              </w:rPr>
            </w:pPr>
            <w:r>
              <w:rPr>
                <w:rFonts w:eastAsia="MS Mincho"/>
                <w:b/>
                <w:sz w:val="22"/>
                <w:szCs w:val="22"/>
              </w:rPr>
              <w:t>при</w:t>
            </w:r>
            <w:r>
              <w:rPr>
                <w:b/>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номинального держателя, по заявке, поданной  </w:t>
            </w:r>
            <w:r>
              <w:rPr>
                <w:b/>
                <w:bCs/>
                <w:sz w:val="22"/>
                <w:szCs w:val="22"/>
              </w:rPr>
              <w:lastRenderedPageBreak/>
              <w:t xml:space="preserve">непосредственно управляющей компании этим номинальным держателем на основании соответствующего </w:t>
            </w:r>
            <w:r w:rsidR="00016046">
              <w:rPr>
                <w:b/>
                <w:bCs/>
                <w:sz w:val="22"/>
                <w:szCs w:val="22"/>
              </w:rPr>
              <w:t xml:space="preserve">распоряжения </w:t>
            </w:r>
            <w:r>
              <w:rPr>
                <w:b/>
                <w:bCs/>
                <w:sz w:val="22"/>
                <w:szCs w:val="22"/>
              </w:rPr>
              <w:t>владельца инвестиционных паев.</w:t>
            </w:r>
          </w:p>
          <w:p w:rsidR="00E857F1" w:rsidRPr="00177E74" w:rsidRDefault="00E857F1" w:rsidP="00E857F1">
            <w:pPr>
              <w:pStyle w:val="aa"/>
              <w:tabs>
                <w:tab w:val="left" w:pos="360"/>
              </w:tabs>
              <w:spacing w:before="0" w:after="120"/>
              <w:jc w:val="both"/>
              <w:rPr>
                <w:sz w:val="22"/>
                <w:szCs w:val="22"/>
              </w:rPr>
            </w:pPr>
            <w:r w:rsidRPr="00177E74">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183FB1" w:rsidRPr="001324E4" w:rsidRDefault="00183FB1" w:rsidP="009E47EF">
            <w:pPr>
              <w:shd w:val="clear" w:color="auto" w:fill="FFFFFF"/>
              <w:spacing w:before="60" w:after="60"/>
              <w:jc w:val="both"/>
            </w:pPr>
          </w:p>
        </w:tc>
      </w:tr>
      <w:tr w:rsidR="001932D6" w:rsidRPr="00576992" w:rsidTr="009E47EF">
        <w:tblPrEx>
          <w:tblCellMar>
            <w:top w:w="0" w:type="dxa"/>
            <w:bottom w:w="0" w:type="dxa"/>
          </w:tblCellMar>
        </w:tblPrEx>
        <w:trPr>
          <w:trHeight w:val="628"/>
        </w:trPr>
        <w:tc>
          <w:tcPr>
            <w:tcW w:w="589" w:type="dxa"/>
          </w:tcPr>
          <w:p w:rsidR="001932D6" w:rsidRPr="001932D6" w:rsidRDefault="001932D6" w:rsidP="00576992">
            <w:pPr>
              <w:pStyle w:val="prg3"/>
              <w:numPr>
                <w:ilvl w:val="0"/>
                <w:numId w:val="0"/>
              </w:numPr>
              <w:spacing w:before="0" w:after="120"/>
              <w:ind w:left="-87"/>
              <w:jc w:val="center"/>
              <w:rPr>
                <w:rFonts w:ascii="Times New Roman" w:hAnsi="Times New Roman" w:cs="Times New Roman"/>
                <w:kern w:val="0"/>
                <w:sz w:val="22"/>
                <w:szCs w:val="22"/>
              </w:rPr>
            </w:pPr>
            <w:r w:rsidRPr="001932D6">
              <w:rPr>
                <w:rFonts w:ascii="Times New Roman" w:hAnsi="Times New Roman" w:cs="Times New Roman"/>
                <w:kern w:val="0"/>
                <w:sz w:val="22"/>
                <w:szCs w:val="22"/>
              </w:rPr>
              <w:lastRenderedPageBreak/>
              <w:t>2</w:t>
            </w:r>
          </w:p>
        </w:tc>
        <w:tc>
          <w:tcPr>
            <w:tcW w:w="966" w:type="dxa"/>
          </w:tcPr>
          <w:p w:rsidR="001932D6" w:rsidRPr="001932D6" w:rsidRDefault="001932D6" w:rsidP="00335F3C">
            <w:pPr>
              <w:pStyle w:val="prg3"/>
              <w:numPr>
                <w:ilvl w:val="0"/>
                <w:numId w:val="0"/>
              </w:numPr>
              <w:spacing w:before="0" w:after="120"/>
              <w:jc w:val="center"/>
              <w:rPr>
                <w:rFonts w:ascii="Times New Roman" w:hAnsi="Times New Roman" w:cs="Times New Roman"/>
                <w:kern w:val="0"/>
                <w:sz w:val="22"/>
                <w:szCs w:val="22"/>
              </w:rPr>
            </w:pPr>
            <w:r w:rsidRPr="001932D6">
              <w:rPr>
                <w:rFonts w:ascii="Times New Roman" w:hAnsi="Times New Roman" w:cs="Times New Roman"/>
                <w:kern w:val="0"/>
                <w:sz w:val="22"/>
                <w:szCs w:val="22"/>
              </w:rPr>
              <w:t>78.</w:t>
            </w:r>
          </w:p>
        </w:tc>
        <w:tc>
          <w:tcPr>
            <w:tcW w:w="4193" w:type="dxa"/>
          </w:tcPr>
          <w:p w:rsidR="001932D6" w:rsidRPr="001932D6" w:rsidRDefault="001932D6" w:rsidP="001932D6">
            <w:pPr>
              <w:shd w:val="clear" w:color="auto" w:fill="FFFFFF"/>
              <w:spacing w:after="60"/>
              <w:jc w:val="both"/>
              <w:rPr>
                <w:spacing w:val="-1"/>
                <w:sz w:val="22"/>
                <w:szCs w:val="22"/>
              </w:rPr>
            </w:pPr>
            <w:r w:rsidRPr="001932D6">
              <w:rPr>
                <w:spacing w:val="-1"/>
                <w:sz w:val="22"/>
                <w:szCs w:val="22"/>
              </w:rPr>
              <w:t xml:space="preserve">При погашении инвестиционных паев </w:t>
            </w:r>
            <w:r w:rsidRPr="001932D6">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1932D6">
              <w:rPr>
                <w:spacing w:val="-1"/>
                <w:sz w:val="22"/>
                <w:szCs w:val="22"/>
              </w:rPr>
              <w:t>скидка, на которую уменьшается расчетная стоимость инвестиционного пая (далее – скидка),</w:t>
            </w:r>
            <w:r w:rsidRPr="001932D6">
              <w:rPr>
                <w:sz w:val="22"/>
                <w:szCs w:val="22"/>
              </w:rPr>
              <w:t xml:space="preserve"> составляет</w:t>
            </w:r>
            <w:r w:rsidRPr="001932D6">
              <w:rPr>
                <w:spacing w:val="-1"/>
                <w:sz w:val="22"/>
                <w:szCs w:val="22"/>
              </w:rPr>
              <w:t>:</w:t>
            </w:r>
          </w:p>
          <w:p w:rsidR="001932D6" w:rsidRPr="001932D6" w:rsidRDefault="001932D6" w:rsidP="001932D6">
            <w:pPr>
              <w:numPr>
                <w:ilvl w:val="0"/>
                <w:numId w:val="40"/>
              </w:numPr>
              <w:tabs>
                <w:tab w:val="clear" w:pos="360"/>
                <w:tab w:val="num" w:pos="0"/>
              </w:tabs>
              <w:spacing w:after="60"/>
              <w:ind w:left="11" w:hanging="11"/>
              <w:jc w:val="both"/>
              <w:rPr>
                <w:sz w:val="22"/>
                <w:szCs w:val="22"/>
              </w:rPr>
            </w:pPr>
            <w:r w:rsidRPr="001932D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932D6" w:rsidRPr="001932D6" w:rsidRDefault="001932D6" w:rsidP="001932D6">
            <w:pPr>
              <w:numPr>
                <w:ilvl w:val="0"/>
                <w:numId w:val="40"/>
              </w:numPr>
              <w:tabs>
                <w:tab w:val="clear" w:pos="360"/>
                <w:tab w:val="num" w:pos="0"/>
              </w:tabs>
              <w:spacing w:after="60"/>
              <w:ind w:left="11" w:hanging="11"/>
              <w:jc w:val="both"/>
              <w:rPr>
                <w:sz w:val="22"/>
                <w:szCs w:val="22"/>
              </w:rPr>
            </w:pPr>
            <w:r w:rsidRPr="001932D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932D6" w:rsidRPr="001932D6" w:rsidRDefault="001932D6" w:rsidP="001932D6">
            <w:pPr>
              <w:spacing w:after="60"/>
              <w:jc w:val="both"/>
              <w:rPr>
                <w:sz w:val="22"/>
                <w:szCs w:val="22"/>
              </w:rPr>
            </w:pPr>
            <w:r w:rsidRPr="001932D6">
              <w:rPr>
                <w:sz w:val="22"/>
                <w:szCs w:val="22"/>
              </w:rPr>
              <w:t>Скидка не взимается в следующих случаях:</w:t>
            </w:r>
          </w:p>
          <w:p w:rsidR="001932D6" w:rsidRPr="001932D6" w:rsidRDefault="001932D6" w:rsidP="001932D6">
            <w:pPr>
              <w:numPr>
                <w:ilvl w:val="0"/>
                <w:numId w:val="40"/>
              </w:numPr>
              <w:tabs>
                <w:tab w:val="clear" w:pos="360"/>
                <w:tab w:val="num" w:pos="0"/>
              </w:tabs>
              <w:autoSpaceDE/>
              <w:autoSpaceDN/>
              <w:spacing w:after="60"/>
              <w:ind w:left="0" w:firstLine="0"/>
              <w:jc w:val="both"/>
              <w:rPr>
                <w:sz w:val="22"/>
                <w:szCs w:val="22"/>
              </w:rPr>
            </w:pPr>
            <w:r w:rsidRPr="001932D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1932D6">
              <w:rPr>
                <w:bCs/>
                <w:sz w:val="22"/>
                <w:szCs w:val="22"/>
              </w:rPr>
              <w:t>;</w:t>
            </w:r>
            <w:r w:rsidRPr="001932D6">
              <w:rPr>
                <w:sz w:val="22"/>
                <w:szCs w:val="22"/>
              </w:rPr>
              <w:t xml:space="preserve"> </w:t>
            </w:r>
          </w:p>
          <w:p w:rsidR="001932D6" w:rsidRPr="001932D6" w:rsidRDefault="001932D6" w:rsidP="001932D6">
            <w:pPr>
              <w:numPr>
                <w:ilvl w:val="0"/>
                <w:numId w:val="39"/>
              </w:numPr>
              <w:tabs>
                <w:tab w:val="clear" w:pos="360"/>
                <w:tab w:val="num" w:pos="720"/>
              </w:tabs>
              <w:spacing w:after="60"/>
              <w:ind w:left="11" w:hanging="11"/>
              <w:jc w:val="both"/>
              <w:rPr>
                <w:sz w:val="22"/>
                <w:szCs w:val="22"/>
              </w:rPr>
            </w:pPr>
            <w:r w:rsidRPr="001932D6">
              <w:rPr>
                <w:sz w:val="22"/>
                <w:szCs w:val="22"/>
              </w:rPr>
              <w:t xml:space="preserve">при погашении инвестиционных паев, права на которые учитываются в </w:t>
            </w:r>
            <w:r w:rsidRPr="001932D6">
              <w:rPr>
                <w:sz w:val="22"/>
                <w:szCs w:val="22"/>
              </w:rPr>
              <w:lastRenderedPageBreak/>
              <w:t>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1932D6" w:rsidRPr="001932D6" w:rsidRDefault="001932D6" w:rsidP="001932D6">
            <w:pPr>
              <w:numPr>
                <w:ilvl w:val="0"/>
                <w:numId w:val="39"/>
              </w:numPr>
              <w:shd w:val="clear" w:color="auto" w:fill="FFFFFF"/>
              <w:tabs>
                <w:tab w:val="clear" w:pos="360"/>
                <w:tab w:val="num" w:pos="720"/>
              </w:tabs>
              <w:autoSpaceDE/>
              <w:autoSpaceDN/>
              <w:spacing w:after="60"/>
              <w:ind w:left="0" w:firstLine="0"/>
              <w:jc w:val="both"/>
              <w:rPr>
                <w:sz w:val="22"/>
                <w:szCs w:val="22"/>
              </w:rPr>
            </w:pPr>
            <w:r w:rsidRPr="001932D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1932D6" w:rsidDel="00CC7EC7">
              <w:rPr>
                <w:sz w:val="22"/>
                <w:szCs w:val="22"/>
              </w:rPr>
              <w:t xml:space="preserve"> </w:t>
            </w:r>
          </w:p>
          <w:p w:rsidR="001932D6" w:rsidRPr="001932D6" w:rsidRDefault="001932D6" w:rsidP="00E857F1">
            <w:pPr>
              <w:pStyle w:val="aa"/>
              <w:tabs>
                <w:tab w:val="left" w:pos="360"/>
              </w:tabs>
              <w:spacing w:before="0" w:after="120"/>
              <w:jc w:val="both"/>
              <w:rPr>
                <w:sz w:val="22"/>
                <w:szCs w:val="22"/>
              </w:rPr>
            </w:pPr>
          </w:p>
        </w:tc>
        <w:tc>
          <w:tcPr>
            <w:tcW w:w="4194" w:type="dxa"/>
          </w:tcPr>
          <w:p w:rsidR="001932D6" w:rsidRPr="001932D6" w:rsidRDefault="001932D6" w:rsidP="001932D6">
            <w:pPr>
              <w:shd w:val="clear" w:color="auto" w:fill="FFFFFF"/>
              <w:spacing w:after="60"/>
              <w:jc w:val="both"/>
              <w:rPr>
                <w:spacing w:val="-1"/>
                <w:sz w:val="22"/>
                <w:szCs w:val="22"/>
              </w:rPr>
            </w:pPr>
            <w:r w:rsidRPr="001932D6">
              <w:rPr>
                <w:spacing w:val="-1"/>
                <w:sz w:val="22"/>
                <w:szCs w:val="22"/>
              </w:rPr>
              <w:lastRenderedPageBreak/>
              <w:t xml:space="preserve">При погашении инвестиционных паев </w:t>
            </w:r>
            <w:r w:rsidRPr="001932D6">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1932D6">
              <w:rPr>
                <w:spacing w:val="-1"/>
                <w:sz w:val="22"/>
                <w:szCs w:val="22"/>
              </w:rPr>
              <w:t>скидка, на которую уменьшается расчетная стоимость инвестиционного пая (далее – скидка),</w:t>
            </w:r>
            <w:r w:rsidRPr="001932D6">
              <w:rPr>
                <w:sz w:val="22"/>
                <w:szCs w:val="22"/>
              </w:rPr>
              <w:t xml:space="preserve"> составляет</w:t>
            </w:r>
            <w:r w:rsidRPr="001932D6">
              <w:rPr>
                <w:spacing w:val="-1"/>
                <w:sz w:val="22"/>
                <w:szCs w:val="22"/>
              </w:rPr>
              <w:t>:</w:t>
            </w:r>
          </w:p>
          <w:p w:rsidR="001932D6" w:rsidRPr="001932D6" w:rsidRDefault="001932D6" w:rsidP="001932D6">
            <w:pPr>
              <w:numPr>
                <w:ilvl w:val="0"/>
                <w:numId w:val="40"/>
              </w:numPr>
              <w:tabs>
                <w:tab w:val="clear" w:pos="360"/>
                <w:tab w:val="num" w:pos="0"/>
              </w:tabs>
              <w:spacing w:after="60"/>
              <w:ind w:left="11" w:hanging="11"/>
              <w:jc w:val="both"/>
              <w:rPr>
                <w:sz w:val="22"/>
                <w:szCs w:val="22"/>
              </w:rPr>
            </w:pPr>
            <w:r w:rsidRPr="001932D6">
              <w:rPr>
                <w:sz w:val="22"/>
                <w:szCs w:val="22"/>
              </w:rPr>
              <w:t>2,0 (Два)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932D6" w:rsidRPr="001932D6" w:rsidRDefault="001932D6" w:rsidP="001932D6">
            <w:pPr>
              <w:numPr>
                <w:ilvl w:val="0"/>
                <w:numId w:val="40"/>
              </w:numPr>
              <w:tabs>
                <w:tab w:val="clear" w:pos="360"/>
                <w:tab w:val="num" w:pos="0"/>
              </w:tabs>
              <w:spacing w:after="60"/>
              <w:ind w:left="11" w:hanging="11"/>
              <w:jc w:val="both"/>
              <w:rPr>
                <w:sz w:val="22"/>
                <w:szCs w:val="22"/>
              </w:rPr>
            </w:pPr>
            <w:r w:rsidRPr="001932D6">
              <w:rPr>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932D6" w:rsidRPr="001932D6" w:rsidRDefault="001932D6" w:rsidP="001932D6">
            <w:pPr>
              <w:spacing w:after="60"/>
              <w:jc w:val="both"/>
              <w:rPr>
                <w:sz w:val="22"/>
                <w:szCs w:val="22"/>
              </w:rPr>
            </w:pPr>
            <w:r w:rsidRPr="001932D6">
              <w:rPr>
                <w:sz w:val="22"/>
                <w:szCs w:val="22"/>
              </w:rPr>
              <w:t>Скидка не взимается в следующих случаях:</w:t>
            </w:r>
          </w:p>
          <w:p w:rsidR="001932D6" w:rsidRPr="001932D6" w:rsidRDefault="001932D6" w:rsidP="001932D6">
            <w:pPr>
              <w:numPr>
                <w:ilvl w:val="0"/>
                <w:numId w:val="40"/>
              </w:numPr>
              <w:tabs>
                <w:tab w:val="clear" w:pos="360"/>
                <w:tab w:val="num" w:pos="0"/>
              </w:tabs>
              <w:autoSpaceDE/>
              <w:autoSpaceDN/>
              <w:spacing w:after="60"/>
              <w:ind w:left="0" w:firstLine="0"/>
              <w:jc w:val="both"/>
              <w:rPr>
                <w:sz w:val="22"/>
                <w:szCs w:val="22"/>
              </w:rPr>
            </w:pPr>
            <w:r w:rsidRPr="001932D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1932D6">
              <w:rPr>
                <w:bCs/>
                <w:sz w:val="22"/>
                <w:szCs w:val="22"/>
              </w:rPr>
              <w:t>;</w:t>
            </w:r>
            <w:r w:rsidRPr="001932D6">
              <w:rPr>
                <w:sz w:val="22"/>
                <w:szCs w:val="22"/>
              </w:rPr>
              <w:t xml:space="preserve"> </w:t>
            </w:r>
          </w:p>
          <w:p w:rsidR="001932D6" w:rsidRPr="001932D6" w:rsidRDefault="001932D6" w:rsidP="001932D6">
            <w:pPr>
              <w:numPr>
                <w:ilvl w:val="0"/>
                <w:numId w:val="39"/>
              </w:numPr>
              <w:tabs>
                <w:tab w:val="clear" w:pos="360"/>
                <w:tab w:val="num" w:pos="720"/>
              </w:tabs>
              <w:spacing w:after="60"/>
              <w:ind w:left="11" w:hanging="11"/>
              <w:jc w:val="both"/>
              <w:rPr>
                <w:sz w:val="22"/>
                <w:szCs w:val="22"/>
              </w:rPr>
            </w:pPr>
            <w:r w:rsidRPr="001932D6">
              <w:rPr>
                <w:sz w:val="22"/>
                <w:szCs w:val="22"/>
              </w:rPr>
              <w:t xml:space="preserve">при погашении инвестиционных паев, права на которые учитываются в </w:t>
            </w:r>
            <w:r w:rsidRPr="001932D6">
              <w:rPr>
                <w:sz w:val="22"/>
                <w:szCs w:val="22"/>
              </w:rPr>
              <w:lastRenderedPageBreak/>
              <w:t xml:space="preserve">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w:t>
            </w:r>
            <w:r w:rsidRPr="001932D6">
              <w:rPr>
                <w:b/>
                <w:sz w:val="22"/>
                <w:szCs w:val="22"/>
              </w:rPr>
              <w:t>распоряжения</w:t>
            </w:r>
            <w:r w:rsidRPr="001932D6">
              <w:rPr>
                <w:sz w:val="22"/>
                <w:szCs w:val="22"/>
              </w:rPr>
              <w:t xml:space="preserve"> владельца инвестиционных паев;</w:t>
            </w:r>
          </w:p>
          <w:p w:rsidR="001932D6" w:rsidRPr="001932D6" w:rsidRDefault="001932D6" w:rsidP="001932D6">
            <w:pPr>
              <w:numPr>
                <w:ilvl w:val="0"/>
                <w:numId w:val="39"/>
              </w:numPr>
              <w:shd w:val="clear" w:color="auto" w:fill="FFFFFF"/>
              <w:tabs>
                <w:tab w:val="clear" w:pos="360"/>
                <w:tab w:val="num" w:pos="720"/>
              </w:tabs>
              <w:autoSpaceDE/>
              <w:autoSpaceDN/>
              <w:spacing w:after="60"/>
              <w:ind w:left="0" w:firstLine="0"/>
              <w:jc w:val="both"/>
              <w:rPr>
                <w:sz w:val="22"/>
                <w:szCs w:val="22"/>
              </w:rPr>
            </w:pPr>
            <w:r w:rsidRPr="001932D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1932D6" w:rsidDel="00CC7EC7">
              <w:rPr>
                <w:sz w:val="22"/>
                <w:szCs w:val="22"/>
              </w:rPr>
              <w:t xml:space="preserve"> </w:t>
            </w:r>
          </w:p>
          <w:p w:rsidR="001932D6" w:rsidRPr="001932D6" w:rsidRDefault="001932D6" w:rsidP="00E857F1">
            <w:pPr>
              <w:pStyle w:val="aa"/>
              <w:tabs>
                <w:tab w:val="left" w:pos="360"/>
              </w:tabs>
              <w:spacing w:before="0" w:after="120"/>
              <w:jc w:val="both"/>
              <w:rPr>
                <w:sz w:val="22"/>
                <w:szCs w:val="22"/>
              </w:rPr>
            </w:pPr>
          </w:p>
        </w:tc>
      </w:tr>
    </w:tbl>
    <w:p w:rsidR="00930909" w:rsidRDefault="00930909" w:rsidP="00AA31BC">
      <w:pPr>
        <w:pStyle w:val="fieldcomment"/>
        <w:jc w:val="right"/>
        <w:rPr>
          <w:lang w:val="ru-RU"/>
        </w:rPr>
      </w:pPr>
    </w:p>
    <w:p w:rsidR="00930909" w:rsidRDefault="00930909" w:rsidP="00AA31BC">
      <w:pPr>
        <w:pStyle w:val="fieldcomment"/>
        <w:jc w:val="right"/>
        <w:rPr>
          <w:lang w:val="ru-RU"/>
        </w:rPr>
      </w:pPr>
    </w:p>
    <w:p w:rsidR="00930909" w:rsidRDefault="00930909" w:rsidP="00AA31BC">
      <w:pPr>
        <w:pStyle w:val="fieldcomment"/>
        <w:jc w:val="right"/>
        <w:rPr>
          <w:lang w:val="ru-RU"/>
        </w:rPr>
      </w:pPr>
    </w:p>
    <w:p w:rsidR="003F730A" w:rsidRPr="00C46077" w:rsidRDefault="003F730A" w:rsidP="003F730A">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И.о. Генерального директора</w:t>
      </w:r>
    </w:p>
    <w:p w:rsidR="00930909" w:rsidRPr="00BC4ECF" w:rsidRDefault="003F730A" w:rsidP="003F730A">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t>А.А.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Коровкин</w:t>
      </w:r>
    </w:p>
    <w:sectPr w:rsidR="00930909" w:rsidRPr="00BC4ECF">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D0" w:rsidRDefault="00694AD0" w:rsidP="009C0A43">
      <w:pPr>
        <w:pStyle w:val="BodyNum"/>
      </w:pPr>
      <w:r>
        <w:separator/>
      </w:r>
    </w:p>
  </w:endnote>
  <w:endnote w:type="continuationSeparator" w:id="0">
    <w:p w:rsidR="00694AD0" w:rsidRDefault="00694AD0"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D0" w:rsidRDefault="00694AD0">
    <w:pPr>
      <w:pStyle w:val="ae"/>
      <w:jc w:val="right"/>
    </w:pPr>
    <w:fldSimple w:instr=" PAGE   \* MERGEFORMAT ">
      <w:r w:rsidR="00451885">
        <w:rPr>
          <w:noProof/>
        </w:rPr>
        <w:t>1</w:t>
      </w:r>
    </w:fldSimple>
  </w:p>
  <w:p w:rsidR="00694AD0" w:rsidRDefault="00694A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D0" w:rsidRDefault="00694AD0" w:rsidP="009C0A43">
      <w:pPr>
        <w:pStyle w:val="BodyNum"/>
      </w:pPr>
      <w:r>
        <w:separator/>
      </w:r>
    </w:p>
  </w:footnote>
  <w:footnote w:type="continuationSeparator" w:id="0">
    <w:p w:rsidR="00694AD0" w:rsidRDefault="00694AD0"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5">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7">
    <w:nsid w:val="3E004966"/>
    <w:multiLevelType w:val="multilevel"/>
    <w:tmpl w:val="DF80B45C"/>
    <w:lvl w:ilvl="0">
      <w:start w:val="9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EE40CEA"/>
    <w:multiLevelType w:val="hybridMultilevel"/>
    <w:tmpl w:val="13563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3"/>
  </w:num>
  <w:num w:numId="37">
    <w:abstractNumId w:val="9"/>
  </w:num>
  <w:num w:numId="38">
    <w:abstractNumId w:val="8"/>
  </w:num>
  <w:num w:numId="39">
    <w:abstractNumId w:val="12"/>
  </w:num>
  <w:num w:numId="40">
    <w:abstractNumId w:val="1"/>
  </w:num>
  <w:num w:numId="41">
    <w:abstractNumId w:val="10"/>
  </w:num>
  <w:num w:numId="42">
    <w:abstractNumId w:val="4"/>
  </w:num>
  <w:num w:numId="43">
    <w:abstractNumId w:val="6"/>
  </w:num>
  <w:num w:numId="44">
    <w:abstractNumId w:val="2"/>
  </w:num>
  <w:num w:numId="45">
    <w:abstractNumId w:val="7"/>
  </w:num>
  <w:num w:numId="46">
    <w:abstractNumId w:val="11"/>
  </w:num>
  <w:num w:numId="47">
    <w:abstractNumId w:val="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4571"/>
    <w:rsid w:val="00016046"/>
    <w:rsid w:val="00016212"/>
    <w:rsid w:val="00022091"/>
    <w:rsid w:val="0002373E"/>
    <w:rsid w:val="0003296B"/>
    <w:rsid w:val="000331B7"/>
    <w:rsid w:val="00041EE8"/>
    <w:rsid w:val="000421C2"/>
    <w:rsid w:val="00043928"/>
    <w:rsid w:val="00044418"/>
    <w:rsid w:val="00047A7A"/>
    <w:rsid w:val="00053103"/>
    <w:rsid w:val="00053230"/>
    <w:rsid w:val="00055E8F"/>
    <w:rsid w:val="00061EFC"/>
    <w:rsid w:val="00065D33"/>
    <w:rsid w:val="000778AF"/>
    <w:rsid w:val="00093551"/>
    <w:rsid w:val="000B12AE"/>
    <w:rsid w:val="000B393C"/>
    <w:rsid w:val="000B433E"/>
    <w:rsid w:val="000B45F6"/>
    <w:rsid w:val="000B51A8"/>
    <w:rsid w:val="000C19F9"/>
    <w:rsid w:val="000D1576"/>
    <w:rsid w:val="000D2C7B"/>
    <w:rsid w:val="000E33AB"/>
    <w:rsid w:val="000E3B4D"/>
    <w:rsid w:val="000E7B4F"/>
    <w:rsid w:val="000F041C"/>
    <w:rsid w:val="000F1FA7"/>
    <w:rsid w:val="000F54C1"/>
    <w:rsid w:val="000F58F7"/>
    <w:rsid w:val="000F7B75"/>
    <w:rsid w:val="00103F0D"/>
    <w:rsid w:val="00110A96"/>
    <w:rsid w:val="00111D8D"/>
    <w:rsid w:val="00112AEC"/>
    <w:rsid w:val="00114FC9"/>
    <w:rsid w:val="001152A2"/>
    <w:rsid w:val="00115D3D"/>
    <w:rsid w:val="001228CF"/>
    <w:rsid w:val="00122E10"/>
    <w:rsid w:val="00126A50"/>
    <w:rsid w:val="00126B2D"/>
    <w:rsid w:val="001324E4"/>
    <w:rsid w:val="00140951"/>
    <w:rsid w:val="00142D36"/>
    <w:rsid w:val="00147924"/>
    <w:rsid w:val="0015367B"/>
    <w:rsid w:val="00153F15"/>
    <w:rsid w:val="00154565"/>
    <w:rsid w:val="00155879"/>
    <w:rsid w:val="0015723A"/>
    <w:rsid w:val="0016016B"/>
    <w:rsid w:val="001605B7"/>
    <w:rsid w:val="00161F5A"/>
    <w:rsid w:val="00174D16"/>
    <w:rsid w:val="00177E74"/>
    <w:rsid w:val="00181D4D"/>
    <w:rsid w:val="00183FB1"/>
    <w:rsid w:val="00190BC5"/>
    <w:rsid w:val="00192ABD"/>
    <w:rsid w:val="001932D6"/>
    <w:rsid w:val="001937FD"/>
    <w:rsid w:val="001960CD"/>
    <w:rsid w:val="001A1829"/>
    <w:rsid w:val="001A7200"/>
    <w:rsid w:val="001C2197"/>
    <w:rsid w:val="001C60E8"/>
    <w:rsid w:val="001C707C"/>
    <w:rsid w:val="001D3610"/>
    <w:rsid w:val="001D3740"/>
    <w:rsid w:val="001D781A"/>
    <w:rsid w:val="001D7AA4"/>
    <w:rsid w:val="001E1070"/>
    <w:rsid w:val="001E4954"/>
    <w:rsid w:val="001F4BDB"/>
    <w:rsid w:val="001F7278"/>
    <w:rsid w:val="0020226A"/>
    <w:rsid w:val="00202CFA"/>
    <w:rsid w:val="002037B1"/>
    <w:rsid w:val="00203ACE"/>
    <w:rsid w:val="00207800"/>
    <w:rsid w:val="00212CA7"/>
    <w:rsid w:val="002164BC"/>
    <w:rsid w:val="00227175"/>
    <w:rsid w:val="00232022"/>
    <w:rsid w:val="00234BFC"/>
    <w:rsid w:val="002439F2"/>
    <w:rsid w:val="00246A04"/>
    <w:rsid w:val="00254340"/>
    <w:rsid w:val="002663F4"/>
    <w:rsid w:val="0026783E"/>
    <w:rsid w:val="0027161E"/>
    <w:rsid w:val="00280FA8"/>
    <w:rsid w:val="00285BD7"/>
    <w:rsid w:val="002A3897"/>
    <w:rsid w:val="002A6812"/>
    <w:rsid w:val="002A7DA9"/>
    <w:rsid w:val="002C59EB"/>
    <w:rsid w:val="002D1C2E"/>
    <w:rsid w:val="002D285A"/>
    <w:rsid w:val="002E2AD5"/>
    <w:rsid w:val="002E312B"/>
    <w:rsid w:val="002E4747"/>
    <w:rsid w:val="002E5175"/>
    <w:rsid w:val="002E6797"/>
    <w:rsid w:val="002F3E0A"/>
    <w:rsid w:val="00301192"/>
    <w:rsid w:val="00302683"/>
    <w:rsid w:val="003041BA"/>
    <w:rsid w:val="003105FF"/>
    <w:rsid w:val="00313B27"/>
    <w:rsid w:val="0032753F"/>
    <w:rsid w:val="00332E2D"/>
    <w:rsid w:val="00333BB1"/>
    <w:rsid w:val="00335F3C"/>
    <w:rsid w:val="003371AD"/>
    <w:rsid w:val="003401C8"/>
    <w:rsid w:val="003522B6"/>
    <w:rsid w:val="003524A9"/>
    <w:rsid w:val="00354270"/>
    <w:rsid w:val="00360726"/>
    <w:rsid w:val="00362083"/>
    <w:rsid w:val="00373312"/>
    <w:rsid w:val="0037456B"/>
    <w:rsid w:val="00381211"/>
    <w:rsid w:val="003816DA"/>
    <w:rsid w:val="00386077"/>
    <w:rsid w:val="00386154"/>
    <w:rsid w:val="00390DBF"/>
    <w:rsid w:val="00392647"/>
    <w:rsid w:val="003A7BA0"/>
    <w:rsid w:val="003B27D6"/>
    <w:rsid w:val="003B2AEA"/>
    <w:rsid w:val="003B6D10"/>
    <w:rsid w:val="003C66D8"/>
    <w:rsid w:val="003D794C"/>
    <w:rsid w:val="003E1505"/>
    <w:rsid w:val="003E5F5F"/>
    <w:rsid w:val="003E7D4C"/>
    <w:rsid w:val="003F1E6F"/>
    <w:rsid w:val="003F6522"/>
    <w:rsid w:val="003F730A"/>
    <w:rsid w:val="003F7730"/>
    <w:rsid w:val="00405734"/>
    <w:rsid w:val="004107A0"/>
    <w:rsid w:val="00412F1E"/>
    <w:rsid w:val="00415418"/>
    <w:rsid w:val="00421D28"/>
    <w:rsid w:val="004233E2"/>
    <w:rsid w:val="00424C81"/>
    <w:rsid w:val="00430ED7"/>
    <w:rsid w:val="004311E7"/>
    <w:rsid w:val="0043495B"/>
    <w:rsid w:val="00443292"/>
    <w:rsid w:val="00451885"/>
    <w:rsid w:val="00466DF7"/>
    <w:rsid w:val="004719C7"/>
    <w:rsid w:val="004827FE"/>
    <w:rsid w:val="00493BBB"/>
    <w:rsid w:val="004940FE"/>
    <w:rsid w:val="004960E0"/>
    <w:rsid w:val="004A1666"/>
    <w:rsid w:val="004A1A49"/>
    <w:rsid w:val="004A1CDB"/>
    <w:rsid w:val="004A6061"/>
    <w:rsid w:val="004B6A88"/>
    <w:rsid w:val="004C2F81"/>
    <w:rsid w:val="004C446A"/>
    <w:rsid w:val="004C72AE"/>
    <w:rsid w:val="004D3FCF"/>
    <w:rsid w:val="004D5C63"/>
    <w:rsid w:val="004D75EB"/>
    <w:rsid w:val="004E0FC2"/>
    <w:rsid w:val="004E221A"/>
    <w:rsid w:val="004E4463"/>
    <w:rsid w:val="004E4DB9"/>
    <w:rsid w:val="004E5903"/>
    <w:rsid w:val="004E598F"/>
    <w:rsid w:val="004F2809"/>
    <w:rsid w:val="004F503F"/>
    <w:rsid w:val="00500320"/>
    <w:rsid w:val="00500A7F"/>
    <w:rsid w:val="00500BEA"/>
    <w:rsid w:val="0050157B"/>
    <w:rsid w:val="00503F0C"/>
    <w:rsid w:val="00504E34"/>
    <w:rsid w:val="005077B0"/>
    <w:rsid w:val="00527E6B"/>
    <w:rsid w:val="005304CF"/>
    <w:rsid w:val="0053433E"/>
    <w:rsid w:val="00535C0B"/>
    <w:rsid w:val="00535DDD"/>
    <w:rsid w:val="00553649"/>
    <w:rsid w:val="00556250"/>
    <w:rsid w:val="00562323"/>
    <w:rsid w:val="00562514"/>
    <w:rsid w:val="00562AAE"/>
    <w:rsid w:val="00563844"/>
    <w:rsid w:val="00567778"/>
    <w:rsid w:val="00567E3F"/>
    <w:rsid w:val="00570C0F"/>
    <w:rsid w:val="00572C67"/>
    <w:rsid w:val="00574923"/>
    <w:rsid w:val="00576992"/>
    <w:rsid w:val="00585F30"/>
    <w:rsid w:val="00596F0F"/>
    <w:rsid w:val="00597405"/>
    <w:rsid w:val="005A2738"/>
    <w:rsid w:val="005A4E70"/>
    <w:rsid w:val="005A5D76"/>
    <w:rsid w:val="005B2A2A"/>
    <w:rsid w:val="005C0098"/>
    <w:rsid w:val="005C40A7"/>
    <w:rsid w:val="005C481E"/>
    <w:rsid w:val="005C6E9F"/>
    <w:rsid w:val="005D4398"/>
    <w:rsid w:val="005E7C80"/>
    <w:rsid w:val="005F139E"/>
    <w:rsid w:val="005F4386"/>
    <w:rsid w:val="005F4EA3"/>
    <w:rsid w:val="005F4FDB"/>
    <w:rsid w:val="00604DBC"/>
    <w:rsid w:val="00607168"/>
    <w:rsid w:val="00612042"/>
    <w:rsid w:val="00614178"/>
    <w:rsid w:val="00622A31"/>
    <w:rsid w:val="006257FF"/>
    <w:rsid w:val="0063186F"/>
    <w:rsid w:val="00632868"/>
    <w:rsid w:val="00636EFD"/>
    <w:rsid w:val="00641D69"/>
    <w:rsid w:val="00643C30"/>
    <w:rsid w:val="00645410"/>
    <w:rsid w:val="006536DA"/>
    <w:rsid w:val="0066029E"/>
    <w:rsid w:val="0066096F"/>
    <w:rsid w:val="00671796"/>
    <w:rsid w:val="00683384"/>
    <w:rsid w:val="00694141"/>
    <w:rsid w:val="00694AD0"/>
    <w:rsid w:val="006B6AF7"/>
    <w:rsid w:val="006C6A78"/>
    <w:rsid w:val="006D18F8"/>
    <w:rsid w:val="006E5611"/>
    <w:rsid w:val="006E678F"/>
    <w:rsid w:val="00706100"/>
    <w:rsid w:val="00715BDC"/>
    <w:rsid w:val="00715FC2"/>
    <w:rsid w:val="00724C57"/>
    <w:rsid w:val="0072782D"/>
    <w:rsid w:val="0073191C"/>
    <w:rsid w:val="00736D17"/>
    <w:rsid w:val="0073730B"/>
    <w:rsid w:val="0074360F"/>
    <w:rsid w:val="0075272F"/>
    <w:rsid w:val="00753E19"/>
    <w:rsid w:val="00767556"/>
    <w:rsid w:val="00775B7C"/>
    <w:rsid w:val="007850C5"/>
    <w:rsid w:val="00785787"/>
    <w:rsid w:val="007A044E"/>
    <w:rsid w:val="007A4851"/>
    <w:rsid w:val="007B0063"/>
    <w:rsid w:val="007B1A99"/>
    <w:rsid w:val="007B2A61"/>
    <w:rsid w:val="007C43FD"/>
    <w:rsid w:val="007D0F4E"/>
    <w:rsid w:val="007D1DD0"/>
    <w:rsid w:val="007E54D8"/>
    <w:rsid w:val="007E6296"/>
    <w:rsid w:val="007E7C30"/>
    <w:rsid w:val="007F034F"/>
    <w:rsid w:val="007F0BF2"/>
    <w:rsid w:val="007F593F"/>
    <w:rsid w:val="00803476"/>
    <w:rsid w:val="008078DD"/>
    <w:rsid w:val="00807F49"/>
    <w:rsid w:val="00810B5E"/>
    <w:rsid w:val="008203FB"/>
    <w:rsid w:val="0082798C"/>
    <w:rsid w:val="00832A69"/>
    <w:rsid w:val="00846D2D"/>
    <w:rsid w:val="008530C0"/>
    <w:rsid w:val="00856066"/>
    <w:rsid w:val="0085660D"/>
    <w:rsid w:val="00860E97"/>
    <w:rsid w:val="00863AE8"/>
    <w:rsid w:val="00871CE5"/>
    <w:rsid w:val="00872DEA"/>
    <w:rsid w:val="00872E9A"/>
    <w:rsid w:val="00873B35"/>
    <w:rsid w:val="0088039F"/>
    <w:rsid w:val="008951D4"/>
    <w:rsid w:val="008A0AF2"/>
    <w:rsid w:val="008B075B"/>
    <w:rsid w:val="008B6A69"/>
    <w:rsid w:val="008C76E7"/>
    <w:rsid w:val="008D3312"/>
    <w:rsid w:val="008D444A"/>
    <w:rsid w:val="008D7DC1"/>
    <w:rsid w:val="008F0B83"/>
    <w:rsid w:val="008F0BF4"/>
    <w:rsid w:val="0090132B"/>
    <w:rsid w:val="00911D3D"/>
    <w:rsid w:val="00930789"/>
    <w:rsid w:val="00930909"/>
    <w:rsid w:val="00930984"/>
    <w:rsid w:val="00931E98"/>
    <w:rsid w:val="00935DC4"/>
    <w:rsid w:val="009473CE"/>
    <w:rsid w:val="00950F43"/>
    <w:rsid w:val="009517D7"/>
    <w:rsid w:val="00952493"/>
    <w:rsid w:val="00952A84"/>
    <w:rsid w:val="00960F94"/>
    <w:rsid w:val="00961A01"/>
    <w:rsid w:val="00961D05"/>
    <w:rsid w:val="0096311E"/>
    <w:rsid w:val="00963B7F"/>
    <w:rsid w:val="00966505"/>
    <w:rsid w:val="009820B4"/>
    <w:rsid w:val="00982839"/>
    <w:rsid w:val="009866C9"/>
    <w:rsid w:val="00992AA4"/>
    <w:rsid w:val="009A12E7"/>
    <w:rsid w:val="009A6901"/>
    <w:rsid w:val="009A6D5F"/>
    <w:rsid w:val="009B2F67"/>
    <w:rsid w:val="009C0A43"/>
    <w:rsid w:val="009C0E54"/>
    <w:rsid w:val="009C3465"/>
    <w:rsid w:val="009C6AB4"/>
    <w:rsid w:val="009C7338"/>
    <w:rsid w:val="009D6104"/>
    <w:rsid w:val="009D65F1"/>
    <w:rsid w:val="009E1E62"/>
    <w:rsid w:val="009E358D"/>
    <w:rsid w:val="009E47EF"/>
    <w:rsid w:val="009E697E"/>
    <w:rsid w:val="009E6C97"/>
    <w:rsid w:val="009F3A2E"/>
    <w:rsid w:val="00A014AE"/>
    <w:rsid w:val="00A02E6F"/>
    <w:rsid w:val="00A04514"/>
    <w:rsid w:val="00A0708F"/>
    <w:rsid w:val="00A117A0"/>
    <w:rsid w:val="00A125C0"/>
    <w:rsid w:val="00A14CAE"/>
    <w:rsid w:val="00A15C42"/>
    <w:rsid w:val="00A340FC"/>
    <w:rsid w:val="00A4615C"/>
    <w:rsid w:val="00A478A4"/>
    <w:rsid w:val="00A53A15"/>
    <w:rsid w:val="00A56282"/>
    <w:rsid w:val="00A56FC6"/>
    <w:rsid w:val="00A62F5E"/>
    <w:rsid w:val="00A65A21"/>
    <w:rsid w:val="00A675E1"/>
    <w:rsid w:val="00A75629"/>
    <w:rsid w:val="00A76D00"/>
    <w:rsid w:val="00A83858"/>
    <w:rsid w:val="00A8568D"/>
    <w:rsid w:val="00A9581C"/>
    <w:rsid w:val="00AA31BC"/>
    <w:rsid w:val="00AA52B2"/>
    <w:rsid w:val="00AB6954"/>
    <w:rsid w:val="00AD1E79"/>
    <w:rsid w:val="00AD7C2D"/>
    <w:rsid w:val="00AE68B3"/>
    <w:rsid w:val="00AF0324"/>
    <w:rsid w:val="00AF3FE6"/>
    <w:rsid w:val="00AF5898"/>
    <w:rsid w:val="00AF5C18"/>
    <w:rsid w:val="00B003EF"/>
    <w:rsid w:val="00B00E57"/>
    <w:rsid w:val="00B0355C"/>
    <w:rsid w:val="00B10314"/>
    <w:rsid w:val="00B113F3"/>
    <w:rsid w:val="00B1254B"/>
    <w:rsid w:val="00B274FC"/>
    <w:rsid w:val="00B47715"/>
    <w:rsid w:val="00B62807"/>
    <w:rsid w:val="00B656AB"/>
    <w:rsid w:val="00B712ED"/>
    <w:rsid w:val="00B858DB"/>
    <w:rsid w:val="00BA5541"/>
    <w:rsid w:val="00BB2488"/>
    <w:rsid w:val="00BB2490"/>
    <w:rsid w:val="00BB30D9"/>
    <w:rsid w:val="00BB475C"/>
    <w:rsid w:val="00BB7AB5"/>
    <w:rsid w:val="00BC1E36"/>
    <w:rsid w:val="00BC20B7"/>
    <w:rsid w:val="00BC4ECF"/>
    <w:rsid w:val="00BC7CC7"/>
    <w:rsid w:val="00BD0806"/>
    <w:rsid w:val="00BD2067"/>
    <w:rsid w:val="00BD3E4D"/>
    <w:rsid w:val="00BE04BF"/>
    <w:rsid w:val="00BE4EA8"/>
    <w:rsid w:val="00BE5C37"/>
    <w:rsid w:val="00BE6381"/>
    <w:rsid w:val="00BE65F7"/>
    <w:rsid w:val="00BE6EEC"/>
    <w:rsid w:val="00BF3CB7"/>
    <w:rsid w:val="00BF446E"/>
    <w:rsid w:val="00C02ED6"/>
    <w:rsid w:val="00C051F7"/>
    <w:rsid w:val="00C115CC"/>
    <w:rsid w:val="00C2235C"/>
    <w:rsid w:val="00C25485"/>
    <w:rsid w:val="00C36D9F"/>
    <w:rsid w:val="00C425C6"/>
    <w:rsid w:val="00C42B4F"/>
    <w:rsid w:val="00C44FE3"/>
    <w:rsid w:val="00C45946"/>
    <w:rsid w:val="00C46077"/>
    <w:rsid w:val="00C62E05"/>
    <w:rsid w:val="00C71145"/>
    <w:rsid w:val="00C72EF2"/>
    <w:rsid w:val="00C747F8"/>
    <w:rsid w:val="00C826DA"/>
    <w:rsid w:val="00C935F0"/>
    <w:rsid w:val="00C95F33"/>
    <w:rsid w:val="00CA3EA7"/>
    <w:rsid w:val="00CA6B41"/>
    <w:rsid w:val="00CB58E5"/>
    <w:rsid w:val="00CC1763"/>
    <w:rsid w:val="00CC720E"/>
    <w:rsid w:val="00CC7EC7"/>
    <w:rsid w:val="00CD2CA4"/>
    <w:rsid w:val="00CD3DFB"/>
    <w:rsid w:val="00CF0610"/>
    <w:rsid w:val="00CF32EA"/>
    <w:rsid w:val="00CF4EB8"/>
    <w:rsid w:val="00CF7422"/>
    <w:rsid w:val="00D0204C"/>
    <w:rsid w:val="00D02CEB"/>
    <w:rsid w:val="00D10D24"/>
    <w:rsid w:val="00D1385A"/>
    <w:rsid w:val="00D13EA6"/>
    <w:rsid w:val="00D20F76"/>
    <w:rsid w:val="00D21AD6"/>
    <w:rsid w:val="00D27523"/>
    <w:rsid w:val="00D306FB"/>
    <w:rsid w:val="00D307DD"/>
    <w:rsid w:val="00D40232"/>
    <w:rsid w:val="00D4099C"/>
    <w:rsid w:val="00D4760B"/>
    <w:rsid w:val="00D51C2D"/>
    <w:rsid w:val="00D51E8E"/>
    <w:rsid w:val="00D537A9"/>
    <w:rsid w:val="00D5660C"/>
    <w:rsid w:val="00D62921"/>
    <w:rsid w:val="00D647FD"/>
    <w:rsid w:val="00D6503C"/>
    <w:rsid w:val="00D73D44"/>
    <w:rsid w:val="00D818A7"/>
    <w:rsid w:val="00D81BDF"/>
    <w:rsid w:val="00D82F4B"/>
    <w:rsid w:val="00D90A51"/>
    <w:rsid w:val="00DA3EF1"/>
    <w:rsid w:val="00DA4E04"/>
    <w:rsid w:val="00DA6B38"/>
    <w:rsid w:val="00DB51BE"/>
    <w:rsid w:val="00DB722D"/>
    <w:rsid w:val="00DD2D1F"/>
    <w:rsid w:val="00DD5A79"/>
    <w:rsid w:val="00DE5522"/>
    <w:rsid w:val="00DF7D56"/>
    <w:rsid w:val="00E00C2D"/>
    <w:rsid w:val="00E01AA4"/>
    <w:rsid w:val="00E02412"/>
    <w:rsid w:val="00E03FC7"/>
    <w:rsid w:val="00E0720A"/>
    <w:rsid w:val="00E1226B"/>
    <w:rsid w:val="00E1589E"/>
    <w:rsid w:val="00E16778"/>
    <w:rsid w:val="00E27563"/>
    <w:rsid w:val="00E363E1"/>
    <w:rsid w:val="00E36AFB"/>
    <w:rsid w:val="00E3703D"/>
    <w:rsid w:val="00E41247"/>
    <w:rsid w:val="00E4201B"/>
    <w:rsid w:val="00E44297"/>
    <w:rsid w:val="00E44D5F"/>
    <w:rsid w:val="00E462C8"/>
    <w:rsid w:val="00E4679F"/>
    <w:rsid w:val="00E57C83"/>
    <w:rsid w:val="00E60324"/>
    <w:rsid w:val="00E63BEA"/>
    <w:rsid w:val="00E65619"/>
    <w:rsid w:val="00E6700B"/>
    <w:rsid w:val="00E71DC7"/>
    <w:rsid w:val="00E74701"/>
    <w:rsid w:val="00E75059"/>
    <w:rsid w:val="00E8037F"/>
    <w:rsid w:val="00E81F64"/>
    <w:rsid w:val="00E825B1"/>
    <w:rsid w:val="00E827EF"/>
    <w:rsid w:val="00E85616"/>
    <w:rsid w:val="00E857F1"/>
    <w:rsid w:val="00E951E2"/>
    <w:rsid w:val="00E976AA"/>
    <w:rsid w:val="00EA0C9D"/>
    <w:rsid w:val="00EA496C"/>
    <w:rsid w:val="00EA70D5"/>
    <w:rsid w:val="00EA7D7E"/>
    <w:rsid w:val="00EA7F9E"/>
    <w:rsid w:val="00EB6083"/>
    <w:rsid w:val="00EB60B5"/>
    <w:rsid w:val="00EC166F"/>
    <w:rsid w:val="00EC237E"/>
    <w:rsid w:val="00EC79B1"/>
    <w:rsid w:val="00ED715B"/>
    <w:rsid w:val="00EE1E7A"/>
    <w:rsid w:val="00EE63B8"/>
    <w:rsid w:val="00F00CF9"/>
    <w:rsid w:val="00F05AF4"/>
    <w:rsid w:val="00F11E45"/>
    <w:rsid w:val="00F12C3E"/>
    <w:rsid w:val="00F1497A"/>
    <w:rsid w:val="00F172B1"/>
    <w:rsid w:val="00F21FF5"/>
    <w:rsid w:val="00F22172"/>
    <w:rsid w:val="00F22477"/>
    <w:rsid w:val="00F26580"/>
    <w:rsid w:val="00F31B47"/>
    <w:rsid w:val="00F327C3"/>
    <w:rsid w:val="00F422C2"/>
    <w:rsid w:val="00F52818"/>
    <w:rsid w:val="00F54187"/>
    <w:rsid w:val="00F620E7"/>
    <w:rsid w:val="00F6719B"/>
    <w:rsid w:val="00F72AEE"/>
    <w:rsid w:val="00F844CF"/>
    <w:rsid w:val="00F87F11"/>
    <w:rsid w:val="00F94037"/>
    <w:rsid w:val="00F94087"/>
    <w:rsid w:val="00F951DE"/>
    <w:rsid w:val="00FA1749"/>
    <w:rsid w:val="00FB259F"/>
    <w:rsid w:val="00FC11E6"/>
    <w:rsid w:val="00FC121E"/>
    <w:rsid w:val="00FC29DC"/>
    <w:rsid w:val="00FC7F8B"/>
    <w:rsid w:val="00FD0043"/>
    <w:rsid w:val="00FD3BB7"/>
    <w:rsid w:val="00FD7FED"/>
    <w:rsid w:val="00FE3DFD"/>
    <w:rsid w:val="00FE4BAA"/>
    <w:rsid w:val="00FE7423"/>
    <w:rsid w:val="00FF049E"/>
    <w:rsid w:val="00FF23AD"/>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36"/>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36"/>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AA31BC"/>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AA31BC"/>
    <w:rPr>
      <w:rFonts w:ascii="Arial" w:hAnsi="Arial" w:cs="Arial"/>
      <w:b/>
      <w:bCs/>
      <w:sz w:val="26"/>
      <w:szCs w:val="26"/>
      <w:lang w:val="ru-RU" w:eastAsia="ru-RU" w:bidi="ar-SA"/>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customStyle="1" w:styleId="fieldname">
    <w:name w:val="field_name"/>
    <w:basedOn w:val="a0"/>
    <w:uiPriority w:val="99"/>
    <w:rsid w:val="00AA31BC"/>
    <w:pPr>
      <w:autoSpaceDE/>
      <w:autoSpaceDN/>
      <w:spacing w:before="45" w:after="45"/>
      <w:jc w:val="right"/>
    </w:pPr>
    <w:rPr>
      <w:rFonts w:ascii="Arial" w:hAnsi="Arial" w:cs="Arial"/>
      <w:b/>
      <w:bCs/>
      <w:sz w:val="16"/>
      <w:szCs w:val="16"/>
      <w:lang w:val="en-US" w:eastAsia="en-US"/>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customStyle="1" w:styleId="prg3">
    <w:name w:val="prg3"/>
    <w:basedOn w:val="a0"/>
    <w:uiPriority w:val="99"/>
    <w:pPr>
      <w:numPr>
        <w:ilvl w:val="2"/>
        <w:numId w:val="3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36"/>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styleId="aa">
    <w:name w:val="Normal (Web)"/>
    <w:basedOn w:val="a0"/>
    <w:uiPriority w:val="99"/>
    <w:pPr>
      <w:spacing w:before="100" w:after="100"/>
    </w:pPr>
    <w:rPr>
      <w:sz w:val="24"/>
      <w:szCs w:val="24"/>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character" w:styleId="ad">
    <w:name w:val="page number"/>
    <w:basedOn w:val="a1"/>
    <w:uiPriority w:val="99"/>
    <w:rPr>
      <w:rFonts w:cs="Times New Roman"/>
    </w:rPr>
  </w:style>
  <w:style w:type="paragraph" w:styleId="ae">
    <w:name w:val="footer"/>
    <w:basedOn w:val="a0"/>
    <w:link w:val="af"/>
    <w:uiPriority w:val="99"/>
    <w:pPr>
      <w:tabs>
        <w:tab w:val="center" w:pos="4153"/>
        <w:tab w:val="right" w:pos="8306"/>
      </w:tabs>
    </w:pPr>
  </w:style>
  <w:style w:type="character" w:customStyle="1" w:styleId="af">
    <w:name w:val="Нижний колонтитул Знак"/>
    <w:basedOn w:val="a1"/>
    <w:link w:val="ae"/>
    <w:uiPriority w:val="99"/>
    <w:locked/>
    <w:rPr>
      <w:rFonts w:cs="Times New Roman"/>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AA31BC"/>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AA31BC"/>
    <w:rPr>
      <w:rFonts w:cs="Times New Roman"/>
      <w:sz w:val="9"/>
      <w:szCs w:val="9"/>
    </w:rPr>
  </w:style>
  <w:style w:type="paragraph" w:customStyle="1" w:styleId="fieldcomment">
    <w:name w:val="field_comment"/>
    <w:basedOn w:val="a0"/>
    <w:uiPriority w:val="99"/>
    <w:rsid w:val="00AA31BC"/>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AA31BC"/>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AA31BC"/>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183FB1"/>
    <w:rPr>
      <w:rFonts w:cs="Times New Roman"/>
      <w:color w:val="0000FF"/>
      <w:u w:val="single"/>
    </w:rPr>
  </w:style>
  <w:style w:type="character" w:styleId="af6">
    <w:name w:val="annotation reference"/>
    <w:basedOn w:val="a1"/>
    <w:uiPriority w:val="99"/>
    <w:semiHidden/>
    <w:unhideWhenUsed/>
    <w:rsid w:val="00AA52B2"/>
    <w:rPr>
      <w:rFonts w:cs="Times New Roman"/>
      <w:sz w:val="16"/>
      <w:szCs w:val="16"/>
    </w:rPr>
  </w:style>
  <w:style w:type="paragraph" w:styleId="af7">
    <w:name w:val="annotation text"/>
    <w:basedOn w:val="a0"/>
    <w:link w:val="af8"/>
    <w:uiPriority w:val="99"/>
    <w:semiHidden/>
    <w:unhideWhenUsed/>
    <w:rsid w:val="00AA52B2"/>
  </w:style>
  <w:style w:type="character" w:customStyle="1" w:styleId="af8">
    <w:name w:val="Текст примечания Знак"/>
    <w:basedOn w:val="a1"/>
    <w:link w:val="af7"/>
    <w:uiPriority w:val="99"/>
    <w:semiHidden/>
    <w:locked/>
    <w:rsid w:val="00AA52B2"/>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69900844">
      <w:marLeft w:val="0"/>
      <w:marRight w:val="0"/>
      <w:marTop w:val="0"/>
      <w:marBottom w:val="0"/>
      <w:divBdr>
        <w:top w:val="none" w:sz="0" w:space="0" w:color="auto"/>
        <w:left w:val="none" w:sz="0" w:space="0" w:color="auto"/>
        <w:bottom w:val="none" w:sz="0" w:space="0" w:color="auto"/>
        <w:right w:val="none" w:sz="0" w:space="0" w:color="auto"/>
      </w:divBdr>
    </w:div>
    <w:div w:id="269900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015_действующая редакция</Статус_x0020_документа>
    <_EndDate xmlns="http://schemas.microsoft.com/sharepoint/v3/fields">2012-06-13T20:00:00+00:00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B649-9E19-4A5F-98F1-451CC0625D23}"/>
</file>

<file path=customXml/itemProps2.xml><?xml version="1.0" encoding="utf-8"?>
<ds:datastoreItem xmlns:ds="http://schemas.openxmlformats.org/officeDocument/2006/customXml" ds:itemID="{F0E18B41-F10B-4C88-BFF4-DFBAAD9AB2E0}"/>
</file>

<file path=customXml/itemProps3.xml><?xml version="1.0" encoding="utf-8"?>
<ds:datastoreItem xmlns:ds="http://schemas.openxmlformats.org/officeDocument/2006/customXml" ds:itemID="{3AB18D01-33DE-4C80-977F-56B49D2E4B53}"/>
</file>

<file path=customXml/itemProps4.xml><?xml version="1.0" encoding="utf-8"?>
<ds:datastoreItem xmlns:ds="http://schemas.openxmlformats.org/officeDocument/2006/customXml" ds:itemID="{4E1262E5-E5A4-45A7-AA66-587EECE50AC8}"/>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8098</Characters>
  <Application>Microsoft Office Word</Application>
  <DocSecurity>4</DocSecurity>
  <Lines>67</Lines>
  <Paragraphs>18</Paragraphs>
  <ScaleCrop>false</ScaleCrop>
  <Company>АВТОДОР-М</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2010-11-22T08:57:00Z</cp:lastPrinted>
  <dcterms:created xsi:type="dcterms:W3CDTF">2012-06-15T11:13:00Z</dcterms:created>
  <dcterms:modified xsi:type="dcterms:W3CDTF">2012-06-15T11:13:00Z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