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D2" w:rsidRDefault="00017FD2" w:rsidP="00EF097D">
      <w:pPr>
        <w:pStyle w:val="a5"/>
        <w:spacing w:line="240" w:lineRule="auto"/>
        <w:ind w:firstLine="0"/>
        <w:jc w:val="left"/>
        <w:rPr>
          <w:rFonts w:ascii="Times New Roman" w:hAnsi="Times New Roman" w:cs="Times New Roman"/>
          <w:b/>
          <w:bCs/>
        </w:rPr>
      </w:pPr>
    </w:p>
    <w:p w:rsidR="005D1B3A" w:rsidRPr="0002574A" w:rsidRDefault="005D1B3A" w:rsidP="0002574A">
      <w:pPr>
        <w:pStyle w:val="a5"/>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5918E7" w:rsidRPr="005918E7">
        <w:rPr>
          <w:rFonts w:ascii="Times New Roman" w:hAnsi="Times New Roman" w:cs="Times New Roman"/>
          <w:bCs w:val="0"/>
          <w:sz w:val="24"/>
          <w:szCs w:val="24"/>
        </w:rPr>
        <w:t>фондов</w:t>
      </w:r>
    </w:p>
    <w:p w:rsidR="009E2466" w:rsidRPr="00AA34C4"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766214">
        <w:rPr>
          <w:bCs w:val="0"/>
          <w:sz w:val="24"/>
          <w:szCs w:val="24"/>
          <w:lang w:val="ru-RU"/>
        </w:rPr>
        <w:t xml:space="preserve"> </w:t>
      </w:r>
      <w:r w:rsidR="00AA34C4" w:rsidRPr="00AA34C4">
        <w:rPr>
          <w:bCs w:val="0"/>
          <w:sz w:val="24"/>
          <w:szCs w:val="24"/>
          <w:lang w:val="ru-RU"/>
        </w:rPr>
        <w:t>Золото</w:t>
      </w:r>
      <w:r w:rsidR="009E2466" w:rsidRPr="00AA34C4">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9E2466" w:rsidP="0002574A">
      <w:pPr>
        <w:pStyle w:val="a5"/>
        <w:spacing w:line="240" w:lineRule="auto"/>
        <w:ind w:firstLine="284"/>
        <w:rPr>
          <w:rFonts w:ascii="Times New Roman" w:hAnsi="Times New Roman" w:cs="Times New Roman"/>
          <w:b/>
          <w:bCs/>
        </w:rPr>
      </w:pPr>
      <w:r w:rsidRPr="0002574A">
        <w:rPr>
          <w:rFonts w:ascii="Times New Roman" w:hAnsi="Times New Roman" w:cs="Times New Roman"/>
          <w:b/>
          <w:bCs/>
        </w:rPr>
        <w:t>ТКБ  БНП Париба Инвестмент Партнерс (ОАО)</w:t>
      </w:r>
    </w:p>
    <w:p w:rsidR="009E2466" w:rsidRPr="0002574A" w:rsidRDefault="009E2466" w:rsidP="0002574A">
      <w:pPr>
        <w:pStyle w:val="a5"/>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5918E7">
        <w:rPr>
          <w:rFonts w:ascii="Times New Roman" w:hAnsi="Times New Roman" w:cs="Times New Roman"/>
          <w:b w:val="0"/>
          <w:sz w:val="20"/>
          <w:szCs w:val="20"/>
        </w:rPr>
        <w:t>фондов</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766214">
        <w:rPr>
          <w:rFonts w:ascii="Times New Roman" w:hAnsi="Times New Roman" w:cs="Times New Roman"/>
          <w:b w:val="0"/>
          <w:sz w:val="20"/>
          <w:szCs w:val="20"/>
        </w:rPr>
        <w:t xml:space="preserve"> </w:t>
      </w:r>
      <w:r w:rsidR="00AA34C4" w:rsidRPr="00AA34C4">
        <w:rPr>
          <w:rFonts w:ascii="Times New Roman" w:hAnsi="Times New Roman" w:cs="Times New Roman"/>
          <w:b w:val="0"/>
          <w:bCs w:val="0"/>
          <w:sz w:val="20"/>
          <w:szCs w:val="20"/>
        </w:rPr>
        <w:t>Золото</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Pr>
          <w:rFonts w:ascii="Times New Roman" w:hAnsi="Times New Roman" w:cs="Times New Roman"/>
          <w:b w:val="0"/>
          <w:sz w:val="20"/>
          <w:szCs w:val="20"/>
        </w:rPr>
        <w:t>28</w:t>
      </w:r>
      <w:r w:rsidRPr="005918E7">
        <w:rPr>
          <w:rFonts w:ascii="Times New Roman" w:hAnsi="Times New Roman" w:cs="Times New Roman"/>
          <w:b w:val="0"/>
          <w:sz w:val="20"/>
          <w:szCs w:val="20"/>
        </w:rPr>
        <w:t> </w:t>
      </w:r>
      <w:r w:rsidR="004A5F8D">
        <w:rPr>
          <w:rFonts w:ascii="Times New Roman" w:hAnsi="Times New Roman" w:cs="Times New Roman"/>
          <w:b w:val="0"/>
          <w:sz w:val="20"/>
          <w:szCs w:val="20"/>
        </w:rPr>
        <w:t>декабр</w:t>
      </w:r>
      <w:r w:rsidRPr="005918E7">
        <w:rPr>
          <w:rFonts w:ascii="Times New Roman" w:hAnsi="Times New Roman" w:cs="Times New Roman"/>
          <w:b w:val="0"/>
          <w:sz w:val="20"/>
          <w:szCs w:val="20"/>
        </w:rPr>
        <w:t>я 20</w:t>
      </w:r>
      <w:r w:rsidR="005918E7" w:rsidRPr="005918E7">
        <w:rPr>
          <w:rFonts w:ascii="Times New Roman" w:hAnsi="Times New Roman" w:cs="Times New Roman"/>
          <w:b w:val="0"/>
          <w:sz w:val="20"/>
          <w:szCs w:val="20"/>
        </w:rPr>
        <w:t>1</w:t>
      </w:r>
      <w:r w:rsidR="004A5F8D">
        <w:rPr>
          <w:rFonts w:ascii="Times New Roman" w:hAnsi="Times New Roman" w:cs="Times New Roman"/>
          <w:b w:val="0"/>
          <w:sz w:val="20"/>
          <w:szCs w:val="20"/>
        </w:rPr>
        <w:t>0</w:t>
      </w:r>
      <w:r w:rsidRPr="005918E7">
        <w:rPr>
          <w:rFonts w:ascii="Times New Roman" w:hAnsi="Times New Roman" w:cs="Times New Roman"/>
          <w:b w:val="0"/>
          <w:sz w:val="20"/>
          <w:szCs w:val="20"/>
        </w:rPr>
        <w:t xml:space="preserve"> г. </w:t>
      </w:r>
      <w:r w:rsidRPr="004A5F8D">
        <w:rPr>
          <w:rFonts w:ascii="Times New Roman" w:hAnsi="Times New Roman" w:cs="Times New Roman"/>
          <w:b w:val="0"/>
          <w:sz w:val="20"/>
          <w:szCs w:val="20"/>
        </w:rPr>
        <w:t xml:space="preserve">за № </w:t>
      </w:r>
      <w:r w:rsidR="00AA34C4" w:rsidRPr="00AA34C4">
        <w:rPr>
          <w:rFonts w:ascii="Times New Roman" w:hAnsi="Times New Roman" w:cs="Times New Roman"/>
          <w:b w:val="0"/>
          <w:bCs w:val="0"/>
          <w:sz w:val="20"/>
          <w:szCs w:val="20"/>
        </w:rPr>
        <w:t>2026-94198244</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66214">
        <w:trPr>
          <w:trHeight w:val="416"/>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766E97" w:rsidRDefault="00080898" w:rsidP="00CE4D14">
            <w:pPr>
              <w:pStyle w:val="prg3"/>
              <w:numPr>
                <w:ilvl w:val="0"/>
                <w:numId w:val="0"/>
              </w:numPr>
              <w:spacing w:before="0" w:after="120"/>
              <w:jc w:val="center"/>
              <w:rPr>
                <w:rFonts w:ascii="Times New Roman" w:hAnsi="Times New Roman" w:cs="Times New Roman"/>
                <w:kern w:val="0"/>
                <w:sz w:val="22"/>
                <w:szCs w:val="22"/>
                <w:highlight w:val="yellow"/>
              </w:rPr>
            </w:pPr>
            <w:r w:rsidRPr="00080898">
              <w:rPr>
                <w:rFonts w:ascii="Times New Roman" w:hAnsi="Times New Roman" w:cs="Times New Roman"/>
                <w:kern w:val="0"/>
                <w:sz w:val="22"/>
                <w:szCs w:val="22"/>
              </w:rPr>
              <w:t>48.</w:t>
            </w:r>
          </w:p>
        </w:tc>
        <w:tc>
          <w:tcPr>
            <w:tcW w:w="4168" w:type="dxa"/>
          </w:tcPr>
          <w:p w:rsidR="00080898" w:rsidRPr="00177E74" w:rsidRDefault="00080898" w:rsidP="00080898">
            <w:pPr>
              <w:spacing w:before="60" w:after="60"/>
              <w:jc w:val="both"/>
              <w:rPr>
                <w:sz w:val="22"/>
                <w:szCs w:val="22"/>
              </w:rPr>
            </w:pPr>
            <w:r w:rsidRPr="00177E74">
              <w:rPr>
                <w:sz w:val="22"/>
                <w:szCs w:val="22"/>
              </w:rPr>
              <w:t xml:space="preserve">Заявки на приобретение инвестиционных паев подаются: </w:t>
            </w:r>
          </w:p>
          <w:p w:rsidR="00080898" w:rsidRPr="00177E74" w:rsidRDefault="00080898" w:rsidP="00080898">
            <w:pPr>
              <w:tabs>
                <w:tab w:val="left" w:pos="540"/>
              </w:tabs>
              <w:spacing w:before="60" w:after="60"/>
              <w:ind w:firstLine="360"/>
              <w:jc w:val="both"/>
              <w:rPr>
                <w:sz w:val="22"/>
                <w:szCs w:val="22"/>
              </w:rPr>
            </w:pPr>
            <w:r w:rsidRPr="00177E74">
              <w:rPr>
                <w:sz w:val="22"/>
                <w:szCs w:val="22"/>
              </w:rPr>
              <w:t>•</w:t>
            </w:r>
            <w:r w:rsidRPr="00177E74">
              <w:rPr>
                <w:sz w:val="22"/>
                <w:szCs w:val="22"/>
              </w:rPr>
              <w:tab/>
              <w:t>управляющей компании;</w:t>
            </w:r>
          </w:p>
          <w:p w:rsidR="0002574A" w:rsidRPr="00080898" w:rsidRDefault="00080898" w:rsidP="00080898">
            <w:pPr>
              <w:tabs>
                <w:tab w:val="left" w:pos="540"/>
              </w:tabs>
              <w:spacing w:before="60" w:after="60"/>
              <w:ind w:firstLine="360"/>
              <w:jc w:val="both"/>
              <w:rPr>
                <w:sz w:val="22"/>
                <w:szCs w:val="22"/>
              </w:rPr>
            </w:pPr>
            <w:r w:rsidRPr="00177E74">
              <w:rPr>
                <w:sz w:val="22"/>
                <w:szCs w:val="22"/>
              </w:rPr>
              <w:t>•</w:t>
            </w:r>
            <w:r w:rsidRPr="00177E74">
              <w:rPr>
                <w:sz w:val="22"/>
                <w:szCs w:val="22"/>
              </w:rPr>
              <w:tab/>
              <w:t>агентам по выдаче</w:t>
            </w:r>
            <w:r>
              <w:rPr>
                <w:sz w:val="22"/>
                <w:szCs w:val="22"/>
              </w:rPr>
              <w:t xml:space="preserve"> и</w:t>
            </w:r>
            <w:r w:rsidRPr="00177E74">
              <w:rPr>
                <w:sz w:val="22"/>
                <w:szCs w:val="22"/>
              </w:rPr>
              <w:t xml:space="preserve"> погашению инвестиционных паев (далее – агенты). </w:t>
            </w:r>
          </w:p>
        </w:tc>
        <w:tc>
          <w:tcPr>
            <w:tcW w:w="4253" w:type="dxa"/>
          </w:tcPr>
          <w:p w:rsidR="00080898" w:rsidRPr="00DB51BE" w:rsidRDefault="00080898" w:rsidP="00080898">
            <w:pPr>
              <w:spacing w:before="60" w:after="60"/>
              <w:jc w:val="both"/>
              <w:rPr>
                <w:sz w:val="22"/>
                <w:szCs w:val="22"/>
              </w:rPr>
            </w:pPr>
            <w:r w:rsidRPr="00DB51BE">
              <w:rPr>
                <w:sz w:val="22"/>
                <w:szCs w:val="22"/>
              </w:rPr>
              <w:t xml:space="preserve">Заявки на приобретение инвестиционных паев подаются </w:t>
            </w:r>
            <w:r w:rsidRPr="00D2398C">
              <w:rPr>
                <w:b/>
                <w:sz w:val="22"/>
                <w:szCs w:val="22"/>
              </w:rPr>
              <w:t>юридическими лицами</w:t>
            </w:r>
            <w:r w:rsidRPr="00DB51BE">
              <w:rPr>
                <w:sz w:val="22"/>
                <w:szCs w:val="22"/>
              </w:rPr>
              <w:t xml:space="preserve">: </w:t>
            </w:r>
          </w:p>
          <w:p w:rsidR="00080898" w:rsidRPr="00DB51BE" w:rsidRDefault="00080898" w:rsidP="00080898">
            <w:pPr>
              <w:spacing w:before="60" w:after="60"/>
              <w:jc w:val="both"/>
              <w:rPr>
                <w:sz w:val="22"/>
                <w:szCs w:val="22"/>
              </w:rPr>
            </w:pPr>
            <w:r w:rsidRPr="00DB51BE">
              <w:rPr>
                <w:sz w:val="22"/>
                <w:szCs w:val="22"/>
              </w:rPr>
              <w:t>•</w:t>
            </w:r>
            <w:r w:rsidRPr="00DB51BE">
              <w:rPr>
                <w:sz w:val="22"/>
                <w:szCs w:val="22"/>
              </w:rPr>
              <w:tab/>
              <w:t>управляющей компании;</w:t>
            </w:r>
          </w:p>
          <w:p w:rsidR="00080898" w:rsidRPr="00D2398C" w:rsidRDefault="00080898" w:rsidP="00080898">
            <w:pPr>
              <w:spacing w:before="60" w:after="60"/>
              <w:jc w:val="both"/>
              <w:rPr>
                <w:b/>
                <w:sz w:val="22"/>
                <w:szCs w:val="22"/>
              </w:rPr>
            </w:pPr>
            <w:r w:rsidRPr="00DB51BE">
              <w:rPr>
                <w:sz w:val="22"/>
                <w:szCs w:val="22"/>
              </w:rPr>
              <w:t>•</w:t>
            </w:r>
            <w:r w:rsidRPr="00DB51BE">
              <w:rPr>
                <w:sz w:val="22"/>
                <w:szCs w:val="22"/>
              </w:rPr>
              <w:tab/>
              <w:t>агентам</w:t>
            </w:r>
            <w:r w:rsidR="00D2398C">
              <w:rPr>
                <w:sz w:val="22"/>
                <w:szCs w:val="22"/>
              </w:rPr>
              <w:t xml:space="preserve"> по выдаче и</w:t>
            </w:r>
            <w:r w:rsidRPr="00DB51BE">
              <w:rPr>
                <w:sz w:val="22"/>
                <w:szCs w:val="22"/>
              </w:rPr>
              <w:t xml:space="preserve"> погашению инвестиционных паев (далее – агенты), </w:t>
            </w:r>
            <w:r w:rsidRPr="00D2398C">
              <w:rPr>
                <w:b/>
                <w:sz w:val="22"/>
                <w:szCs w:val="22"/>
              </w:rPr>
              <w:t>кроме агента ЗАО КБ «Ситибанк».</w:t>
            </w:r>
          </w:p>
          <w:p w:rsidR="00080898" w:rsidRPr="00D2398C" w:rsidRDefault="00080898" w:rsidP="00080898">
            <w:pPr>
              <w:spacing w:before="60" w:after="60"/>
              <w:jc w:val="both"/>
              <w:rPr>
                <w:b/>
                <w:sz w:val="22"/>
                <w:szCs w:val="22"/>
              </w:rPr>
            </w:pPr>
            <w:r w:rsidRPr="00D2398C">
              <w:rPr>
                <w:b/>
                <w:sz w:val="22"/>
                <w:szCs w:val="22"/>
              </w:rPr>
              <w:t>Заявки на приобретение инвестиционных паев подаются физическими лицами:</w:t>
            </w:r>
          </w:p>
          <w:p w:rsidR="00080898" w:rsidRPr="00D2398C" w:rsidRDefault="00080898" w:rsidP="00080898">
            <w:pPr>
              <w:spacing w:before="60" w:after="60"/>
              <w:jc w:val="both"/>
              <w:rPr>
                <w:b/>
                <w:sz w:val="22"/>
                <w:szCs w:val="22"/>
              </w:rPr>
            </w:pPr>
            <w:r w:rsidRPr="00D2398C">
              <w:rPr>
                <w:b/>
                <w:sz w:val="22"/>
                <w:szCs w:val="22"/>
              </w:rPr>
              <w:t>•</w:t>
            </w:r>
            <w:r w:rsidRPr="00D2398C">
              <w:rPr>
                <w:b/>
                <w:sz w:val="22"/>
                <w:szCs w:val="22"/>
              </w:rPr>
              <w:tab/>
              <w:t>управляющей компании;</w:t>
            </w:r>
          </w:p>
          <w:p w:rsidR="0002574A" w:rsidRPr="00080898" w:rsidRDefault="00080898" w:rsidP="00080898">
            <w:pPr>
              <w:spacing w:before="60" w:after="60"/>
              <w:jc w:val="both"/>
              <w:rPr>
                <w:sz w:val="22"/>
                <w:szCs w:val="22"/>
              </w:rPr>
            </w:pPr>
            <w:r w:rsidRPr="00D2398C">
              <w:rPr>
                <w:b/>
                <w:sz w:val="22"/>
                <w:szCs w:val="22"/>
              </w:rPr>
              <w:t>•</w:t>
            </w:r>
            <w:r w:rsidRPr="00D2398C">
              <w:rPr>
                <w:b/>
                <w:sz w:val="22"/>
                <w:szCs w:val="22"/>
              </w:rPr>
              <w:tab/>
              <w:t>агентам.</w:t>
            </w:r>
          </w:p>
        </w:tc>
      </w:tr>
      <w:tr w:rsidR="00080898" w:rsidRPr="004A5F8D" w:rsidTr="00766214">
        <w:trPr>
          <w:trHeight w:val="416"/>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80898" w:rsidRPr="00E66E93" w:rsidRDefault="00080898" w:rsidP="00CE4D14">
            <w:pPr>
              <w:pStyle w:val="prg3"/>
              <w:numPr>
                <w:ilvl w:val="0"/>
                <w:numId w:val="0"/>
              </w:numPr>
              <w:spacing w:before="0" w:after="120"/>
              <w:jc w:val="center"/>
              <w:rPr>
                <w:rFonts w:ascii="Times New Roman" w:hAnsi="Times New Roman" w:cs="Times New Roman"/>
                <w:kern w:val="0"/>
                <w:sz w:val="22"/>
                <w:szCs w:val="22"/>
              </w:rPr>
            </w:pPr>
            <w:r w:rsidRPr="00E66E93">
              <w:rPr>
                <w:rFonts w:ascii="Times New Roman" w:hAnsi="Times New Roman" w:cs="Times New Roman"/>
                <w:kern w:val="0"/>
                <w:sz w:val="22"/>
                <w:szCs w:val="22"/>
              </w:rPr>
              <w:t>56</w:t>
            </w:r>
            <w:r>
              <w:rPr>
                <w:rFonts w:ascii="Times New Roman" w:hAnsi="Times New Roman" w:cs="Times New Roman"/>
                <w:kern w:val="0"/>
                <w:sz w:val="22"/>
                <w:szCs w:val="22"/>
              </w:rPr>
              <w:t>.</w:t>
            </w:r>
          </w:p>
        </w:tc>
        <w:tc>
          <w:tcPr>
            <w:tcW w:w="4168" w:type="dxa"/>
          </w:tcPr>
          <w:p w:rsidR="00080898" w:rsidRPr="000D43E3" w:rsidRDefault="00080898" w:rsidP="00080898">
            <w:pPr>
              <w:pStyle w:val="a7"/>
              <w:tabs>
                <w:tab w:val="num" w:pos="1080"/>
              </w:tabs>
              <w:jc w:val="both"/>
              <w:rPr>
                <w:sz w:val="22"/>
                <w:szCs w:val="22"/>
              </w:rPr>
            </w:pPr>
            <w:r w:rsidRPr="000D43E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80898" w:rsidRPr="000D43E3" w:rsidRDefault="00080898" w:rsidP="00080898">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p>
          <w:p w:rsidR="00080898" w:rsidRPr="000D43E3" w:rsidRDefault="00080898" w:rsidP="00080898">
            <w:pPr>
              <w:spacing w:after="60"/>
              <w:ind w:left="318"/>
              <w:jc w:val="both"/>
              <w:rPr>
                <w:sz w:val="22"/>
                <w:szCs w:val="22"/>
              </w:rPr>
            </w:pPr>
            <w:r w:rsidRPr="000D43E3">
              <w:rPr>
                <w:sz w:val="22"/>
                <w:szCs w:val="22"/>
              </w:rPr>
              <w:t>- не менее 10 000 (Десяти тысяч) рублей при подаче заявки на приобрете</w:t>
            </w:r>
            <w:r>
              <w:rPr>
                <w:sz w:val="22"/>
                <w:szCs w:val="22"/>
              </w:rPr>
              <w:t>ние инвестиционных паев агентам.</w:t>
            </w:r>
          </w:p>
          <w:p w:rsidR="00080898" w:rsidRPr="000D43E3" w:rsidRDefault="00080898" w:rsidP="00080898">
            <w:pPr>
              <w:pStyle w:val="a7"/>
              <w:tabs>
                <w:tab w:val="num" w:pos="1080"/>
              </w:tabs>
              <w:jc w:val="both"/>
              <w:rPr>
                <w:sz w:val="22"/>
                <w:szCs w:val="22"/>
              </w:rPr>
            </w:pPr>
            <w:r w:rsidRPr="000D43E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0D43E3">
              <w:rPr>
                <w:caps/>
                <w:sz w:val="22"/>
                <w:szCs w:val="22"/>
              </w:rPr>
              <w:t>.</w:t>
            </w:r>
          </w:p>
        </w:tc>
        <w:tc>
          <w:tcPr>
            <w:tcW w:w="4253" w:type="dxa"/>
          </w:tcPr>
          <w:p w:rsidR="00080898" w:rsidRPr="000D43E3" w:rsidRDefault="00080898" w:rsidP="00080898">
            <w:pPr>
              <w:pStyle w:val="a7"/>
              <w:tabs>
                <w:tab w:val="num" w:pos="1080"/>
              </w:tabs>
              <w:jc w:val="both"/>
              <w:rPr>
                <w:sz w:val="22"/>
                <w:szCs w:val="22"/>
              </w:rPr>
            </w:pPr>
            <w:r w:rsidRPr="000D43E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80898" w:rsidRDefault="00080898" w:rsidP="00080898">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p>
          <w:p w:rsidR="00080898" w:rsidRPr="00E66E93" w:rsidRDefault="00080898" w:rsidP="00080898">
            <w:pPr>
              <w:spacing w:after="120"/>
              <w:ind w:left="318"/>
              <w:jc w:val="both"/>
              <w:rPr>
                <w:b/>
                <w:sz w:val="22"/>
                <w:szCs w:val="22"/>
              </w:rPr>
            </w:pPr>
            <w:r w:rsidRPr="00E66E93">
              <w:rPr>
                <w:b/>
                <w:sz w:val="22"/>
                <w:szCs w:val="22"/>
              </w:rPr>
              <w:t>- не менее 50 000 (Пятидесяти тысяч) рублей при подаче заявки на приобретение инвестиционных паев агенту ЗАО КБ «Ситибанк»;</w:t>
            </w:r>
          </w:p>
          <w:p w:rsidR="00080898" w:rsidRPr="000D43E3" w:rsidRDefault="00080898" w:rsidP="00080898">
            <w:pPr>
              <w:spacing w:after="60"/>
              <w:ind w:left="318"/>
              <w:jc w:val="both"/>
              <w:rPr>
                <w:sz w:val="22"/>
                <w:szCs w:val="22"/>
              </w:rPr>
            </w:pPr>
            <w:r w:rsidRPr="000D43E3">
              <w:rPr>
                <w:sz w:val="22"/>
                <w:szCs w:val="22"/>
              </w:rPr>
              <w:t>- не менее 10 000 (Десяти тысяч) рублей при подаче заявки на приобрете</w:t>
            </w:r>
            <w:r>
              <w:rPr>
                <w:sz w:val="22"/>
                <w:szCs w:val="22"/>
              </w:rPr>
              <w:t>ние инвестиционных паев агентам</w:t>
            </w:r>
            <w:r w:rsidRPr="00E66E93">
              <w:rPr>
                <w:b/>
                <w:sz w:val="22"/>
                <w:szCs w:val="22"/>
              </w:rPr>
              <w:t>, за исключением агента ЗАО КБ «Ситибанк»</w:t>
            </w:r>
            <w:r>
              <w:rPr>
                <w:sz w:val="22"/>
                <w:szCs w:val="22"/>
              </w:rPr>
              <w:t>.</w:t>
            </w:r>
          </w:p>
          <w:p w:rsidR="00080898" w:rsidRDefault="00080898" w:rsidP="00080898">
            <w:pPr>
              <w:pStyle w:val="a7"/>
              <w:tabs>
                <w:tab w:val="num" w:pos="1080"/>
              </w:tabs>
              <w:jc w:val="both"/>
              <w:rPr>
                <w:caps/>
                <w:sz w:val="22"/>
                <w:szCs w:val="22"/>
              </w:rPr>
            </w:pPr>
            <w:r w:rsidRPr="000D43E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E66E93">
              <w:rPr>
                <w:b/>
                <w:sz w:val="22"/>
                <w:szCs w:val="22"/>
              </w:rPr>
              <w:t xml:space="preserve">, кроме выдачи инвестиционных паев по </w:t>
            </w:r>
            <w:r w:rsidRPr="00E66E93">
              <w:rPr>
                <w:b/>
                <w:sz w:val="22"/>
                <w:szCs w:val="22"/>
              </w:rPr>
              <w:lastRenderedPageBreak/>
              <w:t>заявке на приобретение инвестиционных паев, поданной агенту ЗАО КБ «Ситибанк»</w:t>
            </w:r>
            <w:r w:rsidRPr="000D43E3">
              <w:rPr>
                <w:caps/>
                <w:sz w:val="22"/>
                <w:szCs w:val="22"/>
              </w:rPr>
              <w:t>.</w:t>
            </w:r>
          </w:p>
          <w:p w:rsidR="00080898" w:rsidRPr="00080898" w:rsidRDefault="00080898" w:rsidP="00E66E93">
            <w:pPr>
              <w:pStyle w:val="a7"/>
              <w:tabs>
                <w:tab w:val="num" w:pos="1080"/>
              </w:tabs>
              <w:jc w:val="both"/>
              <w:rPr>
                <w:b/>
                <w:sz w:val="22"/>
                <w:szCs w:val="22"/>
              </w:rPr>
            </w:pPr>
            <w:r w:rsidRPr="00080898">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 осуществляется при условии передачи в их оплату денежных средств в сумме не менее 5 000 (Пяти тысяч) рублей.</w:t>
            </w:r>
          </w:p>
        </w:tc>
      </w:tr>
      <w:tr w:rsidR="00B454CB" w:rsidRPr="00580D41" w:rsidTr="00774EAD">
        <w:trPr>
          <w:trHeight w:val="652"/>
        </w:trPr>
        <w:tc>
          <w:tcPr>
            <w:tcW w:w="568" w:type="dxa"/>
          </w:tcPr>
          <w:p w:rsidR="00B454CB"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B454CB" w:rsidRPr="00766E97" w:rsidRDefault="00E66E93" w:rsidP="00CE4D14">
            <w:pPr>
              <w:pStyle w:val="prg3"/>
              <w:numPr>
                <w:ilvl w:val="0"/>
                <w:numId w:val="0"/>
              </w:numPr>
              <w:spacing w:before="0" w:after="120"/>
              <w:jc w:val="center"/>
              <w:rPr>
                <w:rFonts w:ascii="Times New Roman" w:hAnsi="Times New Roman" w:cs="Times New Roman"/>
                <w:kern w:val="0"/>
                <w:sz w:val="22"/>
                <w:szCs w:val="22"/>
                <w:highlight w:val="yellow"/>
              </w:rPr>
            </w:pPr>
            <w:r w:rsidRPr="00E66E93">
              <w:rPr>
                <w:rFonts w:ascii="Times New Roman" w:hAnsi="Times New Roman" w:cs="Times New Roman"/>
                <w:kern w:val="0"/>
                <w:sz w:val="22"/>
                <w:szCs w:val="22"/>
              </w:rPr>
              <w:t>66.</w:t>
            </w:r>
          </w:p>
        </w:tc>
        <w:tc>
          <w:tcPr>
            <w:tcW w:w="4168" w:type="dxa"/>
          </w:tcPr>
          <w:p w:rsidR="00E66E93" w:rsidRPr="000D43E3" w:rsidRDefault="00E66E93" w:rsidP="00E66E93">
            <w:pPr>
              <w:pStyle w:val="ab"/>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агенту </w:t>
            </w:r>
            <w:r w:rsidRPr="006C063F">
              <w:rPr>
                <w:sz w:val="22"/>
                <w:szCs w:val="22"/>
              </w:rPr>
              <w:t>ЗАО ЮниКредит Банк</w:t>
            </w:r>
            <w:r>
              <w:rPr>
                <w:sz w:val="22"/>
                <w:szCs w:val="22"/>
              </w:rPr>
              <w:t>,</w:t>
            </w:r>
            <w:r w:rsidRPr="000D43E3">
              <w:rPr>
                <w:sz w:val="22"/>
                <w:szCs w:val="22"/>
              </w:rPr>
              <w:t xml:space="preserve"> надбавка, на которую увеличивается расчетная стоимость инвестиционного пая, составляет:</w:t>
            </w:r>
          </w:p>
          <w:p w:rsidR="00E66E93" w:rsidRPr="000D43E3" w:rsidRDefault="00E66E93" w:rsidP="00E66E93">
            <w:pPr>
              <w:numPr>
                <w:ilvl w:val="2"/>
                <w:numId w:val="26"/>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66E93" w:rsidRPr="000D43E3" w:rsidRDefault="00E66E93" w:rsidP="00E66E93">
            <w:pPr>
              <w:numPr>
                <w:ilvl w:val="2"/>
                <w:numId w:val="26"/>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E66E93" w:rsidRPr="000D43E3" w:rsidRDefault="00E66E93" w:rsidP="00E66E93">
            <w:pPr>
              <w:numPr>
                <w:ilvl w:val="2"/>
                <w:numId w:val="26"/>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E66E93" w:rsidRPr="006C063F" w:rsidRDefault="00E66E93" w:rsidP="00E66E93">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1,5 (одна целая пять десятых) процента (с учётом налога на </w:t>
            </w:r>
            <w:r w:rsidRPr="006C063F">
              <w:rPr>
                <w:sz w:val="22"/>
                <w:szCs w:val="22"/>
              </w:rPr>
              <w:lastRenderedPageBreak/>
              <w:t>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3 000 000 (Трех миллионов) рублей.</w:t>
            </w:r>
          </w:p>
          <w:p w:rsidR="00E66E93" w:rsidRPr="00177E74" w:rsidRDefault="00E66E93" w:rsidP="00E66E93">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E66E93" w:rsidRPr="003A0490" w:rsidRDefault="00E66E93" w:rsidP="00E66E93">
            <w:pPr>
              <w:numPr>
                <w:ilvl w:val="0"/>
                <w:numId w:val="37"/>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66E93" w:rsidRDefault="00E66E93" w:rsidP="00E66E93">
            <w:pPr>
              <w:numPr>
                <w:ilvl w:val="0"/>
                <w:numId w:val="37"/>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Pr>
                <w:rFonts w:eastAsia="MS Mincho"/>
                <w:sz w:val="22"/>
                <w:szCs w:val="22"/>
              </w:rPr>
              <w:t>;</w:t>
            </w:r>
          </w:p>
          <w:p w:rsidR="00E66E93" w:rsidRPr="00602C36" w:rsidRDefault="00E66E93" w:rsidP="00E66E93">
            <w:pPr>
              <w:numPr>
                <w:ilvl w:val="0"/>
                <w:numId w:val="37"/>
              </w:numPr>
              <w:tabs>
                <w:tab w:val="clear" w:pos="720"/>
              </w:tabs>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w:t>
            </w:r>
            <w:r w:rsidRPr="00602C36">
              <w:rPr>
                <w:bCs/>
                <w:sz w:val="22"/>
                <w:szCs w:val="22"/>
              </w:rPr>
              <w:lastRenderedPageBreak/>
              <w:t>владельца инвестиционных паев.</w:t>
            </w:r>
          </w:p>
          <w:p w:rsidR="00B454CB" w:rsidRPr="00AA34C4" w:rsidRDefault="00E66E93" w:rsidP="00E66E93">
            <w:pPr>
              <w:tabs>
                <w:tab w:val="left" w:pos="-1985"/>
                <w:tab w:val="left" w:pos="720"/>
              </w:tabs>
              <w:autoSpaceDE/>
              <w:autoSpaceDN/>
              <w:spacing w:after="60"/>
              <w:jc w:val="both"/>
              <w:rPr>
                <w:sz w:val="22"/>
                <w:szCs w:val="22"/>
                <w:highlight w:val="yellow"/>
              </w:rPr>
            </w:pPr>
            <w:r w:rsidRPr="00664C99">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E66E93" w:rsidRPr="000D43E3" w:rsidRDefault="00E66E93" w:rsidP="00E66E93">
            <w:pPr>
              <w:pStyle w:val="ab"/>
              <w:tabs>
                <w:tab w:val="left" w:pos="360"/>
              </w:tabs>
              <w:spacing w:before="0" w:after="120"/>
              <w:jc w:val="both"/>
              <w:rPr>
                <w:sz w:val="22"/>
                <w:szCs w:val="22"/>
              </w:rPr>
            </w:pPr>
            <w:r w:rsidRPr="000D43E3">
              <w:rPr>
                <w:sz w:val="22"/>
                <w:szCs w:val="22"/>
              </w:rPr>
              <w:lastRenderedPageBreak/>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w:t>
            </w:r>
            <w:r w:rsidRPr="00E66E93">
              <w:rPr>
                <w:b/>
                <w:sz w:val="22"/>
                <w:szCs w:val="22"/>
              </w:rPr>
              <w:t>агентам ЗАО КБ «Ситибанк»,</w:t>
            </w:r>
            <w:r w:rsidRPr="000D43E3">
              <w:rPr>
                <w:sz w:val="22"/>
                <w:szCs w:val="22"/>
              </w:rPr>
              <w:t xml:space="preserve"> </w:t>
            </w:r>
            <w:r w:rsidRPr="006C063F">
              <w:rPr>
                <w:sz w:val="22"/>
                <w:szCs w:val="22"/>
              </w:rPr>
              <w:t>ЗАО ЮниКредит Банк</w:t>
            </w:r>
            <w:r>
              <w:rPr>
                <w:sz w:val="22"/>
                <w:szCs w:val="22"/>
              </w:rPr>
              <w:t>,</w:t>
            </w:r>
            <w:r w:rsidRPr="000D43E3">
              <w:rPr>
                <w:sz w:val="22"/>
                <w:szCs w:val="22"/>
              </w:rPr>
              <w:t xml:space="preserve"> надбавка, на которую увеличивается расчетная стоимость инвестиционного пая, составляет:</w:t>
            </w:r>
          </w:p>
          <w:p w:rsidR="00E66E93" w:rsidRPr="000D43E3" w:rsidRDefault="00E66E93" w:rsidP="00E66E93">
            <w:pPr>
              <w:numPr>
                <w:ilvl w:val="2"/>
                <w:numId w:val="26"/>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66E93" w:rsidRPr="000D43E3" w:rsidRDefault="00E66E93" w:rsidP="00E66E93">
            <w:pPr>
              <w:numPr>
                <w:ilvl w:val="2"/>
                <w:numId w:val="26"/>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E66E93" w:rsidRDefault="00E66E93" w:rsidP="00E66E93">
            <w:pPr>
              <w:numPr>
                <w:ilvl w:val="2"/>
                <w:numId w:val="26"/>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(с учетом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E66E93" w:rsidRPr="00E66E93" w:rsidRDefault="00E66E93" w:rsidP="00E66E93">
            <w:pPr>
              <w:spacing w:after="60"/>
              <w:jc w:val="both"/>
              <w:rPr>
                <w:b/>
                <w:sz w:val="22"/>
                <w:szCs w:val="22"/>
              </w:rPr>
            </w:pPr>
            <w:r w:rsidRPr="00E66E93">
              <w:rPr>
                <w:b/>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E66E93" w:rsidRPr="00E66E93" w:rsidRDefault="00E66E93" w:rsidP="00E66E93">
            <w:pPr>
              <w:numPr>
                <w:ilvl w:val="0"/>
                <w:numId w:val="41"/>
              </w:numPr>
              <w:tabs>
                <w:tab w:val="clear" w:pos="720"/>
                <w:tab w:val="num" w:pos="0"/>
              </w:tabs>
              <w:autoSpaceDE/>
              <w:autoSpaceDN/>
              <w:spacing w:after="60"/>
              <w:ind w:left="11" w:firstLine="0"/>
              <w:jc w:val="both"/>
              <w:rPr>
                <w:b/>
                <w:sz w:val="22"/>
                <w:szCs w:val="22"/>
              </w:rPr>
            </w:pPr>
            <w:r w:rsidRPr="00E66E93">
              <w:rPr>
                <w:b/>
                <w:sz w:val="22"/>
                <w:szCs w:val="22"/>
              </w:rPr>
              <w:t xml:space="preserve">1,5 (Одна целая пять десятых) процента (с учетом налога на </w:t>
            </w:r>
            <w:r w:rsidRPr="00E66E93">
              <w:rPr>
                <w:b/>
                <w:sz w:val="22"/>
                <w:szCs w:val="22"/>
              </w:rPr>
              <w:lastRenderedPageBreak/>
              <w:t>добавленную стоимость)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E66E93" w:rsidRPr="00E66E93" w:rsidRDefault="00E66E93" w:rsidP="00E66E93">
            <w:pPr>
              <w:numPr>
                <w:ilvl w:val="0"/>
                <w:numId w:val="41"/>
              </w:numPr>
              <w:tabs>
                <w:tab w:val="clear" w:pos="720"/>
                <w:tab w:val="num" w:pos="0"/>
              </w:tabs>
              <w:autoSpaceDE/>
              <w:autoSpaceDN/>
              <w:spacing w:after="60"/>
              <w:ind w:left="11" w:firstLine="0"/>
              <w:jc w:val="both"/>
              <w:rPr>
                <w:b/>
                <w:sz w:val="22"/>
                <w:szCs w:val="22"/>
              </w:rPr>
            </w:pPr>
            <w:r w:rsidRPr="00E66E93">
              <w:rPr>
                <w:b/>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E66E93" w:rsidRPr="00E66E93" w:rsidRDefault="00E66E93" w:rsidP="00E66E93">
            <w:pPr>
              <w:numPr>
                <w:ilvl w:val="0"/>
                <w:numId w:val="41"/>
              </w:numPr>
              <w:tabs>
                <w:tab w:val="clear" w:pos="720"/>
                <w:tab w:val="left" w:pos="-1985"/>
                <w:tab w:val="num" w:pos="743"/>
              </w:tabs>
              <w:autoSpaceDE/>
              <w:autoSpaceDN/>
              <w:spacing w:after="60"/>
              <w:ind w:left="34" w:firstLine="0"/>
              <w:jc w:val="both"/>
              <w:rPr>
                <w:b/>
                <w:sz w:val="22"/>
                <w:szCs w:val="22"/>
              </w:rPr>
            </w:pPr>
            <w:r w:rsidRPr="00E66E93">
              <w:rPr>
                <w:b/>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E66E93" w:rsidRPr="006C063F" w:rsidRDefault="00E66E93" w:rsidP="00E66E93">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E66E93" w:rsidRPr="006C063F" w:rsidRDefault="00E66E93" w:rsidP="00E66E93">
            <w:pPr>
              <w:numPr>
                <w:ilvl w:val="2"/>
                <w:numId w:val="26"/>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не взимается при сумме, </w:t>
            </w:r>
            <w:r w:rsidRPr="006C063F">
              <w:rPr>
                <w:sz w:val="22"/>
                <w:szCs w:val="22"/>
              </w:rPr>
              <w:lastRenderedPageBreak/>
              <w:t xml:space="preserve">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3 000 000 (Трех миллионов) рублей.</w:t>
            </w:r>
          </w:p>
          <w:p w:rsidR="00E66E93" w:rsidRPr="00177E74" w:rsidRDefault="00E66E93" w:rsidP="00E66E93">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E66E93" w:rsidRPr="003A0490" w:rsidRDefault="00E66E93" w:rsidP="00E66E93">
            <w:pPr>
              <w:numPr>
                <w:ilvl w:val="0"/>
                <w:numId w:val="37"/>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66E93" w:rsidRDefault="00E66E93" w:rsidP="00E66E93">
            <w:pPr>
              <w:numPr>
                <w:ilvl w:val="0"/>
                <w:numId w:val="37"/>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Pr>
                <w:rFonts w:eastAsia="MS Mincho"/>
                <w:sz w:val="22"/>
                <w:szCs w:val="22"/>
              </w:rPr>
              <w:t>;</w:t>
            </w:r>
          </w:p>
          <w:p w:rsidR="00E66E93" w:rsidRPr="00602C36" w:rsidRDefault="00E66E93" w:rsidP="00E66E93">
            <w:pPr>
              <w:numPr>
                <w:ilvl w:val="0"/>
                <w:numId w:val="37"/>
              </w:numPr>
              <w:tabs>
                <w:tab w:val="clear" w:pos="720"/>
              </w:tabs>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p>
          <w:p w:rsidR="00B454CB" w:rsidRPr="00580D41" w:rsidRDefault="00E66E93" w:rsidP="00E66E93">
            <w:pPr>
              <w:pStyle w:val="ab"/>
              <w:tabs>
                <w:tab w:val="left" w:pos="360"/>
              </w:tabs>
              <w:spacing w:before="0" w:after="120"/>
              <w:jc w:val="both"/>
              <w:rPr>
                <w:b/>
                <w:bCs/>
                <w:sz w:val="22"/>
                <w:szCs w:val="22"/>
                <w:highlight w:val="yellow"/>
              </w:rPr>
            </w:pPr>
            <w:r w:rsidRPr="00664C99">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080898" w:rsidRPr="00580D41" w:rsidTr="00774EAD">
        <w:trPr>
          <w:trHeight w:val="652"/>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080898" w:rsidRPr="00E66E93" w:rsidRDefault="00080898" w:rsidP="0008089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71.</w:t>
            </w:r>
          </w:p>
        </w:tc>
        <w:tc>
          <w:tcPr>
            <w:tcW w:w="4168" w:type="dxa"/>
          </w:tcPr>
          <w:p w:rsidR="00080898" w:rsidRPr="00177E74" w:rsidRDefault="00080898" w:rsidP="00080898">
            <w:pPr>
              <w:spacing w:after="120"/>
              <w:jc w:val="both"/>
              <w:rPr>
                <w:sz w:val="22"/>
                <w:szCs w:val="22"/>
              </w:rPr>
            </w:pPr>
            <w:r w:rsidRPr="00177E74">
              <w:rPr>
                <w:sz w:val="22"/>
                <w:szCs w:val="22"/>
              </w:rPr>
              <w:t>Заявки на погашение инвестиционных паев подаются:</w:t>
            </w:r>
          </w:p>
          <w:p w:rsidR="00080898" w:rsidRPr="00177E74" w:rsidRDefault="00080898" w:rsidP="00080898">
            <w:pPr>
              <w:tabs>
                <w:tab w:val="left" w:pos="375"/>
              </w:tabs>
              <w:spacing w:after="120"/>
              <w:jc w:val="both"/>
              <w:rPr>
                <w:sz w:val="22"/>
                <w:szCs w:val="22"/>
              </w:rPr>
            </w:pPr>
            <w:r w:rsidRPr="00177E74">
              <w:rPr>
                <w:sz w:val="22"/>
                <w:szCs w:val="22"/>
              </w:rPr>
              <w:t>•</w:t>
            </w:r>
            <w:r w:rsidRPr="00177E74">
              <w:rPr>
                <w:sz w:val="22"/>
                <w:szCs w:val="22"/>
              </w:rPr>
              <w:tab/>
              <w:t>управляющей компании;</w:t>
            </w:r>
          </w:p>
          <w:p w:rsidR="00080898" w:rsidRPr="000D43E3" w:rsidRDefault="00080898" w:rsidP="00080898">
            <w:pPr>
              <w:pStyle w:val="ab"/>
              <w:tabs>
                <w:tab w:val="left" w:pos="360"/>
              </w:tabs>
              <w:spacing w:before="0" w:after="120"/>
              <w:jc w:val="both"/>
              <w:rPr>
                <w:sz w:val="22"/>
                <w:szCs w:val="22"/>
              </w:rPr>
            </w:pPr>
            <w:r w:rsidRPr="00177E74">
              <w:rPr>
                <w:sz w:val="22"/>
                <w:szCs w:val="22"/>
              </w:rPr>
              <w:t>•</w:t>
            </w:r>
            <w:r w:rsidRPr="00177E74">
              <w:rPr>
                <w:sz w:val="22"/>
                <w:szCs w:val="22"/>
              </w:rPr>
              <w:tab/>
              <w:t>агентам.</w:t>
            </w:r>
          </w:p>
        </w:tc>
        <w:tc>
          <w:tcPr>
            <w:tcW w:w="4253" w:type="dxa"/>
          </w:tcPr>
          <w:p w:rsidR="00080898" w:rsidRPr="00DB51BE" w:rsidRDefault="00080898" w:rsidP="00080898">
            <w:pPr>
              <w:spacing w:after="120"/>
              <w:jc w:val="both"/>
              <w:rPr>
                <w:sz w:val="22"/>
                <w:szCs w:val="22"/>
              </w:rPr>
            </w:pPr>
            <w:r w:rsidRPr="00DB51BE">
              <w:rPr>
                <w:sz w:val="22"/>
                <w:szCs w:val="22"/>
              </w:rPr>
              <w:t xml:space="preserve">Заявки на погашение инвестиционных паев подаются </w:t>
            </w:r>
            <w:r w:rsidRPr="001C4DBE">
              <w:rPr>
                <w:b/>
                <w:sz w:val="22"/>
                <w:szCs w:val="22"/>
              </w:rPr>
              <w:t>юридическими лицами</w:t>
            </w:r>
            <w:r w:rsidRPr="00DB51BE">
              <w:rPr>
                <w:sz w:val="22"/>
                <w:szCs w:val="22"/>
              </w:rPr>
              <w:t>:</w:t>
            </w:r>
          </w:p>
          <w:p w:rsidR="00080898" w:rsidRPr="00DB51BE" w:rsidRDefault="00080898" w:rsidP="00080898">
            <w:pPr>
              <w:spacing w:after="120"/>
              <w:jc w:val="both"/>
              <w:rPr>
                <w:sz w:val="22"/>
                <w:szCs w:val="22"/>
              </w:rPr>
            </w:pPr>
            <w:r w:rsidRPr="00DB51BE">
              <w:rPr>
                <w:sz w:val="22"/>
                <w:szCs w:val="22"/>
              </w:rPr>
              <w:t>•</w:t>
            </w:r>
            <w:r w:rsidRPr="00DB51BE">
              <w:rPr>
                <w:sz w:val="22"/>
                <w:szCs w:val="22"/>
              </w:rPr>
              <w:tab/>
              <w:t>управляющей компании;</w:t>
            </w:r>
          </w:p>
          <w:p w:rsidR="00080898" w:rsidRPr="001C4DBE" w:rsidRDefault="00080898" w:rsidP="00080898">
            <w:pPr>
              <w:spacing w:after="120"/>
              <w:jc w:val="both"/>
              <w:rPr>
                <w:b/>
                <w:sz w:val="22"/>
                <w:szCs w:val="22"/>
              </w:rPr>
            </w:pPr>
            <w:r w:rsidRPr="00DB51BE">
              <w:rPr>
                <w:sz w:val="22"/>
                <w:szCs w:val="22"/>
              </w:rPr>
              <w:t>•</w:t>
            </w:r>
            <w:r w:rsidRPr="00DB51BE">
              <w:rPr>
                <w:sz w:val="22"/>
                <w:szCs w:val="22"/>
              </w:rPr>
              <w:tab/>
              <w:t>агентам</w:t>
            </w:r>
            <w:r w:rsidRPr="001C4DBE">
              <w:rPr>
                <w:b/>
                <w:sz w:val="22"/>
                <w:szCs w:val="22"/>
              </w:rPr>
              <w:t>, кроме агента ЗАО КБ «Ситибанк».</w:t>
            </w:r>
          </w:p>
          <w:p w:rsidR="00080898" w:rsidRPr="001C4DBE" w:rsidRDefault="00080898" w:rsidP="00080898">
            <w:pPr>
              <w:spacing w:after="120"/>
              <w:jc w:val="both"/>
              <w:rPr>
                <w:b/>
                <w:sz w:val="22"/>
                <w:szCs w:val="22"/>
              </w:rPr>
            </w:pPr>
            <w:r w:rsidRPr="001C4DBE">
              <w:rPr>
                <w:b/>
                <w:sz w:val="22"/>
                <w:szCs w:val="22"/>
              </w:rPr>
              <w:t>Заявки на погашение инвестиционных паев подаются физическими лицами:</w:t>
            </w:r>
          </w:p>
          <w:p w:rsidR="00080898" w:rsidRPr="001C4DBE" w:rsidRDefault="00080898" w:rsidP="00080898">
            <w:pPr>
              <w:spacing w:after="120"/>
              <w:jc w:val="both"/>
              <w:rPr>
                <w:b/>
                <w:sz w:val="22"/>
                <w:szCs w:val="22"/>
              </w:rPr>
            </w:pPr>
            <w:r w:rsidRPr="001C4DBE">
              <w:rPr>
                <w:b/>
                <w:sz w:val="22"/>
                <w:szCs w:val="22"/>
              </w:rPr>
              <w:t>•</w:t>
            </w:r>
            <w:r w:rsidRPr="001C4DBE">
              <w:rPr>
                <w:b/>
                <w:sz w:val="22"/>
                <w:szCs w:val="22"/>
              </w:rPr>
              <w:tab/>
              <w:t>управляющей компании;</w:t>
            </w:r>
          </w:p>
          <w:p w:rsidR="00080898" w:rsidRPr="000D43E3" w:rsidRDefault="00080898" w:rsidP="00080898">
            <w:pPr>
              <w:pStyle w:val="ab"/>
              <w:tabs>
                <w:tab w:val="left" w:pos="743"/>
              </w:tabs>
              <w:spacing w:before="0" w:after="120"/>
              <w:jc w:val="both"/>
              <w:rPr>
                <w:sz w:val="22"/>
                <w:szCs w:val="22"/>
              </w:rPr>
            </w:pPr>
            <w:r w:rsidRPr="001C4DBE">
              <w:rPr>
                <w:b/>
                <w:sz w:val="22"/>
                <w:szCs w:val="22"/>
              </w:rPr>
              <w:t>•</w:t>
            </w:r>
            <w:r w:rsidRPr="001C4DBE">
              <w:rPr>
                <w:b/>
                <w:sz w:val="22"/>
                <w:szCs w:val="22"/>
              </w:rPr>
              <w:tab/>
              <w:t>агентам.</w:t>
            </w:r>
          </w:p>
        </w:tc>
      </w:tr>
      <w:tr w:rsidR="00A75629" w:rsidRPr="005918E7" w:rsidTr="00774EAD">
        <w:trPr>
          <w:trHeight w:val="652"/>
        </w:trPr>
        <w:tc>
          <w:tcPr>
            <w:tcW w:w="568" w:type="dxa"/>
          </w:tcPr>
          <w:p w:rsidR="00A75629" w:rsidRPr="00080898" w:rsidRDefault="00080898"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t>5</w:t>
            </w:r>
          </w:p>
        </w:tc>
        <w:tc>
          <w:tcPr>
            <w:tcW w:w="1076" w:type="dxa"/>
          </w:tcPr>
          <w:p w:rsidR="00A75629" w:rsidRPr="00080898" w:rsidRDefault="00080898" w:rsidP="00CE4D14">
            <w:pPr>
              <w:pStyle w:val="prg3"/>
              <w:numPr>
                <w:ilvl w:val="0"/>
                <w:numId w:val="0"/>
              </w:numPr>
              <w:spacing w:before="0" w:after="120"/>
              <w:jc w:val="center"/>
              <w:rPr>
                <w:rFonts w:ascii="Times New Roman" w:hAnsi="Times New Roman" w:cs="Times New Roman"/>
                <w:bCs/>
                <w:kern w:val="0"/>
                <w:sz w:val="22"/>
                <w:szCs w:val="22"/>
              </w:rPr>
            </w:pPr>
            <w:r w:rsidRPr="00080898">
              <w:rPr>
                <w:rFonts w:ascii="Times New Roman" w:hAnsi="Times New Roman" w:cs="Times New Roman"/>
                <w:bCs/>
                <w:kern w:val="0"/>
                <w:sz w:val="22"/>
                <w:szCs w:val="22"/>
              </w:rPr>
              <w:t>79.</w:t>
            </w:r>
          </w:p>
        </w:tc>
        <w:tc>
          <w:tcPr>
            <w:tcW w:w="4168" w:type="dxa"/>
          </w:tcPr>
          <w:p w:rsidR="00080898" w:rsidRPr="00177E74" w:rsidRDefault="00080898" w:rsidP="00080898">
            <w:pPr>
              <w:shd w:val="clear" w:color="auto" w:fill="FFFFFF"/>
              <w:spacing w:after="60"/>
              <w:jc w:val="both"/>
              <w:rPr>
                <w:spacing w:val="-1"/>
                <w:sz w:val="22"/>
                <w:szCs w:val="22"/>
              </w:rPr>
            </w:pPr>
            <w:r w:rsidRPr="000D43E3">
              <w:rPr>
                <w:spacing w:val="-1"/>
                <w:sz w:val="22"/>
                <w:szCs w:val="22"/>
              </w:rPr>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 или агенту</w:t>
            </w:r>
            <w:r w:rsidRPr="00602C36">
              <w:rPr>
                <w:spacing w:val="-1"/>
                <w:sz w:val="22"/>
                <w:szCs w:val="22"/>
              </w:rPr>
              <w:t>,</w:t>
            </w:r>
            <w:r>
              <w:rPr>
                <w:spacing w:val="-1"/>
                <w:sz w:val="22"/>
                <w:szCs w:val="22"/>
              </w:rPr>
              <w:t xml:space="preserve"> </w:t>
            </w:r>
            <w:r w:rsidRPr="000D43E3">
              <w:rPr>
                <w:spacing w:val="-1"/>
                <w:sz w:val="22"/>
                <w:szCs w:val="22"/>
              </w:rPr>
              <w:t xml:space="preserve">скидка, на которую </w:t>
            </w:r>
            <w:r w:rsidRPr="000D43E3">
              <w:rPr>
                <w:spacing w:val="-1"/>
                <w:sz w:val="22"/>
                <w:szCs w:val="22"/>
              </w:rPr>
              <w:lastRenderedPageBreak/>
              <w:t>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080898" w:rsidRPr="003574B6" w:rsidRDefault="00080898" w:rsidP="00080898">
            <w:pPr>
              <w:numPr>
                <w:ilvl w:val="0"/>
                <w:numId w:val="28"/>
              </w:numPr>
              <w:tabs>
                <w:tab w:val="clear" w:pos="360"/>
                <w:tab w:val="num" w:pos="0"/>
              </w:tabs>
              <w:autoSpaceDE/>
              <w:autoSpaceDN/>
              <w:spacing w:after="120"/>
              <w:ind w:left="0" w:firstLine="360"/>
              <w:jc w:val="both"/>
              <w:rPr>
                <w:sz w:val="22"/>
                <w:szCs w:val="22"/>
              </w:rPr>
            </w:pPr>
            <w:r w:rsidRPr="003574B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80898" w:rsidRPr="003574B6" w:rsidRDefault="00080898" w:rsidP="00080898">
            <w:pPr>
              <w:numPr>
                <w:ilvl w:val="0"/>
                <w:numId w:val="28"/>
              </w:numPr>
              <w:tabs>
                <w:tab w:val="clear" w:pos="360"/>
                <w:tab w:val="num" w:pos="0"/>
              </w:tabs>
              <w:autoSpaceDE/>
              <w:autoSpaceDN/>
              <w:spacing w:after="120"/>
              <w:ind w:left="0" w:firstLine="360"/>
              <w:jc w:val="both"/>
              <w:rPr>
                <w:sz w:val="22"/>
                <w:szCs w:val="22"/>
              </w:rPr>
            </w:pPr>
            <w:r w:rsidRPr="003574B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080898" w:rsidRPr="00177E74" w:rsidRDefault="00080898" w:rsidP="00080898">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080898" w:rsidRPr="00AB006E" w:rsidRDefault="00080898" w:rsidP="00080898">
            <w:pPr>
              <w:numPr>
                <w:ilvl w:val="0"/>
                <w:numId w:val="27"/>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0D43E3">
              <w:rPr>
                <w:sz w:val="22"/>
                <w:szCs w:val="22"/>
              </w:rPr>
              <w:t>;</w:t>
            </w:r>
          </w:p>
          <w:p w:rsidR="00080898" w:rsidRDefault="00080898" w:rsidP="00080898">
            <w:pPr>
              <w:numPr>
                <w:ilvl w:val="0"/>
                <w:numId w:val="27"/>
              </w:numPr>
              <w:spacing w:after="60"/>
              <w:ind w:left="11" w:firstLine="349"/>
              <w:jc w:val="both"/>
              <w:rPr>
                <w:sz w:val="22"/>
                <w:szCs w:val="22"/>
              </w:rPr>
            </w:pPr>
            <w:r w:rsidRPr="00AB006E">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AB006E">
              <w:rPr>
                <w:sz w:val="22"/>
                <w:szCs w:val="22"/>
              </w:rPr>
              <w:t xml:space="preserve"> владельца инвестиционных паев;</w:t>
            </w:r>
          </w:p>
          <w:p w:rsidR="00A75629" w:rsidRPr="00080898" w:rsidRDefault="00080898" w:rsidP="00080898">
            <w:pPr>
              <w:numPr>
                <w:ilvl w:val="0"/>
                <w:numId w:val="27"/>
              </w:numPr>
              <w:spacing w:after="60"/>
              <w:ind w:left="11" w:firstLine="349"/>
              <w:jc w:val="both"/>
              <w:rPr>
                <w:sz w:val="22"/>
                <w:szCs w:val="22"/>
              </w:rPr>
            </w:pPr>
            <w:r w:rsidRPr="0008089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080898" w:rsidRPr="00177E74" w:rsidRDefault="00080898" w:rsidP="00080898">
            <w:pPr>
              <w:shd w:val="clear" w:color="auto" w:fill="FFFFFF"/>
              <w:spacing w:after="60"/>
              <w:jc w:val="both"/>
              <w:rPr>
                <w:spacing w:val="-1"/>
                <w:sz w:val="22"/>
                <w:szCs w:val="22"/>
              </w:rPr>
            </w:pPr>
            <w:r w:rsidRPr="000D43E3">
              <w:rPr>
                <w:spacing w:val="-1"/>
                <w:sz w:val="22"/>
                <w:szCs w:val="22"/>
              </w:rPr>
              <w:lastRenderedPageBreak/>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 или агенту</w:t>
            </w:r>
            <w:r w:rsidRPr="00602C36">
              <w:rPr>
                <w:spacing w:val="-1"/>
                <w:sz w:val="22"/>
                <w:szCs w:val="22"/>
              </w:rPr>
              <w:t>,</w:t>
            </w:r>
            <w:r>
              <w:rPr>
                <w:spacing w:val="-1"/>
                <w:sz w:val="22"/>
                <w:szCs w:val="22"/>
              </w:rPr>
              <w:t xml:space="preserve"> </w:t>
            </w:r>
            <w:r w:rsidRPr="00080898">
              <w:rPr>
                <w:b/>
                <w:spacing w:val="-1"/>
                <w:sz w:val="22"/>
                <w:szCs w:val="22"/>
              </w:rPr>
              <w:t xml:space="preserve">за исключением случаев, </w:t>
            </w:r>
            <w:r w:rsidRPr="00080898">
              <w:rPr>
                <w:b/>
                <w:spacing w:val="-1"/>
                <w:sz w:val="22"/>
                <w:szCs w:val="22"/>
              </w:rPr>
              <w:lastRenderedPageBreak/>
              <w:t>когда заявка на погашение инвестиционных паев подана агенту ЗАО КБ «Ситибанк»,</w:t>
            </w:r>
            <w:r>
              <w:rPr>
                <w:spacing w:val="-1"/>
                <w:sz w:val="22"/>
                <w:szCs w:val="22"/>
              </w:rPr>
              <w:t xml:space="preserve">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080898" w:rsidRPr="003574B6" w:rsidRDefault="00080898" w:rsidP="00080898">
            <w:pPr>
              <w:numPr>
                <w:ilvl w:val="0"/>
                <w:numId w:val="28"/>
              </w:numPr>
              <w:tabs>
                <w:tab w:val="clear" w:pos="360"/>
                <w:tab w:val="num" w:pos="0"/>
              </w:tabs>
              <w:autoSpaceDE/>
              <w:autoSpaceDN/>
              <w:spacing w:after="120"/>
              <w:ind w:left="0" w:firstLine="360"/>
              <w:jc w:val="both"/>
              <w:rPr>
                <w:sz w:val="22"/>
                <w:szCs w:val="22"/>
              </w:rPr>
            </w:pPr>
            <w:r w:rsidRPr="003574B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080898" w:rsidRPr="003574B6" w:rsidRDefault="00080898" w:rsidP="00080898">
            <w:pPr>
              <w:numPr>
                <w:ilvl w:val="0"/>
                <w:numId w:val="28"/>
              </w:numPr>
              <w:tabs>
                <w:tab w:val="clear" w:pos="360"/>
                <w:tab w:val="num" w:pos="0"/>
              </w:tabs>
              <w:autoSpaceDE/>
              <w:autoSpaceDN/>
              <w:spacing w:after="120"/>
              <w:ind w:left="0" w:firstLine="360"/>
              <w:jc w:val="both"/>
              <w:rPr>
                <w:sz w:val="22"/>
                <w:szCs w:val="22"/>
              </w:rPr>
            </w:pPr>
            <w:r w:rsidRPr="003574B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080898" w:rsidRPr="00080898" w:rsidRDefault="00080898" w:rsidP="00080898">
            <w:pPr>
              <w:tabs>
                <w:tab w:val="left" w:pos="-1985"/>
              </w:tabs>
              <w:spacing w:after="60"/>
              <w:jc w:val="both"/>
              <w:rPr>
                <w:b/>
                <w:sz w:val="22"/>
                <w:szCs w:val="22"/>
              </w:rPr>
            </w:pPr>
            <w:r w:rsidRPr="00080898">
              <w:rPr>
                <w:b/>
                <w:sz w:val="22"/>
                <w:szCs w:val="22"/>
              </w:rPr>
              <w:t>При подаче заявки на погашение инвестиционных паев агенту ЗАО КБ «Ситибанк» скидка, на которую уменьшается расчетная стоимость инвестиционного пая, составляет 3,0 (Три) процента (с учетом налога на добавленную стоимость) от расчетной стоимости инвестиционного пая.</w:t>
            </w:r>
          </w:p>
          <w:p w:rsidR="00080898" w:rsidRPr="00177E74" w:rsidRDefault="00080898" w:rsidP="00080898">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080898" w:rsidRPr="00AB006E" w:rsidRDefault="00080898" w:rsidP="00080898">
            <w:pPr>
              <w:numPr>
                <w:ilvl w:val="0"/>
                <w:numId w:val="27"/>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080898">
              <w:rPr>
                <w:b/>
                <w:sz w:val="22"/>
                <w:szCs w:val="22"/>
              </w:rPr>
              <w:t>, за исключением случаев, когда заявка на погашение инвестиционных паев подана агенту ЗАО КБ «Ситибанк»</w:t>
            </w:r>
            <w:r w:rsidRPr="000D43E3">
              <w:rPr>
                <w:sz w:val="22"/>
                <w:szCs w:val="22"/>
              </w:rPr>
              <w:t>;</w:t>
            </w:r>
          </w:p>
          <w:p w:rsidR="00080898" w:rsidRDefault="00080898" w:rsidP="00080898">
            <w:pPr>
              <w:numPr>
                <w:ilvl w:val="0"/>
                <w:numId w:val="27"/>
              </w:numPr>
              <w:spacing w:after="60"/>
              <w:ind w:left="11" w:firstLine="349"/>
              <w:jc w:val="both"/>
              <w:rPr>
                <w:sz w:val="22"/>
                <w:szCs w:val="22"/>
              </w:rPr>
            </w:pPr>
            <w:r w:rsidRPr="00AB006E">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AB006E">
              <w:rPr>
                <w:sz w:val="22"/>
                <w:szCs w:val="22"/>
              </w:rPr>
              <w:t xml:space="preserve"> владельца инвестиционных паев;</w:t>
            </w:r>
          </w:p>
          <w:p w:rsidR="00A75629" w:rsidRPr="00080898" w:rsidRDefault="00080898" w:rsidP="00080898">
            <w:pPr>
              <w:numPr>
                <w:ilvl w:val="0"/>
                <w:numId w:val="27"/>
              </w:numPr>
              <w:spacing w:after="60"/>
              <w:ind w:left="11" w:firstLine="349"/>
              <w:jc w:val="both"/>
              <w:rPr>
                <w:sz w:val="22"/>
                <w:szCs w:val="22"/>
              </w:rPr>
            </w:pPr>
            <w:r w:rsidRPr="00080898">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3C3255" w:rsidRPr="00992AA4" w:rsidRDefault="003C3255" w:rsidP="003C325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sidR="00F51D56">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3C3255" w:rsidRPr="00A75629" w:rsidRDefault="003C3255" w:rsidP="003C3255">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1A1F76">
        <w:rPr>
          <w:rFonts w:ascii="Times New Roman" w:hAnsi="Times New Roman" w:cs="Times New Roman"/>
          <w:sz w:val="22"/>
          <w:szCs w:val="22"/>
          <w:lang w:val="ru-RU"/>
        </w:rPr>
        <w:t xml:space="preserve">       </w:t>
      </w:r>
      <w:r w:rsidRPr="00A75629">
        <w:rPr>
          <w:rFonts w:ascii="Times New Roman" w:hAnsi="Times New Roman" w:cs="Times New Roman"/>
          <w:sz w:val="22"/>
          <w:szCs w:val="22"/>
          <w:lang w:val="ru-RU"/>
        </w:rPr>
        <w:t xml:space="preserve">                                </w:t>
      </w:r>
      <w:r w:rsidR="00F51D56">
        <w:rPr>
          <w:rFonts w:ascii="Times New Roman" w:hAnsi="Times New Roman" w:cs="Times New Roman"/>
          <w:sz w:val="22"/>
          <w:szCs w:val="22"/>
          <w:lang w:val="ru-RU"/>
        </w:rPr>
        <w:t>В</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00EF097D" w:rsidRPr="00A75629">
        <w:rPr>
          <w:rFonts w:ascii="Times New Roman" w:hAnsi="Times New Roman" w:cs="Times New Roman"/>
          <w:sz w:val="22"/>
          <w:szCs w:val="22"/>
          <w:lang w:val="ru-RU"/>
        </w:rPr>
        <w:t>К</w:t>
      </w:r>
      <w:r w:rsidR="00F51D56">
        <w:rPr>
          <w:rFonts w:ascii="Times New Roman" w:hAnsi="Times New Roman" w:cs="Times New Roman"/>
          <w:sz w:val="22"/>
          <w:szCs w:val="22"/>
          <w:lang w:val="ru-RU"/>
        </w:rPr>
        <w:t>ириллов</w:t>
      </w:r>
    </w:p>
    <w:p w:rsidR="00F91719" w:rsidRPr="00A75629" w:rsidRDefault="00F91719" w:rsidP="003C3255">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rsidSect="0002638F">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DA" w:rsidRDefault="00FF7DDA" w:rsidP="009C0A43">
      <w:pPr>
        <w:pStyle w:val="BodyNum"/>
      </w:pPr>
      <w:r>
        <w:separator/>
      </w:r>
    </w:p>
  </w:endnote>
  <w:endnote w:type="continuationSeparator" w:id="0">
    <w:p w:rsidR="00FF7DDA" w:rsidRDefault="00FF7DD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C" w:rsidRDefault="0002638F">
    <w:pPr>
      <w:pStyle w:val="ae"/>
      <w:jc w:val="right"/>
    </w:pPr>
    <w:fldSimple w:instr=" PAGE   \* MERGEFORMAT ">
      <w:r w:rsidR="00E23199">
        <w:rPr>
          <w:noProof/>
        </w:rPr>
        <w:t>6</w:t>
      </w:r>
    </w:fldSimple>
  </w:p>
  <w:p w:rsidR="00D2398C" w:rsidRDefault="00D239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DA" w:rsidRDefault="00FF7DDA" w:rsidP="009C0A43">
      <w:pPr>
        <w:pStyle w:val="BodyNum"/>
      </w:pPr>
      <w:r>
        <w:separator/>
      </w:r>
    </w:p>
  </w:footnote>
  <w:footnote w:type="continuationSeparator" w:id="0">
    <w:p w:rsidR="00FF7DDA" w:rsidRDefault="00FF7DD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370614B0"/>
    <w:multiLevelType w:val="hybridMultilevel"/>
    <w:tmpl w:val="8CF056A8"/>
    <w:lvl w:ilvl="0" w:tplc="BC825A90">
      <w:start w:val="84"/>
      <w:numFmt w:val="decimal"/>
      <w:lvlText w:val="%1."/>
      <w:lvlJc w:val="left"/>
      <w:pPr>
        <w:ind w:left="927"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2">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nsid w:val="4CB86BE8"/>
    <w:multiLevelType w:val="hybridMultilevel"/>
    <w:tmpl w:val="0922AB60"/>
    <w:lvl w:ilvl="0" w:tplc="127EDFEC">
      <w:start w:val="8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nsid w:val="4E816346"/>
    <w:multiLevelType w:val="hybridMultilevel"/>
    <w:tmpl w:val="837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70618F5"/>
    <w:multiLevelType w:val="hybridMultilevel"/>
    <w:tmpl w:val="8CF056A8"/>
    <w:lvl w:ilvl="0" w:tplc="BC825A90">
      <w:start w:val="84"/>
      <w:numFmt w:val="decimal"/>
      <w:lvlText w:val="%1."/>
      <w:lvlJc w:val="left"/>
      <w:pPr>
        <w:ind w:left="927"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3"/>
  </w:num>
  <w:num w:numId="25">
    <w:abstractNumId w:val="16"/>
  </w:num>
  <w:num w:numId="26">
    <w:abstractNumId w:val="15"/>
  </w:num>
  <w:num w:numId="27">
    <w:abstractNumId w:val="19"/>
  </w:num>
  <w:num w:numId="28">
    <w:abstractNumId w:val="1"/>
  </w:num>
  <w:num w:numId="29">
    <w:abstractNumId w:val="11"/>
  </w:num>
  <w:num w:numId="30">
    <w:abstractNumId w:val="2"/>
  </w:num>
  <w:num w:numId="31">
    <w:abstractNumId w:val="5"/>
  </w:num>
  <w:num w:numId="32">
    <w:abstractNumId w:val="7"/>
  </w:num>
  <w:num w:numId="33">
    <w:abstractNumId w:val="14"/>
  </w:num>
  <w:num w:numId="34">
    <w:abstractNumId w:val="13"/>
  </w:num>
  <w:num w:numId="35">
    <w:abstractNumId w:val="10"/>
  </w:num>
  <w:num w:numId="36">
    <w:abstractNumId w:val="4"/>
  </w:num>
  <w:num w:numId="37">
    <w:abstractNumId w:val="8"/>
  </w:num>
  <w:num w:numId="38">
    <w:abstractNumId w:val="9"/>
  </w:num>
  <w:num w:numId="39">
    <w:abstractNumId w:val="17"/>
  </w:num>
  <w:num w:numId="40">
    <w:abstractNumId w:val="18"/>
  </w:num>
  <w:num w:numId="41">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17FD2"/>
    <w:rsid w:val="000227C0"/>
    <w:rsid w:val="0002373E"/>
    <w:rsid w:val="0002574A"/>
    <w:rsid w:val="0002638F"/>
    <w:rsid w:val="0003296B"/>
    <w:rsid w:val="000331B7"/>
    <w:rsid w:val="00035DEF"/>
    <w:rsid w:val="000371B3"/>
    <w:rsid w:val="00041EE8"/>
    <w:rsid w:val="000421C2"/>
    <w:rsid w:val="00044418"/>
    <w:rsid w:val="00047A7A"/>
    <w:rsid w:val="00053103"/>
    <w:rsid w:val="00053230"/>
    <w:rsid w:val="0005510E"/>
    <w:rsid w:val="00055E8F"/>
    <w:rsid w:val="000577EA"/>
    <w:rsid w:val="00061299"/>
    <w:rsid w:val="00061EFC"/>
    <w:rsid w:val="00065D33"/>
    <w:rsid w:val="0007749A"/>
    <w:rsid w:val="000778AF"/>
    <w:rsid w:val="00080898"/>
    <w:rsid w:val="00092B40"/>
    <w:rsid w:val="00093551"/>
    <w:rsid w:val="000A15E1"/>
    <w:rsid w:val="000A4DEF"/>
    <w:rsid w:val="000B12AE"/>
    <w:rsid w:val="000B433E"/>
    <w:rsid w:val="000B45F6"/>
    <w:rsid w:val="000B51A8"/>
    <w:rsid w:val="000B6FB8"/>
    <w:rsid w:val="000C19F9"/>
    <w:rsid w:val="000C4080"/>
    <w:rsid w:val="000C4842"/>
    <w:rsid w:val="000D1576"/>
    <w:rsid w:val="000D43E3"/>
    <w:rsid w:val="000E33AB"/>
    <w:rsid w:val="000E7B4F"/>
    <w:rsid w:val="000F041C"/>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1F76"/>
    <w:rsid w:val="001A7200"/>
    <w:rsid w:val="001C04B4"/>
    <w:rsid w:val="001C2197"/>
    <w:rsid w:val="001C4DBE"/>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746C"/>
    <w:rsid w:val="00212CA7"/>
    <w:rsid w:val="002164BC"/>
    <w:rsid w:val="002254BE"/>
    <w:rsid w:val="00227175"/>
    <w:rsid w:val="002309CE"/>
    <w:rsid w:val="00231947"/>
    <w:rsid w:val="00234BFC"/>
    <w:rsid w:val="00237446"/>
    <w:rsid w:val="002439F2"/>
    <w:rsid w:val="00244E7F"/>
    <w:rsid w:val="00246A04"/>
    <w:rsid w:val="00254340"/>
    <w:rsid w:val="00262B96"/>
    <w:rsid w:val="00265EDC"/>
    <w:rsid w:val="00266080"/>
    <w:rsid w:val="002663F4"/>
    <w:rsid w:val="00280FA8"/>
    <w:rsid w:val="00285BD7"/>
    <w:rsid w:val="00287E5B"/>
    <w:rsid w:val="002A3897"/>
    <w:rsid w:val="002A3E1E"/>
    <w:rsid w:val="002A7DA9"/>
    <w:rsid w:val="002B3A6E"/>
    <w:rsid w:val="002B73DB"/>
    <w:rsid w:val="002C59EB"/>
    <w:rsid w:val="002D1C2E"/>
    <w:rsid w:val="002D285A"/>
    <w:rsid w:val="002D3E61"/>
    <w:rsid w:val="002E2AD5"/>
    <w:rsid w:val="002E312B"/>
    <w:rsid w:val="002E4747"/>
    <w:rsid w:val="002E5175"/>
    <w:rsid w:val="002E6797"/>
    <w:rsid w:val="002F199B"/>
    <w:rsid w:val="002F1A4D"/>
    <w:rsid w:val="002F3E0A"/>
    <w:rsid w:val="00300621"/>
    <w:rsid w:val="00301192"/>
    <w:rsid w:val="00301CDB"/>
    <w:rsid w:val="00302683"/>
    <w:rsid w:val="003041BA"/>
    <w:rsid w:val="00307CBF"/>
    <w:rsid w:val="00307CD0"/>
    <w:rsid w:val="00313B27"/>
    <w:rsid w:val="003273BC"/>
    <w:rsid w:val="0032753F"/>
    <w:rsid w:val="00332E2D"/>
    <w:rsid w:val="00333BB1"/>
    <w:rsid w:val="00335051"/>
    <w:rsid w:val="003371AD"/>
    <w:rsid w:val="003401C8"/>
    <w:rsid w:val="00343B43"/>
    <w:rsid w:val="00343DD1"/>
    <w:rsid w:val="003479EF"/>
    <w:rsid w:val="003524A9"/>
    <w:rsid w:val="00352CF2"/>
    <w:rsid w:val="003574B6"/>
    <w:rsid w:val="00360726"/>
    <w:rsid w:val="00362083"/>
    <w:rsid w:val="003654ED"/>
    <w:rsid w:val="00370C93"/>
    <w:rsid w:val="00373312"/>
    <w:rsid w:val="0037456B"/>
    <w:rsid w:val="003816DA"/>
    <w:rsid w:val="00386077"/>
    <w:rsid w:val="00390DBF"/>
    <w:rsid w:val="003911C1"/>
    <w:rsid w:val="00392647"/>
    <w:rsid w:val="003A0490"/>
    <w:rsid w:val="003A7BA0"/>
    <w:rsid w:val="003B2AEA"/>
    <w:rsid w:val="003B6D10"/>
    <w:rsid w:val="003C3255"/>
    <w:rsid w:val="003C66D8"/>
    <w:rsid w:val="003D262C"/>
    <w:rsid w:val="003D794C"/>
    <w:rsid w:val="003E1505"/>
    <w:rsid w:val="003F4CA5"/>
    <w:rsid w:val="003F7730"/>
    <w:rsid w:val="004008C9"/>
    <w:rsid w:val="00400C9D"/>
    <w:rsid w:val="00405734"/>
    <w:rsid w:val="004107A0"/>
    <w:rsid w:val="00415418"/>
    <w:rsid w:val="00421D28"/>
    <w:rsid w:val="004233E2"/>
    <w:rsid w:val="00424C81"/>
    <w:rsid w:val="00430ED7"/>
    <w:rsid w:val="0043495B"/>
    <w:rsid w:val="00466DF7"/>
    <w:rsid w:val="00471280"/>
    <w:rsid w:val="004719C7"/>
    <w:rsid w:val="0047442D"/>
    <w:rsid w:val="004827FE"/>
    <w:rsid w:val="00493376"/>
    <w:rsid w:val="00493BBB"/>
    <w:rsid w:val="004960E0"/>
    <w:rsid w:val="004A1A49"/>
    <w:rsid w:val="004A1CDB"/>
    <w:rsid w:val="004A2159"/>
    <w:rsid w:val="004A5F8D"/>
    <w:rsid w:val="004A6061"/>
    <w:rsid w:val="004B200D"/>
    <w:rsid w:val="004B37FA"/>
    <w:rsid w:val="004B6A88"/>
    <w:rsid w:val="004C2F81"/>
    <w:rsid w:val="004C72AE"/>
    <w:rsid w:val="004D3FCF"/>
    <w:rsid w:val="004D6246"/>
    <w:rsid w:val="004E08EB"/>
    <w:rsid w:val="004E0FC2"/>
    <w:rsid w:val="004E338D"/>
    <w:rsid w:val="004E4DB9"/>
    <w:rsid w:val="004F17B6"/>
    <w:rsid w:val="004F2809"/>
    <w:rsid w:val="004F503F"/>
    <w:rsid w:val="00500320"/>
    <w:rsid w:val="00500A7F"/>
    <w:rsid w:val="0050157B"/>
    <w:rsid w:val="00502354"/>
    <w:rsid w:val="00503F0C"/>
    <w:rsid w:val="00504E34"/>
    <w:rsid w:val="00507707"/>
    <w:rsid w:val="005077B0"/>
    <w:rsid w:val="00511107"/>
    <w:rsid w:val="00514B47"/>
    <w:rsid w:val="005304CF"/>
    <w:rsid w:val="005342B5"/>
    <w:rsid w:val="0053433E"/>
    <w:rsid w:val="00535C0B"/>
    <w:rsid w:val="00535DDD"/>
    <w:rsid w:val="0054157E"/>
    <w:rsid w:val="00553649"/>
    <w:rsid w:val="00554147"/>
    <w:rsid w:val="00556250"/>
    <w:rsid w:val="005563AD"/>
    <w:rsid w:val="00562323"/>
    <w:rsid w:val="00562514"/>
    <w:rsid w:val="00562AAE"/>
    <w:rsid w:val="00563844"/>
    <w:rsid w:val="00567778"/>
    <w:rsid w:val="00567C48"/>
    <w:rsid w:val="00567E3F"/>
    <w:rsid w:val="00570C0F"/>
    <w:rsid w:val="00572BE6"/>
    <w:rsid w:val="00572C67"/>
    <w:rsid w:val="00574923"/>
    <w:rsid w:val="00576992"/>
    <w:rsid w:val="00580D41"/>
    <w:rsid w:val="005918E7"/>
    <w:rsid w:val="00592E55"/>
    <w:rsid w:val="00595822"/>
    <w:rsid w:val="00596F0F"/>
    <w:rsid w:val="00597405"/>
    <w:rsid w:val="005A060E"/>
    <w:rsid w:val="005A185B"/>
    <w:rsid w:val="005A2738"/>
    <w:rsid w:val="005A27CB"/>
    <w:rsid w:val="005A4E70"/>
    <w:rsid w:val="005A5D76"/>
    <w:rsid w:val="005B2A2A"/>
    <w:rsid w:val="005B6A44"/>
    <w:rsid w:val="005C0098"/>
    <w:rsid w:val="005C3F1B"/>
    <w:rsid w:val="005C40A7"/>
    <w:rsid w:val="005C6E9F"/>
    <w:rsid w:val="005D1B3A"/>
    <w:rsid w:val="005D30C3"/>
    <w:rsid w:val="005D3F2E"/>
    <w:rsid w:val="005D4398"/>
    <w:rsid w:val="005E2745"/>
    <w:rsid w:val="005E7C80"/>
    <w:rsid w:val="005F139E"/>
    <w:rsid w:val="005F4FDB"/>
    <w:rsid w:val="00601D63"/>
    <w:rsid w:val="00602C36"/>
    <w:rsid w:val="00604DBC"/>
    <w:rsid w:val="00606B3B"/>
    <w:rsid w:val="00612042"/>
    <w:rsid w:val="00614178"/>
    <w:rsid w:val="00614E90"/>
    <w:rsid w:val="00622A31"/>
    <w:rsid w:val="006257FF"/>
    <w:rsid w:val="0063186F"/>
    <w:rsid w:val="00632440"/>
    <w:rsid w:val="00632868"/>
    <w:rsid w:val="00636EFD"/>
    <w:rsid w:val="00641D69"/>
    <w:rsid w:val="00642EA8"/>
    <w:rsid w:val="0064342D"/>
    <w:rsid w:val="00645410"/>
    <w:rsid w:val="00653602"/>
    <w:rsid w:val="0066029E"/>
    <w:rsid w:val="0066096F"/>
    <w:rsid w:val="00664C99"/>
    <w:rsid w:val="00671796"/>
    <w:rsid w:val="00683384"/>
    <w:rsid w:val="00690D98"/>
    <w:rsid w:val="00694141"/>
    <w:rsid w:val="006B4362"/>
    <w:rsid w:val="006B7BB5"/>
    <w:rsid w:val="006C063F"/>
    <w:rsid w:val="006C6A78"/>
    <w:rsid w:val="006D18F8"/>
    <w:rsid w:val="006D3F82"/>
    <w:rsid w:val="006E21E4"/>
    <w:rsid w:val="006E3BD0"/>
    <w:rsid w:val="006E5611"/>
    <w:rsid w:val="006E678F"/>
    <w:rsid w:val="00703C3C"/>
    <w:rsid w:val="00706100"/>
    <w:rsid w:val="00707D3C"/>
    <w:rsid w:val="00707FAA"/>
    <w:rsid w:val="00715BDC"/>
    <w:rsid w:val="00715FC2"/>
    <w:rsid w:val="00722023"/>
    <w:rsid w:val="007226E6"/>
    <w:rsid w:val="00724C57"/>
    <w:rsid w:val="00726EAB"/>
    <w:rsid w:val="0072782D"/>
    <w:rsid w:val="0073191C"/>
    <w:rsid w:val="00736D17"/>
    <w:rsid w:val="0073730B"/>
    <w:rsid w:val="0074019A"/>
    <w:rsid w:val="00740CF0"/>
    <w:rsid w:val="007449EC"/>
    <w:rsid w:val="00746F06"/>
    <w:rsid w:val="0075272F"/>
    <w:rsid w:val="00752DC2"/>
    <w:rsid w:val="00753E19"/>
    <w:rsid w:val="00766214"/>
    <w:rsid w:val="00766E97"/>
    <w:rsid w:val="00767556"/>
    <w:rsid w:val="0077456C"/>
    <w:rsid w:val="00774EAD"/>
    <w:rsid w:val="00777FFD"/>
    <w:rsid w:val="007850C5"/>
    <w:rsid w:val="00785787"/>
    <w:rsid w:val="007A044E"/>
    <w:rsid w:val="007A4851"/>
    <w:rsid w:val="007A5D9D"/>
    <w:rsid w:val="007B0063"/>
    <w:rsid w:val="007B29E9"/>
    <w:rsid w:val="007C2C74"/>
    <w:rsid w:val="007C43FD"/>
    <w:rsid w:val="007D0F4E"/>
    <w:rsid w:val="007D5733"/>
    <w:rsid w:val="007E21B2"/>
    <w:rsid w:val="007E4519"/>
    <w:rsid w:val="007E54D8"/>
    <w:rsid w:val="007E7C30"/>
    <w:rsid w:val="007F034F"/>
    <w:rsid w:val="00803476"/>
    <w:rsid w:val="008078DD"/>
    <w:rsid w:val="00807F49"/>
    <w:rsid w:val="00811FC2"/>
    <w:rsid w:val="008203FB"/>
    <w:rsid w:val="008263DB"/>
    <w:rsid w:val="0082798C"/>
    <w:rsid w:val="00832A69"/>
    <w:rsid w:val="00837E67"/>
    <w:rsid w:val="00842F6E"/>
    <w:rsid w:val="00844DDE"/>
    <w:rsid w:val="00846876"/>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7A8D"/>
    <w:rsid w:val="008A0AF2"/>
    <w:rsid w:val="008A43FF"/>
    <w:rsid w:val="008A669B"/>
    <w:rsid w:val="008B6A69"/>
    <w:rsid w:val="008C08E9"/>
    <w:rsid w:val="008C32E2"/>
    <w:rsid w:val="008D444A"/>
    <w:rsid w:val="008D7DC1"/>
    <w:rsid w:val="008E5619"/>
    <w:rsid w:val="008F0B83"/>
    <w:rsid w:val="008F0BF4"/>
    <w:rsid w:val="0090132B"/>
    <w:rsid w:val="00911420"/>
    <w:rsid w:val="00930789"/>
    <w:rsid w:val="00931E98"/>
    <w:rsid w:val="009473CE"/>
    <w:rsid w:val="00950F43"/>
    <w:rsid w:val="009517D7"/>
    <w:rsid w:val="00952493"/>
    <w:rsid w:val="00952A84"/>
    <w:rsid w:val="0095375E"/>
    <w:rsid w:val="00960F94"/>
    <w:rsid w:val="00961A01"/>
    <w:rsid w:val="00961B2D"/>
    <w:rsid w:val="00961D05"/>
    <w:rsid w:val="0096301A"/>
    <w:rsid w:val="00963B7F"/>
    <w:rsid w:val="00966505"/>
    <w:rsid w:val="009820B4"/>
    <w:rsid w:val="00982490"/>
    <w:rsid w:val="00982839"/>
    <w:rsid w:val="00992AA4"/>
    <w:rsid w:val="00997443"/>
    <w:rsid w:val="009A12E7"/>
    <w:rsid w:val="009A6901"/>
    <w:rsid w:val="009A6D5F"/>
    <w:rsid w:val="009A7EBB"/>
    <w:rsid w:val="009B2F67"/>
    <w:rsid w:val="009B33F3"/>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BE3"/>
    <w:rsid w:val="00A15C42"/>
    <w:rsid w:val="00A26EAB"/>
    <w:rsid w:val="00A33332"/>
    <w:rsid w:val="00A340FC"/>
    <w:rsid w:val="00A37019"/>
    <w:rsid w:val="00A37F91"/>
    <w:rsid w:val="00A44186"/>
    <w:rsid w:val="00A4615C"/>
    <w:rsid w:val="00A56282"/>
    <w:rsid w:val="00A62F5E"/>
    <w:rsid w:val="00A65E1B"/>
    <w:rsid w:val="00A675E1"/>
    <w:rsid w:val="00A75629"/>
    <w:rsid w:val="00A76D00"/>
    <w:rsid w:val="00A83858"/>
    <w:rsid w:val="00A8568D"/>
    <w:rsid w:val="00A9581C"/>
    <w:rsid w:val="00A95FE4"/>
    <w:rsid w:val="00AA1246"/>
    <w:rsid w:val="00AA34C4"/>
    <w:rsid w:val="00AB006E"/>
    <w:rsid w:val="00AB517D"/>
    <w:rsid w:val="00AB6954"/>
    <w:rsid w:val="00AB79F7"/>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05C8B"/>
    <w:rsid w:val="00B10314"/>
    <w:rsid w:val="00B1069A"/>
    <w:rsid w:val="00B113F3"/>
    <w:rsid w:val="00B1254B"/>
    <w:rsid w:val="00B13190"/>
    <w:rsid w:val="00B15F20"/>
    <w:rsid w:val="00B25C73"/>
    <w:rsid w:val="00B3033D"/>
    <w:rsid w:val="00B454CB"/>
    <w:rsid w:val="00B47715"/>
    <w:rsid w:val="00B52932"/>
    <w:rsid w:val="00B601B5"/>
    <w:rsid w:val="00B656AB"/>
    <w:rsid w:val="00B858DB"/>
    <w:rsid w:val="00B938FD"/>
    <w:rsid w:val="00BA5541"/>
    <w:rsid w:val="00BB2488"/>
    <w:rsid w:val="00BB2490"/>
    <w:rsid w:val="00BB475C"/>
    <w:rsid w:val="00BB7AB5"/>
    <w:rsid w:val="00BC1E36"/>
    <w:rsid w:val="00BC20B7"/>
    <w:rsid w:val="00BC7CC7"/>
    <w:rsid w:val="00BD07D4"/>
    <w:rsid w:val="00BD0806"/>
    <w:rsid w:val="00BD2067"/>
    <w:rsid w:val="00BD3E4D"/>
    <w:rsid w:val="00BE04BF"/>
    <w:rsid w:val="00BE5441"/>
    <w:rsid w:val="00BE5BEF"/>
    <w:rsid w:val="00BE5C37"/>
    <w:rsid w:val="00BE6381"/>
    <w:rsid w:val="00BE65F7"/>
    <w:rsid w:val="00BE6EEC"/>
    <w:rsid w:val="00BF3CB7"/>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71C6"/>
    <w:rsid w:val="00C53EDA"/>
    <w:rsid w:val="00C5413E"/>
    <w:rsid w:val="00C5484D"/>
    <w:rsid w:val="00C621CC"/>
    <w:rsid w:val="00C71145"/>
    <w:rsid w:val="00C72EF2"/>
    <w:rsid w:val="00C735A1"/>
    <w:rsid w:val="00C73FF0"/>
    <w:rsid w:val="00C747F8"/>
    <w:rsid w:val="00C86B55"/>
    <w:rsid w:val="00C935F0"/>
    <w:rsid w:val="00CA10BE"/>
    <w:rsid w:val="00CA3EA7"/>
    <w:rsid w:val="00CA6B41"/>
    <w:rsid w:val="00CB58E5"/>
    <w:rsid w:val="00CC1763"/>
    <w:rsid w:val="00CC720E"/>
    <w:rsid w:val="00CC74E1"/>
    <w:rsid w:val="00CD2CA4"/>
    <w:rsid w:val="00CD3DFB"/>
    <w:rsid w:val="00CD4E02"/>
    <w:rsid w:val="00CE2078"/>
    <w:rsid w:val="00CE49DD"/>
    <w:rsid w:val="00CE4C01"/>
    <w:rsid w:val="00CE4D14"/>
    <w:rsid w:val="00CF32EA"/>
    <w:rsid w:val="00CF4EB8"/>
    <w:rsid w:val="00CF7422"/>
    <w:rsid w:val="00D0204C"/>
    <w:rsid w:val="00D02CEB"/>
    <w:rsid w:val="00D10D24"/>
    <w:rsid w:val="00D1385A"/>
    <w:rsid w:val="00D14158"/>
    <w:rsid w:val="00D20F76"/>
    <w:rsid w:val="00D21AD6"/>
    <w:rsid w:val="00D2398C"/>
    <w:rsid w:val="00D248DC"/>
    <w:rsid w:val="00D27523"/>
    <w:rsid w:val="00D306FB"/>
    <w:rsid w:val="00D4099C"/>
    <w:rsid w:val="00D4184F"/>
    <w:rsid w:val="00D51C2D"/>
    <w:rsid w:val="00D51E8E"/>
    <w:rsid w:val="00D537A9"/>
    <w:rsid w:val="00D5660C"/>
    <w:rsid w:val="00D56AC3"/>
    <w:rsid w:val="00D62921"/>
    <w:rsid w:val="00D647FD"/>
    <w:rsid w:val="00D6503C"/>
    <w:rsid w:val="00D6664D"/>
    <w:rsid w:val="00D704AC"/>
    <w:rsid w:val="00D70ECD"/>
    <w:rsid w:val="00D73D44"/>
    <w:rsid w:val="00D818A7"/>
    <w:rsid w:val="00D81BDF"/>
    <w:rsid w:val="00D90A51"/>
    <w:rsid w:val="00D92F16"/>
    <w:rsid w:val="00DA2315"/>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3199"/>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58AA"/>
    <w:rsid w:val="00E56125"/>
    <w:rsid w:val="00E57C83"/>
    <w:rsid w:val="00E603C9"/>
    <w:rsid w:val="00E63BEA"/>
    <w:rsid w:val="00E65DAD"/>
    <w:rsid w:val="00E66E93"/>
    <w:rsid w:val="00E6700B"/>
    <w:rsid w:val="00E71DC7"/>
    <w:rsid w:val="00E75059"/>
    <w:rsid w:val="00E8037F"/>
    <w:rsid w:val="00E825B1"/>
    <w:rsid w:val="00E827EF"/>
    <w:rsid w:val="00E85616"/>
    <w:rsid w:val="00E8698D"/>
    <w:rsid w:val="00E976AA"/>
    <w:rsid w:val="00E97B34"/>
    <w:rsid w:val="00EA7D7E"/>
    <w:rsid w:val="00EA7F9E"/>
    <w:rsid w:val="00EB1298"/>
    <w:rsid w:val="00EB60B5"/>
    <w:rsid w:val="00EC0E3E"/>
    <w:rsid w:val="00EC237E"/>
    <w:rsid w:val="00EC79B1"/>
    <w:rsid w:val="00ED20DB"/>
    <w:rsid w:val="00ED6A1E"/>
    <w:rsid w:val="00ED715B"/>
    <w:rsid w:val="00EE1E7A"/>
    <w:rsid w:val="00EF097D"/>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6202"/>
    <w:rsid w:val="00F50C5F"/>
    <w:rsid w:val="00F51D56"/>
    <w:rsid w:val="00F52818"/>
    <w:rsid w:val="00F54187"/>
    <w:rsid w:val="00F556F7"/>
    <w:rsid w:val="00F6719B"/>
    <w:rsid w:val="00F72AEE"/>
    <w:rsid w:val="00F73AE7"/>
    <w:rsid w:val="00F74494"/>
    <w:rsid w:val="00F75CE8"/>
    <w:rsid w:val="00F80383"/>
    <w:rsid w:val="00F844CF"/>
    <w:rsid w:val="00F87F11"/>
    <w:rsid w:val="00F87F7F"/>
    <w:rsid w:val="00F90309"/>
    <w:rsid w:val="00F91719"/>
    <w:rsid w:val="00F94087"/>
    <w:rsid w:val="00F951DE"/>
    <w:rsid w:val="00F965D6"/>
    <w:rsid w:val="00FA1749"/>
    <w:rsid w:val="00FA415F"/>
    <w:rsid w:val="00FB259F"/>
    <w:rsid w:val="00FB79D8"/>
    <w:rsid w:val="00FC11E6"/>
    <w:rsid w:val="00FC121E"/>
    <w:rsid w:val="00FC7327"/>
    <w:rsid w:val="00FC7F8B"/>
    <w:rsid w:val="00FD0043"/>
    <w:rsid w:val="00FD1002"/>
    <w:rsid w:val="00FD3BB7"/>
    <w:rsid w:val="00FD45C6"/>
    <w:rsid w:val="00FD6D76"/>
    <w:rsid w:val="00FD7FED"/>
    <w:rsid w:val="00FE3DFD"/>
    <w:rsid w:val="00FE7423"/>
    <w:rsid w:val="00FF049E"/>
    <w:rsid w:val="00FF23AD"/>
    <w:rsid w:val="00FF471E"/>
    <w:rsid w:val="00FF6782"/>
    <w:rsid w:val="00FF760D"/>
    <w:rsid w:val="00FF7DDA"/>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638F"/>
    <w:pPr>
      <w:autoSpaceDE w:val="0"/>
      <w:autoSpaceDN w:val="0"/>
      <w:spacing w:after="0" w:line="240" w:lineRule="auto"/>
    </w:pPr>
    <w:rPr>
      <w:sz w:val="20"/>
      <w:szCs w:val="20"/>
    </w:rPr>
  </w:style>
  <w:style w:type="paragraph" w:styleId="1">
    <w:name w:val="heading 1"/>
    <w:basedOn w:val="a1"/>
    <w:next w:val="a1"/>
    <w:link w:val="10"/>
    <w:uiPriority w:val="99"/>
    <w:qFormat/>
    <w:rsid w:val="0002638F"/>
    <w:pPr>
      <w:keepNext/>
      <w:numPr>
        <w:numId w:val="23"/>
      </w:numPr>
      <w:tabs>
        <w:tab w:val="center" w:pos="4111"/>
      </w:tabs>
      <w:spacing w:before="120"/>
      <w:outlineLvl w:val="0"/>
    </w:pPr>
    <w:rPr>
      <w:b/>
      <w:bCs/>
      <w:kern w:val="1"/>
      <w:lang w:val="en-US"/>
    </w:rPr>
  </w:style>
  <w:style w:type="paragraph" w:styleId="2">
    <w:name w:val="heading 2"/>
    <w:basedOn w:val="a1"/>
    <w:next w:val="a1"/>
    <w:link w:val="20"/>
    <w:uiPriority w:val="99"/>
    <w:qFormat/>
    <w:rsid w:val="0002638F"/>
    <w:pPr>
      <w:keepNext/>
      <w:keepLines/>
      <w:numPr>
        <w:ilvl w:val="1"/>
        <w:numId w:val="23"/>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2638F"/>
    <w:rPr>
      <w:b/>
      <w:bCs/>
      <w:kern w:val="1"/>
      <w:sz w:val="20"/>
      <w:szCs w:val="20"/>
      <w:lang w:val="en-US"/>
    </w:rPr>
  </w:style>
  <w:style w:type="character" w:customStyle="1" w:styleId="20">
    <w:name w:val="Заголовок 2 Знак"/>
    <w:basedOn w:val="a2"/>
    <w:link w:val="2"/>
    <w:uiPriority w:val="99"/>
    <w:locked/>
    <w:rsid w:val="0002638F"/>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02638F"/>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02638F"/>
    <w:rPr>
      <w:rFonts w:ascii="Cambria" w:hAnsi="Cambria" w:cs="Times New Roman"/>
      <w:b/>
      <w:bCs/>
      <w:kern w:val="28"/>
      <w:sz w:val="32"/>
      <w:szCs w:val="32"/>
    </w:rPr>
  </w:style>
  <w:style w:type="paragraph" w:styleId="21">
    <w:name w:val="Body Text Indent 2"/>
    <w:basedOn w:val="a1"/>
    <w:link w:val="22"/>
    <w:uiPriority w:val="99"/>
    <w:rsid w:val="0002638F"/>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02638F"/>
    <w:rPr>
      <w:rFonts w:cs="Times New Roman"/>
      <w:sz w:val="20"/>
      <w:szCs w:val="20"/>
    </w:rPr>
  </w:style>
  <w:style w:type="paragraph" w:customStyle="1" w:styleId="Iauiue">
    <w:name w:val="Iau?iue"/>
    <w:uiPriority w:val="99"/>
    <w:rsid w:val="0002638F"/>
    <w:pPr>
      <w:autoSpaceDE w:val="0"/>
      <w:autoSpaceDN w:val="0"/>
      <w:spacing w:after="0" w:line="240" w:lineRule="auto"/>
    </w:pPr>
    <w:rPr>
      <w:sz w:val="20"/>
      <w:szCs w:val="20"/>
    </w:rPr>
  </w:style>
  <w:style w:type="paragraph" w:styleId="23">
    <w:name w:val="Body Text 2"/>
    <w:basedOn w:val="a1"/>
    <w:link w:val="24"/>
    <w:uiPriority w:val="99"/>
    <w:rsid w:val="0002638F"/>
    <w:pPr>
      <w:shd w:val="clear" w:color="auto" w:fill="FFFFFF"/>
      <w:jc w:val="both"/>
    </w:pPr>
  </w:style>
  <w:style w:type="character" w:customStyle="1" w:styleId="24">
    <w:name w:val="Основной текст 2 Знак"/>
    <w:basedOn w:val="a2"/>
    <w:link w:val="23"/>
    <w:uiPriority w:val="99"/>
    <w:semiHidden/>
    <w:locked/>
    <w:rsid w:val="0002638F"/>
    <w:rPr>
      <w:rFonts w:cs="Times New Roman"/>
      <w:sz w:val="20"/>
      <w:szCs w:val="20"/>
    </w:rPr>
  </w:style>
  <w:style w:type="paragraph" w:styleId="a7">
    <w:name w:val="Body Text"/>
    <w:basedOn w:val="a1"/>
    <w:link w:val="a8"/>
    <w:uiPriority w:val="99"/>
    <w:rsid w:val="0002638F"/>
    <w:pPr>
      <w:spacing w:after="120"/>
    </w:pPr>
  </w:style>
  <w:style w:type="character" w:customStyle="1" w:styleId="a8">
    <w:name w:val="Основной текст Знак"/>
    <w:basedOn w:val="a2"/>
    <w:link w:val="a7"/>
    <w:uiPriority w:val="99"/>
    <w:semiHidden/>
    <w:locked/>
    <w:rsid w:val="0002638F"/>
    <w:rPr>
      <w:rFonts w:cs="Times New Roman"/>
      <w:sz w:val="20"/>
      <w:szCs w:val="20"/>
    </w:rPr>
  </w:style>
  <w:style w:type="paragraph" w:styleId="31">
    <w:name w:val="Body Text Indent 3"/>
    <w:basedOn w:val="a1"/>
    <w:link w:val="32"/>
    <w:uiPriority w:val="99"/>
    <w:rsid w:val="0002638F"/>
    <w:pPr>
      <w:spacing w:after="120"/>
      <w:ind w:right="590" w:firstLine="284"/>
      <w:jc w:val="both"/>
    </w:pPr>
  </w:style>
  <w:style w:type="character" w:customStyle="1" w:styleId="32">
    <w:name w:val="Основной текст с отступом 3 Знак"/>
    <w:basedOn w:val="a2"/>
    <w:link w:val="31"/>
    <w:uiPriority w:val="99"/>
    <w:semiHidden/>
    <w:locked/>
    <w:rsid w:val="0002638F"/>
    <w:rPr>
      <w:rFonts w:cs="Times New Roman"/>
      <w:sz w:val="16"/>
      <w:szCs w:val="16"/>
    </w:rPr>
  </w:style>
  <w:style w:type="paragraph" w:styleId="a9">
    <w:name w:val="Subtitle"/>
    <w:basedOn w:val="a1"/>
    <w:link w:val="aa"/>
    <w:uiPriority w:val="99"/>
    <w:qFormat/>
    <w:rsid w:val="0002638F"/>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02638F"/>
    <w:rPr>
      <w:rFonts w:ascii="Cambria" w:hAnsi="Cambria" w:cs="Times New Roman"/>
      <w:sz w:val="24"/>
      <w:szCs w:val="24"/>
    </w:rPr>
  </w:style>
  <w:style w:type="paragraph" w:customStyle="1" w:styleId="prg3">
    <w:name w:val="prg3"/>
    <w:basedOn w:val="a1"/>
    <w:uiPriority w:val="99"/>
    <w:rsid w:val="0002638F"/>
    <w:pPr>
      <w:numPr>
        <w:ilvl w:val="2"/>
        <w:numId w:val="23"/>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02638F"/>
    <w:pPr>
      <w:numPr>
        <w:ilvl w:val="4"/>
        <w:numId w:val="23"/>
      </w:numPr>
    </w:pPr>
    <w:rPr>
      <w:lang w:val="en-US"/>
    </w:rPr>
  </w:style>
  <w:style w:type="paragraph" w:customStyle="1" w:styleId="BodyNum">
    <w:name w:val="Body Num"/>
    <w:basedOn w:val="a1"/>
    <w:uiPriority w:val="99"/>
    <w:rsid w:val="0002638F"/>
    <w:pPr>
      <w:spacing w:after="120"/>
      <w:jc w:val="both"/>
    </w:pPr>
    <w:rPr>
      <w:sz w:val="24"/>
      <w:szCs w:val="24"/>
    </w:rPr>
  </w:style>
  <w:style w:type="paragraph" w:styleId="33">
    <w:name w:val="Body Text 3"/>
    <w:basedOn w:val="a1"/>
    <w:link w:val="34"/>
    <w:uiPriority w:val="99"/>
    <w:rsid w:val="0002638F"/>
    <w:rPr>
      <w:b/>
      <w:bCs/>
      <w:sz w:val="24"/>
      <w:szCs w:val="24"/>
    </w:rPr>
  </w:style>
  <w:style w:type="character" w:customStyle="1" w:styleId="34">
    <w:name w:val="Основной текст 3 Знак"/>
    <w:basedOn w:val="a2"/>
    <w:link w:val="33"/>
    <w:uiPriority w:val="99"/>
    <w:semiHidden/>
    <w:locked/>
    <w:rsid w:val="0002638F"/>
    <w:rPr>
      <w:rFonts w:cs="Times New Roman"/>
      <w:sz w:val="16"/>
      <w:szCs w:val="16"/>
    </w:rPr>
  </w:style>
  <w:style w:type="paragraph" w:customStyle="1" w:styleId="ConsNormal">
    <w:name w:val="ConsNormal"/>
    <w:uiPriority w:val="99"/>
    <w:rsid w:val="0002638F"/>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02638F"/>
    <w:pPr>
      <w:spacing w:before="100" w:after="100"/>
    </w:pPr>
    <w:rPr>
      <w:sz w:val="24"/>
      <w:szCs w:val="24"/>
    </w:rPr>
  </w:style>
  <w:style w:type="paragraph" w:styleId="ac">
    <w:name w:val="header"/>
    <w:basedOn w:val="a1"/>
    <w:link w:val="ad"/>
    <w:uiPriority w:val="99"/>
    <w:rsid w:val="0002638F"/>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02638F"/>
    <w:rPr>
      <w:rFonts w:cs="Times New Roman"/>
      <w:sz w:val="20"/>
      <w:szCs w:val="20"/>
    </w:rPr>
  </w:style>
  <w:style w:type="paragraph" w:styleId="ae">
    <w:name w:val="footer"/>
    <w:basedOn w:val="a1"/>
    <w:link w:val="af"/>
    <w:uiPriority w:val="99"/>
    <w:rsid w:val="0002638F"/>
    <w:pPr>
      <w:tabs>
        <w:tab w:val="center" w:pos="4153"/>
        <w:tab w:val="right" w:pos="8306"/>
      </w:tabs>
    </w:pPr>
  </w:style>
  <w:style w:type="character" w:customStyle="1" w:styleId="af">
    <w:name w:val="Нижний колонтитул Знак"/>
    <w:basedOn w:val="a2"/>
    <w:link w:val="ae"/>
    <w:uiPriority w:val="99"/>
    <w:locked/>
    <w:rsid w:val="0002638F"/>
    <w:rPr>
      <w:rFonts w:cs="Times New Roman"/>
      <w:sz w:val="20"/>
      <w:szCs w:val="20"/>
    </w:rPr>
  </w:style>
  <w:style w:type="character" w:styleId="af0">
    <w:name w:val="page number"/>
    <w:basedOn w:val="a2"/>
    <w:uiPriority w:val="99"/>
    <w:rsid w:val="0002638F"/>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02638F"/>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02638F"/>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02638F"/>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customStyle="1" w:styleId="H4">
    <w:name w:val="H4"/>
    <w:basedOn w:val="a1"/>
    <w:next w:val="a1"/>
    <w:uiPriority w:val="99"/>
    <w:rsid w:val="00C137A5"/>
    <w:pPr>
      <w:keepNext/>
      <w:autoSpaceDE/>
      <w:autoSpaceDN/>
      <w:spacing w:before="100" w:after="100"/>
      <w:outlineLvl w:val="4"/>
    </w:pPr>
    <w:rPr>
      <w:b/>
      <w:bCs/>
      <w:sz w:val="24"/>
      <w:szCs w:val="24"/>
      <w:lang w:eastAsia="en-US"/>
    </w:rPr>
  </w:style>
  <w:style w:type="paragraph" w:styleId="af9">
    <w:name w:val="annotation subject"/>
    <w:basedOn w:val="af7"/>
    <w:next w:val="af7"/>
    <w:link w:val="afa"/>
    <w:uiPriority w:val="99"/>
    <w:semiHidden/>
    <w:rsid w:val="00777FFD"/>
    <w:pPr>
      <w:autoSpaceDE/>
      <w:autoSpaceDN/>
    </w:pPr>
    <w:rPr>
      <w:b/>
      <w:bCs/>
      <w:lang w:eastAsia="en-US"/>
    </w:rPr>
  </w:style>
  <w:style w:type="character" w:customStyle="1" w:styleId="afa">
    <w:name w:val="Тема примечания Знак"/>
    <w:basedOn w:val="af8"/>
    <w:link w:val="af9"/>
    <w:uiPriority w:val="99"/>
    <w:semiHidden/>
    <w:locked/>
    <w:rsid w:val="00777FFD"/>
    <w:rPr>
      <w:b/>
      <w:bCs/>
      <w:lang w:eastAsia="en-US"/>
    </w:rPr>
  </w:style>
</w:styles>
</file>

<file path=word/webSettings.xml><?xml version="1.0" encoding="utf-8"?>
<w:webSettings xmlns:r="http://schemas.openxmlformats.org/officeDocument/2006/relationships" xmlns:w="http://schemas.openxmlformats.org/wordprocessingml/2006/main">
  <w:divs>
    <w:div w:id="105377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003_действующая редакция</Статус_x0020_документа>
    <_EndDate xmlns="http://schemas.microsoft.com/sharepoint/v3/fields">2012-08-22T20:00:00+00:00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C712-24A0-4744-AB62-D7BD5887E79B}">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482AA84-D9B8-4D91-8125-D63EE2043C96}">
  <ds:schemaRefs>
    <ds:schemaRef ds:uri="http://schemas.microsoft.com/sharepoint/v3/contenttype/forms"/>
  </ds:schemaRefs>
</ds:datastoreItem>
</file>

<file path=customXml/itemProps3.xml><?xml version="1.0" encoding="utf-8"?>
<ds:datastoreItem xmlns:ds="http://schemas.openxmlformats.org/officeDocument/2006/customXml" ds:itemID="{B3CDF032-2BED-4066-990D-E6B4BBBB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FB1A09-F4DC-4D76-AA96-4B8434E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2436</Words>
  <Characters>13889</Characters>
  <Application>Microsoft Office Word</Application>
  <DocSecurity>0</DocSecurity>
  <Lines>115</Lines>
  <Paragraphs>32</Paragraphs>
  <ScaleCrop>false</ScaleCrop>
  <Company>АВТОДОР-М</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Glushak</cp:lastModifiedBy>
  <cp:revision>2</cp:revision>
  <cp:lastPrinted>2012-05-12T10:50:00Z</cp:lastPrinted>
  <dcterms:created xsi:type="dcterms:W3CDTF">2012-08-31T09:01:00Z</dcterms:created>
  <dcterms:modified xsi:type="dcterms:W3CDTF">2012-08-31T09:01:00Z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