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4F" w:rsidRDefault="004B484F">
      <w:pPr>
        <w:pStyle w:val="1"/>
        <w:spacing w:before="60" w:after="60" w:line="240" w:lineRule="auto"/>
        <w:ind w:left="0"/>
        <w:rPr>
          <w:color w:val="auto"/>
          <w:sz w:val="22"/>
          <w:szCs w:val="22"/>
        </w:rPr>
      </w:pPr>
    </w:p>
    <w:p w:rsidR="00432126" w:rsidRDefault="00432126" w:rsidP="00432126">
      <w:pPr>
        <w:jc w:val="center"/>
      </w:pPr>
    </w:p>
    <w:p w:rsidR="00432126" w:rsidRPr="00467219" w:rsidRDefault="00432126" w:rsidP="00432126">
      <w:pPr>
        <w:jc w:val="center"/>
        <w:rPr>
          <w:b/>
          <w:sz w:val="22"/>
          <w:szCs w:val="22"/>
        </w:rPr>
      </w:pPr>
      <w:r w:rsidRPr="00467219">
        <w:rPr>
          <w:b/>
          <w:sz w:val="22"/>
          <w:szCs w:val="22"/>
        </w:rPr>
        <w:t>Изменения и дополнения № 05</w:t>
      </w:r>
    </w:p>
    <w:p w:rsidR="00432126" w:rsidRPr="00467219" w:rsidRDefault="00432126" w:rsidP="00432126">
      <w:pPr>
        <w:jc w:val="center"/>
        <w:rPr>
          <w:b/>
          <w:sz w:val="22"/>
          <w:szCs w:val="22"/>
        </w:rPr>
      </w:pPr>
      <w:r w:rsidRPr="00467219">
        <w:rPr>
          <w:b/>
          <w:sz w:val="22"/>
          <w:szCs w:val="22"/>
        </w:rPr>
        <w:t>в Правила доверительного управления</w:t>
      </w:r>
    </w:p>
    <w:p w:rsidR="00432126" w:rsidRPr="00467219" w:rsidRDefault="00432126" w:rsidP="00432126">
      <w:pPr>
        <w:jc w:val="center"/>
        <w:rPr>
          <w:b/>
          <w:sz w:val="22"/>
          <w:szCs w:val="22"/>
        </w:rPr>
      </w:pPr>
      <w:r w:rsidRPr="00467219">
        <w:rPr>
          <w:b/>
          <w:sz w:val="22"/>
          <w:szCs w:val="22"/>
        </w:rPr>
        <w:t>Открытым паевым инвестиционным фондом фондов</w:t>
      </w:r>
    </w:p>
    <w:p w:rsidR="00432126" w:rsidRPr="00467219" w:rsidRDefault="00432126" w:rsidP="00432126">
      <w:pPr>
        <w:jc w:val="center"/>
        <w:rPr>
          <w:b/>
          <w:sz w:val="22"/>
          <w:szCs w:val="22"/>
        </w:rPr>
      </w:pPr>
      <w:r w:rsidRPr="00467219">
        <w:rPr>
          <w:b/>
          <w:sz w:val="22"/>
          <w:szCs w:val="22"/>
        </w:rPr>
        <w:t>«ТКБ БНП Париба – Золото»</w:t>
      </w:r>
    </w:p>
    <w:p w:rsidR="00432126" w:rsidRPr="00467219" w:rsidRDefault="00432126" w:rsidP="00432126">
      <w:pPr>
        <w:jc w:val="center"/>
        <w:rPr>
          <w:b/>
          <w:sz w:val="22"/>
          <w:szCs w:val="22"/>
        </w:rPr>
      </w:pPr>
      <w:r w:rsidRPr="00467219">
        <w:rPr>
          <w:b/>
          <w:sz w:val="22"/>
          <w:szCs w:val="22"/>
        </w:rPr>
        <w:t>под управлением</w:t>
      </w:r>
    </w:p>
    <w:p w:rsidR="00432126" w:rsidRPr="00467219" w:rsidRDefault="00432126" w:rsidP="00432126">
      <w:pPr>
        <w:jc w:val="center"/>
        <w:rPr>
          <w:b/>
          <w:sz w:val="22"/>
          <w:szCs w:val="22"/>
        </w:rPr>
      </w:pPr>
      <w:r w:rsidRPr="00467219">
        <w:rPr>
          <w:b/>
          <w:sz w:val="22"/>
          <w:szCs w:val="22"/>
        </w:rPr>
        <w:t>ТКБ БНП Париба Инвестмент Партнерс</w:t>
      </w:r>
    </w:p>
    <w:p w:rsidR="00432126" w:rsidRPr="00467219" w:rsidRDefault="00432126" w:rsidP="00432126">
      <w:pPr>
        <w:jc w:val="center"/>
        <w:rPr>
          <w:b/>
          <w:sz w:val="22"/>
          <w:szCs w:val="22"/>
        </w:rPr>
      </w:pPr>
      <w:r w:rsidRPr="00467219">
        <w:rPr>
          <w:b/>
          <w:sz w:val="22"/>
          <w:szCs w:val="22"/>
        </w:rPr>
        <w:t>(Открытое акционерное общество)</w:t>
      </w:r>
    </w:p>
    <w:p w:rsidR="00432126" w:rsidRDefault="00432126" w:rsidP="00432126">
      <w:pPr>
        <w:jc w:val="center"/>
      </w:pPr>
    </w:p>
    <w:p w:rsidR="00432126" w:rsidRPr="00E37537" w:rsidRDefault="00432126" w:rsidP="00432126">
      <w:pPr>
        <w:jc w:val="both"/>
      </w:pPr>
      <w:r>
        <w:t>Изложить Правила доверительного управления Открытым паевым инвестиционным фондом фондов «ТКБ БНП Париба – Золото» под управлением ТКБ БНП Париба Инвестмент Партнерс (ОАО), зарегистрированные ФСФР России 28 декабря 2010 года за №2026-94198244, в следующей редакции:</w:t>
      </w:r>
    </w:p>
    <w:p w:rsidR="00432126" w:rsidRPr="00432126" w:rsidRDefault="00432126" w:rsidP="00432126"/>
    <w:p w:rsidR="004B484F" w:rsidRPr="00177E74" w:rsidRDefault="004B484F">
      <w:pPr>
        <w:pStyle w:val="1"/>
        <w:spacing w:before="60" w:after="60" w:line="240" w:lineRule="auto"/>
        <w:ind w:left="0"/>
        <w:rPr>
          <w:b/>
          <w:bCs/>
          <w:color w:val="auto"/>
          <w:sz w:val="24"/>
          <w:szCs w:val="24"/>
        </w:rPr>
      </w:pPr>
      <w:r w:rsidRPr="00177E74">
        <w:rPr>
          <w:b/>
          <w:bCs/>
          <w:color w:val="auto"/>
          <w:sz w:val="24"/>
          <w:szCs w:val="24"/>
        </w:rPr>
        <w:t>Правила</w:t>
      </w:r>
    </w:p>
    <w:p w:rsidR="004B484F" w:rsidRPr="00177E74" w:rsidRDefault="004B484F">
      <w:pPr>
        <w:pStyle w:val="1"/>
        <w:spacing w:before="60" w:after="60" w:line="240" w:lineRule="auto"/>
        <w:ind w:left="0"/>
        <w:rPr>
          <w:b/>
          <w:bCs/>
          <w:color w:val="auto"/>
          <w:sz w:val="24"/>
          <w:szCs w:val="24"/>
        </w:rPr>
      </w:pPr>
      <w:r w:rsidRPr="00177E74">
        <w:rPr>
          <w:b/>
          <w:bCs/>
          <w:color w:val="auto"/>
          <w:sz w:val="24"/>
          <w:szCs w:val="24"/>
        </w:rPr>
        <w:t>доверительного управления</w:t>
      </w:r>
    </w:p>
    <w:p w:rsidR="004B484F" w:rsidRPr="00177E74" w:rsidRDefault="00101D69">
      <w:pPr>
        <w:pStyle w:val="1"/>
        <w:spacing w:before="60" w:after="60" w:line="240" w:lineRule="auto"/>
        <w:ind w:left="0"/>
        <w:rPr>
          <w:b/>
          <w:bCs/>
          <w:color w:val="auto"/>
          <w:sz w:val="24"/>
          <w:szCs w:val="24"/>
        </w:rPr>
      </w:pPr>
      <w:r w:rsidRPr="00177E74">
        <w:rPr>
          <w:b/>
          <w:bCs/>
          <w:color w:val="auto"/>
          <w:sz w:val="24"/>
          <w:szCs w:val="24"/>
        </w:rPr>
        <w:t>О</w:t>
      </w:r>
      <w:r w:rsidR="004B484F" w:rsidRPr="00177E74">
        <w:rPr>
          <w:b/>
          <w:bCs/>
          <w:color w:val="auto"/>
          <w:sz w:val="24"/>
          <w:szCs w:val="24"/>
        </w:rPr>
        <w:t xml:space="preserve">ткрытым паевым инвестиционным фондом </w:t>
      </w:r>
      <w:r w:rsidR="007226E6">
        <w:rPr>
          <w:b/>
          <w:bCs/>
          <w:color w:val="auto"/>
          <w:sz w:val="24"/>
          <w:szCs w:val="24"/>
        </w:rPr>
        <w:t>фондов</w:t>
      </w:r>
    </w:p>
    <w:p w:rsidR="004B484F" w:rsidRPr="00177E74" w:rsidRDefault="00916903">
      <w:pPr>
        <w:pStyle w:val="1"/>
        <w:spacing w:before="60" w:after="60" w:line="240" w:lineRule="auto"/>
        <w:ind w:left="0"/>
        <w:rPr>
          <w:b/>
          <w:bCs/>
          <w:color w:val="auto"/>
          <w:sz w:val="24"/>
          <w:szCs w:val="24"/>
        </w:rPr>
      </w:pPr>
      <w:r w:rsidRPr="00177E74">
        <w:rPr>
          <w:b/>
          <w:color w:val="auto"/>
          <w:spacing w:val="-1"/>
          <w:sz w:val="22"/>
          <w:szCs w:val="22"/>
        </w:rPr>
        <w:t>«</w:t>
      </w:r>
      <w:r w:rsidR="002E1343" w:rsidRPr="002E1343">
        <w:rPr>
          <w:b/>
          <w:bCs/>
          <w:color w:val="auto"/>
          <w:sz w:val="22"/>
          <w:szCs w:val="22"/>
        </w:rPr>
        <w:t>ТКБ БНП Париба</w:t>
      </w:r>
      <w:r w:rsidR="002E1343">
        <w:rPr>
          <w:sz w:val="22"/>
          <w:szCs w:val="22"/>
        </w:rPr>
        <w:t xml:space="preserve"> </w:t>
      </w:r>
      <w:r w:rsidRPr="00177E74">
        <w:rPr>
          <w:b/>
          <w:color w:val="auto"/>
          <w:spacing w:val="-1"/>
          <w:sz w:val="22"/>
          <w:szCs w:val="22"/>
        </w:rPr>
        <w:t>–</w:t>
      </w:r>
      <w:r w:rsidR="00CA6CC6">
        <w:t xml:space="preserve"> </w:t>
      </w:r>
      <w:r w:rsidR="007226E6" w:rsidRPr="00D12143">
        <w:rPr>
          <w:b/>
          <w:bCs/>
          <w:color w:val="auto"/>
          <w:sz w:val="22"/>
          <w:szCs w:val="22"/>
        </w:rPr>
        <w:t>Золото</w:t>
      </w:r>
      <w:r w:rsidRPr="00D12143">
        <w:rPr>
          <w:b/>
          <w:bCs/>
          <w:color w:val="auto"/>
          <w:sz w:val="22"/>
          <w:szCs w:val="22"/>
        </w:rPr>
        <w:t>»</w:t>
      </w:r>
    </w:p>
    <w:p w:rsidR="008D7DC1" w:rsidRPr="00177E74" w:rsidRDefault="004B484F">
      <w:pPr>
        <w:pStyle w:val="af2"/>
        <w:spacing w:before="60" w:after="60"/>
        <w:ind w:firstLine="284"/>
        <w:rPr>
          <w:rFonts w:ascii="Times New Roman" w:hAnsi="Times New Roman" w:cs="Times New Roman"/>
          <w:b/>
          <w:bCs/>
        </w:rPr>
      </w:pPr>
      <w:r w:rsidRPr="00177E74">
        <w:rPr>
          <w:rFonts w:ascii="Times New Roman" w:hAnsi="Times New Roman" w:cs="Times New Roman"/>
          <w:b/>
          <w:bCs/>
        </w:rPr>
        <w:t xml:space="preserve">под управлением </w:t>
      </w:r>
    </w:p>
    <w:p w:rsidR="002E1343" w:rsidRDefault="00A65E1B">
      <w:pPr>
        <w:pStyle w:val="af2"/>
        <w:spacing w:before="60" w:after="60"/>
        <w:ind w:firstLine="284"/>
        <w:rPr>
          <w:rFonts w:ascii="Times New Roman" w:hAnsi="Times New Roman" w:cs="Times New Roman"/>
          <w:b/>
          <w:bCs/>
        </w:rPr>
      </w:pPr>
      <w:r>
        <w:rPr>
          <w:rFonts w:ascii="Times New Roman" w:hAnsi="Times New Roman" w:cs="Times New Roman"/>
          <w:b/>
          <w:bCs/>
        </w:rPr>
        <w:t>ТКБ</w:t>
      </w:r>
      <w:r w:rsidR="000F041C">
        <w:rPr>
          <w:rFonts w:ascii="Times New Roman" w:hAnsi="Times New Roman" w:cs="Times New Roman"/>
          <w:b/>
          <w:bCs/>
        </w:rPr>
        <w:t xml:space="preserve"> БНП Париба Инвестмент Партнерс </w:t>
      </w:r>
    </w:p>
    <w:p w:rsidR="004B484F" w:rsidRPr="00177E74" w:rsidRDefault="003E2650">
      <w:pPr>
        <w:pStyle w:val="af2"/>
        <w:spacing w:before="60" w:after="60"/>
        <w:ind w:firstLine="284"/>
        <w:rPr>
          <w:rFonts w:ascii="Times New Roman" w:hAnsi="Times New Roman" w:cs="Times New Roman"/>
          <w:b/>
          <w:bCs/>
        </w:rPr>
      </w:pPr>
      <w:r w:rsidRPr="00177E74">
        <w:rPr>
          <w:rFonts w:ascii="Times New Roman" w:hAnsi="Times New Roman" w:cs="Times New Roman"/>
          <w:b/>
          <w:bCs/>
        </w:rPr>
        <w:t>(</w:t>
      </w:r>
      <w:r w:rsidR="004B484F" w:rsidRPr="00177E74">
        <w:rPr>
          <w:rFonts w:ascii="Times New Roman" w:hAnsi="Times New Roman" w:cs="Times New Roman"/>
          <w:b/>
          <w:bCs/>
        </w:rPr>
        <w:t>О</w:t>
      </w:r>
      <w:r w:rsidRPr="00177E74">
        <w:rPr>
          <w:rFonts w:ascii="Times New Roman" w:hAnsi="Times New Roman" w:cs="Times New Roman"/>
          <w:b/>
          <w:bCs/>
        </w:rPr>
        <w:t>ткрытое акционерное общество)</w:t>
      </w:r>
    </w:p>
    <w:p w:rsidR="004B484F" w:rsidRPr="00177E74" w:rsidRDefault="004B484F">
      <w:pPr>
        <w:spacing w:before="60" w:after="60"/>
        <w:rPr>
          <w:sz w:val="24"/>
          <w:szCs w:val="24"/>
        </w:rPr>
      </w:pPr>
    </w:p>
    <w:p w:rsidR="004B484F" w:rsidRPr="00177E74" w:rsidRDefault="004B484F">
      <w:pPr>
        <w:pStyle w:val="H4"/>
        <w:spacing w:before="60" w:after="60"/>
        <w:jc w:val="center"/>
      </w:pPr>
      <w:r w:rsidRPr="00177E74">
        <w:t>I. Общие положения</w:t>
      </w:r>
    </w:p>
    <w:p w:rsidR="005C3591" w:rsidRPr="007226E6" w:rsidRDefault="005C3591" w:rsidP="00EF6EE3">
      <w:pPr>
        <w:numPr>
          <w:ilvl w:val="0"/>
          <w:numId w:val="27"/>
        </w:numPr>
        <w:shd w:val="clear" w:color="auto" w:fill="FFFFFF"/>
        <w:tabs>
          <w:tab w:val="clear" w:pos="720"/>
          <w:tab w:val="num" w:pos="360"/>
        </w:tabs>
        <w:spacing w:before="60" w:after="60"/>
        <w:ind w:left="0" w:firstLine="0"/>
        <w:jc w:val="both"/>
        <w:rPr>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7226E6" w:rsidRPr="007226E6">
        <w:rPr>
          <w:sz w:val="22"/>
          <w:szCs w:val="22"/>
        </w:rPr>
        <w:t>Открытый паевой инвестиционный фонд фондов «ТКБ БНП Париба – Золото»</w:t>
      </w:r>
      <w:r w:rsidR="004B484F" w:rsidRPr="007226E6">
        <w:rPr>
          <w:sz w:val="22"/>
          <w:szCs w:val="22"/>
        </w:rPr>
        <w:t>.</w:t>
      </w:r>
    </w:p>
    <w:p w:rsidR="0027621D" w:rsidRPr="00CA6CC6" w:rsidRDefault="0027621D" w:rsidP="00B5412D">
      <w:pPr>
        <w:shd w:val="clear" w:color="auto" w:fill="FFFFFF"/>
        <w:spacing w:before="60" w:after="60"/>
        <w:jc w:val="both"/>
        <w:rPr>
          <w:sz w:val="22"/>
          <w:szCs w:val="22"/>
        </w:rPr>
      </w:pPr>
      <w:r w:rsidRPr="00177E74">
        <w:rPr>
          <w:sz w:val="22"/>
          <w:szCs w:val="22"/>
        </w:rPr>
        <w:t>Наименование</w:t>
      </w:r>
      <w:r w:rsidRPr="00CA6CC6">
        <w:rPr>
          <w:sz w:val="22"/>
          <w:szCs w:val="22"/>
        </w:rPr>
        <w:t xml:space="preserve"> </w:t>
      </w:r>
      <w:r w:rsidRPr="00177E74">
        <w:rPr>
          <w:sz w:val="22"/>
          <w:szCs w:val="22"/>
        </w:rPr>
        <w:t>фонда</w:t>
      </w:r>
      <w:r w:rsidRPr="00CA6CC6">
        <w:rPr>
          <w:sz w:val="22"/>
          <w:szCs w:val="22"/>
        </w:rPr>
        <w:t xml:space="preserve"> </w:t>
      </w:r>
      <w:r w:rsidRPr="00177E74">
        <w:rPr>
          <w:sz w:val="22"/>
          <w:szCs w:val="22"/>
        </w:rPr>
        <w:t>на</w:t>
      </w:r>
      <w:r w:rsidRPr="00CA6CC6">
        <w:rPr>
          <w:sz w:val="22"/>
          <w:szCs w:val="22"/>
        </w:rPr>
        <w:t xml:space="preserve"> </w:t>
      </w:r>
      <w:r w:rsidRPr="00177E74">
        <w:rPr>
          <w:sz w:val="22"/>
          <w:szCs w:val="22"/>
        </w:rPr>
        <w:t>английском</w:t>
      </w:r>
      <w:r w:rsidRPr="00CA6CC6">
        <w:rPr>
          <w:sz w:val="22"/>
          <w:szCs w:val="22"/>
        </w:rPr>
        <w:t xml:space="preserve"> </w:t>
      </w:r>
      <w:r w:rsidRPr="00177E74">
        <w:rPr>
          <w:sz w:val="22"/>
          <w:szCs w:val="22"/>
        </w:rPr>
        <w:t>языке</w:t>
      </w:r>
      <w:r w:rsidRPr="00CA6CC6">
        <w:rPr>
          <w:sz w:val="22"/>
          <w:szCs w:val="22"/>
        </w:rPr>
        <w:t xml:space="preserve">: </w:t>
      </w:r>
      <w:r w:rsidR="007226E6" w:rsidRPr="005B6A44">
        <w:rPr>
          <w:sz w:val="22"/>
          <w:szCs w:val="22"/>
          <w:lang w:val="en-US"/>
        </w:rPr>
        <w:t>TKB</w:t>
      </w:r>
      <w:r w:rsidR="007226E6" w:rsidRPr="00CA6CC6">
        <w:rPr>
          <w:sz w:val="22"/>
          <w:szCs w:val="22"/>
        </w:rPr>
        <w:t xml:space="preserve"> </w:t>
      </w:r>
      <w:r w:rsidR="007226E6" w:rsidRPr="005B6A44">
        <w:rPr>
          <w:sz w:val="22"/>
          <w:szCs w:val="22"/>
          <w:lang w:val="en-US"/>
        </w:rPr>
        <w:t>BNP</w:t>
      </w:r>
      <w:r w:rsidR="007226E6" w:rsidRPr="00CA6CC6">
        <w:rPr>
          <w:sz w:val="22"/>
          <w:szCs w:val="22"/>
        </w:rPr>
        <w:t xml:space="preserve"> </w:t>
      </w:r>
      <w:r w:rsidR="007226E6" w:rsidRPr="005B6A44">
        <w:rPr>
          <w:sz w:val="22"/>
          <w:szCs w:val="22"/>
          <w:lang w:val="en-US"/>
        </w:rPr>
        <w:t>Paribas</w:t>
      </w:r>
      <w:r w:rsidR="007226E6" w:rsidRPr="00CA6CC6">
        <w:rPr>
          <w:sz w:val="22"/>
          <w:szCs w:val="22"/>
        </w:rPr>
        <w:t xml:space="preserve"> – </w:t>
      </w:r>
      <w:r w:rsidR="007226E6" w:rsidRPr="005B6A44">
        <w:rPr>
          <w:sz w:val="22"/>
          <w:szCs w:val="22"/>
          <w:lang w:val="en-US"/>
        </w:rPr>
        <w:t>Fund</w:t>
      </w:r>
      <w:r w:rsidR="007226E6" w:rsidRPr="00CA6CC6">
        <w:rPr>
          <w:sz w:val="22"/>
          <w:szCs w:val="22"/>
        </w:rPr>
        <w:t xml:space="preserve"> </w:t>
      </w:r>
      <w:r w:rsidR="007226E6" w:rsidRPr="005B6A44">
        <w:rPr>
          <w:sz w:val="22"/>
          <w:szCs w:val="22"/>
          <w:lang w:val="en-US"/>
        </w:rPr>
        <w:t>of</w:t>
      </w:r>
      <w:r w:rsidR="007226E6" w:rsidRPr="00CA6CC6">
        <w:rPr>
          <w:sz w:val="22"/>
          <w:szCs w:val="22"/>
        </w:rPr>
        <w:t xml:space="preserve"> </w:t>
      </w:r>
      <w:r w:rsidR="007226E6" w:rsidRPr="005B6A44">
        <w:rPr>
          <w:sz w:val="22"/>
          <w:szCs w:val="22"/>
          <w:lang w:val="en-US"/>
        </w:rPr>
        <w:t>Funds</w:t>
      </w:r>
      <w:r w:rsidR="007226E6" w:rsidRPr="00CA6CC6">
        <w:rPr>
          <w:sz w:val="22"/>
          <w:szCs w:val="22"/>
        </w:rPr>
        <w:t xml:space="preserve"> </w:t>
      </w:r>
      <w:r w:rsidR="007226E6" w:rsidRPr="005B6A44">
        <w:rPr>
          <w:sz w:val="22"/>
          <w:szCs w:val="22"/>
          <w:lang w:val="en-US"/>
        </w:rPr>
        <w:t>Commodity</w:t>
      </w:r>
      <w:r w:rsidR="007226E6" w:rsidRPr="00CA6CC6">
        <w:rPr>
          <w:sz w:val="22"/>
          <w:szCs w:val="22"/>
        </w:rPr>
        <w:t xml:space="preserve"> </w:t>
      </w:r>
      <w:r w:rsidR="007226E6" w:rsidRPr="005B6A44">
        <w:rPr>
          <w:sz w:val="22"/>
          <w:szCs w:val="22"/>
          <w:lang w:val="en-US"/>
        </w:rPr>
        <w:t>Gold</w:t>
      </w:r>
      <w:r w:rsidR="008B7CB8" w:rsidRPr="00CA6CC6">
        <w:rPr>
          <w:sz w:val="24"/>
          <w:szCs w:val="24"/>
        </w:rPr>
        <w:t xml:space="preserve"> </w:t>
      </w:r>
      <w:r w:rsidR="008B7CB8" w:rsidRPr="005B6A44">
        <w:rPr>
          <w:sz w:val="24"/>
          <w:szCs w:val="24"/>
          <w:lang w:val="en-US"/>
        </w:rPr>
        <w:t>Tracker</w:t>
      </w:r>
      <w:r w:rsidR="00045875" w:rsidRPr="00CA6CC6">
        <w:rPr>
          <w:sz w:val="22"/>
          <w:szCs w:val="22"/>
        </w:rPr>
        <w:t>.</w:t>
      </w:r>
    </w:p>
    <w:p w:rsidR="004B484F" w:rsidRPr="007226E6" w:rsidRDefault="005C3591" w:rsidP="00EF6EE3">
      <w:pPr>
        <w:numPr>
          <w:ilvl w:val="0"/>
          <w:numId w:val="27"/>
        </w:numPr>
        <w:shd w:val="clear" w:color="auto" w:fill="FFFFFF"/>
        <w:tabs>
          <w:tab w:val="clear" w:pos="720"/>
          <w:tab w:val="num" w:pos="360"/>
        </w:tabs>
        <w:spacing w:before="60" w:after="60"/>
        <w:ind w:left="0" w:firstLine="0"/>
        <w:jc w:val="both"/>
        <w:rPr>
          <w:sz w:val="22"/>
          <w:szCs w:val="22"/>
        </w:rPr>
      </w:pPr>
      <w:r w:rsidRPr="00177E74">
        <w:rPr>
          <w:spacing w:val="-1"/>
          <w:sz w:val="22"/>
          <w:szCs w:val="22"/>
        </w:rPr>
        <w:t>Краткое название фонда</w:t>
      </w:r>
      <w:r w:rsidR="004B484F" w:rsidRPr="00177E74">
        <w:rPr>
          <w:spacing w:val="-1"/>
          <w:sz w:val="22"/>
          <w:szCs w:val="22"/>
        </w:rPr>
        <w:t xml:space="preserve">: </w:t>
      </w:r>
      <w:r w:rsidR="00A37019" w:rsidRPr="007226E6">
        <w:rPr>
          <w:sz w:val="22"/>
          <w:szCs w:val="22"/>
        </w:rPr>
        <w:t>ОПИФ</w:t>
      </w:r>
      <w:r w:rsidR="00A37019" w:rsidRPr="00A37019">
        <w:rPr>
          <w:sz w:val="22"/>
          <w:szCs w:val="22"/>
        </w:rPr>
        <w:t xml:space="preserve"> </w:t>
      </w:r>
      <w:r w:rsidR="00A37019">
        <w:rPr>
          <w:sz w:val="22"/>
          <w:szCs w:val="22"/>
        </w:rPr>
        <w:t>фондов</w:t>
      </w:r>
      <w:r w:rsidR="00A37019" w:rsidRPr="007226E6">
        <w:rPr>
          <w:sz w:val="22"/>
          <w:szCs w:val="22"/>
        </w:rPr>
        <w:t xml:space="preserve"> </w:t>
      </w:r>
      <w:r w:rsidR="007226E6" w:rsidRPr="007226E6">
        <w:rPr>
          <w:sz w:val="22"/>
          <w:szCs w:val="22"/>
        </w:rPr>
        <w:t>«ТКБ БНП Париба – Золото»</w:t>
      </w:r>
      <w:r w:rsidR="00045875" w:rsidRPr="007226E6">
        <w:rPr>
          <w:sz w:val="22"/>
          <w:szCs w:val="22"/>
        </w:rPr>
        <w:t>.</w:t>
      </w:r>
    </w:p>
    <w:p w:rsidR="004B484F" w:rsidRPr="00177E74" w:rsidRDefault="005C3591" w:rsidP="00EF6EE3">
      <w:pPr>
        <w:numPr>
          <w:ilvl w:val="0"/>
          <w:numId w:val="27"/>
        </w:numPr>
        <w:tabs>
          <w:tab w:val="clear" w:pos="720"/>
          <w:tab w:val="num" w:pos="360"/>
        </w:tabs>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rsidR="004B484F" w:rsidRPr="00177E74" w:rsidRDefault="004B484F" w:rsidP="00EF6EE3">
      <w:pPr>
        <w:numPr>
          <w:ilvl w:val="0"/>
          <w:numId w:val="27"/>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0F041C">
        <w:rPr>
          <w:sz w:val="22"/>
          <w:szCs w:val="22"/>
        </w:rPr>
        <w:t xml:space="preserve">ТКБ БНП Париба Инвестмент Партнерс </w:t>
      </w:r>
      <w:r w:rsidR="00252301" w:rsidRPr="00177E74">
        <w:rPr>
          <w:sz w:val="22"/>
          <w:szCs w:val="22"/>
        </w:rPr>
        <w:t>(</w:t>
      </w:r>
      <w:r w:rsidRPr="00177E74">
        <w:rPr>
          <w:spacing w:val="-3"/>
          <w:sz w:val="22"/>
          <w:szCs w:val="22"/>
        </w:rPr>
        <w:t>Открытое акционерное о</w:t>
      </w:r>
      <w:r w:rsidRPr="00177E74">
        <w:rPr>
          <w:sz w:val="22"/>
          <w:szCs w:val="22"/>
        </w:rPr>
        <w:t>бщество</w:t>
      </w:r>
      <w:r w:rsidR="00252301" w:rsidRPr="00177E74">
        <w:rPr>
          <w:sz w:val="22"/>
          <w:szCs w:val="22"/>
        </w:rPr>
        <w:t>)</w:t>
      </w:r>
      <w:r w:rsidRPr="00177E74">
        <w:rPr>
          <w:sz w:val="22"/>
          <w:szCs w:val="22"/>
        </w:rPr>
        <w:t>.</w:t>
      </w:r>
    </w:p>
    <w:p w:rsidR="004B484F" w:rsidRPr="00177E74" w:rsidRDefault="004B484F" w:rsidP="00E04C82">
      <w:pPr>
        <w:tabs>
          <w:tab w:val="num" w:pos="360"/>
        </w:tabs>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0F041C">
        <w:rPr>
          <w:sz w:val="22"/>
          <w:szCs w:val="22"/>
        </w:rPr>
        <w:t xml:space="preserve">ТКБ БНП Париба Инвестмент Партнерс </w:t>
      </w:r>
      <w:r w:rsidR="00252301" w:rsidRPr="00177E74">
        <w:rPr>
          <w:sz w:val="22"/>
          <w:szCs w:val="22"/>
        </w:rPr>
        <w:t>(</w:t>
      </w:r>
      <w:r w:rsidRPr="00177E74">
        <w:rPr>
          <w:sz w:val="22"/>
          <w:szCs w:val="22"/>
        </w:rPr>
        <w:t>ОАО</w:t>
      </w:r>
      <w:r w:rsidR="00252301" w:rsidRPr="00177E74">
        <w:rPr>
          <w:sz w:val="22"/>
          <w:szCs w:val="22"/>
        </w:rPr>
        <w:t>)</w:t>
      </w:r>
      <w:r w:rsidRPr="00177E74">
        <w:rPr>
          <w:sz w:val="22"/>
          <w:szCs w:val="22"/>
        </w:rPr>
        <w:t>.</w:t>
      </w:r>
    </w:p>
    <w:p w:rsidR="008D507F" w:rsidRPr="00177E74" w:rsidRDefault="004B484F" w:rsidP="00EF6EE3">
      <w:pPr>
        <w:numPr>
          <w:ilvl w:val="0"/>
          <w:numId w:val="27"/>
        </w:numPr>
        <w:tabs>
          <w:tab w:val="clear" w:pos="720"/>
          <w:tab w:val="num" w:pos="360"/>
        </w:tabs>
        <w:spacing w:before="60" w:after="60"/>
        <w:ind w:left="0" w:firstLine="0"/>
        <w:jc w:val="both"/>
        <w:rPr>
          <w:sz w:val="22"/>
          <w:szCs w:val="22"/>
        </w:rPr>
      </w:pPr>
      <w:r w:rsidRPr="00177E74">
        <w:rPr>
          <w:sz w:val="22"/>
          <w:szCs w:val="22"/>
        </w:rPr>
        <w:t xml:space="preserve">Место нахождения управляющей компании: </w:t>
      </w:r>
      <w:bookmarkStart w:id="0" w:name="OLE_LINK35"/>
      <w:bookmarkStart w:id="1" w:name="OLE_LINK36"/>
      <w:r w:rsidR="008D507F" w:rsidRPr="00177E74">
        <w:rPr>
          <w:sz w:val="22"/>
          <w:szCs w:val="22"/>
        </w:rPr>
        <w:t>Российская Федерация, 191119, Санкт-Петербург, улица Марата, д</w:t>
      </w:r>
      <w:r w:rsidR="00BB5DF3">
        <w:rPr>
          <w:sz w:val="22"/>
          <w:szCs w:val="22"/>
        </w:rPr>
        <w:t>ом</w:t>
      </w:r>
      <w:r w:rsidR="008D507F" w:rsidRPr="00177E74">
        <w:rPr>
          <w:sz w:val="22"/>
          <w:szCs w:val="22"/>
        </w:rPr>
        <w:t xml:space="preserve"> 69-71, лит. А</w:t>
      </w:r>
      <w:bookmarkEnd w:id="0"/>
      <w:bookmarkEnd w:id="1"/>
      <w:r w:rsidR="008D507F" w:rsidRPr="00177E74">
        <w:rPr>
          <w:sz w:val="22"/>
          <w:szCs w:val="22"/>
        </w:rPr>
        <w:t>.</w:t>
      </w:r>
    </w:p>
    <w:p w:rsidR="005C3591" w:rsidRPr="00177E74" w:rsidRDefault="005C3591" w:rsidP="00EF6EE3">
      <w:pPr>
        <w:numPr>
          <w:ilvl w:val="0"/>
          <w:numId w:val="27"/>
        </w:numPr>
        <w:tabs>
          <w:tab w:val="clear" w:pos="720"/>
          <w:tab w:val="num" w:pos="360"/>
        </w:tabs>
        <w:spacing w:before="60" w:after="60"/>
        <w:ind w:left="0" w:firstLine="0"/>
        <w:jc w:val="both"/>
        <w:rPr>
          <w:sz w:val="22"/>
          <w:szCs w:val="22"/>
        </w:rPr>
      </w:pPr>
      <w:r w:rsidRPr="00177E74">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177E74">
          <w:rPr>
            <w:sz w:val="22"/>
            <w:szCs w:val="22"/>
          </w:rPr>
          <w:t>2002 г</w:t>
        </w:r>
      </w:smartTag>
      <w:r w:rsidRPr="00177E74">
        <w:rPr>
          <w:sz w:val="22"/>
          <w:szCs w:val="22"/>
        </w:rPr>
        <w:t>. № 21</w:t>
      </w:r>
      <w:r w:rsidR="00CA6CC6">
        <w:rPr>
          <w:sz w:val="22"/>
          <w:szCs w:val="22"/>
        </w:rPr>
        <w:t>-</w:t>
      </w:r>
      <w:r w:rsidRPr="00177E74">
        <w:rPr>
          <w:sz w:val="22"/>
          <w:szCs w:val="22"/>
        </w:rPr>
        <w:t>000</w:t>
      </w:r>
      <w:r w:rsidR="00CA6CC6">
        <w:rPr>
          <w:sz w:val="22"/>
          <w:szCs w:val="22"/>
        </w:rPr>
        <w:t>-</w:t>
      </w:r>
      <w:r w:rsidRPr="00177E74">
        <w:rPr>
          <w:sz w:val="22"/>
          <w:szCs w:val="22"/>
        </w:rPr>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службой по финансовым рынкам. </w:t>
      </w:r>
    </w:p>
    <w:p w:rsidR="005C3591" w:rsidRPr="00177E74" w:rsidRDefault="004B484F" w:rsidP="00EF6EE3">
      <w:pPr>
        <w:numPr>
          <w:ilvl w:val="0"/>
          <w:numId w:val="27"/>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rsidR="004B484F" w:rsidRPr="00177E74" w:rsidRDefault="004B484F" w:rsidP="00EF6EE3">
      <w:pPr>
        <w:numPr>
          <w:ilvl w:val="0"/>
          <w:numId w:val="27"/>
        </w:numPr>
        <w:tabs>
          <w:tab w:val="clear" w:pos="720"/>
          <w:tab w:val="num" w:pos="360"/>
        </w:tabs>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rsidR="004B484F" w:rsidRPr="00177E74" w:rsidRDefault="004B484F" w:rsidP="00EF6EE3">
      <w:pPr>
        <w:numPr>
          <w:ilvl w:val="0"/>
          <w:numId w:val="27"/>
        </w:numPr>
        <w:tabs>
          <w:tab w:val="clear" w:pos="720"/>
          <w:tab w:val="num" w:pos="360"/>
        </w:tabs>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w:t>
      </w:r>
      <w:smartTag w:uri="urn:schemas-microsoft-com:office:smarttags" w:element="metricconverter">
        <w:smartTagPr>
          <w:attr w:name="ProductID" w:val="1996 г"/>
        </w:smartTagPr>
        <w:r w:rsidRPr="00177E74">
          <w:rPr>
            <w:sz w:val="22"/>
            <w:szCs w:val="22"/>
          </w:rPr>
          <w:t>1996 г</w:t>
        </w:r>
      </w:smartTag>
      <w:r w:rsidRPr="00177E74">
        <w:rPr>
          <w:sz w:val="22"/>
          <w:szCs w:val="22"/>
        </w:rPr>
        <w:t xml:space="preserve">.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rsidR="004B484F" w:rsidRPr="00177E74" w:rsidRDefault="004B484F" w:rsidP="00EF6EE3">
      <w:pPr>
        <w:numPr>
          <w:ilvl w:val="0"/>
          <w:numId w:val="27"/>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rsidR="004B484F" w:rsidRPr="00177E74" w:rsidRDefault="004B484F" w:rsidP="00EF6EE3">
      <w:pPr>
        <w:pStyle w:val="prg3"/>
        <w:numPr>
          <w:ilvl w:val="0"/>
          <w:numId w:val="27"/>
        </w:numPr>
        <w:tabs>
          <w:tab w:val="clear" w:pos="567"/>
          <w:tab w:val="clear" w:pos="720"/>
          <w:tab w:val="clear" w:pos="2160"/>
          <w:tab w:val="clear" w:pos="2880"/>
          <w:tab w:val="clear" w:pos="3600"/>
          <w:tab w:val="num" w:pos="36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lastRenderedPageBreak/>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rsidR="004B484F" w:rsidRPr="00177E74" w:rsidRDefault="00B415F6" w:rsidP="00EF6EE3">
      <w:pPr>
        <w:numPr>
          <w:ilvl w:val="0"/>
          <w:numId w:val="27"/>
        </w:numPr>
        <w:tabs>
          <w:tab w:val="clear" w:pos="720"/>
          <w:tab w:val="num" w:pos="360"/>
        </w:tabs>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w:t>
      </w:r>
      <w:smartTag w:uri="urn:schemas-microsoft-com:office:smarttags" w:element="metricconverter">
        <w:smartTagPr>
          <w:attr w:name="ProductID" w:val="1996 г"/>
        </w:smartTagPr>
        <w:r w:rsidR="004B484F" w:rsidRPr="00177E74">
          <w:rPr>
            <w:sz w:val="22"/>
            <w:szCs w:val="22"/>
          </w:rPr>
          <w:t>1996 г</w:t>
        </w:r>
      </w:smartTag>
      <w:r w:rsidR="004B484F" w:rsidRPr="00177E74">
        <w:rPr>
          <w:sz w:val="22"/>
          <w:szCs w:val="22"/>
        </w:rPr>
        <w:t xml:space="preserve">.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rsidR="004B484F" w:rsidRPr="00177E74" w:rsidRDefault="004B484F" w:rsidP="00EF6EE3">
      <w:pPr>
        <w:numPr>
          <w:ilvl w:val="0"/>
          <w:numId w:val="27"/>
        </w:numPr>
        <w:tabs>
          <w:tab w:val="clear" w:pos="720"/>
          <w:tab w:val="num" w:pos="360"/>
        </w:tabs>
        <w:spacing w:before="60" w:after="60"/>
        <w:ind w:left="0" w:firstLine="0"/>
        <w:jc w:val="both"/>
        <w:rPr>
          <w:sz w:val="22"/>
          <w:szCs w:val="22"/>
        </w:rPr>
      </w:pPr>
      <w:r w:rsidRPr="00177E74">
        <w:rPr>
          <w:sz w:val="22"/>
          <w:szCs w:val="22"/>
        </w:rPr>
        <w:t>Полное ф</w:t>
      </w:r>
      <w:r w:rsidR="00B415F6" w:rsidRPr="00177E74">
        <w:rPr>
          <w:sz w:val="22"/>
          <w:szCs w:val="22"/>
        </w:rPr>
        <w:t>ирменное наименование аудитор</w:t>
      </w:r>
      <w:r w:rsidR="004A08BF">
        <w:rPr>
          <w:sz w:val="22"/>
          <w:szCs w:val="22"/>
        </w:rPr>
        <w:t>ской организации</w:t>
      </w:r>
      <w:r w:rsidR="00B415F6" w:rsidRPr="00177E74">
        <w:rPr>
          <w:sz w:val="22"/>
          <w:szCs w:val="22"/>
        </w:rPr>
        <w:t xml:space="preserve"> ф</w:t>
      </w:r>
      <w:r w:rsidRPr="00177E74">
        <w:rPr>
          <w:sz w:val="22"/>
          <w:szCs w:val="22"/>
        </w:rPr>
        <w:t>онда</w:t>
      </w:r>
      <w:r w:rsidR="00B415F6" w:rsidRPr="00177E74">
        <w:rPr>
          <w:sz w:val="22"/>
          <w:szCs w:val="22"/>
        </w:rPr>
        <w:t xml:space="preserve"> (далее – аудитор</w:t>
      </w:r>
      <w:r w:rsidR="004A08BF">
        <w:rPr>
          <w:sz w:val="22"/>
          <w:szCs w:val="22"/>
        </w:rPr>
        <w:t>ская организация</w:t>
      </w:r>
      <w:r w:rsidR="00B415F6" w:rsidRPr="00177E74">
        <w:rPr>
          <w:sz w:val="22"/>
          <w:szCs w:val="22"/>
        </w:rPr>
        <w:t>)</w:t>
      </w:r>
      <w:r w:rsidRPr="00177E74">
        <w:rPr>
          <w:sz w:val="22"/>
          <w:szCs w:val="22"/>
        </w:rPr>
        <w:t>:</w:t>
      </w:r>
      <w:r w:rsidR="0027621D" w:rsidRPr="00177E74">
        <w:rPr>
          <w:spacing w:val="-1"/>
          <w:sz w:val="22"/>
          <w:szCs w:val="22"/>
        </w:rPr>
        <w:t xml:space="preserve"> </w:t>
      </w:r>
      <w:r w:rsidR="00E879AD" w:rsidRPr="00177E74">
        <w:rPr>
          <w:spacing w:val="-1"/>
          <w:sz w:val="22"/>
          <w:szCs w:val="22"/>
        </w:rPr>
        <w:t>Общество с ограниченной ответственностью «КД – Аудит»</w:t>
      </w:r>
      <w:r w:rsidR="00E879AD" w:rsidRPr="00177E74">
        <w:rPr>
          <w:sz w:val="22"/>
          <w:szCs w:val="22"/>
        </w:rPr>
        <w:t>.</w:t>
      </w:r>
    </w:p>
    <w:p w:rsidR="00C03993" w:rsidRPr="00177E74" w:rsidRDefault="004B484F" w:rsidP="00D861ED">
      <w:pPr>
        <w:numPr>
          <w:ilvl w:val="0"/>
          <w:numId w:val="27"/>
        </w:numPr>
        <w:tabs>
          <w:tab w:val="clear" w:pos="720"/>
          <w:tab w:val="num" w:pos="360"/>
        </w:tabs>
        <w:spacing w:before="60" w:after="60"/>
        <w:ind w:left="0" w:firstLine="0"/>
        <w:jc w:val="both"/>
        <w:rPr>
          <w:spacing w:val="-1"/>
          <w:sz w:val="22"/>
          <w:szCs w:val="22"/>
        </w:rPr>
      </w:pPr>
      <w:r w:rsidRPr="00177E74">
        <w:rPr>
          <w:sz w:val="22"/>
          <w:szCs w:val="22"/>
        </w:rPr>
        <w:t xml:space="preserve">Место нахождения </w:t>
      </w:r>
      <w:r w:rsidR="00B415F6" w:rsidRPr="00177E74">
        <w:rPr>
          <w:sz w:val="22"/>
          <w:szCs w:val="22"/>
        </w:rPr>
        <w:t>а</w:t>
      </w:r>
      <w:r w:rsidR="00B415F6" w:rsidRPr="00177E74">
        <w:rPr>
          <w:spacing w:val="-1"/>
          <w:sz w:val="22"/>
          <w:szCs w:val="22"/>
        </w:rPr>
        <w:t>удитор</w:t>
      </w:r>
      <w:r w:rsidR="004A08BF">
        <w:rPr>
          <w:spacing w:val="-1"/>
          <w:sz w:val="22"/>
          <w:szCs w:val="22"/>
        </w:rPr>
        <w:t>ской организации</w:t>
      </w:r>
      <w:r w:rsidRPr="00177E74">
        <w:rPr>
          <w:spacing w:val="-1"/>
          <w:sz w:val="22"/>
          <w:szCs w:val="22"/>
        </w:rPr>
        <w:t xml:space="preserve">: </w:t>
      </w:r>
      <w:r w:rsidR="00D861ED">
        <w:rPr>
          <w:bCs/>
          <w:sz w:val="22"/>
          <w:szCs w:val="22"/>
        </w:rPr>
        <w:t>125315, город Москва, улица Часовая, дом 24, антр. 2 эт., комнаты 6-11</w:t>
      </w:r>
      <w:r w:rsidR="00C03993" w:rsidRPr="00177E74">
        <w:rPr>
          <w:spacing w:val="-1"/>
          <w:sz w:val="22"/>
          <w:szCs w:val="22"/>
        </w:rPr>
        <w:t>.</w:t>
      </w:r>
    </w:p>
    <w:p w:rsidR="004B484F" w:rsidRPr="00177E74" w:rsidRDefault="00BF0691" w:rsidP="00EF6EE3">
      <w:pPr>
        <w:numPr>
          <w:ilvl w:val="0"/>
          <w:numId w:val="27"/>
        </w:numPr>
        <w:tabs>
          <w:tab w:val="clear" w:pos="720"/>
          <w:tab w:val="num" w:pos="360"/>
        </w:tabs>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rsidR="004B484F" w:rsidRPr="00177E74" w:rsidRDefault="002F2086">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rsidR="004B484F" w:rsidRPr="00177E74" w:rsidRDefault="004B484F">
      <w:pPr>
        <w:spacing w:before="60" w:after="60"/>
        <w:jc w:val="both"/>
        <w:rPr>
          <w:sz w:val="22"/>
          <w:szCs w:val="22"/>
        </w:rPr>
      </w:pPr>
      <w:r w:rsidRPr="00177E74">
        <w:rPr>
          <w:sz w:val="22"/>
          <w:szCs w:val="22"/>
        </w:rPr>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rsidR="004B484F" w:rsidRPr="00177E74" w:rsidRDefault="002F2086">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rsidR="00AE20F7" w:rsidRPr="00AE20F7" w:rsidRDefault="002F2086" w:rsidP="00AE20F7">
      <w:pPr>
        <w:spacing w:before="60" w:after="60"/>
        <w:jc w:val="both"/>
        <w:rPr>
          <w:sz w:val="22"/>
          <w:szCs w:val="22"/>
        </w:rPr>
      </w:pPr>
      <w:r w:rsidRPr="00177E74">
        <w:rPr>
          <w:sz w:val="22"/>
          <w:szCs w:val="22"/>
        </w:rPr>
        <w:t>1</w:t>
      </w:r>
      <w:r>
        <w:rPr>
          <w:sz w:val="22"/>
          <w:szCs w:val="22"/>
        </w:rPr>
        <w:t>8</w:t>
      </w:r>
      <w:r w:rsidR="004B484F" w:rsidRPr="00177E74">
        <w:rPr>
          <w:sz w:val="22"/>
          <w:szCs w:val="22"/>
        </w:rPr>
        <w:t>. </w:t>
      </w:r>
      <w:r w:rsidR="00AE20F7" w:rsidRPr="00AE20F7">
        <w:rPr>
          <w:sz w:val="22"/>
          <w:szCs w:val="22"/>
        </w:rPr>
        <w:t xml:space="preserve">Формирование </w:t>
      </w:r>
      <w:r w:rsidR="00AE20F7">
        <w:rPr>
          <w:sz w:val="22"/>
          <w:szCs w:val="22"/>
        </w:rPr>
        <w:t>ф</w:t>
      </w:r>
      <w:r w:rsidR="00AE20F7" w:rsidRPr="00AE20F7">
        <w:rPr>
          <w:sz w:val="22"/>
          <w:szCs w:val="22"/>
        </w:rPr>
        <w:t xml:space="preserve">онда начинается по истечении </w:t>
      </w:r>
      <w:r w:rsidR="00AE20F7" w:rsidRPr="00AF1195">
        <w:rPr>
          <w:sz w:val="22"/>
          <w:szCs w:val="22"/>
        </w:rPr>
        <w:t>1</w:t>
      </w:r>
      <w:r w:rsidR="00480250" w:rsidRPr="00AF1195">
        <w:rPr>
          <w:sz w:val="22"/>
          <w:szCs w:val="22"/>
        </w:rPr>
        <w:t>5</w:t>
      </w:r>
      <w:r w:rsidR="00AE20F7" w:rsidRPr="00AF1195">
        <w:rPr>
          <w:sz w:val="22"/>
          <w:szCs w:val="22"/>
        </w:rPr>
        <w:t xml:space="preserve"> (</w:t>
      </w:r>
      <w:r w:rsidR="00480250" w:rsidRPr="00AF1195">
        <w:rPr>
          <w:sz w:val="22"/>
          <w:szCs w:val="22"/>
        </w:rPr>
        <w:t>Пятнадцати</w:t>
      </w:r>
      <w:r w:rsidR="00AE20F7" w:rsidRPr="00AF1195">
        <w:rPr>
          <w:sz w:val="22"/>
          <w:szCs w:val="22"/>
        </w:rPr>
        <w:t xml:space="preserve">) </w:t>
      </w:r>
      <w:r w:rsidR="00480250" w:rsidRPr="00AF1195">
        <w:rPr>
          <w:sz w:val="22"/>
          <w:szCs w:val="22"/>
        </w:rPr>
        <w:t xml:space="preserve">рабочих </w:t>
      </w:r>
      <w:r w:rsidR="00AE20F7" w:rsidRPr="00AF1195">
        <w:rPr>
          <w:sz w:val="22"/>
          <w:szCs w:val="22"/>
        </w:rPr>
        <w:t>дней</w:t>
      </w:r>
      <w:r w:rsidR="00AE20F7" w:rsidRPr="00AE20F7">
        <w:rPr>
          <w:sz w:val="22"/>
          <w:szCs w:val="22"/>
        </w:rPr>
        <w:t xml:space="preserve"> с даты регистрации настоящих Правил</w:t>
      </w:r>
      <w:r w:rsidR="00480250" w:rsidRPr="00480250">
        <w:rPr>
          <w:sz w:val="22"/>
          <w:szCs w:val="22"/>
        </w:rPr>
        <w:t xml:space="preserve"> </w:t>
      </w:r>
      <w:r w:rsidR="00480250" w:rsidRPr="00177E74">
        <w:rPr>
          <w:sz w:val="22"/>
          <w:szCs w:val="22"/>
        </w:rPr>
        <w:t>федеральным органом исполнительной власти по рынку ценных бумаг</w:t>
      </w:r>
      <w:r w:rsidR="00AE20F7" w:rsidRPr="00AE20F7">
        <w:rPr>
          <w:sz w:val="22"/>
          <w:szCs w:val="22"/>
        </w:rPr>
        <w:t>.</w:t>
      </w:r>
    </w:p>
    <w:p w:rsidR="00AE20F7" w:rsidRPr="00AE20F7" w:rsidRDefault="00AE20F7" w:rsidP="00AE20F7">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rsidR="00AE20F7" w:rsidRPr="00AE20F7" w:rsidRDefault="00AE20F7" w:rsidP="00AE20F7">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rsidR="00AE20F7" w:rsidRPr="00AE20F7" w:rsidRDefault="00AE20F7" w:rsidP="00AE20F7">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rsidR="008463C8" w:rsidRPr="00177E74" w:rsidRDefault="002F2086"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w:t>
      </w:r>
      <w:r w:rsidR="007226E6" w:rsidRPr="00177E74">
        <w:rPr>
          <w:sz w:val="22"/>
          <w:szCs w:val="22"/>
        </w:rPr>
        <w:t>202</w:t>
      </w:r>
      <w:r w:rsidR="00122AEF">
        <w:rPr>
          <w:sz w:val="22"/>
          <w:szCs w:val="22"/>
        </w:rPr>
        <w:t>4</w:t>
      </w:r>
      <w:r w:rsidR="007226E6" w:rsidRPr="00177E74">
        <w:rPr>
          <w:sz w:val="22"/>
          <w:szCs w:val="22"/>
        </w:rPr>
        <w:t xml:space="preserve"> </w:t>
      </w:r>
      <w:r w:rsidR="008463C8" w:rsidRPr="00177E74">
        <w:rPr>
          <w:sz w:val="22"/>
          <w:szCs w:val="22"/>
        </w:rPr>
        <w:t>года.</w:t>
      </w:r>
    </w:p>
    <w:p w:rsidR="00BF0691" w:rsidRPr="00177E74"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177E74" w:rsidRDefault="004B484F">
      <w:pPr>
        <w:pStyle w:val="H4"/>
        <w:spacing w:before="60" w:after="60"/>
        <w:jc w:val="center"/>
      </w:pPr>
      <w:r w:rsidRPr="00177E74">
        <w:t>II. Инвестиционная декларация</w:t>
      </w:r>
    </w:p>
    <w:p w:rsidR="004B484F" w:rsidRPr="00177E74" w:rsidRDefault="002F2086">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rsidR="006C4F31" w:rsidRPr="00177E74" w:rsidRDefault="002F2086">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rsidR="00091A00" w:rsidRPr="00C07020" w:rsidRDefault="007B447F" w:rsidP="00091A00">
      <w:pPr>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091A00">
        <w:rPr>
          <w:sz w:val="22"/>
          <w:szCs w:val="22"/>
        </w:rPr>
        <w:t xml:space="preserve">, </w:t>
      </w:r>
      <w:r w:rsidR="00091A00" w:rsidRPr="00855E88">
        <w:rPr>
          <w:sz w:val="22"/>
          <w:szCs w:val="22"/>
        </w:rPr>
        <w:t>а также краткосрочное вложение средств в имущественные права из фьючерсных и опционных договоров (контрактов).</w:t>
      </w:r>
    </w:p>
    <w:p w:rsidR="00091A00" w:rsidRPr="00C07020" w:rsidRDefault="00091A00" w:rsidP="00091A00">
      <w:pPr>
        <w:ind w:firstLine="426"/>
        <w:jc w:val="both"/>
        <w:rPr>
          <w:sz w:val="22"/>
          <w:szCs w:val="22"/>
        </w:rPr>
      </w:pPr>
      <w:r w:rsidRPr="00855E88">
        <w:rPr>
          <w:sz w:val="22"/>
          <w:szCs w:val="22"/>
        </w:rPr>
        <w:t xml:space="preserve"> Имущественные права из фьючерсных и опционных договоров (контрактов) могут составлять активы при условии что:</w:t>
      </w:r>
    </w:p>
    <w:p w:rsidR="00091A00" w:rsidRPr="00C07020" w:rsidRDefault="00091A00" w:rsidP="00091A00">
      <w:pPr>
        <w:numPr>
          <w:ilvl w:val="0"/>
          <w:numId w:val="41"/>
        </w:numPr>
        <w:ind w:left="0" w:firstLine="426"/>
        <w:jc w:val="both"/>
        <w:rPr>
          <w:sz w:val="22"/>
          <w:szCs w:val="22"/>
        </w:rPr>
      </w:pPr>
      <w:r w:rsidRPr="00855E88">
        <w:rPr>
          <w:sz w:val="22"/>
          <w:szCs w:val="22"/>
        </w:rPr>
        <w:lastRenderedPageBreak/>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091A00" w:rsidRPr="00C07020" w:rsidRDefault="00091A00" w:rsidP="00091A00">
      <w:pPr>
        <w:numPr>
          <w:ilvl w:val="0"/>
          <w:numId w:val="41"/>
        </w:numPr>
        <w:ind w:left="0" w:firstLine="426"/>
        <w:jc w:val="both"/>
        <w:rPr>
          <w:sz w:val="22"/>
          <w:szCs w:val="22"/>
        </w:rPr>
      </w:pPr>
      <w:r w:rsidRPr="00855E88">
        <w:rPr>
          <w:sz w:val="22"/>
          <w:szCs w:val="22"/>
        </w:rPr>
        <w:t xml:space="preserve">сумма величин открытой длинной позиции по всем фьючерсным и опционным контрактам  </w:t>
      </w:r>
      <w:r>
        <w:rPr>
          <w:sz w:val="22"/>
          <w:szCs w:val="22"/>
        </w:rPr>
        <w:t>не превышает</w:t>
      </w:r>
      <w:r w:rsidRPr="00855E88">
        <w:rPr>
          <w:sz w:val="22"/>
          <w:szCs w:val="22"/>
        </w:rPr>
        <w:t>:</w:t>
      </w:r>
    </w:p>
    <w:p w:rsidR="00091A00" w:rsidRPr="00C07020" w:rsidRDefault="00091A00" w:rsidP="00091A00">
      <w:pPr>
        <w:numPr>
          <w:ilvl w:val="0"/>
          <w:numId w:val="42"/>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 xml:space="preserve">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sz w:val="22"/>
          <w:szCs w:val="22"/>
        </w:rPr>
        <w:t>ф</w:t>
      </w:r>
      <w:r w:rsidRPr="00855E88">
        <w:rPr>
          <w:sz w:val="22"/>
          <w:szCs w:val="22"/>
        </w:rPr>
        <w:t xml:space="preserve">онда, по </w:t>
      </w:r>
      <w:r w:rsidRPr="009B13BD">
        <w:rPr>
          <w:sz w:val="22"/>
          <w:szCs w:val="22"/>
        </w:rPr>
        <w:t>договорам,</w:t>
      </w:r>
      <w:r w:rsidRPr="00855E88">
        <w:rPr>
          <w:sz w:val="22"/>
          <w:szCs w:val="22"/>
        </w:rPr>
        <w:t xml:space="preserve"> не являющимся производными финансовыми инструментами; и</w:t>
      </w:r>
    </w:p>
    <w:p w:rsidR="00091A00" w:rsidRPr="00C07020" w:rsidRDefault="00091A00" w:rsidP="00091A00">
      <w:pPr>
        <w:numPr>
          <w:ilvl w:val="0"/>
          <w:numId w:val="42"/>
        </w:numPr>
        <w:ind w:left="0" w:firstLine="426"/>
        <w:jc w:val="both"/>
        <w:rPr>
          <w:sz w:val="22"/>
          <w:szCs w:val="22"/>
        </w:rPr>
      </w:pPr>
      <w:r w:rsidRPr="00855E88">
        <w:rPr>
          <w:sz w:val="22"/>
          <w:szCs w:val="22"/>
        </w:rPr>
        <w:t xml:space="preserve">сумму денежных средств, включая иностранную валюту, составляющих активы </w:t>
      </w:r>
      <w:r>
        <w:rPr>
          <w:sz w:val="22"/>
          <w:szCs w:val="22"/>
        </w:rPr>
        <w:t>ф</w:t>
      </w:r>
      <w:r w:rsidRPr="00855E88">
        <w:rPr>
          <w:sz w:val="22"/>
          <w:szCs w:val="22"/>
        </w:rPr>
        <w:t>онда, на банковских счетах; и</w:t>
      </w:r>
    </w:p>
    <w:p w:rsidR="00091A00" w:rsidRPr="00687D20" w:rsidRDefault="00091A00" w:rsidP="00687D20">
      <w:pPr>
        <w:numPr>
          <w:ilvl w:val="0"/>
          <w:numId w:val="42"/>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w:t>
      </w:r>
      <w:r w:rsidR="00687D20">
        <w:rPr>
          <w:sz w:val="22"/>
          <w:szCs w:val="22"/>
        </w:rPr>
        <w:t>" (Moody's Investors Service)</w:t>
      </w:r>
      <w:r w:rsidRPr="00687D20">
        <w:rPr>
          <w:sz w:val="22"/>
          <w:szCs w:val="22"/>
        </w:rPr>
        <w:t>;</w:t>
      </w:r>
    </w:p>
    <w:p w:rsidR="007B447F" w:rsidRPr="00177E74" w:rsidRDefault="00091A00" w:rsidP="00091A00">
      <w:pPr>
        <w:ind w:firstLine="426"/>
        <w:jc w:val="both"/>
        <w:rPr>
          <w:sz w:val="22"/>
          <w:szCs w:val="22"/>
        </w:rPr>
      </w:pPr>
      <w:r w:rsidRPr="00855E88">
        <w:rPr>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w:t>
      </w:r>
      <w:r>
        <w:rPr>
          <w:sz w:val="22"/>
          <w:szCs w:val="22"/>
        </w:rPr>
        <w:t>не превышает</w:t>
      </w:r>
      <w:r w:rsidRPr="00855E88">
        <w:rPr>
          <w:sz w:val="22"/>
          <w:szCs w:val="22"/>
        </w:rPr>
        <w:t xml:space="preserve"> величину покрытия совокупной короткой позиции (рассчитывается по активам </w:t>
      </w:r>
      <w:r>
        <w:rPr>
          <w:sz w:val="22"/>
          <w:szCs w:val="22"/>
        </w:rPr>
        <w:t>ф</w:t>
      </w:r>
      <w:r w:rsidRPr="00855E88">
        <w:rPr>
          <w:sz w:val="22"/>
          <w:szCs w:val="22"/>
        </w:rPr>
        <w:t>онда, изменение цен на которые коррелирует с изменением цен на базовый актив)</w:t>
      </w:r>
      <w:r w:rsidR="007B447F" w:rsidRPr="00177E74">
        <w:rPr>
          <w:sz w:val="22"/>
          <w:szCs w:val="22"/>
        </w:rPr>
        <w:t>.</w:t>
      </w:r>
    </w:p>
    <w:p w:rsidR="007B447F" w:rsidRPr="00177E74" w:rsidRDefault="002F2086" w:rsidP="006D08A2">
      <w:pPr>
        <w:shd w:val="clear" w:color="auto" w:fill="FFFFFF"/>
        <w:tabs>
          <w:tab w:val="left" w:pos="5004"/>
        </w:tabs>
        <w:jc w:val="both"/>
        <w:rPr>
          <w:sz w:val="22"/>
          <w:szCs w:val="22"/>
        </w:rPr>
      </w:pPr>
      <w:r w:rsidRPr="00177E74">
        <w:rPr>
          <w:sz w:val="22"/>
          <w:szCs w:val="22"/>
        </w:rPr>
        <w:t>2</w:t>
      </w:r>
      <w:r>
        <w:rPr>
          <w:sz w:val="22"/>
          <w:szCs w:val="22"/>
        </w:rPr>
        <w:t>2</w:t>
      </w:r>
      <w:r w:rsidR="008664B9">
        <w:rPr>
          <w:sz w:val="22"/>
          <w:szCs w:val="22"/>
        </w:rPr>
        <w:t>.</w:t>
      </w:r>
      <w:r w:rsidR="006D08A2" w:rsidRPr="00177E74">
        <w:rPr>
          <w:sz w:val="22"/>
          <w:szCs w:val="22"/>
        </w:rPr>
        <w:t> </w:t>
      </w:r>
      <w:r w:rsidR="007B447F" w:rsidRPr="00177E74">
        <w:rPr>
          <w:sz w:val="22"/>
          <w:szCs w:val="22"/>
        </w:rPr>
        <w:t>Объекты инвестирования, их состав и описание.</w:t>
      </w:r>
    </w:p>
    <w:p w:rsidR="006D08A2" w:rsidRPr="00177E74" w:rsidRDefault="005C3234" w:rsidP="005C3234">
      <w:pPr>
        <w:shd w:val="clear" w:color="auto" w:fill="FFFFFF"/>
        <w:tabs>
          <w:tab w:val="left" w:pos="284"/>
        </w:tabs>
        <w:jc w:val="both"/>
        <w:rPr>
          <w:sz w:val="22"/>
          <w:szCs w:val="22"/>
        </w:rPr>
      </w:pPr>
      <w:r w:rsidRPr="00177E74">
        <w:rPr>
          <w:sz w:val="22"/>
          <w:szCs w:val="22"/>
        </w:rPr>
        <w:tab/>
      </w:r>
      <w:r w:rsidR="002F2086" w:rsidRPr="00177E74">
        <w:rPr>
          <w:sz w:val="22"/>
          <w:szCs w:val="22"/>
        </w:rPr>
        <w:t>2</w:t>
      </w:r>
      <w:r w:rsidR="002F2086">
        <w:rPr>
          <w:sz w:val="22"/>
          <w:szCs w:val="22"/>
        </w:rPr>
        <w:t>2</w:t>
      </w:r>
      <w:r w:rsidR="0073003E" w:rsidRPr="00177E74">
        <w:rPr>
          <w:sz w:val="22"/>
          <w:szCs w:val="22"/>
        </w:rPr>
        <w:t xml:space="preserve">.1. </w:t>
      </w:r>
      <w:r w:rsidR="006D08A2" w:rsidRPr="00177E74">
        <w:rPr>
          <w:sz w:val="22"/>
          <w:szCs w:val="22"/>
        </w:rPr>
        <w:t xml:space="preserve">Имущество, составляющее </w:t>
      </w:r>
      <w:r w:rsidR="00B61E9C" w:rsidRPr="00177E74">
        <w:rPr>
          <w:sz w:val="22"/>
          <w:szCs w:val="22"/>
        </w:rPr>
        <w:t>ф</w:t>
      </w:r>
      <w:r w:rsidR="006D08A2" w:rsidRPr="00177E74">
        <w:rPr>
          <w:sz w:val="22"/>
          <w:szCs w:val="22"/>
        </w:rPr>
        <w:t xml:space="preserve">онд, может быть инвестировано </w:t>
      </w:r>
      <w:r w:rsidR="00300621">
        <w:rPr>
          <w:sz w:val="22"/>
          <w:szCs w:val="22"/>
        </w:rPr>
        <w:t xml:space="preserve">только </w:t>
      </w:r>
      <w:r w:rsidR="006D08A2" w:rsidRPr="00177E74">
        <w:rPr>
          <w:sz w:val="22"/>
          <w:szCs w:val="22"/>
        </w:rPr>
        <w:t>в:</w:t>
      </w:r>
    </w:p>
    <w:p w:rsidR="005C3234" w:rsidRPr="00177E74" w:rsidRDefault="005C3234" w:rsidP="00B61E9C">
      <w:pPr>
        <w:shd w:val="clear" w:color="auto" w:fill="FFFFFF"/>
        <w:tabs>
          <w:tab w:val="left" w:pos="709"/>
        </w:tabs>
        <w:spacing w:after="120"/>
        <w:jc w:val="both"/>
        <w:rPr>
          <w:sz w:val="22"/>
          <w:szCs w:val="22"/>
        </w:rPr>
      </w:pPr>
      <w:r w:rsidRPr="00177E74">
        <w:rPr>
          <w:sz w:val="22"/>
          <w:szCs w:val="22"/>
        </w:rPr>
        <w:tab/>
      </w:r>
      <w:r w:rsidR="002F2086" w:rsidRPr="00177E74">
        <w:rPr>
          <w:sz w:val="22"/>
          <w:szCs w:val="22"/>
        </w:rPr>
        <w:t>2</w:t>
      </w:r>
      <w:r w:rsidR="002F2086">
        <w:rPr>
          <w:sz w:val="22"/>
          <w:szCs w:val="22"/>
        </w:rPr>
        <w:t>2</w:t>
      </w:r>
      <w:r w:rsidRPr="00177E74">
        <w:rPr>
          <w:sz w:val="22"/>
          <w:szCs w:val="22"/>
        </w:rPr>
        <w:t>.1.1 денежные средства, в том числе иностранную валюту, на счетах и во вкладах в кредитных организациях;</w:t>
      </w:r>
    </w:p>
    <w:p w:rsidR="00687D20" w:rsidRPr="00687D20" w:rsidRDefault="005C3234" w:rsidP="006B3723">
      <w:pPr>
        <w:shd w:val="clear" w:color="auto" w:fill="FFFFFF"/>
        <w:tabs>
          <w:tab w:val="left" w:pos="709"/>
        </w:tabs>
        <w:spacing w:after="120"/>
        <w:jc w:val="both"/>
        <w:rPr>
          <w:sz w:val="22"/>
          <w:szCs w:val="22"/>
          <w:lang w:val="en-US"/>
        </w:rPr>
      </w:pPr>
      <w:r w:rsidRPr="00177E74">
        <w:rPr>
          <w:sz w:val="22"/>
          <w:szCs w:val="22"/>
        </w:rPr>
        <w:tab/>
      </w:r>
      <w:r w:rsidR="002F2086" w:rsidRPr="00177E74">
        <w:rPr>
          <w:sz w:val="22"/>
          <w:szCs w:val="22"/>
        </w:rPr>
        <w:t>2</w:t>
      </w:r>
      <w:r w:rsidR="002F2086">
        <w:rPr>
          <w:sz w:val="22"/>
          <w:szCs w:val="22"/>
        </w:rPr>
        <w:t>2</w:t>
      </w:r>
      <w:r w:rsidRPr="00177E74">
        <w:rPr>
          <w:sz w:val="22"/>
          <w:szCs w:val="22"/>
        </w:rPr>
        <w:t xml:space="preserve">.1.2. </w:t>
      </w:r>
      <w:r w:rsidR="00300621">
        <w:rPr>
          <w:sz w:val="22"/>
          <w:szCs w:val="22"/>
        </w:rPr>
        <w:t xml:space="preserve">паи (акции) иностранного инвестиционного фонда </w:t>
      </w:r>
      <w:r w:rsidR="00300621" w:rsidRPr="00092B40">
        <w:rPr>
          <w:sz w:val="22"/>
          <w:szCs w:val="22"/>
        </w:rPr>
        <w:t>PowerShares</w:t>
      </w:r>
      <w:r w:rsidR="00300621" w:rsidRPr="00300621">
        <w:rPr>
          <w:sz w:val="22"/>
          <w:szCs w:val="22"/>
        </w:rPr>
        <w:t xml:space="preserve"> </w:t>
      </w:r>
      <w:r w:rsidR="00300621" w:rsidRPr="00092B40">
        <w:rPr>
          <w:sz w:val="22"/>
          <w:szCs w:val="22"/>
        </w:rPr>
        <w:t>DB</w:t>
      </w:r>
      <w:r w:rsidR="00300621" w:rsidRPr="00300621">
        <w:rPr>
          <w:sz w:val="22"/>
          <w:szCs w:val="22"/>
        </w:rPr>
        <w:t xml:space="preserve"> </w:t>
      </w:r>
      <w:r w:rsidR="00300621" w:rsidRPr="00092B40">
        <w:rPr>
          <w:sz w:val="22"/>
          <w:szCs w:val="22"/>
        </w:rPr>
        <w:t>Gold</w:t>
      </w:r>
      <w:r w:rsidR="00300621" w:rsidRPr="00300621">
        <w:rPr>
          <w:sz w:val="22"/>
          <w:szCs w:val="22"/>
        </w:rPr>
        <w:t xml:space="preserve"> </w:t>
      </w:r>
      <w:r w:rsidR="00300621" w:rsidRPr="00092B40">
        <w:rPr>
          <w:sz w:val="22"/>
          <w:szCs w:val="22"/>
        </w:rPr>
        <w:t>Fund</w:t>
      </w:r>
      <w:r w:rsidR="00300621" w:rsidRPr="00300621">
        <w:rPr>
          <w:sz w:val="22"/>
          <w:szCs w:val="22"/>
        </w:rPr>
        <w:t xml:space="preserve">, </w:t>
      </w:r>
      <w:r w:rsidR="00300621" w:rsidRPr="00092B40">
        <w:rPr>
          <w:sz w:val="22"/>
          <w:szCs w:val="22"/>
        </w:rPr>
        <w:t>ISIN</w:t>
      </w:r>
      <w:r w:rsidR="00300621" w:rsidRPr="00300621">
        <w:rPr>
          <w:sz w:val="22"/>
          <w:szCs w:val="22"/>
        </w:rPr>
        <w:t xml:space="preserve"> </w:t>
      </w:r>
      <w:r w:rsidR="00300621" w:rsidRPr="00092B40">
        <w:rPr>
          <w:sz w:val="22"/>
          <w:szCs w:val="22"/>
        </w:rPr>
        <w:t>US</w:t>
      </w:r>
      <w:r w:rsidR="00300621" w:rsidRPr="00300621">
        <w:rPr>
          <w:sz w:val="22"/>
          <w:szCs w:val="22"/>
        </w:rPr>
        <w:t>73936</w:t>
      </w:r>
      <w:r w:rsidR="00300621" w:rsidRPr="00092B40">
        <w:rPr>
          <w:sz w:val="22"/>
          <w:szCs w:val="22"/>
        </w:rPr>
        <w:t>B</w:t>
      </w:r>
      <w:r w:rsidR="00300621" w:rsidRPr="00300621">
        <w:rPr>
          <w:sz w:val="22"/>
          <w:szCs w:val="22"/>
        </w:rPr>
        <w:t xml:space="preserve">6065, </w:t>
      </w:r>
      <w:r w:rsidR="00DF37E8">
        <w:rPr>
          <w:sz w:val="22"/>
          <w:szCs w:val="22"/>
        </w:rPr>
        <w:t>к</w:t>
      </w:r>
      <w:r w:rsidR="00DF37E8" w:rsidRPr="00E558AA">
        <w:rPr>
          <w:sz w:val="22"/>
          <w:szCs w:val="22"/>
        </w:rPr>
        <w:t xml:space="preserve">од  </w:t>
      </w:r>
      <w:r w:rsidR="00DF37E8" w:rsidRPr="00092B40">
        <w:rPr>
          <w:sz w:val="22"/>
          <w:szCs w:val="22"/>
        </w:rPr>
        <w:t>CFI</w:t>
      </w:r>
      <w:r w:rsidR="00DF37E8">
        <w:rPr>
          <w:sz w:val="22"/>
          <w:szCs w:val="22"/>
        </w:rPr>
        <w:t xml:space="preserve"> </w:t>
      </w:r>
      <w:r w:rsidR="00DF37E8" w:rsidRPr="00E558AA">
        <w:rPr>
          <w:sz w:val="22"/>
          <w:szCs w:val="22"/>
        </w:rPr>
        <w:t xml:space="preserve"> - </w:t>
      </w:r>
      <w:r w:rsidR="00DF37E8" w:rsidRPr="00092B40">
        <w:rPr>
          <w:sz w:val="22"/>
          <w:szCs w:val="22"/>
        </w:rPr>
        <w:t>EUOMSR</w:t>
      </w:r>
      <w:r w:rsidR="00DF37E8">
        <w:rPr>
          <w:sz w:val="22"/>
          <w:szCs w:val="22"/>
        </w:rPr>
        <w:t xml:space="preserve">, </w:t>
      </w:r>
      <w:r w:rsidR="00300621">
        <w:rPr>
          <w:sz w:val="22"/>
          <w:szCs w:val="22"/>
        </w:rPr>
        <w:t xml:space="preserve">который в соответствии с личным законом этого фонда является индексным фондом открытого типа, структура активов которого представлена индексом </w:t>
      </w:r>
      <w:r w:rsidR="000D43E3" w:rsidRPr="000D43E3">
        <w:rPr>
          <w:sz w:val="22"/>
          <w:szCs w:val="22"/>
          <w:lang w:val="en-US"/>
        </w:rPr>
        <w:t>DBIQ</w:t>
      </w:r>
      <w:r w:rsidR="000D43E3" w:rsidRPr="000D43E3">
        <w:rPr>
          <w:sz w:val="22"/>
          <w:szCs w:val="22"/>
        </w:rPr>
        <w:t xml:space="preserve"> </w:t>
      </w:r>
      <w:r w:rsidR="000D43E3" w:rsidRPr="000D43E3">
        <w:rPr>
          <w:sz w:val="22"/>
          <w:szCs w:val="22"/>
          <w:lang w:val="en-US"/>
        </w:rPr>
        <w:t>Optimum</w:t>
      </w:r>
      <w:r w:rsidR="000D43E3" w:rsidRPr="000D43E3">
        <w:rPr>
          <w:sz w:val="22"/>
          <w:szCs w:val="22"/>
        </w:rPr>
        <w:t xml:space="preserve"> </w:t>
      </w:r>
      <w:r w:rsidR="000D43E3" w:rsidRPr="000D43E3">
        <w:rPr>
          <w:sz w:val="22"/>
          <w:szCs w:val="22"/>
          <w:lang w:val="en-US"/>
        </w:rPr>
        <w:t>Yield</w:t>
      </w:r>
      <w:r w:rsidR="000D43E3" w:rsidRPr="000D43E3">
        <w:rPr>
          <w:sz w:val="22"/>
          <w:szCs w:val="22"/>
        </w:rPr>
        <w:t xml:space="preserve"> </w:t>
      </w:r>
      <w:r w:rsidR="000D43E3" w:rsidRPr="000D43E3">
        <w:rPr>
          <w:sz w:val="22"/>
          <w:szCs w:val="22"/>
          <w:lang w:val="en-US"/>
        </w:rPr>
        <w:t>Gold</w:t>
      </w:r>
      <w:r w:rsidR="000D43E3" w:rsidRPr="000D43E3">
        <w:rPr>
          <w:sz w:val="22"/>
          <w:szCs w:val="22"/>
        </w:rPr>
        <w:t xml:space="preserve"> </w:t>
      </w:r>
      <w:r w:rsidR="000D43E3" w:rsidRPr="000D43E3">
        <w:rPr>
          <w:sz w:val="22"/>
          <w:szCs w:val="22"/>
          <w:lang w:val="en-US"/>
        </w:rPr>
        <w:t>Index</w:t>
      </w:r>
      <w:r w:rsidR="000D43E3" w:rsidRPr="000D43E3">
        <w:rPr>
          <w:sz w:val="22"/>
          <w:szCs w:val="22"/>
        </w:rPr>
        <w:t xml:space="preserve"> </w:t>
      </w:r>
      <w:r w:rsidR="000D43E3" w:rsidRPr="000D43E3">
        <w:rPr>
          <w:sz w:val="22"/>
          <w:szCs w:val="22"/>
          <w:lang w:val="en-US"/>
        </w:rPr>
        <w:t>Excess</w:t>
      </w:r>
      <w:r w:rsidR="000D43E3" w:rsidRPr="000D43E3">
        <w:rPr>
          <w:sz w:val="22"/>
          <w:szCs w:val="22"/>
        </w:rPr>
        <w:t xml:space="preserve"> </w:t>
      </w:r>
      <w:r w:rsidR="000D43E3" w:rsidRPr="000D43E3">
        <w:rPr>
          <w:sz w:val="22"/>
          <w:szCs w:val="22"/>
          <w:lang w:val="en-US"/>
        </w:rPr>
        <w:t>Return</w:t>
      </w:r>
      <w:r w:rsidR="003911C1" w:rsidRPr="003911C1">
        <w:rPr>
          <w:sz w:val="22"/>
          <w:szCs w:val="22"/>
        </w:rPr>
        <w:t xml:space="preserve"> (далее – иностранный </w:t>
      </w:r>
      <w:r w:rsidR="003911C1">
        <w:rPr>
          <w:sz w:val="22"/>
          <w:szCs w:val="22"/>
        </w:rPr>
        <w:t>индексный инвестиционный фонд)</w:t>
      </w:r>
      <w:r w:rsidR="00300621" w:rsidRPr="00300621">
        <w:rPr>
          <w:sz w:val="22"/>
          <w:szCs w:val="22"/>
        </w:rPr>
        <w:t>.</w:t>
      </w:r>
      <w:r w:rsidR="00DF37E8">
        <w:rPr>
          <w:sz w:val="22"/>
          <w:szCs w:val="22"/>
        </w:rPr>
        <w:t xml:space="preserve"> </w:t>
      </w:r>
      <w:r w:rsidR="00DF37E8" w:rsidRPr="00E558AA">
        <w:rPr>
          <w:sz w:val="22"/>
          <w:szCs w:val="22"/>
        </w:rPr>
        <w:t>Расчет</w:t>
      </w:r>
      <w:r w:rsidR="00DF37E8" w:rsidRPr="003911C1">
        <w:rPr>
          <w:sz w:val="22"/>
          <w:szCs w:val="22"/>
          <w:lang w:val="en-US"/>
        </w:rPr>
        <w:t xml:space="preserve"> </w:t>
      </w:r>
      <w:r w:rsidR="00DF37E8" w:rsidRPr="00E558AA">
        <w:rPr>
          <w:sz w:val="22"/>
          <w:szCs w:val="22"/>
        </w:rPr>
        <w:t>индекса</w:t>
      </w:r>
      <w:r w:rsidR="00DF37E8" w:rsidRPr="003911C1">
        <w:rPr>
          <w:sz w:val="22"/>
          <w:szCs w:val="22"/>
          <w:lang w:val="en-US"/>
        </w:rPr>
        <w:t xml:space="preserve"> </w:t>
      </w:r>
      <w:r w:rsidR="000D43E3" w:rsidRPr="000D43E3">
        <w:rPr>
          <w:sz w:val="22"/>
          <w:szCs w:val="22"/>
          <w:lang w:val="en-US"/>
        </w:rPr>
        <w:t>DBIQ Optimum Yield Gold Index Excess Return</w:t>
      </w:r>
      <w:r w:rsidR="003911C1" w:rsidRPr="003911C1">
        <w:rPr>
          <w:sz w:val="22"/>
          <w:szCs w:val="22"/>
          <w:lang w:val="en-US"/>
        </w:rPr>
        <w:t xml:space="preserve"> </w:t>
      </w:r>
      <w:r w:rsidR="00DF37E8" w:rsidRPr="00E558AA">
        <w:rPr>
          <w:sz w:val="22"/>
          <w:szCs w:val="22"/>
        </w:rPr>
        <w:t>осуществляет</w:t>
      </w:r>
      <w:r w:rsidR="00DF37E8" w:rsidRPr="003911C1">
        <w:rPr>
          <w:sz w:val="22"/>
          <w:szCs w:val="22"/>
          <w:lang w:val="en-US"/>
        </w:rPr>
        <w:t xml:space="preserve"> </w:t>
      </w:r>
      <w:r w:rsidR="00DF37E8" w:rsidRPr="00092B40">
        <w:rPr>
          <w:sz w:val="22"/>
          <w:szCs w:val="22"/>
        </w:rPr>
        <w:t>компания</w:t>
      </w:r>
      <w:r w:rsidR="00DF37E8" w:rsidRPr="003911C1">
        <w:rPr>
          <w:sz w:val="22"/>
          <w:szCs w:val="22"/>
          <w:lang w:val="en-US"/>
        </w:rPr>
        <w:t xml:space="preserve"> </w:t>
      </w:r>
      <w:r w:rsidR="006B3723" w:rsidRPr="003911C1">
        <w:rPr>
          <w:sz w:val="22"/>
          <w:szCs w:val="22"/>
          <w:lang w:val="en-US"/>
        </w:rPr>
        <w:t>Deutsche Bank AG London</w:t>
      </w:r>
      <w:r w:rsidR="00687D20" w:rsidRPr="00687D20">
        <w:rPr>
          <w:sz w:val="22"/>
          <w:szCs w:val="22"/>
          <w:lang w:val="en-US"/>
        </w:rPr>
        <w:t>;</w:t>
      </w:r>
    </w:p>
    <w:p w:rsidR="00DE4E2D" w:rsidRPr="00687D20" w:rsidRDefault="00687D20" w:rsidP="001E0C8A">
      <w:pPr>
        <w:shd w:val="clear" w:color="auto" w:fill="FFFFFF"/>
        <w:tabs>
          <w:tab w:val="left" w:pos="709"/>
        </w:tabs>
        <w:spacing w:after="120"/>
        <w:ind w:firstLine="709"/>
        <w:jc w:val="both"/>
        <w:rPr>
          <w:sz w:val="22"/>
          <w:szCs w:val="22"/>
        </w:rPr>
      </w:pPr>
      <w:r>
        <w:rPr>
          <w:sz w:val="22"/>
          <w:szCs w:val="22"/>
        </w:rPr>
        <w:t>22.1.3. имущественные права из фьючерсных и опционных договоров (контрактов), базовым активом которых является имущество, предусмотренное пунктом 22.6. настоящих Правил</w:t>
      </w:r>
      <w:r w:rsidR="006B3723" w:rsidRPr="00687D20">
        <w:rPr>
          <w:sz w:val="22"/>
          <w:szCs w:val="22"/>
        </w:rPr>
        <w:t>.</w:t>
      </w:r>
      <w:r w:rsidR="00DF37E8" w:rsidRPr="00687D20">
        <w:rPr>
          <w:sz w:val="22"/>
          <w:szCs w:val="22"/>
        </w:rPr>
        <w:t xml:space="preserve"> </w:t>
      </w:r>
    </w:p>
    <w:p w:rsidR="006B3723" w:rsidRDefault="002F2086" w:rsidP="00DE4E2D">
      <w:pPr>
        <w:shd w:val="clear" w:color="auto" w:fill="FFFFFF"/>
        <w:tabs>
          <w:tab w:val="left" w:pos="709"/>
        </w:tabs>
        <w:spacing w:after="120"/>
        <w:ind w:firstLine="270"/>
        <w:jc w:val="both"/>
        <w:rPr>
          <w:sz w:val="22"/>
          <w:szCs w:val="22"/>
        </w:rPr>
      </w:pPr>
      <w:r>
        <w:rPr>
          <w:sz w:val="22"/>
          <w:szCs w:val="22"/>
        </w:rPr>
        <w:t>22</w:t>
      </w:r>
      <w:r w:rsidR="00DE4E2D">
        <w:rPr>
          <w:sz w:val="22"/>
          <w:szCs w:val="22"/>
        </w:rPr>
        <w:t xml:space="preserve">.2. </w:t>
      </w:r>
      <w:r w:rsidR="00300621">
        <w:rPr>
          <w:sz w:val="22"/>
          <w:szCs w:val="22"/>
        </w:rPr>
        <w:t>Лицо</w:t>
      </w:r>
      <w:r w:rsidR="003911C1">
        <w:rPr>
          <w:sz w:val="22"/>
          <w:szCs w:val="22"/>
        </w:rPr>
        <w:t>м</w:t>
      </w:r>
      <w:r w:rsidR="00300621">
        <w:rPr>
          <w:sz w:val="22"/>
          <w:szCs w:val="22"/>
        </w:rPr>
        <w:t>, обязанн</w:t>
      </w:r>
      <w:r w:rsidR="003911C1">
        <w:rPr>
          <w:sz w:val="22"/>
          <w:szCs w:val="22"/>
        </w:rPr>
        <w:t>ым</w:t>
      </w:r>
      <w:r w:rsidR="00300621">
        <w:rPr>
          <w:sz w:val="22"/>
          <w:szCs w:val="22"/>
        </w:rPr>
        <w:t xml:space="preserve"> по паям (акциям) иностранного </w:t>
      </w:r>
      <w:r w:rsidR="003911C1">
        <w:rPr>
          <w:sz w:val="22"/>
          <w:szCs w:val="22"/>
        </w:rPr>
        <w:t xml:space="preserve">индексного </w:t>
      </w:r>
      <w:r w:rsidR="00300621">
        <w:rPr>
          <w:sz w:val="22"/>
          <w:szCs w:val="22"/>
        </w:rPr>
        <w:t>инвестиционного фонда</w:t>
      </w:r>
      <w:r w:rsidR="00DB6943">
        <w:rPr>
          <w:sz w:val="22"/>
          <w:szCs w:val="22"/>
        </w:rPr>
        <w:t>,</w:t>
      </w:r>
      <w:r w:rsidR="003911C1">
        <w:rPr>
          <w:sz w:val="22"/>
          <w:szCs w:val="22"/>
        </w:rPr>
        <w:t xml:space="preserve"> является компания</w:t>
      </w:r>
      <w:r w:rsidR="006B3723">
        <w:rPr>
          <w:sz w:val="22"/>
          <w:szCs w:val="22"/>
        </w:rPr>
        <w:t xml:space="preserve"> </w:t>
      </w:r>
      <w:r w:rsidR="006B3723" w:rsidRPr="00092B40">
        <w:rPr>
          <w:sz w:val="22"/>
          <w:szCs w:val="22"/>
        </w:rPr>
        <w:t>DB Commodity Services LLС</w:t>
      </w:r>
      <w:r w:rsidR="003911C1">
        <w:rPr>
          <w:sz w:val="22"/>
          <w:szCs w:val="22"/>
        </w:rPr>
        <w:t>, зарегистрированная в Соединенных Штатах Америки</w:t>
      </w:r>
      <w:r w:rsidR="00092B40">
        <w:rPr>
          <w:sz w:val="22"/>
          <w:szCs w:val="22"/>
        </w:rPr>
        <w:t>.</w:t>
      </w:r>
    </w:p>
    <w:p w:rsidR="009927BD" w:rsidRPr="00300621" w:rsidRDefault="002F2086" w:rsidP="00DE4E2D">
      <w:pPr>
        <w:shd w:val="clear" w:color="auto" w:fill="FFFFFF"/>
        <w:tabs>
          <w:tab w:val="left" w:pos="709"/>
        </w:tabs>
        <w:spacing w:after="120"/>
        <w:ind w:firstLine="270"/>
        <w:jc w:val="both"/>
        <w:rPr>
          <w:sz w:val="22"/>
          <w:szCs w:val="22"/>
        </w:rPr>
      </w:pPr>
      <w:r>
        <w:rPr>
          <w:sz w:val="22"/>
          <w:szCs w:val="22"/>
        </w:rPr>
        <w:t>22</w:t>
      </w:r>
      <w:r w:rsidR="00DE4E2D">
        <w:rPr>
          <w:sz w:val="22"/>
          <w:szCs w:val="22"/>
        </w:rPr>
        <w:t xml:space="preserve">.3. </w:t>
      </w:r>
      <w:r w:rsidR="006B3723" w:rsidRPr="00092B40">
        <w:rPr>
          <w:sz w:val="22"/>
          <w:szCs w:val="22"/>
        </w:rPr>
        <w:t>Место</w:t>
      </w:r>
      <w:r w:rsidR="00B5412D">
        <w:rPr>
          <w:sz w:val="22"/>
          <w:szCs w:val="22"/>
        </w:rPr>
        <w:t>м</w:t>
      </w:r>
      <w:r w:rsidR="006B3723" w:rsidRPr="00092B40">
        <w:rPr>
          <w:sz w:val="22"/>
          <w:szCs w:val="22"/>
        </w:rPr>
        <w:t xml:space="preserve"> нахождения иностранного </w:t>
      </w:r>
      <w:r w:rsidR="003911C1">
        <w:rPr>
          <w:sz w:val="22"/>
          <w:szCs w:val="22"/>
        </w:rPr>
        <w:t xml:space="preserve">индексного </w:t>
      </w:r>
      <w:r w:rsidR="006B3723" w:rsidRPr="00092B40">
        <w:rPr>
          <w:sz w:val="22"/>
          <w:szCs w:val="22"/>
        </w:rPr>
        <w:t>инвестиционного фонда</w:t>
      </w:r>
      <w:r w:rsidR="006B3723" w:rsidRPr="006B3723">
        <w:rPr>
          <w:sz w:val="22"/>
          <w:szCs w:val="22"/>
        </w:rPr>
        <w:t xml:space="preserve"> </w:t>
      </w:r>
      <w:r w:rsidR="006B3723" w:rsidRPr="00092B40">
        <w:rPr>
          <w:sz w:val="22"/>
          <w:szCs w:val="22"/>
        </w:rPr>
        <w:t xml:space="preserve"> и лица, обязанного по паям (акциям) иностранного </w:t>
      </w:r>
      <w:r w:rsidR="003911C1">
        <w:rPr>
          <w:sz w:val="22"/>
          <w:szCs w:val="22"/>
        </w:rPr>
        <w:t xml:space="preserve">индексного </w:t>
      </w:r>
      <w:r w:rsidR="006B3723" w:rsidRPr="00092B40">
        <w:rPr>
          <w:sz w:val="22"/>
          <w:szCs w:val="22"/>
        </w:rPr>
        <w:t>инвестиционного фонда</w:t>
      </w:r>
      <w:r w:rsidR="00065709">
        <w:rPr>
          <w:sz w:val="22"/>
          <w:szCs w:val="22"/>
        </w:rPr>
        <w:t>, является</w:t>
      </w:r>
      <w:r w:rsidR="00A65E1B">
        <w:rPr>
          <w:sz w:val="22"/>
          <w:szCs w:val="22"/>
        </w:rPr>
        <w:t>: 60 Wall Street, New York,</w:t>
      </w:r>
      <w:r w:rsidR="006B3723" w:rsidRPr="00092B40">
        <w:rPr>
          <w:sz w:val="22"/>
          <w:szCs w:val="22"/>
        </w:rPr>
        <w:t xml:space="preserve"> New York 10005 USA.</w:t>
      </w:r>
      <w:r w:rsidR="006B3723" w:rsidDel="006B3723">
        <w:rPr>
          <w:sz w:val="22"/>
          <w:szCs w:val="22"/>
        </w:rPr>
        <w:t xml:space="preserve"> </w:t>
      </w:r>
    </w:p>
    <w:p w:rsidR="008664B9" w:rsidRPr="00177E74" w:rsidRDefault="008664B9" w:rsidP="008664B9">
      <w:pPr>
        <w:widowControl w:val="0"/>
        <w:tabs>
          <w:tab w:val="left" w:pos="284"/>
        </w:tabs>
        <w:autoSpaceDE w:val="0"/>
        <w:autoSpaceDN w:val="0"/>
        <w:adjustRightInd w:val="0"/>
        <w:spacing w:beforeLines="60" w:line="228" w:lineRule="auto"/>
        <w:jc w:val="both"/>
        <w:rPr>
          <w:sz w:val="22"/>
          <w:szCs w:val="22"/>
        </w:rPr>
      </w:pPr>
      <w:r>
        <w:rPr>
          <w:sz w:val="22"/>
          <w:szCs w:val="22"/>
        </w:rPr>
        <w:t xml:space="preserve">     </w:t>
      </w:r>
      <w:r w:rsidR="002F2086" w:rsidRPr="00177E74">
        <w:rPr>
          <w:sz w:val="22"/>
          <w:szCs w:val="22"/>
        </w:rPr>
        <w:t>2</w:t>
      </w:r>
      <w:r w:rsidR="002F2086">
        <w:rPr>
          <w:sz w:val="22"/>
          <w:szCs w:val="22"/>
        </w:rPr>
        <w:t>2</w:t>
      </w:r>
      <w:r w:rsidRPr="00177E74">
        <w:rPr>
          <w:sz w:val="22"/>
          <w:szCs w:val="22"/>
        </w:rPr>
        <w:t>.</w:t>
      </w:r>
      <w:r w:rsidR="00DE4E2D">
        <w:rPr>
          <w:sz w:val="22"/>
          <w:szCs w:val="22"/>
        </w:rPr>
        <w:t>4</w:t>
      </w:r>
      <w:r w:rsidRPr="00177E74">
        <w:rPr>
          <w:sz w:val="22"/>
          <w:szCs w:val="22"/>
        </w:rPr>
        <w:t>. 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8664B9" w:rsidRDefault="00F34F9D" w:rsidP="008664B9">
      <w:pPr>
        <w:spacing w:afterLines="60"/>
        <w:ind w:firstLine="426"/>
        <w:jc w:val="both"/>
        <w:rPr>
          <w:sz w:val="22"/>
          <w:szCs w:val="22"/>
        </w:rPr>
      </w:pPr>
      <w:r>
        <w:rPr>
          <w:sz w:val="22"/>
          <w:szCs w:val="22"/>
        </w:rPr>
        <w:t>а</w:t>
      </w:r>
      <w:r w:rsidR="008664B9" w:rsidRPr="00887A8D">
        <w:rPr>
          <w:sz w:val="22"/>
          <w:szCs w:val="22"/>
        </w:rPr>
        <w:t xml:space="preserve">) объем торгов по </w:t>
      </w:r>
      <w:r w:rsidR="00480250">
        <w:rPr>
          <w:sz w:val="22"/>
          <w:szCs w:val="22"/>
        </w:rPr>
        <w:t>ценной бумаге</w:t>
      </w:r>
      <w:r w:rsidR="008664B9">
        <w:rPr>
          <w:sz w:val="22"/>
          <w:szCs w:val="22"/>
        </w:rPr>
        <w:t xml:space="preserve"> </w:t>
      </w:r>
      <w:r w:rsidR="008664B9" w:rsidRPr="00887A8D">
        <w:rPr>
          <w:sz w:val="22"/>
          <w:szCs w:val="22"/>
        </w:rPr>
        <w:t xml:space="preserve">за предыдущий календарный месяц на одной из </w:t>
      </w:r>
      <w:r w:rsidR="008664B9">
        <w:rPr>
          <w:sz w:val="22"/>
          <w:szCs w:val="22"/>
        </w:rPr>
        <w:t xml:space="preserve">следующих </w:t>
      </w:r>
      <w:r w:rsidR="008664B9" w:rsidRPr="00887A8D">
        <w:rPr>
          <w:sz w:val="22"/>
          <w:szCs w:val="22"/>
        </w:rPr>
        <w:t>иностранных фондовых бирж</w:t>
      </w:r>
      <w:r w:rsidR="008664B9">
        <w:rPr>
          <w:sz w:val="22"/>
          <w:szCs w:val="22"/>
        </w:rPr>
        <w:t xml:space="preserve"> </w:t>
      </w:r>
      <w:r w:rsidR="008664B9" w:rsidRPr="00887A8D">
        <w:rPr>
          <w:sz w:val="22"/>
          <w:szCs w:val="22"/>
        </w:rPr>
        <w:t>превышает 1 миллион долларо</w:t>
      </w:r>
      <w:r w:rsidR="008664B9">
        <w:rPr>
          <w:sz w:val="22"/>
          <w:szCs w:val="22"/>
        </w:rPr>
        <w:t>в США:</w:t>
      </w:r>
    </w:p>
    <w:p w:rsidR="008664B9" w:rsidRPr="00177E74" w:rsidRDefault="008664B9" w:rsidP="008664B9">
      <w:pPr>
        <w:shd w:val="clear" w:color="auto" w:fill="FFFFFF"/>
        <w:spacing w:after="120"/>
        <w:rPr>
          <w:sz w:val="22"/>
          <w:szCs w:val="22"/>
        </w:rPr>
      </w:pPr>
      <w:r w:rsidRPr="00177E74">
        <w:rPr>
          <w:sz w:val="22"/>
          <w:szCs w:val="22"/>
        </w:rPr>
        <w:t>1) Американская фондовая биржа (</w:t>
      </w:r>
      <w:r w:rsidRPr="00177E74">
        <w:rPr>
          <w:sz w:val="22"/>
          <w:szCs w:val="22"/>
          <w:lang w:val="en-US"/>
        </w:rPr>
        <w:t>American</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8664B9" w:rsidRPr="00177E74" w:rsidRDefault="008664B9" w:rsidP="008664B9">
      <w:pPr>
        <w:shd w:val="clear" w:color="auto" w:fill="FFFFFF"/>
        <w:spacing w:after="120"/>
        <w:rPr>
          <w:sz w:val="22"/>
          <w:szCs w:val="22"/>
        </w:rPr>
      </w:pPr>
      <w:r w:rsidRPr="00177E74">
        <w:rPr>
          <w:sz w:val="22"/>
          <w:szCs w:val="22"/>
        </w:rPr>
        <w:t>2) Гонконгская фондовая биржа (</w:t>
      </w:r>
      <w:r w:rsidRPr="00177E74">
        <w:rPr>
          <w:sz w:val="22"/>
          <w:szCs w:val="22"/>
          <w:lang w:val="en-US"/>
        </w:rPr>
        <w:t>Hong</w:t>
      </w:r>
      <w:r w:rsidRPr="00177E74">
        <w:rPr>
          <w:sz w:val="22"/>
          <w:szCs w:val="22"/>
        </w:rPr>
        <w:t xml:space="preserve"> </w:t>
      </w:r>
      <w:r w:rsidRPr="00177E74">
        <w:rPr>
          <w:sz w:val="22"/>
          <w:szCs w:val="22"/>
          <w:lang w:val="en-US"/>
        </w:rPr>
        <w:t>Kong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8664B9" w:rsidRPr="00AC4D63" w:rsidRDefault="008664B9" w:rsidP="008664B9">
      <w:pPr>
        <w:shd w:val="clear" w:color="auto" w:fill="FFFFFF"/>
        <w:spacing w:after="120"/>
        <w:rPr>
          <w:sz w:val="22"/>
          <w:szCs w:val="22"/>
          <w:lang w:val="en-US"/>
        </w:rPr>
      </w:pPr>
      <w:r w:rsidRPr="00AC4D63">
        <w:rPr>
          <w:sz w:val="22"/>
          <w:szCs w:val="22"/>
          <w:lang w:val="en-US"/>
        </w:rPr>
        <w:t xml:space="preserve">3) </w:t>
      </w:r>
      <w:r w:rsidRPr="00AD4B9E">
        <w:rPr>
          <w:sz w:val="22"/>
          <w:szCs w:val="22"/>
        </w:rPr>
        <w:t>Евронекст</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Amsterdam</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Brussels</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Lisbon</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Paris</w:t>
      </w:r>
      <w:r w:rsidRPr="00AC4D63">
        <w:rPr>
          <w:sz w:val="22"/>
          <w:szCs w:val="22"/>
          <w:lang w:val="en-US"/>
        </w:rPr>
        <w:t>);</w:t>
      </w:r>
    </w:p>
    <w:p w:rsidR="008664B9" w:rsidRPr="0007352F" w:rsidRDefault="00527E81" w:rsidP="008664B9">
      <w:pPr>
        <w:shd w:val="clear" w:color="auto" w:fill="FFFFFF"/>
        <w:spacing w:after="120"/>
        <w:rPr>
          <w:sz w:val="22"/>
          <w:szCs w:val="22"/>
          <w:lang w:val="en-US"/>
        </w:rPr>
      </w:pPr>
      <w:r w:rsidRPr="0007352F">
        <w:rPr>
          <w:sz w:val="22"/>
          <w:szCs w:val="22"/>
          <w:lang w:val="en-US"/>
        </w:rPr>
        <w:t>4</w:t>
      </w:r>
      <w:r w:rsidR="008664B9" w:rsidRPr="0007352F">
        <w:rPr>
          <w:sz w:val="22"/>
          <w:szCs w:val="22"/>
          <w:lang w:val="en-US"/>
        </w:rPr>
        <w:t xml:space="preserve">) </w:t>
      </w:r>
      <w:r w:rsidR="008664B9" w:rsidRPr="00AD4B9E">
        <w:rPr>
          <w:sz w:val="22"/>
          <w:szCs w:val="22"/>
        </w:rPr>
        <w:t>Ирландская</w:t>
      </w:r>
      <w:r w:rsidR="008664B9" w:rsidRPr="0007352F">
        <w:rPr>
          <w:sz w:val="22"/>
          <w:szCs w:val="22"/>
          <w:lang w:val="en-US"/>
        </w:rPr>
        <w:t xml:space="preserve"> </w:t>
      </w:r>
      <w:r w:rsidR="008664B9" w:rsidRPr="00AD4B9E">
        <w:rPr>
          <w:sz w:val="22"/>
          <w:szCs w:val="22"/>
        </w:rPr>
        <w:t>фондовая</w:t>
      </w:r>
      <w:r w:rsidR="008664B9" w:rsidRPr="0007352F">
        <w:rPr>
          <w:sz w:val="22"/>
          <w:szCs w:val="22"/>
          <w:lang w:val="en-US"/>
        </w:rPr>
        <w:t xml:space="preserve"> </w:t>
      </w:r>
      <w:r w:rsidR="008664B9" w:rsidRPr="00AD4B9E">
        <w:rPr>
          <w:sz w:val="22"/>
          <w:szCs w:val="22"/>
        </w:rPr>
        <w:t>биржа</w:t>
      </w:r>
      <w:r w:rsidR="008664B9" w:rsidRPr="0007352F">
        <w:rPr>
          <w:sz w:val="22"/>
          <w:szCs w:val="22"/>
          <w:lang w:val="en-US"/>
        </w:rPr>
        <w:t xml:space="preserve"> (</w:t>
      </w:r>
      <w:r w:rsidR="008664B9" w:rsidRPr="00AD4B9E">
        <w:rPr>
          <w:sz w:val="22"/>
          <w:szCs w:val="22"/>
          <w:lang w:val="en-US"/>
        </w:rPr>
        <w:t>Irish</w:t>
      </w:r>
      <w:r w:rsidR="008664B9" w:rsidRPr="0007352F">
        <w:rPr>
          <w:sz w:val="22"/>
          <w:szCs w:val="22"/>
          <w:lang w:val="en-US"/>
        </w:rPr>
        <w:t xml:space="preserve"> </w:t>
      </w:r>
      <w:r w:rsidR="008664B9" w:rsidRPr="00AD4B9E">
        <w:rPr>
          <w:sz w:val="22"/>
          <w:szCs w:val="22"/>
          <w:lang w:val="en-US"/>
        </w:rPr>
        <w:t>Stock</w:t>
      </w:r>
      <w:r w:rsidR="008664B9" w:rsidRPr="0007352F">
        <w:rPr>
          <w:sz w:val="22"/>
          <w:szCs w:val="22"/>
          <w:lang w:val="en-US"/>
        </w:rPr>
        <w:t xml:space="preserve"> </w:t>
      </w:r>
      <w:r w:rsidR="008664B9" w:rsidRPr="00AD4B9E">
        <w:rPr>
          <w:sz w:val="22"/>
          <w:szCs w:val="22"/>
          <w:lang w:val="en-US"/>
        </w:rPr>
        <w:t>Exchange</w:t>
      </w:r>
      <w:r w:rsidR="008664B9" w:rsidRPr="0007352F">
        <w:rPr>
          <w:sz w:val="22"/>
          <w:szCs w:val="22"/>
          <w:lang w:val="en-US"/>
        </w:rPr>
        <w:t>);</w:t>
      </w:r>
    </w:p>
    <w:p w:rsidR="008664B9" w:rsidRPr="0007352F" w:rsidRDefault="00527E81" w:rsidP="008664B9">
      <w:pPr>
        <w:shd w:val="clear" w:color="auto" w:fill="FFFFFF"/>
        <w:spacing w:after="120"/>
        <w:rPr>
          <w:sz w:val="22"/>
          <w:szCs w:val="22"/>
          <w:lang w:val="en-US"/>
        </w:rPr>
      </w:pPr>
      <w:r w:rsidRPr="0007352F">
        <w:rPr>
          <w:sz w:val="22"/>
          <w:szCs w:val="22"/>
          <w:lang w:val="en-US"/>
        </w:rPr>
        <w:t>5</w:t>
      </w:r>
      <w:r w:rsidR="008664B9" w:rsidRPr="0007352F">
        <w:rPr>
          <w:sz w:val="22"/>
          <w:szCs w:val="22"/>
          <w:lang w:val="en-US"/>
        </w:rPr>
        <w:t xml:space="preserve">) </w:t>
      </w:r>
      <w:r w:rsidR="008664B9" w:rsidRPr="00AD4B9E">
        <w:rPr>
          <w:sz w:val="22"/>
          <w:szCs w:val="22"/>
        </w:rPr>
        <w:t>Испанская</w:t>
      </w:r>
      <w:r w:rsidR="008664B9" w:rsidRPr="0007352F">
        <w:rPr>
          <w:sz w:val="22"/>
          <w:szCs w:val="22"/>
          <w:lang w:val="en-US"/>
        </w:rPr>
        <w:t xml:space="preserve"> </w:t>
      </w:r>
      <w:r w:rsidR="008664B9" w:rsidRPr="00AD4B9E">
        <w:rPr>
          <w:sz w:val="22"/>
          <w:szCs w:val="22"/>
        </w:rPr>
        <w:t>фондовая</w:t>
      </w:r>
      <w:r w:rsidR="008664B9" w:rsidRPr="0007352F">
        <w:rPr>
          <w:sz w:val="22"/>
          <w:szCs w:val="22"/>
          <w:lang w:val="en-US"/>
        </w:rPr>
        <w:t xml:space="preserve"> </w:t>
      </w:r>
      <w:r w:rsidR="008664B9" w:rsidRPr="00AD4B9E">
        <w:rPr>
          <w:sz w:val="22"/>
          <w:szCs w:val="22"/>
        </w:rPr>
        <w:t>биржа</w:t>
      </w:r>
      <w:r w:rsidR="008664B9" w:rsidRPr="0007352F">
        <w:rPr>
          <w:sz w:val="22"/>
          <w:szCs w:val="22"/>
          <w:lang w:val="en-US"/>
        </w:rPr>
        <w:t xml:space="preserve"> (</w:t>
      </w:r>
      <w:r w:rsidR="008664B9" w:rsidRPr="00AD4B9E">
        <w:rPr>
          <w:sz w:val="22"/>
          <w:szCs w:val="22"/>
          <w:lang w:val="en-US"/>
        </w:rPr>
        <w:t>BME</w:t>
      </w:r>
      <w:r w:rsidR="008664B9" w:rsidRPr="0007352F">
        <w:rPr>
          <w:sz w:val="22"/>
          <w:szCs w:val="22"/>
          <w:lang w:val="en-US"/>
        </w:rPr>
        <w:t xml:space="preserve"> </w:t>
      </w:r>
      <w:r w:rsidR="008664B9" w:rsidRPr="00AD4B9E">
        <w:rPr>
          <w:sz w:val="22"/>
          <w:szCs w:val="22"/>
          <w:lang w:val="en-US"/>
        </w:rPr>
        <w:t>Spanish</w:t>
      </w:r>
      <w:r w:rsidR="008664B9" w:rsidRPr="0007352F">
        <w:rPr>
          <w:sz w:val="22"/>
          <w:szCs w:val="22"/>
          <w:lang w:val="en-US"/>
        </w:rPr>
        <w:t xml:space="preserve"> </w:t>
      </w:r>
      <w:r w:rsidR="008664B9" w:rsidRPr="00AD4B9E">
        <w:rPr>
          <w:sz w:val="22"/>
          <w:szCs w:val="22"/>
          <w:lang w:val="en-US"/>
        </w:rPr>
        <w:t>Exchanges</w:t>
      </w:r>
      <w:r w:rsidR="008664B9" w:rsidRPr="0007352F">
        <w:rPr>
          <w:sz w:val="22"/>
          <w:szCs w:val="22"/>
          <w:lang w:val="en-US"/>
        </w:rPr>
        <w:t>);</w:t>
      </w:r>
    </w:p>
    <w:p w:rsidR="008664B9" w:rsidRPr="00177E74" w:rsidRDefault="00527E81" w:rsidP="008664B9">
      <w:pPr>
        <w:shd w:val="clear" w:color="auto" w:fill="FFFFFF"/>
        <w:spacing w:after="120"/>
        <w:rPr>
          <w:sz w:val="22"/>
          <w:szCs w:val="22"/>
        </w:rPr>
      </w:pPr>
      <w:r w:rsidRPr="00527E81">
        <w:rPr>
          <w:sz w:val="22"/>
          <w:szCs w:val="22"/>
        </w:rPr>
        <w:t>6</w:t>
      </w:r>
      <w:r w:rsidR="008664B9" w:rsidRPr="00AD4B9E">
        <w:rPr>
          <w:sz w:val="22"/>
          <w:szCs w:val="22"/>
        </w:rPr>
        <w:t>) Итальянская фондовая биржа (</w:t>
      </w:r>
      <w:r w:rsidR="008664B9" w:rsidRPr="00AD4B9E">
        <w:rPr>
          <w:sz w:val="22"/>
          <w:szCs w:val="22"/>
          <w:lang w:val="en-US"/>
        </w:rPr>
        <w:t>Borsa</w:t>
      </w:r>
      <w:r w:rsidR="008664B9" w:rsidRPr="00AD4B9E">
        <w:rPr>
          <w:sz w:val="22"/>
          <w:szCs w:val="22"/>
        </w:rPr>
        <w:t xml:space="preserve"> </w:t>
      </w:r>
      <w:r w:rsidR="008664B9" w:rsidRPr="00AD4B9E">
        <w:rPr>
          <w:sz w:val="22"/>
          <w:szCs w:val="22"/>
          <w:lang w:val="en-US"/>
        </w:rPr>
        <w:t>Italiana</w:t>
      </w:r>
      <w:r w:rsidR="008664B9" w:rsidRPr="00AD4B9E">
        <w:rPr>
          <w:sz w:val="22"/>
          <w:szCs w:val="22"/>
        </w:rPr>
        <w:t>);</w:t>
      </w:r>
    </w:p>
    <w:p w:rsidR="008664B9" w:rsidRPr="00177E74" w:rsidRDefault="00527E81" w:rsidP="008664B9">
      <w:pPr>
        <w:shd w:val="clear" w:color="auto" w:fill="FFFFFF"/>
        <w:spacing w:after="120"/>
        <w:rPr>
          <w:sz w:val="22"/>
          <w:szCs w:val="22"/>
        </w:rPr>
      </w:pPr>
      <w:r w:rsidRPr="00527E81">
        <w:rPr>
          <w:sz w:val="22"/>
          <w:szCs w:val="22"/>
        </w:rPr>
        <w:t>7</w:t>
      </w:r>
      <w:r w:rsidR="008664B9" w:rsidRPr="00177E74">
        <w:rPr>
          <w:sz w:val="22"/>
          <w:szCs w:val="22"/>
        </w:rPr>
        <w:t>) Корейская биржа (</w:t>
      </w:r>
      <w:r w:rsidR="008664B9" w:rsidRPr="00177E74">
        <w:rPr>
          <w:sz w:val="22"/>
          <w:szCs w:val="22"/>
          <w:lang w:val="en-US"/>
        </w:rPr>
        <w:t>Korea</w:t>
      </w:r>
      <w:r w:rsidR="008664B9" w:rsidRPr="00177E74">
        <w:rPr>
          <w:sz w:val="22"/>
          <w:szCs w:val="22"/>
        </w:rPr>
        <w:t xml:space="preserve"> </w:t>
      </w:r>
      <w:r w:rsidR="008664B9" w:rsidRPr="00177E74">
        <w:rPr>
          <w:sz w:val="22"/>
          <w:szCs w:val="22"/>
          <w:lang w:val="en-US"/>
        </w:rPr>
        <w:t>Exchange</w:t>
      </w:r>
      <w:r w:rsidR="008664B9" w:rsidRPr="00177E74">
        <w:rPr>
          <w:sz w:val="22"/>
          <w:szCs w:val="22"/>
        </w:rPr>
        <w:t>);</w:t>
      </w:r>
    </w:p>
    <w:p w:rsidR="008664B9" w:rsidRPr="00177E74" w:rsidRDefault="00527E81" w:rsidP="008664B9">
      <w:pPr>
        <w:shd w:val="clear" w:color="auto" w:fill="FFFFFF"/>
        <w:spacing w:after="120"/>
        <w:rPr>
          <w:sz w:val="22"/>
          <w:szCs w:val="22"/>
        </w:rPr>
      </w:pPr>
      <w:r w:rsidRPr="00527E81">
        <w:rPr>
          <w:sz w:val="22"/>
          <w:szCs w:val="22"/>
        </w:rPr>
        <w:t>8</w:t>
      </w:r>
      <w:r w:rsidR="008664B9" w:rsidRPr="00177E74">
        <w:rPr>
          <w:sz w:val="22"/>
          <w:szCs w:val="22"/>
        </w:rPr>
        <w:t>) Лондонская фондовая биржа (London Stock Exchange);</w:t>
      </w:r>
    </w:p>
    <w:p w:rsidR="008664B9" w:rsidRPr="00177E74" w:rsidRDefault="00527E81" w:rsidP="008664B9">
      <w:pPr>
        <w:shd w:val="clear" w:color="auto" w:fill="FFFFFF"/>
        <w:spacing w:after="120"/>
        <w:rPr>
          <w:sz w:val="22"/>
          <w:szCs w:val="22"/>
        </w:rPr>
      </w:pPr>
      <w:r w:rsidRPr="00527E81">
        <w:rPr>
          <w:sz w:val="22"/>
          <w:szCs w:val="22"/>
        </w:rPr>
        <w:t>9</w:t>
      </w:r>
      <w:r w:rsidR="008664B9" w:rsidRPr="00177E74">
        <w:rPr>
          <w:sz w:val="22"/>
          <w:szCs w:val="22"/>
        </w:rPr>
        <w:t>) Люксембургская фондовая биржа (</w:t>
      </w:r>
      <w:r w:rsidR="008664B9" w:rsidRPr="00177E74">
        <w:rPr>
          <w:sz w:val="22"/>
          <w:szCs w:val="22"/>
          <w:lang w:val="en-US"/>
        </w:rPr>
        <w:t>Luxembourg</w:t>
      </w:r>
      <w:r w:rsidR="008664B9" w:rsidRPr="00177E74">
        <w:rPr>
          <w:sz w:val="22"/>
          <w:szCs w:val="22"/>
        </w:rPr>
        <w:t xml:space="preserve"> </w:t>
      </w:r>
      <w:r w:rsidR="008664B9" w:rsidRPr="00177E74">
        <w:rPr>
          <w:sz w:val="22"/>
          <w:szCs w:val="22"/>
          <w:lang w:val="en-US"/>
        </w:rPr>
        <w:t>Stock</w:t>
      </w:r>
      <w:r w:rsidR="008664B9" w:rsidRPr="00177E74">
        <w:rPr>
          <w:sz w:val="22"/>
          <w:szCs w:val="22"/>
        </w:rPr>
        <w:t xml:space="preserve"> </w:t>
      </w:r>
      <w:r w:rsidR="008664B9" w:rsidRPr="00177E74">
        <w:rPr>
          <w:sz w:val="22"/>
          <w:szCs w:val="22"/>
          <w:lang w:val="en-US"/>
        </w:rPr>
        <w:t>Exchange</w:t>
      </w:r>
      <w:r w:rsidR="008664B9" w:rsidRPr="00177E74">
        <w:rPr>
          <w:sz w:val="22"/>
          <w:szCs w:val="22"/>
        </w:rPr>
        <w:t>);</w:t>
      </w:r>
    </w:p>
    <w:p w:rsidR="008664B9" w:rsidRPr="00177E74" w:rsidRDefault="00527E81" w:rsidP="008664B9">
      <w:pPr>
        <w:shd w:val="clear" w:color="auto" w:fill="FFFFFF"/>
        <w:spacing w:after="120"/>
        <w:rPr>
          <w:sz w:val="22"/>
          <w:szCs w:val="22"/>
        </w:rPr>
      </w:pPr>
      <w:r w:rsidRPr="00177E74">
        <w:rPr>
          <w:sz w:val="22"/>
          <w:szCs w:val="22"/>
        </w:rPr>
        <w:t>1</w:t>
      </w:r>
      <w:r w:rsidRPr="00527E81">
        <w:rPr>
          <w:sz w:val="22"/>
          <w:szCs w:val="22"/>
        </w:rPr>
        <w:t>0</w:t>
      </w:r>
      <w:r w:rsidR="008664B9" w:rsidRPr="00177E74">
        <w:rPr>
          <w:sz w:val="22"/>
          <w:szCs w:val="22"/>
        </w:rPr>
        <w:t>) Насдак (</w:t>
      </w:r>
      <w:r w:rsidR="008664B9" w:rsidRPr="00177E74">
        <w:rPr>
          <w:sz w:val="22"/>
          <w:szCs w:val="22"/>
          <w:lang w:val="en-US"/>
        </w:rPr>
        <w:t>Nasdaq</w:t>
      </w:r>
      <w:r w:rsidR="008664B9" w:rsidRPr="00177E74">
        <w:rPr>
          <w:sz w:val="22"/>
          <w:szCs w:val="22"/>
        </w:rPr>
        <w:t>);</w:t>
      </w:r>
    </w:p>
    <w:p w:rsidR="008664B9" w:rsidRPr="00177E74" w:rsidRDefault="00527E81" w:rsidP="008664B9">
      <w:pPr>
        <w:shd w:val="clear" w:color="auto" w:fill="FFFFFF"/>
        <w:spacing w:after="120"/>
        <w:rPr>
          <w:sz w:val="22"/>
          <w:szCs w:val="22"/>
        </w:rPr>
      </w:pPr>
      <w:r w:rsidRPr="00177E74">
        <w:rPr>
          <w:sz w:val="22"/>
          <w:szCs w:val="22"/>
        </w:rPr>
        <w:lastRenderedPageBreak/>
        <w:t>1</w:t>
      </w:r>
      <w:r w:rsidRPr="00527E81">
        <w:rPr>
          <w:sz w:val="22"/>
          <w:szCs w:val="22"/>
        </w:rPr>
        <w:t>1</w:t>
      </w:r>
      <w:r w:rsidR="008664B9" w:rsidRPr="00177E74">
        <w:rPr>
          <w:sz w:val="22"/>
          <w:szCs w:val="22"/>
        </w:rPr>
        <w:t>) Немецкая фондовая биржа (</w:t>
      </w:r>
      <w:r w:rsidR="008664B9" w:rsidRPr="00177E74">
        <w:rPr>
          <w:sz w:val="22"/>
          <w:szCs w:val="22"/>
          <w:lang w:val="en-US"/>
        </w:rPr>
        <w:t>Deutsche</w:t>
      </w:r>
      <w:r w:rsidR="008664B9" w:rsidRPr="00177E74">
        <w:rPr>
          <w:sz w:val="22"/>
          <w:szCs w:val="22"/>
        </w:rPr>
        <w:t xml:space="preserve"> </w:t>
      </w:r>
      <w:r w:rsidR="008664B9" w:rsidRPr="00177E74">
        <w:rPr>
          <w:sz w:val="22"/>
          <w:szCs w:val="22"/>
          <w:lang w:val="en-US"/>
        </w:rPr>
        <w:t>Borse</w:t>
      </w:r>
      <w:r w:rsidR="008664B9" w:rsidRPr="00177E74">
        <w:rPr>
          <w:sz w:val="22"/>
          <w:szCs w:val="22"/>
        </w:rPr>
        <w:t>);</w:t>
      </w:r>
    </w:p>
    <w:p w:rsidR="008664B9" w:rsidRPr="00237446" w:rsidRDefault="00527E81" w:rsidP="008664B9">
      <w:pPr>
        <w:shd w:val="clear" w:color="auto" w:fill="FFFFFF"/>
        <w:spacing w:after="120"/>
        <w:rPr>
          <w:sz w:val="22"/>
          <w:szCs w:val="22"/>
          <w:lang w:val="en-US"/>
        </w:rPr>
      </w:pPr>
      <w:r w:rsidRPr="00237446">
        <w:rPr>
          <w:sz w:val="22"/>
          <w:szCs w:val="22"/>
          <w:lang w:val="en-US"/>
        </w:rPr>
        <w:t>1</w:t>
      </w:r>
      <w:r>
        <w:rPr>
          <w:sz w:val="22"/>
          <w:szCs w:val="22"/>
          <w:lang w:val="en-US"/>
        </w:rPr>
        <w:t>2</w:t>
      </w:r>
      <w:r w:rsidR="008664B9" w:rsidRPr="00237446">
        <w:rPr>
          <w:sz w:val="22"/>
          <w:szCs w:val="22"/>
          <w:lang w:val="en-US"/>
        </w:rPr>
        <w:t xml:space="preserve">) </w:t>
      </w:r>
      <w:r w:rsidR="008664B9" w:rsidRPr="00177E74">
        <w:rPr>
          <w:sz w:val="22"/>
          <w:szCs w:val="22"/>
        </w:rPr>
        <w:t>Нью</w:t>
      </w:r>
      <w:r w:rsidR="008664B9" w:rsidRPr="00237446">
        <w:rPr>
          <w:sz w:val="22"/>
          <w:szCs w:val="22"/>
          <w:lang w:val="en-US"/>
        </w:rPr>
        <w:t>-</w:t>
      </w:r>
      <w:r w:rsidR="008664B9" w:rsidRPr="00177E74">
        <w:rPr>
          <w:sz w:val="22"/>
          <w:szCs w:val="22"/>
        </w:rPr>
        <w:t>Йоркская</w:t>
      </w:r>
      <w:r w:rsidR="008664B9" w:rsidRPr="00237446">
        <w:rPr>
          <w:sz w:val="22"/>
          <w:szCs w:val="22"/>
          <w:lang w:val="en-US"/>
        </w:rPr>
        <w:t xml:space="preserve"> </w:t>
      </w:r>
      <w:r w:rsidR="008664B9" w:rsidRPr="00177E74">
        <w:rPr>
          <w:sz w:val="22"/>
          <w:szCs w:val="22"/>
        </w:rPr>
        <w:t>фондовая</w:t>
      </w:r>
      <w:r w:rsidR="008664B9" w:rsidRPr="00237446">
        <w:rPr>
          <w:sz w:val="22"/>
          <w:szCs w:val="22"/>
          <w:lang w:val="en-US"/>
        </w:rPr>
        <w:t xml:space="preserve"> </w:t>
      </w:r>
      <w:r w:rsidR="008664B9" w:rsidRPr="00177E74">
        <w:rPr>
          <w:sz w:val="22"/>
          <w:szCs w:val="22"/>
        </w:rPr>
        <w:t>биржа</w:t>
      </w:r>
      <w:r w:rsidR="008664B9" w:rsidRPr="00237446">
        <w:rPr>
          <w:sz w:val="22"/>
          <w:szCs w:val="22"/>
          <w:lang w:val="en-US"/>
        </w:rPr>
        <w:t xml:space="preserve"> (</w:t>
      </w:r>
      <w:r w:rsidR="008664B9" w:rsidRPr="00177E74">
        <w:rPr>
          <w:sz w:val="22"/>
          <w:szCs w:val="22"/>
          <w:lang w:val="en-US"/>
        </w:rPr>
        <w:t>New</w:t>
      </w:r>
      <w:r w:rsidR="008664B9" w:rsidRPr="00237446">
        <w:rPr>
          <w:sz w:val="22"/>
          <w:szCs w:val="22"/>
          <w:lang w:val="en-US"/>
        </w:rPr>
        <w:t xml:space="preserve"> </w:t>
      </w:r>
      <w:r w:rsidR="008664B9" w:rsidRPr="00177E74">
        <w:rPr>
          <w:sz w:val="22"/>
          <w:szCs w:val="22"/>
          <w:lang w:val="en-US"/>
        </w:rPr>
        <w:t>York</w:t>
      </w:r>
      <w:r w:rsidR="008664B9" w:rsidRPr="00237446">
        <w:rPr>
          <w:sz w:val="22"/>
          <w:szCs w:val="22"/>
          <w:lang w:val="en-US"/>
        </w:rPr>
        <w:t xml:space="preserve"> </w:t>
      </w:r>
      <w:r w:rsidR="008664B9" w:rsidRPr="00177E74">
        <w:rPr>
          <w:sz w:val="22"/>
          <w:szCs w:val="22"/>
          <w:lang w:val="en-US"/>
        </w:rPr>
        <w:t>Stock</w:t>
      </w:r>
      <w:r w:rsidR="008664B9" w:rsidRPr="00237446">
        <w:rPr>
          <w:sz w:val="22"/>
          <w:szCs w:val="22"/>
          <w:lang w:val="en-US"/>
        </w:rPr>
        <w:t xml:space="preserve"> </w:t>
      </w:r>
      <w:r w:rsidR="008664B9" w:rsidRPr="00177E74">
        <w:rPr>
          <w:sz w:val="22"/>
          <w:szCs w:val="22"/>
          <w:lang w:val="en-US"/>
        </w:rPr>
        <w:t>Exchange</w:t>
      </w:r>
      <w:r w:rsidR="008664B9" w:rsidRPr="00237446">
        <w:rPr>
          <w:sz w:val="22"/>
          <w:szCs w:val="22"/>
          <w:lang w:val="en-US"/>
        </w:rPr>
        <w:t>);</w:t>
      </w:r>
    </w:p>
    <w:p w:rsidR="008664B9" w:rsidRPr="000150EF" w:rsidRDefault="00527E81" w:rsidP="008664B9">
      <w:pPr>
        <w:shd w:val="clear" w:color="auto" w:fill="FFFFFF"/>
        <w:spacing w:after="120"/>
        <w:rPr>
          <w:sz w:val="22"/>
          <w:szCs w:val="22"/>
          <w:lang w:val="en-US"/>
        </w:rPr>
      </w:pPr>
      <w:r w:rsidRPr="000150EF">
        <w:rPr>
          <w:sz w:val="22"/>
          <w:szCs w:val="22"/>
          <w:lang w:val="en-US"/>
        </w:rPr>
        <w:t>1</w:t>
      </w:r>
      <w:r>
        <w:rPr>
          <w:sz w:val="22"/>
          <w:szCs w:val="22"/>
          <w:lang w:val="en-US"/>
        </w:rPr>
        <w:t>3</w:t>
      </w:r>
      <w:r w:rsidR="008664B9" w:rsidRPr="000150EF">
        <w:rPr>
          <w:sz w:val="22"/>
          <w:szCs w:val="22"/>
          <w:lang w:val="en-US"/>
        </w:rPr>
        <w:t xml:space="preserve">) </w:t>
      </w:r>
      <w:r w:rsidR="008664B9" w:rsidRPr="00177E74">
        <w:rPr>
          <w:sz w:val="22"/>
          <w:szCs w:val="22"/>
        </w:rPr>
        <w:t>Токийская</w:t>
      </w:r>
      <w:r w:rsidR="008664B9" w:rsidRPr="000150EF">
        <w:rPr>
          <w:sz w:val="22"/>
          <w:szCs w:val="22"/>
          <w:lang w:val="en-US"/>
        </w:rPr>
        <w:t xml:space="preserve"> </w:t>
      </w:r>
      <w:r w:rsidR="008664B9" w:rsidRPr="00177E74">
        <w:rPr>
          <w:sz w:val="22"/>
          <w:szCs w:val="22"/>
        </w:rPr>
        <w:t>фондовая</w:t>
      </w:r>
      <w:r w:rsidR="008664B9" w:rsidRPr="000150EF">
        <w:rPr>
          <w:sz w:val="22"/>
          <w:szCs w:val="22"/>
          <w:lang w:val="en-US"/>
        </w:rPr>
        <w:t xml:space="preserve"> </w:t>
      </w:r>
      <w:r w:rsidR="008664B9" w:rsidRPr="00177E74">
        <w:rPr>
          <w:sz w:val="22"/>
          <w:szCs w:val="22"/>
        </w:rPr>
        <w:t>биржа</w:t>
      </w:r>
      <w:r w:rsidR="008664B9" w:rsidRPr="000150EF">
        <w:rPr>
          <w:sz w:val="22"/>
          <w:szCs w:val="22"/>
          <w:lang w:val="en-US"/>
        </w:rPr>
        <w:t xml:space="preserve"> (</w:t>
      </w:r>
      <w:r w:rsidR="008664B9" w:rsidRPr="00177E74">
        <w:rPr>
          <w:sz w:val="22"/>
          <w:szCs w:val="22"/>
          <w:lang w:val="en-US"/>
        </w:rPr>
        <w:t>Tokyo</w:t>
      </w:r>
      <w:r w:rsidR="008664B9" w:rsidRPr="000150EF">
        <w:rPr>
          <w:sz w:val="22"/>
          <w:szCs w:val="22"/>
          <w:lang w:val="en-US"/>
        </w:rPr>
        <w:t xml:space="preserve"> </w:t>
      </w:r>
      <w:r w:rsidR="008664B9" w:rsidRPr="00177E74">
        <w:rPr>
          <w:sz w:val="22"/>
          <w:szCs w:val="22"/>
          <w:lang w:val="en-US"/>
        </w:rPr>
        <w:t>Stock</w:t>
      </w:r>
      <w:r w:rsidR="008664B9" w:rsidRPr="000150EF">
        <w:rPr>
          <w:sz w:val="22"/>
          <w:szCs w:val="22"/>
          <w:lang w:val="en-US"/>
        </w:rPr>
        <w:t xml:space="preserve"> </w:t>
      </w:r>
      <w:r w:rsidR="008664B9" w:rsidRPr="00177E74">
        <w:rPr>
          <w:sz w:val="22"/>
          <w:szCs w:val="22"/>
          <w:lang w:val="en-US"/>
        </w:rPr>
        <w:t>Exchange</w:t>
      </w:r>
      <w:r w:rsidR="008664B9" w:rsidRPr="000150EF">
        <w:rPr>
          <w:sz w:val="22"/>
          <w:szCs w:val="22"/>
          <w:lang w:val="en-US"/>
        </w:rPr>
        <w:t xml:space="preserve"> </w:t>
      </w:r>
      <w:r w:rsidR="008664B9" w:rsidRPr="00177E74">
        <w:rPr>
          <w:sz w:val="22"/>
          <w:szCs w:val="22"/>
          <w:lang w:val="en-US"/>
        </w:rPr>
        <w:t>Group</w:t>
      </w:r>
      <w:r w:rsidR="008664B9" w:rsidRPr="000150EF">
        <w:rPr>
          <w:sz w:val="22"/>
          <w:szCs w:val="22"/>
          <w:lang w:val="en-US"/>
        </w:rPr>
        <w:t>);</w:t>
      </w:r>
    </w:p>
    <w:p w:rsidR="008664B9" w:rsidRPr="00AC4D63" w:rsidRDefault="00527E81" w:rsidP="008664B9">
      <w:pPr>
        <w:shd w:val="clear" w:color="auto" w:fill="FFFFFF"/>
        <w:spacing w:after="120"/>
        <w:rPr>
          <w:sz w:val="22"/>
          <w:szCs w:val="22"/>
          <w:lang w:val="en-US"/>
        </w:rPr>
      </w:pPr>
      <w:r w:rsidRPr="00AC4D63">
        <w:rPr>
          <w:sz w:val="22"/>
          <w:szCs w:val="22"/>
          <w:lang w:val="en-US"/>
        </w:rPr>
        <w:t>1</w:t>
      </w:r>
      <w:r>
        <w:rPr>
          <w:sz w:val="22"/>
          <w:szCs w:val="22"/>
          <w:lang w:val="en-US"/>
        </w:rPr>
        <w:t>4</w:t>
      </w:r>
      <w:r w:rsidR="008664B9" w:rsidRPr="00AC4D63">
        <w:rPr>
          <w:sz w:val="22"/>
          <w:szCs w:val="22"/>
          <w:lang w:val="en-US"/>
        </w:rPr>
        <w:t xml:space="preserve">) </w:t>
      </w:r>
      <w:r w:rsidR="008664B9" w:rsidRPr="00177E74">
        <w:rPr>
          <w:sz w:val="22"/>
          <w:szCs w:val="22"/>
        </w:rPr>
        <w:t>Фондовая</w:t>
      </w:r>
      <w:r w:rsidR="008664B9" w:rsidRPr="00AC4D63">
        <w:rPr>
          <w:sz w:val="22"/>
          <w:szCs w:val="22"/>
          <w:lang w:val="en-US"/>
        </w:rPr>
        <w:t xml:space="preserve"> </w:t>
      </w:r>
      <w:r w:rsidR="008664B9" w:rsidRPr="00177E74">
        <w:rPr>
          <w:sz w:val="22"/>
          <w:szCs w:val="22"/>
        </w:rPr>
        <w:t>биржа</w:t>
      </w:r>
      <w:r w:rsidR="008664B9" w:rsidRPr="00AC4D63">
        <w:rPr>
          <w:sz w:val="22"/>
          <w:szCs w:val="22"/>
          <w:lang w:val="en-US"/>
        </w:rPr>
        <w:t xml:space="preserve"> </w:t>
      </w:r>
      <w:r w:rsidR="008664B9" w:rsidRPr="00177E74">
        <w:rPr>
          <w:sz w:val="22"/>
          <w:szCs w:val="22"/>
        </w:rPr>
        <w:t>Торонто</w:t>
      </w:r>
      <w:r w:rsidR="008664B9" w:rsidRPr="00AC4D63">
        <w:rPr>
          <w:sz w:val="22"/>
          <w:szCs w:val="22"/>
          <w:lang w:val="en-US"/>
        </w:rPr>
        <w:t xml:space="preserve"> (</w:t>
      </w:r>
      <w:r w:rsidR="008664B9" w:rsidRPr="00177E74">
        <w:rPr>
          <w:sz w:val="22"/>
          <w:szCs w:val="22"/>
          <w:lang w:val="en-US"/>
        </w:rPr>
        <w:t>Toronto</w:t>
      </w:r>
      <w:r w:rsidR="008664B9" w:rsidRPr="00AC4D63">
        <w:rPr>
          <w:sz w:val="22"/>
          <w:szCs w:val="22"/>
          <w:lang w:val="en-US"/>
        </w:rPr>
        <w:t xml:space="preserve"> </w:t>
      </w:r>
      <w:r w:rsidR="008664B9" w:rsidRPr="00177E74">
        <w:rPr>
          <w:sz w:val="22"/>
          <w:szCs w:val="22"/>
          <w:lang w:val="en-US"/>
        </w:rPr>
        <w:t>Stock</w:t>
      </w:r>
      <w:r w:rsidR="008664B9" w:rsidRPr="00AC4D63">
        <w:rPr>
          <w:sz w:val="22"/>
          <w:szCs w:val="22"/>
          <w:lang w:val="en-US"/>
        </w:rPr>
        <w:t xml:space="preserve"> </w:t>
      </w:r>
      <w:r w:rsidR="008664B9" w:rsidRPr="00177E74">
        <w:rPr>
          <w:sz w:val="22"/>
          <w:szCs w:val="22"/>
          <w:lang w:val="en-US"/>
        </w:rPr>
        <w:t>Exchange</w:t>
      </w:r>
      <w:r w:rsidR="008664B9" w:rsidRPr="00AC4D63">
        <w:rPr>
          <w:sz w:val="22"/>
          <w:szCs w:val="22"/>
          <w:lang w:val="en-US"/>
        </w:rPr>
        <w:t xml:space="preserve">, </w:t>
      </w:r>
      <w:r w:rsidR="008664B9" w:rsidRPr="00177E74">
        <w:rPr>
          <w:sz w:val="22"/>
          <w:szCs w:val="22"/>
          <w:lang w:val="en-US"/>
        </w:rPr>
        <w:t>TSX</w:t>
      </w:r>
      <w:r w:rsidR="008664B9" w:rsidRPr="00AC4D63">
        <w:rPr>
          <w:sz w:val="22"/>
          <w:szCs w:val="22"/>
          <w:lang w:val="en-US"/>
        </w:rPr>
        <w:t xml:space="preserve"> </w:t>
      </w:r>
      <w:r w:rsidR="008664B9" w:rsidRPr="00177E74">
        <w:rPr>
          <w:sz w:val="22"/>
          <w:szCs w:val="22"/>
          <w:lang w:val="en-US"/>
        </w:rPr>
        <w:t>Group</w:t>
      </w:r>
      <w:r w:rsidR="008664B9" w:rsidRPr="00AC4D63">
        <w:rPr>
          <w:sz w:val="22"/>
          <w:szCs w:val="22"/>
          <w:lang w:val="en-US"/>
        </w:rPr>
        <w:t>);</w:t>
      </w:r>
    </w:p>
    <w:p w:rsidR="008664B9" w:rsidRPr="00177E74" w:rsidRDefault="00527E81" w:rsidP="008664B9">
      <w:pPr>
        <w:shd w:val="clear" w:color="auto" w:fill="FFFFFF"/>
        <w:spacing w:after="120"/>
        <w:rPr>
          <w:sz w:val="22"/>
          <w:szCs w:val="22"/>
        </w:rPr>
      </w:pPr>
      <w:r w:rsidRPr="00177E74">
        <w:rPr>
          <w:sz w:val="22"/>
          <w:szCs w:val="22"/>
        </w:rPr>
        <w:t>1</w:t>
      </w:r>
      <w:r w:rsidRPr="00527E81">
        <w:rPr>
          <w:sz w:val="22"/>
          <w:szCs w:val="22"/>
        </w:rPr>
        <w:t>5</w:t>
      </w:r>
      <w:r w:rsidR="008664B9" w:rsidRPr="00177E74">
        <w:rPr>
          <w:sz w:val="22"/>
          <w:szCs w:val="22"/>
        </w:rPr>
        <w:t>) Фондовая биржа Швейцарии (</w:t>
      </w:r>
      <w:r w:rsidR="008664B9" w:rsidRPr="00177E74">
        <w:rPr>
          <w:sz w:val="22"/>
          <w:szCs w:val="22"/>
          <w:lang w:val="en-US"/>
        </w:rPr>
        <w:t>Swiss</w:t>
      </w:r>
      <w:r w:rsidR="008664B9" w:rsidRPr="00177E74">
        <w:rPr>
          <w:sz w:val="22"/>
          <w:szCs w:val="22"/>
        </w:rPr>
        <w:t xml:space="preserve"> </w:t>
      </w:r>
      <w:r w:rsidR="008664B9" w:rsidRPr="00177E74">
        <w:rPr>
          <w:sz w:val="22"/>
          <w:szCs w:val="22"/>
          <w:lang w:val="en-US"/>
        </w:rPr>
        <w:t>Exchange</w:t>
      </w:r>
      <w:r w:rsidR="008664B9" w:rsidRPr="00177E74">
        <w:rPr>
          <w:sz w:val="22"/>
          <w:szCs w:val="22"/>
        </w:rPr>
        <w:t>);</w:t>
      </w:r>
    </w:p>
    <w:p w:rsidR="008664B9" w:rsidRPr="00887A8D" w:rsidRDefault="004B6207" w:rsidP="008664B9">
      <w:pPr>
        <w:shd w:val="clear" w:color="auto" w:fill="FFFFFF"/>
        <w:spacing w:after="120"/>
        <w:rPr>
          <w:sz w:val="22"/>
          <w:szCs w:val="22"/>
        </w:rPr>
      </w:pPr>
      <w:r w:rsidRPr="00177E74">
        <w:rPr>
          <w:sz w:val="22"/>
          <w:szCs w:val="22"/>
        </w:rPr>
        <w:t>1</w:t>
      </w:r>
      <w:r w:rsidRPr="00427130">
        <w:rPr>
          <w:sz w:val="22"/>
          <w:szCs w:val="22"/>
        </w:rPr>
        <w:t>6</w:t>
      </w:r>
      <w:r w:rsidR="008664B9" w:rsidRPr="00177E74">
        <w:rPr>
          <w:sz w:val="22"/>
          <w:szCs w:val="22"/>
        </w:rPr>
        <w:t>) Шанхайская фондовая биржа (</w:t>
      </w:r>
      <w:r w:rsidR="008664B9" w:rsidRPr="00177E74">
        <w:rPr>
          <w:sz w:val="22"/>
          <w:szCs w:val="22"/>
          <w:lang w:val="en-US"/>
        </w:rPr>
        <w:t>Shanghai</w:t>
      </w:r>
      <w:r w:rsidR="008664B9" w:rsidRPr="00177E74">
        <w:rPr>
          <w:sz w:val="22"/>
          <w:szCs w:val="22"/>
        </w:rPr>
        <w:t xml:space="preserve"> </w:t>
      </w:r>
      <w:r w:rsidR="008664B9" w:rsidRPr="00177E74">
        <w:rPr>
          <w:sz w:val="22"/>
          <w:szCs w:val="22"/>
          <w:lang w:val="en-US"/>
        </w:rPr>
        <w:t>Stock</w:t>
      </w:r>
      <w:r w:rsidR="008664B9" w:rsidRPr="00177E74">
        <w:rPr>
          <w:sz w:val="22"/>
          <w:szCs w:val="22"/>
        </w:rPr>
        <w:t xml:space="preserve"> </w:t>
      </w:r>
      <w:r w:rsidR="008664B9" w:rsidRPr="00177E74">
        <w:rPr>
          <w:sz w:val="22"/>
          <w:szCs w:val="22"/>
          <w:lang w:val="en-US"/>
        </w:rPr>
        <w:t>Exchange</w:t>
      </w:r>
      <w:r w:rsidR="008664B9">
        <w:rPr>
          <w:sz w:val="22"/>
          <w:szCs w:val="22"/>
        </w:rPr>
        <w:t>)</w:t>
      </w:r>
      <w:r w:rsidR="008664B9" w:rsidRPr="00887A8D">
        <w:rPr>
          <w:sz w:val="22"/>
          <w:szCs w:val="22"/>
        </w:rPr>
        <w:t>;</w:t>
      </w:r>
    </w:p>
    <w:p w:rsidR="008664B9" w:rsidRPr="00AD4B9E" w:rsidRDefault="00F34F9D" w:rsidP="008664B9">
      <w:pPr>
        <w:spacing w:after="60"/>
        <w:ind w:firstLine="426"/>
        <w:jc w:val="both"/>
        <w:rPr>
          <w:sz w:val="22"/>
          <w:szCs w:val="22"/>
        </w:rPr>
      </w:pPr>
      <w:r>
        <w:rPr>
          <w:sz w:val="22"/>
          <w:szCs w:val="22"/>
        </w:rPr>
        <w:t>б</w:t>
      </w:r>
      <w:r w:rsidR="008664B9" w:rsidRPr="00AD4B9E">
        <w:rPr>
          <w:sz w:val="22"/>
          <w:szCs w:val="22"/>
        </w:rPr>
        <w:t>)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664B9" w:rsidRPr="00AD4B9E" w:rsidRDefault="00F34F9D" w:rsidP="008664B9">
      <w:pPr>
        <w:adjustRightInd w:val="0"/>
        <w:ind w:firstLine="426"/>
        <w:jc w:val="both"/>
        <w:rPr>
          <w:sz w:val="22"/>
          <w:szCs w:val="22"/>
        </w:rPr>
      </w:pPr>
      <w:r>
        <w:rPr>
          <w:sz w:val="22"/>
          <w:szCs w:val="22"/>
        </w:rPr>
        <w:t>в</w:t>
      </w:r>
      <w:r w:rsidR="008664B9" w:rsidRPr="00AD4B9E">
        <w:rPr>
          <w:sz w:val="22"/>
          <w:szCs w:val="22"/>
        </w:rPr>
        <w:t>)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664B9" w:rsidRDefault="00F34F9D" w:rsidP="008664B9">
      <w:pPr>
        <w:adjustRightInd w:val="0"/>
        <w:ind w:firstLine="426"/>
        <w:jc w:val="both"/>
        <w:rPr>
          <w:sz w:val="22"/>
          <w:szCs w:val="22"/>
        </w:rPr>
      </w:pPr>
      <w:r>
        <w:rPr>
          <w:sz w:val="22"/>
          <w:szCs w:val="22"/>
        </w:rPr>
        <w:t>г</w:t>
      </w:r>
      <w:r w:rsidR="008664B9" w:rsidRPr="00AD4B9E">
        <w:rPr>
          <w:sz w:val="22"/>
          <w:szCs w:val="22"/>
        </w:rPr>
        <w:t>)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8664B9" w:rsidRPr="00177E74" w:rsidRDefault="008664B9" w:rsidP="008664B9">
      <w:pPr>
        <w:adjustRightInd w:val="0"/>
        <w:ind w:firstLine="426"/>
        <w:jc w:val="both"/>
        <w:rPr>
          <w:sz w:val="22"/>
          <w:szCs w:val="22"/>
        </w:rPr>
      </w:pPr>
    </w:p>
    <w:p w:rsidR="008664B9" w:rsidRDefault="002F2086" w:rsidP="008664B9">
      <w:pPr>
        <w:tabs>
          <w:tab w:val="left" w:pos="284"/>
        </w:tabs>
        <w:spacing w:after="120"/>
        <w:ind w:firstLine="284"/>
        <w:jc w:val="both"/>
        <w:rPr>
          <w:sz w:val="22"/>
          <w:szCs w:val="22"/>
        </w:rPr>
      </w:pPr>
      <w:r w:rsidRPr="00065709">
        <w:rPr>
          <w:sz w:val="22"/>
          <w:szCs w:val="22"/>
        </w:rPr>
        <w:t>2</w:t>
      </w:r>
      <w:r>
        <w:rPr>
          <w:sz w:val="22"/>
          <w:szCs w:val="22"/>
        </w:rPr>
        <w:t>2</w:t>
      </w:r>
      <w:r w:rsidR="008664B9" w:rsidRPr="00065709">
        <w:rPr>
          <w:sz w:val="22"/>
          <w:szCs w:val="22"/>
        </w:rPr>
        <w:t>.</w:t>
      </w:r>
      <w:r w:rsidR="00DE4E2D" w:rsidRPr="00065709">
        <w:rPr>
          <w:sz w:val="22"/>
          <w:szCs w:val="22"/>
        </w:rPr>
        <w:t>5</w:t>
      </w:r>
      <w:r w:rsidR="008664B9" w:rsidRPr="00065709">
        <w:rPr>
          <w:sz w:val="22"/>
          <w:szCs w:val="22"/>
        </w:rPr>
        <w:t xml:space="preserve">. Ценные бумаги, составляющие фонд, могут быть как допущены, так и не допущены к </w:t>
      </w:r>
      <w:r w:rsidR="001E0C8A">
        <w:rPr>
          <w:sz w:val="22"/>
          <w:szCs w:val="22"/>
        </w:rPr>
        <w:t xml:space="preserve">организованным </w:t>
      </w:r>
      <w:r w:rsidR="008664B9" w:rsidRPr="00065709">
        <w:rPr>
          <w:sz w:val="22"/>
          <w:szCs w:val="22"/>
        </w:rPr>
        <w:t>торгам</w:t>
      </w:r>
      <w:r w:rsidR="001E0C8A">
        <w:rPr>
          <w:sz w:val="22"/>
          <w:szCs w:val="22"/>
        </w:rPr>
        <w:t>, проводимым российской или иностранной биржей либо иным</w:t>
      </w:r>
      <w:r w:rsidR="008664B9" w:rsidRPr="00065709">
        <w:rPr>
          <w:sz w:val="22"/>
          <w:szCs w:val="22"/>
        </w:rPr>
        <w:t xml:space="preserve"> организаторо</w:t>
      </w:r>
      <w:r w:rsidR="001E0C8A">
        <w:rPr>
          <w:sz w:val="22"/>
          <w:szCs w:val="22"/>
        </w:rPr>
        <w:t>м</w:t>
      </w:r>
      <w:r w:rsidR="008664B9" w:rsidRPr="00065709">
        <w:rPr>
          <w:sz w:val="22"/>
          <w:szCs w:val="22"/>
        </w:rPr>
        <w:t xml:space="preserve"> торговли.</w:t>
      </w:r>
    </w:p>
    <w:p w:rsidR="001E0C8A" w:rsidRPr="006E3F0E" w:rsidRDefault="001E0C8A" w:rsidP="0007352F">
      <w:pPr>
        <w:tabs>
          <w:tab w:val="left" w:pos="864"/>
          <w:tab w:val="num" w:pos="906"/>
          <w:tab w:val="left" w:pos="1134"/>
        </w:tabs>
        <w:ind w:firstLine="284"/>
        <w:jc w:val="both"/>
        <w:rPr>
          <w:sz w:val="22"/>
          <w:szCs w:val="22"/>
        </w:rPr>
      </w:pPr>
      <w:r>
        <w:rPr>
          <w:sz w:val="22"/>
          <w:szCs w:val="22"/>
        </w:rPr>
        <w:t xml:space="preserve">22.6. </w:t>
      </w:r>
      <w:r w:rsidRPr="00855E88">
        <w:rPr>
          <w:sz w:val="22"/>
          <w:szCs w:val="22"/>
        </w:rPr>
        <w:t xml:space="preserve">Под базовым активом имущественных прав из опционных договоров (контрактов) и фьючерсных договоров (контрактов), указанных в </w:t>
      </w:r>
      <w:r w:rsidR="00045E3E">
        <w:rPr>
          <w:sz w:val="22"/>
          <w:szCs w:val="22"/>
        </w:rPr>
        <w:t>подпункте 22.1.3</w:t>
      </w:r>
      <w:r>
        <w:rPr>
          <w:sz w:val="22"/>
          <w:szCs w:val="22"/>
        </w:rPr>
        <w:t xml:space="preserve">. </w:t>
      </w:r>
      <w:r w:rsidRPr="00855E88">
        <w:rPr>
          <w:sz w:val="22"/>
          <w:szCs w:val="22"/>
        </w:rPr>
        <w:t>настоящих Правил</w:t>
      </w:r>
      <w:r>
        <w:rPr>
          <w:sz w:val="22"/>
          <w:szCs w:val="22"/>
        </w:rPr>
        <w:t>,</w:t>
      </w:r>
      <w:r w:rsidRPr="00855E88">
        <w:rPr>
          <w:sz w:val="22"/>
          <w:szCs w:val="22"/>
        </w:rPr>
        <w:t xml:space="preserve"> понима</w:t>
      </w:r>
      <w:r w:rsidR="00045E3E">
        <w:rPr>
          <w:sz w:val="22"/>
          <w:szCs w:val="22"/>
        </w:rPr>
        <w:t>е</w:t>
      </w:r>
      <w:r w:rsidRPr="00855E88">
        <w:rPr>
          <w:sz w:val="22"/>
          <w:szCs w:val="22"/>
        </w:rPr>
        <w:t>тся:</w:t>
      </w:r>
    </w:p>
    <w:p w:rsidR="00045E3E" w:rsidRDefault="00045E3E" w:rsidP="00045E3E">
      <w:pPr>
        <w:tabs>
          <w:tab w:val="left" w:pos="864"/>
          <w:tab w:val="num" w:pos="906"/>
          <w:tab w:val="left" w:pos="1134"/>
        </w:tabs>
        <w:ind w:firstLine="594"/>
        <w:jc w:val="both"/>
        <w:rPr>
          <w:sz w:val="22"/>
          <w:szCs w:val="22"/>
        </w:rPr>
      </w:pPr>
      <w:r>
        <w:rPr>
          <w:sz w:val="22"/>
          <w:szCs w:val="22"/>
          <w:lang w:val="en-US"/>
        </w:rPr>
        <w:t>a</w:t>
      </w:r>
      <w:r w:rsidR="001E0C8A" w:rsidRPr="00855E88">
        <w:rPr>
          <w:sz w:val="22"/>
          <w:szCs w:val="22"/>
        </w:rPr>
        <w:t>) имущество, указанное в подпункт</w:t>
      </w:r>
      <w:r>
        <w:rPr>
          <w:sz w:val="22"/>
          <w:szCs w:val="22"/>
        </w:rPr>
        <w:t>е</w:t>
      </w:r>
      <w:r w:rsidR="001E0C8A" w:rsidRPr="00855E88">
        <w:rPr>
          <w:sz w:val="22"/>
          <w:szCs w:val="22"/>
        </w:rPr>
        <w:t xml:space="preserve"> </w:t>
      </w:r>
      <w:r w:rsidR="001E0C8A">
        <w:rPr>
          <w:sz w:val="22"/>
          <w:szCs w:val="22"/>
        </w:rPr>
        <w:t>22.1.</w:t>
      </w:r>
      <w:r>
        <w:rPr>
          <w:sz w:val="22"/>
          <w:szCs w:val="22"/>
        </w:rPr>
        <w:t>1.</w:t>
      </w:r>
      <w:r w:rsidR="001E0C8A" w:rsidRPr="00855E88">
        <w:rPr>
          <w:sz w:val="22"/>
          <w:szCs w:val="22"/>
        </w:rPr>
        <w:t xml:space="preserve"> настоящих Правил</w:t>
      </w:r>
      <w:r>
        <w:rPr>
          <w:sz w:val="22"/>
          <w:szCs w:val="22"/>
        </w:rPr>
        <w:t>;</w:t>
      </w:r>
    </w:p>
    <w:p w:rsidR="0007352F" w:rsidRDefault="00045E3E" w:rsidP="0007352F">
      <w:pPr>
        <w:shd w:val="clear" w:color="auto" w:fill="FFFFFF"/>
        <w:spacing w:before="60" w:after="60"/>
        <w:ind w:firstLine="567"/>
        <w:rPr>
          <w:sz w:val="22"/>
          <w:szCs w:val="22"/>
        </w:rPr>
      </w:pPr>
      <w:r>
        <w:rPr>
          <w:sz w:val="22"/>
          <w:szCs w:val="22"/>
        </w:rPr>
        <w:t>б) имущественные права из фьючерсных</w:t>
      </w:r>
      <w:r w:rsidRPr="00855E88">
        <w:rPr>
          <w:sz w:val="22"/>
          <w:szCs w:val="22"/>
        </w:rPr>
        <w:t xml:space="preserve"> договор</w:t>
      </w:r>
      <w:r>
        <w:rPr>
          <w:sz w:val="22"/>
          <w:szCs w:val="22"/>
        </w:rPr>
        <w:t>ов</w:t>
      </w:r>
      <w:r w:rsidRPr="00855E88">
        <w:rPr>
          <w:sz w:val="22"/>
          <w:szCs w:val="22"/>
        </w:rPr>
        <w:t xml:space="preserve"> (контракт</w:t>
      </w:r>
      <w:r>
        <w:rPr>
          <w:sz w:val="22"/>
          <w:szCs w:val="22"/>
        </w:rPr>
        <w:t>ов</w:t>
      </w:r>
      <w:r w:rsidRPr="00855E88">
        <w:rPr>
          <w:sz w:val="22"/>
          <w:szCs w:val="22"/>
        </w:rPr>
        <w:t>), базовым  активом котор</w:t>
      </w:r>
      <w:r>
        <w:rPr>
          <w:sz w:val="22"/>
          <w:szCs w:val="22"/>
        </w:rPr>
        <w:t>ых</w:t>
      </w:r>
      <w:r w:rsidRPr="00855E88">
        <w:rPr>
          <w:sz w:val="22"/>
          <w:szCs w:val="22"/>
        </w:rPr>
        <w:t xml:space="preserve"> является имущество</w:t>
      </w:r>
      <w:r>
        <w:rPr>
          <w:sz w:val="22"/>
          <w:szCs w:val="22"/>
        </w:rPr>
        <w:t>,</w:t>
      </w:r>
      <w:r w:rsidRPr="00855E88">
        <w:rPr>
          <w:sz w:val="22"/>
          <w:szCs w:val="22"/>
        </w:rPr>
        <w:t xml:space="preserve"> предусмотренн</w:t>
      </w:r>
      <w:r w:rsidR="00EB27F8">
        <w:rPr>
          <w:sz w:val="22"/>
          <w:szCs w:val="22"/>
        </w:rPr>
        <w:t>о</w:t>
      </w:r>
      <w:r w:rsidRPr="00855E88">
        <w:rPr>
          <w:sz w:val="22"/>
          <w:szCs w:val="22"/>
        </w:rPr>
        <w:t>е подпункт</w:t>
      </w:r>
      <w:r w:rsidR="00EB27F8">
        <w:rPr>
          <w:sz w:val="22"/>
          <w:szCs w:val="22"/>
        </w:rPr>
        <w:t>ом «а»</w:t>
      </w:r>
      <w:r w:rsidRPr="00855E88">
        <w:rPr>
          <w:sz w:val="22"/>
          <w:szCs w:val="22"/>
        </w:rPr>
        <w:t xml:space="preserve"> настоящего пункта</w:t>
      </w:r>
      <w:r w:rsidR="001E0C8A" w:rsidRPr="00855E88">
        <w:rPr>
          <w:sz w:val="22"/>
          <w:szCs w:val="22"/>
        </w:rPr>
        <w:t>.</w:t>
      </w:r>
    </w:p>
    <w:p w:rsidR="008664B9" w:rsidRPr="00177E74" w:rsidRDefault="002F2086" w:rsidP="0007352F">
      <w:pPr>
        <w:shd w:val="clear" w:color="auto" w:fill="FFFFFF"/>
        <w:spacing w:before="60" w:after="60"/>
        <w:ind w:firstLine="567"/>
        <w:rPr>
          <w:sz w:val="22"/>
          <w:szCs w:val="22"/>
        </w:rPr>
      </w:pPr>
      <w:r w:rsidRPr="00177E74">
        <w:rPr>
          <w:sz w:val="22"/>
          <w:szCs w:val="22"/>
        </w:rPr>
        <w:t>2</w:t>
      </w:r>
      <w:r>
        <w:rPr>
          <w:sz w:val="22"/>
          <w:szCs w:val="22"/>
        </w:rPr>
        <w:t>3</w:t>
      </w:r>
      <w:r w:rsidR="008664B9" w:rsidRPr="00177E74">
        <w:rPr>
          <w:sz w:val="22"/>
          <w:szCs w:val="22"/>
        </w:rPr>
        <w:t>. Структура активов фонда.</w:t>
      </w:r>
    </w:p>
    <w:p w:rsidR="008664B9" w:rsidRPr="00177E74" w:rsidRDefault="002F2086" w:rsidP="008664B9">
      <w:pPr>
        <w:shd w:val="clear" w:color="auto" w:fill="FFFFFF"/>
        <w:spacing w:before="60" w:after="60"/>
        <w:ind w:firstLine="284"/>
        <w:jc w:val="both"/>
        <w:rPr>
          <w:sz w:val="22"/>
          <w:szCs w:val="22"/>
        </w:rPr>
      </w:pPr>
      <w:r w:rsidRPr="00177E74">
        <w:rPr>
          <w:sz w:val="22"/>
          <w:szCs w:val="22"/>
        </w:rPr>
        <w:t>2</w:t>
      </w:r>
      <w:r>
        <w:rPr>
          <w:sz w:val="22"/>
          <w:szCs w:val="22"/>
        </w:rPr>
        <w:t>3</w:t>
      </w:r>
      <w:r w:rsidR="008664B9" w:rsidRPr="00177E74">
        <w:rPr>
          <w:sz w:val="22"/>
          <w:szCs w:val="22"/>
        </w:rPr>
        <w:t>.1. Структура активов фонда должна одновременно соответствовать следующим требованиям:</w:t>
      </w:r>
    </w:p>
    <w:p w:rsidR="008664B9" w:rsidRPr="00177E74" w:rsidRDefault="002F2086" w:rsidP="008664B9">
      <w:pPr>
        <w:shd w:val="clear" w:color="auto" w:fill="FFFFFF"/>
        <w:spacing w:before="60" w:after="60"/>
        <w:ind w:firstLine="720"/>
        <w:jc w:val="both"/>
        <w:rPr>
          <w:sz w:val="22"/>
          <w:szCs w:val="22"/>
        </w:rPr>
      </w:pPr>
      <w:r w:rsidRPr="00177E74">
        <w:rPr>
          <w:sz w:val="22"/>
          <w:szCs w:val="22"/>
        </w:rPr>
        <w:t>2</w:t>
      </w:r>
      <w:r>
        <w:rPr>
          <w:sz w:val="22"/>
          <w:szCs w:val="22"/>
        </w:rPr>
        <w:t>3</w:t>
      </w:r>
      <w:r w:rsidR="008664B9" w:rsidRPr="00177E74">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8664B9" w:rsidRPr="00177E74" w:rsidRDefault="002F2086" w:rsidP="008664B9">
      <w:pPr>
        <w:shd w:val="clear" w:color="auto" w:fill="FFFFFF"/>
        <w:spacing w:before="60" w:after="60"/>
        <w:ind w:firstLine="720"/>
        <w:jc w:val="both"/>
        <w:rPr>
          <w:sz w:val="22"/>
          <w:szCs w:val="22"/>
        </w:rPr>
      </w:pPr>
      <w:r>
        <w:rPr>
          <w:sz w:val="22"/>
          <w:szCs w:val="22"/>
        </w:rPr>
        <w:t>23</w:t>
      </w:r>
      <w:r w:rsidR="008664B9">
        <w:rPr>
          <w:sz w:val="22"/>
          <w:szCs w:val="22"/>
        </w:rPr>
        <w:t>.1.2</w:t>
      </w:r>
      <w:r w:rsidR="008664B9" w:rsidRPr="00177E74">
        <w:rPr>
          <w:sz w:val="22"/>
          <w:szCs w:val="22"/>
        </w:rPr>
        <w:t xml:space="preserve">. не менее двух третей рабочих дней в течение одного календарного квартала оценочная стоимость </w:t>
      </w:r>
      <w:r w:rsidR="008664B9">
        <w:rPr>
          <w:sz w:val="22"/>
          <w:szCs w:val="22"/>
        </w:rPr>
        <w:t xml:space="preserve">паев (акций) иностранного </w:t>
      </w:r>
      <w:r w:rsidR="00065709">
        <w:rPr>
          <w:sz w:val="22"/>
          <w:szCs w:val="22"/>
        </w:rPr>
        <w:t xml:space="preserve">индексного </w:t>
      </w:r>
      <w:r w:rsidR="008664B9">
        <w:rPr>
          <w:sz w:val="22"/>
          <w:szCs w:val="22"/>
        </w:rPr>
        <w:t xml:space="preserve">инвестиционного фонда </w:t>
      </w:r>
      <w:r w:rsidR="008664B9" w:rsidRPr="00177E74">
        <w:rPr>
          <w:sz w:val="22"/>
          <w:szCs w:val="22"/>
        </w:rPr>
        <w:t>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w:t>
      </w:r>
      <w:r w:rsidR="008664B9">
        <w:rPr>
          <w:sz w:val="22"/>
          <w:szCs w:val="22"/>
        </w:rPr>
        <w:t>ли) нерабочим праздничным днем;</w:t>
      </w:r>
    </w:p>
    <w:p w:rsidR="008664B9" w:rsidRDefault="002F2086" w:rsidP="008664B9">
      <w:pPr>
        <w:shd w:val="clear" w:color="auto" w:fill="FFFFFF"/>
        <w:spacing w:before="60" w:after="60"/>
        <w:ind w:firstLine="720"/>
        <w:jc w:val="both"/>
        <w:rPr>
          <w:sz w:val="22"/>
          <w:szCs w:val="22"/>
        </w:rPr>
      </w:pPr>
      <w:r w:rsidRPr="00177E74">
        <w:rPr>
          <w:sz w:val="22"/>
          <w:szCs w:val="22"/>
        </w:rPr>
        <w:t>2</w:t>
      </w:r>
      <w:r>
        <w:rPr>
          <w:sz w:val="22"/>
          <w:szCs w:val="22"/>
        </w:rPr>
        <w:t>3</w:t>
      </w:r>
      <w:r w:rsidR="008664B9" w:rsidRPr="00177E74">
        <w:rPr>
          <w:sz w:val="22"/>
          <w:szCs w:val="22"/>
        </w:rPr>
        <w:t>.1.</w:t>
      </w:r>
      <w:r w:rsidR="008664B9">
        <w:rPr>
          <w:sz w:val="22"/>
          <w:szCs w:val="22"/>
        </w:rPr>
        <w:t>3</w:t>
      </w:r>
      <w:r w:rsidR="008664B9" w:rsidRPr="00177E74">
        <w:rPr>
          <w:sz w:val="22"/>
          <w:szCs w:val="22"/>
        </w:rPr>
        <w:t>. оценочная стоимость неликвидных ценных бумаг может составлять не более</w:t>
      </w:r>
      <w:r w:rsidR="00A2696A">
        <w:rPr>
          <w:sz w:val="22"/>
          <w:szCs w:val="22"/>
        </w:rPr>
        <w:t xml:space="preserve"> 10 процентов стоимости активов.</w:t>
      </w:r>
    </w:p>
    <w:p w:rsidR="00EB27F8" w:rsidRPr="00492EB9" w:rsidRDefault="00EB27F8" w:rsidP="0007352F">
      <w:pPr>
        <w:ind w:firstLine="284"/>
        <w:jc w:val="both"/>
        <w:rPr>
          <w:sz w:val="22"/>
          <w:szCs w:val="22"/>
        </w:rPr>
      </w:pPr>
      <w:r>
        <w:rPr>
          <w:sz w:val="22"/>
          <w:szCs w:val="22"/>
        </w:rPr>
        <w:t xml:space="preserve">23.2. </w:t>
      </w: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EB27F8" w:rsidRPr="00492EB9" w:rsidRDefault="00EB27F8" w:rsidP="00EB27F8">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8664B9" w:rsidRPr="00177E74" w:rsidRDefault="00EB27F8" w:rsidP="008664B9">
      <w:pPr>
        <w:autoSpaceDE w:val="0"/>
        <w:autoSpaceDN w:val="0"/>
        <w:adjustRightInd w:val="0"/>
        <w:ind w:firstLine="539"/>
        <w:jc w:val="both"/>
        <w:rPr>
          <w:sz w:val="22"/>
          <w:szCs w:val="22"/>
        </w:rPr>
      </w:pPr>
      <w:r w:rsidRPr="00855E88">
        <w:rPr>
          <w:sz w:val="22"/>
          <w:szCs w:val="22"/>
        </w:rPr>
        <w:lastRenderedPageBreak/>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r w:rsidR="002F2086" w:rsidRPr="00177E74">
        <w:rPr>
          <w:sz w:val="22"/>
          <w:szCs w:val="22"/>
        </w:rPr>
        <w:t>2</w:t>
      </w:r>
      <w:r w:rsidR="002F2086">
        <w:rPr>
          <w:sz w:val="22"/>
          <w:szCs w:val="22"/>
        </w:rPr>
        <w:t>3</w:t>
      </w:r>
      <w:r w:rsidR="008664B9" w:rsidRPr="00177E74">
        <w:rPr>
          <w:sz w:val="22"/>
          <w:szCs w:val="22"/>
        </w:rPr>
        <w:t>.</w:t>
      </w:r>
      <w:r>
        <w:rPr>
          <w:sz w:val="22"/>
          <w:szCs w:val="22"/>
        </w:rPr>
        <w:t>3</w:t>
      </w:r>
      <w:r w:rsidR="008664B9" w:rsidRPr="00177E74">
        <w:rPr>
          <w:sz w:val="22"/>
          <w:szCs w:val="22"/>
        </w:rPr>
        <w:t xml:space="preserve">. Требования пункта </w:t>
      </w:r>
      <w:r w:rsidR="002F2086" w:rsidRPr="00177E74">
        <w:rPr>
          <w:sz w:val="22"/>
          <w:szCs w:val="22"/>
        </w:rPr>
        <w:t>2</w:t>
      </w:r>
      <w:r w:rsidR="002F2086">
        <w:rPr>
          <w:sz w:val="22"/>
          <w:szCs w:val="22"/>
        </w:rPr>
        <w:t>3</w:t>
      </w:r>
      <w:r w:rsidR="002F2086" w:rsidRPr="00177E74">
        <w:rPr>
          <w:sz w:val="22"/>
          <w:szCs w:val="22"/>
        </w:rPr>
        <w:t xml:space="preserve"> </w:t>
      </w:r>
      <w:r w:rsidR="008664B9" w:rsidRPr="00177E74">
        <w:rPr>
          <w:sz w:val="22"/>
          <w:szCs w:val="22"/>
        </w:rPr>
        <w:t xml:space="preserve">настоящих Правил применяются </w:t>
      </w:r>
      <w:r w:rsidR="00DC0490">
        <w:rPr>
          <w:sz w:val="22"/>
          <w:szCs w:val="22"/>
        </w:rPr>
        <w:t xml:space="preserve">с истечения 30 дней с даты завершения (окончания) формирования фонда и </w:t>
      </w:r>
      <w:r w:rsidR="008664B9" w:rsidRPr="00177E74">
        <w:rPr>
          <w:sz w:val="22"/>
          <w:szCs w:val="22"/>
        </w:rPr>
        <w:t>до даты возникновения основания прекращения фонда.</w:t>
      </w:r>
    </w:p>
    <w:p w:rsidR="00AC4D63" w:rsidRPr="0007352F" w:rsidRDefault="002F2086" w:rsidP="00AC4D63">
      <w:pPr>
        <w:spacing w:before="60" w:after="60"/>
        <w:rPr>
          <w:sz w:val="22"/>
          <w:szCs w:val="22"/>
        </w:rPr>
      </w:pPr>
      <w:r w:rsidRPr="0007352F">
        <w:rPr>
          <w:sz w:val="22"/>
          <w:szCs w:val="22"/>
        </w:rPr>
        <w:t>24</w:t>
      </w:r>
      <w:r w:rsidR="00AC4D63" w:rsidRPr="0007352F">
        <w:rPr>
          <w:sz w:val="22"/>
          <w:szCs w:val="22"/>
        </w:rPr>
        <w:t>. Описание рисков, связанных с инвестированием:</w:t>
      </w:r>
    </w:p>
    <w:p w:rsidR="002D430B" w:rsidRPr="00CC284F" w:rsidRDefault="002D430B" w:rsidP="002D430B">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2D430B" w:rsidRPr="00CC284F" w:rsidRDefault="002D430B" w:rsidP="002D430B">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2D430B" w:rsidRPr="00CC284F" w:rsidRDefault="002D430B" w:rsidP="002D430B">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2D430B" w:rsidRPr="006F23CA" w:rsidRDefault="002D430B" w:rsidP="002D430B">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w:t>
      </w:r>
      <w:r w:rsidRPr="006F23CA">
        <w:rPr>
          <w:rFonts w:ascii="Times New Roman" w:hAnsi="Times New Roman"/>
          <w:sz w:val="22"/>
          <w:szCs w:val="22"/>
        </w:rPr>
        <w:t xml:space="preserve">ижения его стоимости (открытие короткой позиции) влечет как снижение риска уменьшения стоимости активов фонда, так и снижение их доходности. </w:t>
      </w:r>
    </w:p>
    <w:p w:rsidR="002D430B" w:rsidRPr="006F23CA" w:rsidRDefault="002D430B" w:rsidP="002D430B">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2D430B" w:rsidRPr="006F23CA" w:rsidRDefault="002D430B" w:rsidP="002D430B">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D430B" w:rsidRPr="006F23CA" w:rsidRDefault="002D430B" w:rsidP="002D430B">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D430B" w:rsidRPr="006F23CA" w:rsidRDefault="002D430B" w:rsidP="002D430B">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2D430B" w:rsidRPr="006F23CA" w:rsidRDefault="002D430B" w:rsidP="002D430B">
      <w:pPr>
        <w:widowControl w:val="0"/>
        <w:shd w:val="clear" w:color="auto" w:fill="FFFFFF"/>
        <w:tabs>
          <w:tab w:val="left" w:pos="847"/>
        </w:tabs>
        <w:autoSpaceDE w:val="0"/>
        <w:autoSpaceDN w:val="0"/>
        <w:adjustRightInd w:val="0"/>
        <w:spacing w:line="303" w:lineRule="exact"/>
        <w:rPr>
          <w:sz w:val="22"/>
          <w:szCs w:val="22"/>
        </w:rPr>
      </w:pPr>
      <w:r w:rsidRPr="006F23CA">
        <w:rPr>
          <w:sz w:val="22"/>
          <w:szCs w:val="22"/>
        </w:rPr>
        <w:t>- инфляционный – возможность потерь в связи с инфляцией;</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w:t>
      </w:r>
      <w:r w:rsidR="00FC4D05">
        <w:rPr>
          <w:sz w:val="22"/>
          <w:szCs w:val="22"/>
        </w:rPr>
        <w:t>стороны контрагентов по сделкам</w:t>
      </w:r>
      <w:r w:rsidRPr="006F23CA">
        <w:rPr>
          <w:sz w:val="22"/>
          <w:szCs w:val="22"/>
        </w:rPr>
        <w:t>; возможность банкротства эми</w:t>
      </w:r>
      <w:r w:rsidR="00FC4D05">
        <w:rPr>
          <w:sz w:val="22"/>
          <w:szCs w:val="22"/>
        </w:rPr>
        <w:t>тента;</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xml:space="preserve">-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w:t>
      </w:r>
      <w:r w:rsidRPr="006F23CA">
        <w:rPr>
          <w:sz w:val="22"/>
          <w:szCs w:val="22"/>
        </w:rPr>
        <w:lastRenderedPageBreak/>
        <w:t>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D430B" w:rsidRPr="006F23CA" w:rsidRDefault="002D430B" w:rsidP="002D43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p w:rsidR="00A03A8F" w:rsidRPr="00177E74" w:rsidRDefault="00A03A8F" w:rsidP="00A03A8F">
      <w:pPr>
        <w:spacing w:before="60" w:after="60"/>
        <w:jc w:val="both"/>
        <w:rPr>
          <w:sz w:val="22"/>
          <w:szCs w:val="22"/>
        </w:rPr>
      </w:pPr>
    </w:p>
    <w:p w:rsidR="004B484F" w:rsidRPr="00177E74" w:rsidRDefault="004B484F">
      <w:pPr>
        <w:pStyle w:val="H4"/>
        <w:spacing w:before="60" w:after="60"/>
        <w:jc w:val="center"/>
      </w:pPr>
      <w:r w:rsidRPr="00177E74">
        <w:t>III. Права и обязанности управляющей компании</w:t>
      </w:r>
    </w:p>
    <w:p w:rsidR="004B484F" w:rsidRPr="00177E74" w:rsidRDefault="002F2086">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rsidR="004B484F" w:rsidRPr="00177E74" w:rsidRDefault="004B484F">
      <w:pPr>
        <w:spacing w:before="60" w:after="60"/>
        <w:jc w:val="both"/>
        <w:rPr>
          <w:sz w:val="22"/>
          <w:szCs w:val="22"/>
        </w:rPr>
      </w:pPr>
      <w:r w:rsidRPr="00177E74">
        <w:rPr>
          <w:sz w:val="22"/>
          <w:szCs w:val="22"/>
        </w:rPr>
        <w:t xml:space="preserve">При отсутствии указания </w:t>
      </w:r>
      <w:r w:rsidR="00821700">
        <w:rPr>
          <w:sz w:val="22"/>
          <w:szCs w:val="22"/>
        </w:rPr>
        <w:t>о</w:t>
      </w:r>
      <w:r w:rsidR="00821700" w:rsidRPr="00177E74">
        <w:rPr>
          <w:sz w:val="22"/>
          <w:szCs w:val="22"/>
        </w:rPr>
        <w:t xml:space="preserve"> </w:t>
      </w:r>
      <w:r w:rsidRPr="00177E74">
        <w:rPr>
          <w:sz w:val="22"/>
          <w:szCs w:val="22"/>
        </w:rPr>
        <w:t>то</w:t>
      </w:r>
      <w:r w:rsidR="00821700">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rsidR="004B484F" w:rsidRPr="00177E74" w:rsidRDefault="002F2086">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rsidR="00821700" w:rsidRDefault="0097664E" w:rsidP="000D3BA3">
      <w:pPr>
        <w:tabs>
          <w:tab w:val="left" w:pos="426"/>
        </w:tabs>
        <w:spacing w:before="60" w:after="60"/>
        <w:jc w:val="both"/>
        <w:rPr>
          <w:sz w:val="22"/>
          <w:szCs w:val="22"/>
        </w:rPr>
      </w:pPr>
      <w:r w:rsidRPr="00177E74">
        <w:rPr>
          <w:sz w:val="22"/>
          <w:szCs w:val="22"/>
        </w:rPr>
        <w:tab/>
      </w:r>
      <w:r w:rsidR="002F2086" w:rsidRPr="00177E74">
        <w:rPr>
          <w:sz w:val="22"/>
          <w:szCs w:val="22"/>
        </w:rPr>
        <w:t>2</w:t>
      </w:r>
      <w:r w:rsidR="002F2086">
        <w:rPr>
          <w:sz w:val="22"/>
          <w:szCs w:val="22"/>
        </w:rPr>
        <w:t>6</w:t>
      </w:r>
      <w:r w:rsidRPr="00177E74">
        <w:rPr>
          <w:sz w:val="22"/>
          <w:szCs w:val="22"/>
        </w:rPr>
        <w:t>.</w:t>
      </w:r>
      <w:r w:rsidR="005A0073" w:rsidRPr="00177E74">
        <w:rPr>
          <w:sz w:val="22"/>
          <w:szCs w:val="22"/>
        </w:rPr>
        <w:t>3</w:t>
      </w:r>
      <w:r w:rsidRPr="00177E74">
        <w:rPr>
          <w:sz w:val="22"/>
          <w:szCs w:val="22"/>
        </w:rPr>
        <w:t xml:space="preserve">. </w:t>
      </w:r>
      <w:r w:rsidR="00821700">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4B484F" w:rsidRPr="00177E74" w:rsidRDefault="00821700" w:rsidP="00821700">
      <w:pPr>
        <w:tabs>
          <w:tab w:val="left" w:pos="426"/>
        </w:tabs>
        <w:spacing w:before="60" w:after="60"/>
        <w:ind w:firstLine="426"/>
        <w:jc w:val="both"/>
        <w:rPr>
          <w:sz w:val="22"/>
          <w:szCs w:val="22"/>
        </w:rPr>
      </w:pPr>
      <w:r>
        <w:rPr>
          <w:sz w:val="22"/>
          <w:szCs w:val="22"/>
        </w:rPr>
        <w:t xml:space="preserve">26.4. </w:t>
      </w:r>
      <w:r w:rsidR="0097664E" w:rsidRPr="00177E74">
        <w:rPr>
          <w:sz w:val="22"/>
          <w:szCs w:val="22"/>
        </w:rPr>
        <w:t>переда</w:t>
      </w:r>
      <w:r w:rsidR="00022BC9" w:rsidRPr="00177E74">
        <w:rPr>
          <w:sz w:val="22"/>
          <w:szCs w:val="22"/>
        </w:rPr>
        <w:t>ет</w:t>
      </w:r>
      <w:r w:rsidR="0097664E"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Pr>
          <w:sz w:val="22"/>
          <w:szCs w:val="22"/>
        </w:rPr>
        <w:t>в сфере финансовых рынков</w:t>
      </w:r>
      <w:r w:rsidR="004B484F" w:rsidRPr="00177E74">
        <w:rPr>
          <w:sz w:val="22"/>
          <w:szCs w:val="22"/>
        </w:rPr>
        <w:t>;</w:t>
      </w:r>
    </w:p>
    <w:p w:rsidR="0097664E"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821700">
        <w:rPr>
          <w:sz w:val="22"/>
          <w:szCs w:val="22"/>
        </w:rPr>
        <w:t>5</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821700">
        <w:rPr>
          <w:sz w:val="22"/>
          <w:szCs w:val="22"/>
        </w:rPr>
        <w:t>в сфере финансовых рынков</w:t>
      </w:r>
      <w:r w:rsidR="0097664E" w:rsidRPr="00177E74">
        <w:rPr>
          <w:sz w:val="22"/>
          <w:szCs w:val="22"/>
        </w:rPr>
        <w:t>;</w:t>
      </w:r>
    </w:p>
    <w:p w:rsidR="004B484F"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821700">
        <w:rPr>
          <w:sz w:val="22"/>
          <w:szCs w:val="22"/>
        </w:rPr>
        <w:t>6</w:t>
      </w:r>
      <w:r w:rsidR="0097664E" w:rsidRPr="00177E74">
        <w:rPr>
          <w:sz w:val="22"/>
          <w:szCs w:val="22"/>
        </w:rPr>
        <w:t>. вправе принять решение о прекращении ф</w:t>
      </w:r>
      <w:r w:rsidR="004B484F" w:rsidRPr="00177E74">
        <w:rPr>
          <w:sz w:val="22"/>
          <w:szCs w:val="22"/>
        </w:rPr>
        <w:t>онда;</w:t>
      </w:r>
    </w:p>
    <w:p w:rsidR="00821700" w:rsidRDefault="002F2086" w:rsidP="0097664E">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821700">
        <w:rPr>
          <w:sz w:val="22"/>
          <w:szCs w:val="22"/>
        </w:rPr>
        <w:t>7</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9F65A6" w:rsidRPr="009F65A6">
        <w:rPr>
          <w:sz w:val="22"/>
          <w:szCs w:val="22"/>
        </w:rPr>
        <w:t xml:space="preserve"> </w:t>
      </w:r>
      <w:r w:rsidR="009F65A6" w:rsidRPr="00887A8D">
        <w:rPr>
          <w:sz w:val="22"/>
          <w:szCs w:val="22"/>
        </w:rPr>
        <w:t>или для проведения операции обмена инвестиционных паев</w:t>
      </w:r>
      <w:r w:rsidR="00821700">
        <w:rPr>
          <w:sz w:val="22"/>
          <w:szCs w:val="22"/>
        </w:rPr>
        <w:t>;</w:t>
      </w:r>
    </w:p>
    <w:p w:rsidR="00821700" w:rsidRDefault="00821700" w:rsidP="0097664E">
      <w:pPr>
        <w:spacing w:before="60" w:after="60"/>
        <w:ind w:firstLine="360"/>
        <w:jc w:val="both"/>
        <w:rPr>
          <w:sz w:val="22"/>
          <w:szCs w:val="22"/>
        </w:rPr>
      </w:pPr>
      <w:r>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D7790" w:rsidRPr="00177E74" w:rsidRDefault="00821700" w:rsidP="0097664E">
      <w:pPr>
        <w:spacing w:before="60" w:after="60"/>
        <w:ind w:firstLine="360"/>
        <w:jc w:val="both"/>
        <w:rPr>
          <w:sz w:val="22"/>
          <w:szCs w:val="22"/>
        </w:rPr>
      </w:pPr>
      <w:r>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7D7790" w:rsidRPr="00177E74">
        <w:rPr>
          <w:sz w:val="22"/>
          <w:szCs w:val="22"/>
        </w:rPr>
        <w:t>.</w:t>
      </w:r>
    </w:p>
    <w:p w:rsidR="004B484F" w:rsidRPr="00177E74" w:rsidRDefault="002F2086">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rsidR="004B484F" w:rsidRPr="00177E74" w:rsidRDefault="002F2086" w:rsidP="00425771">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F62DDC">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rsidR="004B484F" w:rsidRPr="00177E74" w:rsidRDefault="002F2086"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 xml:space="preserve">.2.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rsidR="004B484F" w:rsidRPr="00177E74" w:rsidRDefault="002F2086"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 xml:space="preserve">.3.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w:t>
      </w:r>
      <w:r w:rsidR="004B484F" w:rsidRPr="00177E74">
        <w:rPr>
          <w:sz w:val="22"/>
          <w:szCs w:val="22"/>
        </w:rPr>
        <w:lastRenderedPageBreak/>
        <w:t>правовыми актами Российской Федерации</w:t>
      </w:r>
      <w:r w:rsidR="00F62DDC">
        <w:rPr>
          <w:sz w:val="22"/>
          <w:szCs w:val="22"/>
        </w:rPr>
        <w:t>, в том числе нормативными актами в сфере финансовых рынков,</w:t>
      </w:r>
      <w:r w:rsidR="004B484F" w:rsidRPr="00177E74">
        <w:rPr>
          <w:sz w:val="22"/>
          <w:szCs w:val="22"/>
        </w:rPr>
        <w:t xml:space="preserve"> не предусмотрено иное;</w:t>
      </w:r>
    </w:p>
    <w:p w:rsidR="00F62DDC" w:rsidRDefault="002F2086"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 xml:space="preserve">.4.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F62DDC">
        <w:rPr>
          <w:sz w:val="22"/>
          <w:szCs w:val="22"/>
        </w:rPr>
        <w:t>;</w:t>
      </w:r>
    </w:p>
    <w:p w:rsidR="00F62DDC" w:rsidRDefault="00F62DDC" w:rsidP="00002E9F">
      <w:pPr>
        <w:spacing w:before="60" w:after="60"/>
        <w:ind w:firstLine="360"/>
        <w:jc w:val="both"/>
        <w:rPr>
          <w:sz w:val="22"/>
          <w:szCs w:val="22"/>
        </w:rPr>
      </w:pPr>
      <w:r>
        <w:rPr>
          <w:sz w:val="22"/>
          <w:szCs w:val="22"/>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77E74" w:rsidRDefault="00F62DDC" w:rsidP="00002E9F">
      <w:pPr>
        <w:spacing w:before="60" w:after="60"/>
        <w:ind w:firstLine="360"/>
        <w:jc w:val="both"/>
        <w:rPr>
          <w:sz w:val="22"/>
          <w:szCs w:val="22"/>
        </w:rPr>
      </w:pPr>
      <w:r>
        <w:rPr>
          <w:sz w:val="22"/>
          <w:szCs w:val="22"/>
        </w:rPr>
        <w:t>27.6. раскрывать отчеты, требования к которым устанавливаются Банком России</w:t>
      </w:r>
      <w:r w:rsidR="004B484F" w:rsidRPr="00177E74">
        <w:rPr>
          <w:sz w:val="22"/>
          <w:szCs w:val="22"/>
        </w:rPr>
        <w:t>.</w:t>
      </w:r>
    </w:p>
    <w:p w:rsidR="004B484F" w:rsidRPr="00177E74" w:rsidRDefault="002F208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2" w:name="OLE_LINK3"/>
      <w:bookmarkStart w:id="3" w:name="OLE_LINK7"/>
      <w:r w:rsidR="004B484F" w:rsidRPr="00177E74">
        <w:rPr>
          <w:rFonts w:ascii="Times New Roman" w:hAnsi="Times New Roman" w:cs="Times New Roman"/>
          <w:kern w:val="0"/>
          <w:sz w:val="22"/>
          <w:szCs w:val="22"/>
        </w:rPr>
        <w:t>Управляющая компания не вправе:</w:t>
      </w:r>
    </w:p>
    <w:p w:rsidR="004B484F" w:rsidRPr="00177E74" w:rsidRDefault="002F2086"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w:t>
      </w:r>
      <w:r w:rsidR="004B484F" w:rsidRPr="00C8493B">
        <w:rPr>
          <w:sz w:val="22"/>
          <w:szCs w:val="22"/>
        </w:rPr>
        <w:t xml:space="preserve">за исключением </w:t>
      </w:r>
      <w:r w:rsidR="0027034B" w:rsidRPr="00C8493B">
        <w:rPr>
          <w:sz w:val="22"/>
          <w:szCs w:val="22"/>
        </w:rPr>
        <w:t xml:space="preserve">сделок, совершаемых на </w:t>
      </w:r>
      <w:r w:rsidR="00F62DDC">
        <w:rPr>
          <w:sz w:val="22"/>
          <w:szCs w:val="22"/>
        </w:rPr>
        <w:t xml:space="preserve">организованных </w:t>
      </w:r>
      <w:r w:rsidR="0027034B" w:rsidRPr="00C8493B">
        <w:rPr>
          <w:sz w:val="22"/>
          <w:szCs w:val="22"/>
        </w:rPr>
        <w:t>торгах</w:t>
      </w:r>
      <w:r w:rsidR="00F62DDC">
        <w:rPr>
          <w:sz w:val="22"/>
          <w:szCs w:val="22"/>
        </w:rPr>
        <w:t xml:space="preserve">, проводимых российской или иностранной </w:t>
      </w:r>
      <w:r w:rsidR="0027034B" w:rsidRPr="00C8493B">
        <w:rPr>
          <w:sz w:val="22"/>
          <w:szCs w:val="22"/>
        </w:rPr>
        <w:t>бирж</w:t>
      </w:r>
      <w:r w:rsidR="00F62DDC">
        <w:rPr>
          <w:sz w:val="22"/>
          <w:szCs w:val="22"/>
        </w:rPr>
        <w:t>ей либо</w:t>
      </w:r>
      <w:r w:rsidR="0027034B" w:rsidRPr="00C8493B">
        <w:rPr>
          <w:sz w:val="22"/>
          <w:szCs w:val="22"/>
        </w:rPr>
        <w:t xml:space="preserve"> ин</w:t>
      </w:r>
      <w:r w:rsidR="00F62DDC">
        <w:rPr>
          <w:sz w:val="22"/>
          <w:szCs w:val="22"/>
        </w:rPr>
        <w:t>ым</w:t>
      </w:r>
      <w:r w:rsidR="0027034B" w:rsidRPr="00C8493B">
        <w:rPr>
          <w:sz w:val="22"/>
          <w:szCs w:val="22"/>
        </w:rPr>
        <w:t xml:space="preserve"> организатор</w:t>
      </w:r>
      <w:r w:rsidR="00F62DDC">
        <w:rPr>
          <w:sz w:val="22"/>
          <w:szCs w:val="22"/>
        </w:rPr>
        <w:t>ом</w:t>
      </w:r>
      <w:r w:rsidR="0027034B" w:rsidRPr="00C8493B">
        <w:rPr>
          <w:sz w:val="22"/>
          <w:szCs w:val="22"/>
        </w:rPr>
        <w:t xml:space="preserve"> торговли</w:t>
      </w:r>
      <w:r w:rsidR="004B484F" w:rsidRPr="00C8493B">
        <w:rPr>
          <w:sz w:val="22"/>
          <w:szCs w:val="22"/>
        </w:rPr>
        <w:t>;</w:t>
      </w:r>
    </w:p>
    <w:p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77E74" w:rsidRDefault="002F2086"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w:t>
      </w:r>
      <w:r w:rsidR="009F65A6">
        <w:rPr>
          <w:sz w:val="22"/>
          <w:szCs w:val="22"/>
        </w:rPr>
        <w:t xml:space="preserve"> или для проведения операции обмена инвестиционных паев</w:t>
      </w:r>
      <w:r w:rsidR="00FE1B7F" w:rsidRPr="00177E74">
        <w:rPr>
          <w:sz w:val="22"/>
          <w:szCs w:val="22"/>
        </w:rPr>
        <w:t>, в случае недостаточности денежных средств, составляющих фонд;</w:t>
      </w:r>
    </w:p>
    <w:p w:rsidR="00FE1B7F" w:rsidRPr="00177E74" w:rsidRDefault="002F2086"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 xml:space="preserve">.5. совершать следующие сделки или давать </w:t>
      </w:r>
      <w:r w:rsidR="000C66B8" w:rsidRPr="00177E74">
        <w:rPr>
          <w:sz w:val="22"/>
          <w:szCs w:val="22"/>
        </w:rPr>
        <w:t>поручени</w:t>
      </w:r>
      <w:r w:rsidR="000C66B8">
        <w:rPr>
          <w:sz w:val="22"/>
          <w:szCs w:val="22"/>
        </w:rPr>
        <w:t>я</w:t>
      </w:r>
      <w:r w:rsidR="000C66B8" w:rsidRPr="00177E74">
        <w:rPr>
          <w:sz w:val="22"/>
          <w:szCs w:val="22"/>
        </w:rPr>
        <w:t xml:space="preserve"> </w:t>
      </w:r>
      <w:r w:rsidR="003313B2" w:rsidRPr="00177E74">
        <w:rPr>
          <w:sz w:val="22"/>
          <w:szCs w:val="22"/>
        </w:rPr>
        <w:t>на совершение следующих сделок:</w:t>
      </w:r>
    </w:p>
    <w:p w:rsidR="000A0B50" w:rsidRPr="00177E74" w:rsidRDefault="009C2D41" w:rsidP="0027034B">
      <w:pPr>
        <w:spacing w:before="60" w:after="60"/>
        <w:ind w:firstLine="360"/>
        <w:jc w:val="both"/>
        <w:rPr>
          <w:sz w:val="22"/>
          <w:szCs w:val="22"/>
        </w:rPr>
      </w:pPr>
      <w:r w:rsidRPr="00177E74">
        <w:rPr>
          <w:sz w:val="22"/>
          <w:szCs w:val="22"/>
        </w:rPr>
        <w:tab/>
      </w:r>
      <w:r w:rsidR="002F2086" w:rsidRPr="00177E74">
        <w:rPr>
          <w:sz w:val="22"/>
          <w:szCs w:val="22"/>
        </w:rPr>
        <w:t>2</w:t>
      </w:r>
      <w:r w:rsidR="002F2086">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F62DDC">
        <w:rPr>
          <w:sz w:val="22"/>
          <w:szCs w:val="22"/>
        </w:rPr>
        <w:t>в сфере финансовых рынков</w:t>
      </w:r>
      <w:r w:rsidR="000A0B50" w:rsidRPr="00177E74">
        <w:rPr>
          <w:sz w:val="22"/>
          <w:szCs w:val="22"/>
        </w:rPr>
        <w:t>, инвестиционной декларацией фонда;</w:t>
      </w:r>
    </w:p>
    <w:p w:rsidR="003313B2"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rsidR="000A0B50"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24608C">
        <w:rPr>
          <w:sz w:val="22"/>
          <w:szCs w:val="22"/>
        </w:rPr>
        <w:t xml:space="preserve">за исключением сделок, совершаемых на </w:t>
      </w:r>
      <w:r w:rsidR="00996996">
        <w:rPr>
          <w:sz w:val="22"/>
          <w:szCs w:val="22"/>
        </w:rPr>
        <w:t xml:space="preserve">организованных </w:t>
      </w:r>
      <w:r w:rsidR="00A058CD" w:rsidRPr="0024608C">
        <w:rPr>
          <w:sz w:val="22"/>
          <w:szCs w:val="22"/>
        </w:rPr>
        <w:t>торгах, при условии осуществления клиринга по таким сделкам;</w:t>
      </w:r>
    </w:p>
    <w:p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sidR="000F6522">
        <w:rPr>
          <w:sz w:val="22"/>
          <w:szCs w:val="22"/>
        </w:rPr>
        <w:t xml:space="preserve">или обмена </w:t>
      </w:r>
      <w:r w:rsidR="00594BB9" w:rsidRPr="00177E74">
        <w:rPr>
          <w:sz w:val="22"/>
          <w:szCs w:val="22"/>
        </w:rPr>
        <w:t>инвестиционных паев при недостаточности денежных средств</w:t>
      </w:r>
      <w:r w:rsidR="006E3BD0">
        <w:rPr>
          <w:sz w:val="22"/>
          <w:szCs w:val="22"/>
        </w:rPr>
        <w:t>,</w:t>
      </w:r>
      <w:r w:rsidR="00594BB9" w:rsidRPr="00177E74">
        <w:rPr>
          <w:sz w:val="22"/>
          <w:szCs w:val="22"/>
        </w:rPr>
        <w:t xml:space="preserve"> составляющих фонд. При этом совокупный объем задолженности, </w:t>
      </w:r>
      <w:r w:rsidR="00E4245D" w:rsidRPr="00177E74">
        <w:rPr>
          <w:sz w:val="22"/>
          <w:szCs w:val="22"/>
        </w:rPr>
        <w:t>подлежащ</w:t>
      </w:r>
      <w:r w:rsidR="00E4245D">
        <w:rPr>
          <w:sz w:val="22"/>
          <w:szCs w:val="22"/>
        </w:rPr>
        <w:t>е</w:t>
      </w:r>
      <w:r w:rsidR="00E4245D"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rsidR="00F62B33" w:rsidRPr="00177E74" w:rsidRDefault="00F62B33"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репо,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rsidR="004E1ED9" w:rsidRPr="00177E74" w:rsidRDefault="00635E1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4E1ED9" w:rsidRPr="00177E74">
        <w:rPr>
          <w:sz w:val="22"/>
          <w:szCs w:val="22"/>
        </w:rPr>
        <w:t>;</w:t>
      </w:r>
    </w:p>
    <w:p w:rsidR="00724A5B" w:rsidRPr="00177E74" w:rsidRDefault="00724A5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C7690" w:rsidRPr="00177E74" w:rsidRDefault="004E1ED9" w:rsidP="0027034B">
      <w:pPr>
        <w:spacing w:before="60" w:after="60"/>
        <w:ind w:firstLine="360"/>
        <w:jc w:val="both"/>
        <w:rPr>
          <w:sz w:val="22"/>
          <w:szCs w:val="22"/>
        </w:rPr>
      </w:pPr>
      <w:r w:rsidRPr="00177E74">
        <w:rPr>
          <w:sz w:val="22"/>
          <w:szCs w:val="22"/>
        </w:rPr>
        <w:lastRenderedPageBreak/>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1C33C9">
        <w:rPr>
          <w:sz w:val="22"/>
          <w:szCs w:val="22"/>
        </w:rPr>
        <w:t>ской организацией</w:t>
      </w:r>
      <w:r w:rsidR="006C7690" w:rsidRPr="00177E74">
        <w:rPr>
          <w:sz w:val="22"/>
          <w:szCs w:val="22"/>
        </w:rPr>
        <w:t>, регистратором;</w:t>
      </w:r>
    </w:p>
    <w:p w:rsidR="006C7690" w:rsidRPr="00177E74" w:rsidRDefault="00B65866"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622E03" w:rsidRPr="00177E74">
        <w:rPr>
          <w:sz w:val="22"/>
          <w:szCs w:val="22"/>
        </w:rPr>
        <w:t>, составляющего фонд, указанным лицам;</w:t>
      </w:r>
    </w:p>
    <w:p w:rsidR="00947B69" w:rsidRPr="00177E74" w:rsidRDefault="00856EFA"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 аудитор</w:t>
      </w:r>
      <w:r w:rsidR="001C33C9">
        <w:rPr>
          <w:sz w:val="22"/>
          <w:szCs w:val="22"/>
        </w:rPr>
        <w:t>ской организации</w:t>
      </w:r>
      <w:r w:rsidRPr="00177E74">
        <w:rPr>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5729F2">
        <w:rPr>
          <w:sz w:val="22"/>
          <w:szCs w:val="22"/>
        </w:rPr>
        <w:t>108</w:t>
      </w:r>
      <w:r w:rsidR="005729F2"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rsidR="008D4E13" w:rsidRDefault="00CE14EC"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8D4E13">
        <w:rPr>
          <w:sz w:val="22"/>
          <w:szCs w:val="22"/>
        </w:rPr>
        <w:t>;</w:t>
      </w:r>
    </w:p>
    <w:p w:rsidR="00856EFA" w:rsidRDefault="008D4E13"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77E74">
        <w:rPr>
          <w:sz w:val="22"/>
          <w:szCs w:val="22"/>
        </w:rPr>
        <w:t>.</w:t>
      </w:r>
    </w:p>
    <w:p w:rsidR="0001111B" w:rsidRDefault="00BE5C86" w:rsidP="00900355">
      <w:pPr>
        <w:spacing w:before="60" w:after="60"/>
        <w:jc w:val="both"/>
        <w:rPr>
          <w:sz w:val="22"/>
          <w:szCs w:val="22"/>
        </w:rPr>
      </w:pPr>
      <w:r>
        <w:rPr>
          <w:sz w:val="22"/>
          <w:szCs w:val="22"/>
        </w:rPr>
        <w:t>29</w:t>
      </w:r>
      <w:r w:rsidR="00900355" w:rsidRPr="006E3BD0">
        <w:rPr>
          <w:sz w:val="22"/>
          <w:szCs w:val="22"/>
        </w:rPr>
        <w:t xml:space="preserve">. Ограничения на совершение сделок с ценными бумагами, установленные подпунктами </w:t>
      </w:r>
      <w:r w:rsidRPr="006E3BD0">
        <w:rPr>
          <w:sz w:val="22"/>
          <w:szCs w:val="22"/>
        </w:rPr>
        <w:t>2</w:t>
      </w:r>
      <w:r>
        <w:rPr>
          <w:sz w:val="22"/>
          <w:szCs w:val="22"/>
        </w:rPr>
        <w:t>8</w:t>
      </w:r>
      <w:r w:rsidR="00900355" w:rsidRPr="006E3BD0">
        <w:rPr>
          <w:sz w:val="22"/>
          <w:szCs w:val="22"/>
        </w:rPr>
        <w:t>.5.</w:t>
      </w:r>
      <w:r w:rsidR="005B6A44" w:rsidRPr="005B6A44">
        <w:rPr>
          <w:sz w:val="22"/>
          <w:szCs w:val="22"/>
        </w:rPr>
        <w:t>7</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5B6A44" w:rsidRPr="005B6A44">
        <w:rPr>
          <w:sz w:val="22"/>
          <w:szCs w:val="22"/>
        </w:rPr>
        <w:t>8</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0</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1</w:t>
      </w:r>
      <w:r w:rsidR="001B6EE8">
        <w:rPr>
          <w:sz w:val="22"/>
          <w:szCs w:val="22"/>
        </w:rPr>
        <w:t>.</w:t>
      </w:r>
      <w:r w:rsidR="00900355" w:rsidRPr="006E3BD0">
        <w:rPr>
          <w:sz w:val="22"/>
          <w:szCs w:val="22"/>
        </w:rPr>
        <w:t xml:space="preserve"> пункта </w:t>
      </w:r>
      <w:r w:rsidRPr="006E3BD0">
        <w:rPr>
          <w:sz w:val="22"/>
          <w:szCs w:val="22"/>
        </w:rPr>
        <w:t>2</w:t>
      </w:r>
      <w:r>
        <w:rPr>
          <w:sz w:val="22"/>
          <w:szCs w:val="22"/>
        </w:rPr>
        <w:t>8</w:t>
      </w:r>
      <w:r w:rsidRPr="006E3BD0">
        <w:rPr>
          <w:sz w:val="22"/>
          <w:szCs w:val="22"/>
        </w:rPr>
        <w:t xml:space="preserve"> </w:t>
      </w:r>
      <w:r w:rsidR="00900355" w:rsidRPr="006E3BD0">
        <w:rPr>
          <w:sz w:val="22"/>
          <w:szCs w:val="22"/>
        </w:rPr>
        <w:t>настоящих Правил не применяются, если</w:t>
      </w:r>
      <w:r w:rsidR="0001111B">
        <w:rPr>
          <w:sz w:val="22"/>
          <w:szCs w:val="22"/>
        </w:rPr>
        <w:t>:</w:t>
      </w:r>
    </w:p>
    <w:p w:rsidR="0001111B" w:rsidRDefault="00BE5C86" w:rsidP="000150EF">
      <w:pPr>
        <w:spacing w:before="60" w:after="60"/>
        <w:ind w:firstLine="426"/>
        <w:jc w:val="both"/>
        <w:rPr>
          <w:sz w:val="22"/>
          <w:szCs w:val="22"/>
        </w:rPr>
      </w:pPr>
      <w:r>
        <w:rPr>
          <w:sz w:val="22"/>
          <w:szCs w:val="22"/>
        </w:rPr>
        <w:t>29</w:t>
      </w:r>
      <w:r w:rsidR="0001111B">
        <w:rPr>
          <w:sz w:val="22"/>
          <w:szCs w:val="22"/>
        </w:rPr>
        <w:t>.1.</w:t>
      </w:r>
      <w:r w:rsidR="00900355" w:rsidRPr="006E3BD0">
        <w:rPr>
          <w:sz w:val="22"/>
          <w:szCs w:val="22"/>
        </w:rPr>
        <w:t xml:space="preserve"> такие сделки </w:t>
      </w:r>
      <w:r w:rsidR="008D4E13">
        <w:rPr>
          <w:sz w:val="22"/>
          <w:szCs w:val="22"/>
        </w:rPr>
        <w:t xml:space="preserve">с ценными бумагами </w:t>
      </w:r>
      <w:r w:rsidR="00900355" w:rsidRPr="006E3BD0">
        <w:rPr>
          <w:sz w:val="22"/>
          <w:szCs w:val="22"/>
        </w:rPr>
        <w:t xml:space="preserve">совершаются на </w:t>
      </w:r>
      <w:r w:rsidR="008D4E13">
        <w:rPr>
          <w:sz w:val="22"/>
          <w:szCs w:val="22"/>
        </w:rPr>
        <w:t xml:space="preserve">организованных </w:t>
      </w:r>
      <w:r w:rsidR="00900355"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01111B">
        <w:rPr>
          <w:sz w:val="22"/>
          <w:szCs w:val="22"/>
        </w:rPr>
        <w:t>;</w:t>
      </w:r>
    </w:p>
    <w:p w:rsidR="000F6522" w:rsidRDefault="00BE5C86" w:rsidP="000150EF">
      <w:pPr>
        <w:spacing w:before="60" w:after="60"/>
        <w:ind w:firstLine="426"/>
        <w:jc w:val="both"/>
        <w:rPr>
          <w:sz w:val="22"/>
          <w:szCs w:val="22"/>
        </w:rPr>
      </w:pPr>
      <w:r>
        <w:rPr>
          <w:sz w:val="22"/>
          <w:szCs w:val="22"/>
        </w:rPr>
        <w:t>29</w:t>
      </w:r>
      <w:r w:rsidR="0001111B" w:rsidRPr="0001111B">
        <w:rPr>
          <w:sz w:val="22"/>
          <w:szCs w:val="22"/>
        </w:rPr>
        <w:t xml:space="preserve">.2. </w:t>
      </w:r>
      <w:r w:rsidR="000F6522"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900355" w:rsidRPr="00177E74" w:rsidRDefault="000F6522" w:rsidP="000150EF">
      <w:pPr>
        <w:spacing w:before="60" w:after="60"/>
        <w:ind w:firstLine="426"/>
        <w:jc w:val="both"/>
        <w:rPr>
          <w:sz w:val="22"/>
          <w:szCs w:val="22"/>
        </w:rPr>
      </w:pPr>
      <w:r>
        <w:rPr>
          <w:sz w:val="22"/>
          <w:szCs w:val="22"/>
        </w:rPr>
        <w:t xml:space="preserve">29.3. </w:t>
      </w:r>
      <w:r w:rsidR="0001111B" w:rsidRPr="0001111B">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E3BD0">
        <w:rPr>
          <w:sz w:val="22"/>
          <w:szCs w:val="22"/>
        </w:rPr>
        <w:t>.</w:t>
      </w:r>
    </w:p>
    <w:bookmarkEnd w:id="2"/>
    <w:bookmarkEnd w:id="3"/>
    <w:p w:rsidR="004B484F" w:rsidRPr="00177E74" w:rsidRDefault="00BE5C8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731D77">
        <w:rPr>
          <w:rFonts w:ascii="Times New Roman" w:hAnsi="Times New Roman" w:cs="Times New Roman"/>
          <w:sz w:val="22"/>
          <w:szCs w:val="22"/>
        </w:rPr>
        <w:t>3</w:t>
      </w:r>
      <w:r>
        <w:rPr>
          <w:rFonts w:ascii="Times New Roman" w:hAnsi="Times New Roman" w:cs="Times New Roman"/>
          <w:sz w:val="22"/>
          <w:szCs w:val="22"/>
        </w:rPr>
        <w:t>0</w:t>
      </w:r>
      <w:r w:rsidR="004B484F" w:rsidRPr="00177E74">
        <w:rPr>
          <w:sz w:val="22"/>
          <w:szCs w:val="22"/>
        </w:rPr>
        <w:t>. </w:t>
      </w:r>
      <w:r w:rsidR="00E90B1E" w:rsidRPr="00177E74">
        <w:rPr>
          <w:rFonts w:ascii="Times New Roman" w:hAnsi="Times New Roman"/>
          <w:sz w:val="22"/>
          <w:szCs w:val="22"/>
        </w:rPr>
        <w:t xml:space="preserve">По сделкам, совершенным в нарушение требований </w:t>
      </w:r>
      <w:r w:rsidR="0074761D">
        <w:rPr>
          <w:rFonts w:ascii="Times New Roman" w:hAnsi="Times New Roman"/>
          <w:sz w:val="22"/>
          <w:szCs w:val="22"/>
        </w:rPr>
        <w:t xml:space="preserve">подпункта 26.3. пункта 26, </w:t>
      </w:r>
      <w:r w:rsidR="00E90B1E" w:rsidRPr="00177E74">
        <w:rPr>
          <w:rFonts w:ascii="Times New Roman" w:hAnsi="Times New Roman"/>
          <w:sz w:val="22"/>
          <w:szCs w:val="22"/>
        </w:rPr>
        <w:t xml:space="preserve">подпунктов </w:t>
      </w:r>
      <w:r w:rsidRPr="00177E74">
        <w:rPr>
          <w:rFonts w:ascii="Times New Roman" w:hAnsi="Times New Roman"/>
          <w:sz w:val="22"/>
          <w:szCs w:val="22"/>
        </w:rPr>
        <w:t>2</w:t>
      </w:r>
      <w:r>
        <w:rPr>
          <w:rFonts w:ascii="Times New Roman" w:hAnsi="Times New Roman"/>
          <w:sz w:val="22"/>
          <w:szCs w:val="22"/>
        </w:rPr>
        <w:t>8</w:t>
      </w:r>
      <w:r w:rsidR="00E90B1E" w:rsidRPr="00177E74">
        <w:rPr>
          <w:rFonts w:ascii="Times New Roman" w:hAnsi="Times New Roman"/>
          <w:sz w:val="22"/>
          <w:szCs w:val="22"/>
        </w:rPr>
        <w:t>.1</w:t>
      </w:r>
      <w:r w:rsidR="001B6EE8">
        <w:rPr>
          <w:rFonts w:ascii="Times New Roman" w:hAnsi="Times New Roman"/>
          <w:sz w:val="22"/>
          <w:szCs w:val="22"/>
        </w:rPr>
        <w:t>.</w:t>
      </w:r>
      <w:r w:rsidR="00A71D4F" w:rsidRPr="00177E74">
        <w:rPr>
          <w:rFonts w:ascii="Times New Roman" w:hAnsi="Times New Roman"/>
          <w:sz w:val="22"/>
          <w:szCs w:val="22"/>
        </w:rPr>
        <w:t xml:space="preserve">,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.3</w:t>
      </w:r>
      <w:r w:rsidR="001B6EE8">
        <w:rPr>
          <w:rFonts w:ascii="Times New Roman" w:hAnsi="Times New Roman"/>
          <w:sz w:val="22"/>
          <w:szCs w:val="22"/>
        </w:rPr>
        <w:t>.</w:t>
      </w:r>
      <w:r w:rsidR="00A71D4F" w:rsidRPr="00177E74">
        <w:rPr>
          <w:rFonts w:ascii="Times New Roman" w:hAnsi="Times New Roman"/>
          <w:sz w:val="22"/>
          <w:szCs w:val="22"/>
        </w:rPr>
        <w:t xml:space="preserve"> и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.5</w:t>
      </w:r>
      <w:r w:rsidR="001B6EE8">
        <w:rPr>
          <w:rFonts w:ascii="Times New Roman" w:hAnsi="Times New Roman"/>
          <w:sz w:val="22"/>
          <w:szCs w:val="22"/>
        </w:rPr>
        <w:t>.</w:t>
      </w:r>
      <w:r w:rsidR="00A71D4F" w:rsidRPr="00177E74">
        <w:rPr>
          <w:rFonts w:ascii="Times New Roman" w:hAnsi="Times New Roman"/>
          <w:sz w:val="22"/>
          <w:szCs w:val="22"/>
        </w:rPr>
        <w:t xml:space="preserve"> пункта </w:t>
      </w:r>
      <w:r w:rsidRPr="00177E74">
        <w:rPr>
          <w:rFonts w:ascii="Times New Roman" w:hAnsi="Times New Roman"/>
          <w:sz w:val="22"/>
          <w:szCs w:val="22"/>
        </w:rPr>
        <w:t>2</w:t>
      </w:r>
      <w:r>
        <w:rPr>
          <w:rFonts w:ascii="Times New Roman" w:hAnsi="Times New Roman"/>
          <w:sz w:val="22"/>
          <w:szCs w:val="22"/>
        </w:rPr>
        <w:t>8</w:t>
      </w:r>
      <w:r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77E74" w:rsidRDefault="004B484F">
      <w:pPr>
        <w:pStyle w:val="H4"/>
        <w:spacing w:before="60" w:after="60"/>
        <w:jc w:val="center"/>
      </w:pPr>
      <w:r w:rsidRPr="00177E74">
        <w:t>IV. Права владельцев инвестиционных паев. Инвестиционные паи</w:t>
      </w:r>
    </w:p>
    <w:p w:rsidR="004B484F" w:rsidRPr="00177E74" w:rsidRDefault="00BE5C86">
      <w:pPr>
        <w:spacing w:before="60" w:after="60"/>
        <w:jc w:val="both"/>
        <w:rPr>
          <w:sz w:val="22"/>
          <w:szCs w:val="22"/>
        </w:rPr>
      </w:pPr>
      <w:r w:rsidRPr="00177E74">
        <w:rPr>
          <w:sz w:val="22"/>
          <w:szCs w:val="22"/>
        </w:rPr>
        <w:t>3</w:t>
      </w:r>
      <w:r>
        <w:rPr>
          <w:sz w:val="22"/>
          <w:szCs w:val="22"/>
        </w:rPr>
        <w:t>1</w:t>
      </w:r>
      <w:r w:rsidR="004B484F" w:rsidRPr="00177E74">
        <w:rPr>
          <w:sz w:val="22"/>
          <w:szCs w:val="22"/>
        </w:rPr>
        <w:t>.  Права владельцев инвестиционных паев удостоверяются инвестиционными паями.</w:t>
      </w:r>
    </w:p>
    <w:p w:rsidR="004B484F" w:rsidRPr="00177E74" w:rsidRDefault="00BE5C86">
      <w:pPr>
        <w:spacing w:before="60" w:after="60"/>
        <w:jc w:val="both"/>
        <w:rPr>
          <w:sz w:val="22"/>
          <w:szCs w:val="22"/>
        </w:rPr>
      </w:pPr>
      <w:r w:rsidRPr="00177E74">
        <w:rPr>
          <w:sz w:val="22"/>
          <w:szCs w:val="22"/>
        </w:rPr>
        <w:t>3</w:t>
      </w:r>
      <w:r>
        <w:rPr>
          <w:sz w:val="22"/>
          <w:szCs w:val="22"/>
        </w:rPr>
        <w:t>2</w:t>
      </w:r>
      <w:r w:rsidR="004B484F" w:rsidRPr="00177E74">
        <w:rPr>
          <w:sz w:val="22"/>
          <w:szCs w:val="22"/>
        </w:rPr>
        <w:t>. Инвестиционный пай является именной ценной бумагой, удостоверяющей:</w:t>
      </w:r>
    </w:p>
    <w:p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.2. </w:t>
      </w:r>
      <w:r w:rsidR="004B484F" w:rsidRPr="00177E74">
        <w:rPr>
          <w:sz w:val="22"/>
          <w:szCs w:val="22"/>
        </w:rPr>
        <w:t xml:space="preserve">право требовать от </w:t>
      </w:r>
      <w:r w:rsidR="00A11912" w:rsidRPr="00177E74">
        <w:rPr>
          <w:sz w:val="22"/>
          <w:szCs w:val="22"/>
        </w:rPr>
        <w:t>у</w:t>
      </w:r>
      <w:r w:rsidR="004B484F" w:rsidRPr="00177E74">
        <w:rPr>
          <w:sz w:val="22"/>
          <w:szCs w:val="22"/>
        </w:rPr>
        <w:t>правляющей компании надлежащего довер</w:t>
      </w:r>
      <w:r w:rsidR="00A11912" w:rsidRPr="00177E74">
        <w:rPr>
          <w:sz w:val="22"/>
          <w:szCs w:val="22"/>
        </w:rPr>
        <w:t>ительного управления ф</w:t>
      </w:r>
      <w:r w:rsidR="004B484F" w:rsidRPr="00177E74">
        <w:rPr>
          <w:sz w:val="22"/>
          <w:szCs w:val="22"/>
        </w:rPr>
        <w:t>ондом;</w:t>
      </w:r>
    </w:p>
    <w:p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177E74" w:rsidRDefault="00BE5C86">
      <w:pPr>
        <w:spacing w:before="60" w:after="60"/>
        <w:jc w:val="both"/>
        <w:rPr>
          <w:sz w:val="22"/>
          <w:szCs w:val="22"/>
        </w:rPr>
      </w:pPr>
      <w:r w:rsidRPr="00177E74">
        <w:rPr>
          <w:sz w:val="22"/>
          <w:szCs w:val="22"/>
        </w:rPr>
        <w:t>3</w:t>
      </w:r>
      <w:r>
        <w:rPr>
          <w:sz w:val="22"/>
          <w:szCs w:val="22"/>
        </w:rPr>
        <w:t>3</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rsidR="004B484F" w:rsidRPr="00177E74" w:rsidRDefault="004B484F">
      <w:pPr>
        <w:spacing w:before="60" w:after="60"/>
        <w:jc w:val="both"/>
        <w:rPr>
          <w:sz w:val="22"/>
          <w:szCs w:val="22"/>
        </w:rPr>
      </w:pPr>
      <w:r w:rsidRPr="00177E74">
        <w:rPr>
          <w:sz w:val="22"/>
          <w:szCs w:val="22"/>
        </w:rPr>
        <w:lastRenderedPageBreak/>
        <w:t>Права, удостоверенные инвестиционным паем, фиксируются в бездокументарной форме.</w:t>
      </w:r>
    </w:p>
    <w:p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rsidR="004B484F" w:rsidRPr="00177E74" w:rsidRDefault="00BE5C86">
      <w:pPr>
        <w:spacing w:before="60" w:after="60"/>
        <w:jc w:val="both"/>
        <w:rPr>
          <w:sz w:val="22"/>
          <w:szCs w:val="22"/>
        </w:rPr>
      </w:pPr>
      <w:r w:rsidRPr="00177E74">
        <w:rPr>
          <w:sz w:val="22"/>
          <w:szCs w:val="22"/>
        </w:rPr>
        <w:t>3</w:t>
      </w:r>
      <w:r>
        <w:rPr>
          <w:sz w:val="22"/>
          <w:szCs w:val="22"/>
        </w:rPr>
        <w:t>4</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rsidR="004B484F" w:rsidRPr="00177E74" w:rsidRDefault="00BE5C86">
      <w:pPr>
        <w:spacing w:before="60" w:after="60"/>
        <w:jc w:val="both"/>
        <w:rPr>
          <w:sz w:val="22"/>
          <w:szCs w:val="22"/>
        </w:rPr>
      </w:pPr>
      <w:r w:rsidRPr="00177E74">
        <w:rPr>
          <w:sz w:val="22"/>
          <w:szCs w:val="22"/>
        </w:rPr>
        <w:t>3</w:t>
      </w:r>
      <w:r>
        <w:rPr>
          <w:sz w:val="22"/>
          <w:szCs w:val="22"/>
        </w:rPr>
        <w:t>5</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E4245D">
        <w:rPr>
          <w:sz w:val="22"/>
          <w:szCs w:val="22"/>
        </w:rPr>
        <w:t xml:space="preserve">(Шестого) </w:t>
      </w:r>
      <w:r w:rsidR="004B484F" w:rsidRPr="00177E74">
        <w:rPr>
          <w:sz w:val="22"/>
          <w:szCs w:val="22"/>
        </w:rPr>
        <w:t>знака после запятой.</w:t>
      </w:r>
    </w:p>
    <w:p w:rsidR="00AE7E2B" w:rsidRDefault="00BE5C86">
      <w:pPr>
        <w:spacing w:before="60" w:after="60"/>
        <w:jc w:val="both"/>
        <w:rPr>
          <w:sz w:val="22"/>
          <w:szCs w:val="22"/>
        </w:rPr>
      </w:pPr>
      <w:r w:rsidRPr="00177E74">
        <w:rPr>
          <w:sz w:val="22"/>
          <w:szCs w:val="22"/>
        </w:rPr>
        <w:t>3</w:t>
      </w:r>
      <w:r>
        <w:rPr>
          <w:sz w:val="22"/>
          <w:szCs w:val="22"/>
        </w:rPr>
        <w:t>6</w:t>
      </w:r>
      <w:r w:rsidR="004B484F" w:rsidRPr="00177E74">
        <w:rPr>
          <w:sz w:val="22"/>
          <w:szCs w:val="22"/>
        </w:rPr>
        <w:t>. Инвестиционные паи свободно обращаются по завершении</w:t>
      </w:r>
      <w:r w:rsidR="0074761D">
        <w:rPr>
          <w:sz w:val="22"/>
          <w:szCs w:val="22"/>
        </w:rPr>
        <w:t xml:space="preserve"> (окончании)</w:t>
      </w:r>
      <w:r w:rsidR="004B484F" w:rsidRPr="00177E74">
        <w:rPr>
          <w:sz w:val="22"/>
          <w:szCs w:val="22"/>
        </w:rPr>
        <w:t xml:space="preserve"> формирования </w:t>
      </w:r>
      <w:r w:rsidR="00AE7E2B" w:rsidRPr="00177E74">
        <w:rPr>
          <w:sz w:val="22"/>
          <w:szCs w:val="22"/>
        </w:rPr>
        <w:t>ф</w:t>
      </w:r>
      <w:r w:rsidR="004B484F" w:rsidRPr="00177E74">
        <w:rPr>
          <w:sz w:val="22"/>
          <w:szCs w:val="22"/>
        </w:rPr>
        <w:t xml:space="preserve">онда. </w:t>
      </w:r>
    </w:p>
    <w:p w:rsidR="0074761D" w:rsidRPr="00177E74" w:rsidRDefault="0074761D">
      <w:pPr>
        <w:spacing w:before="60" w:after="60"/>
        <w:jc w:val="both"/>
        <w:rPr>
          <w:sz w:val="22"/>
          <w:szCs w:val="22"/>
        </w:rPr>
      </w:pPr>
      <w:r>
        <w:rPr>
          <w:sz w:val="22"/>
          <w:szCs w:val="22"/>
        </w:rPr>
        <w:t>Специализированный депозитарий, регистратор, аудиторская организация не могут являться владельцами инвестиционных паев.</w:t>
      </w:r>
    </w:p>
    <w:p w:rsidR="004B484F" w:rsidRPr="00177E74" w:rsidRDefault="00BE5C86">
      <w:pPr>
        <w:spacing w:before="60" w:after="60"/>
        <w:jc w:val="both"/>
        <w:rPr>
          <w:sz w:val="22"/>
          <w:szCs w:val="22"/>
        </w:rPr>
      </w:pPr>
      <w:r w:rsidRPr="00177E74">
        <w:rPr>
          <w:sz w:val="22"/>
          <w:szCs w:val="22"/>
        </w:rPr>
        <w:t>3</w:t>
      </w:r>
      <w:r>
        <w:rPr>
          <w:sz w:val="22"/>
          <w:szCs w:val="22"/>
        </w:rPr>
        <w:t>7</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77E74" w:rsidRDefault="00BE5C86">
      <w:pPr>
        <w:spacing w:before="60" w:after="60"/>
        <w:jc w:val="both"/>
        <w:rPr>
          <w:sz w:val="22"/>
          <w:szCs w:val="22"/>
        </w:rPr>
      </w:pPr>
      <w:r>
        <w:rPr>
          <w:sz w:val="22"/>
          <w:szCs w:val="22"/>
        </w:rPr>
        <w:t>38</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rsidR="0091749C" w:rsidRPr="0091749C" w:rsidRDefault="0091749C" w:rsidP="0091749C">
      <w:pPr>
        <w:spacing w:before="60" w:after="60"/>
        <w:jc w:val="both"/>
        <w:rPr>
          <w:sz w:val="22"/>
          <w:szCs w:val="22"/>
        </w:rPr>
      </w:pPr>
      <w:r w:rsidRPr="0091749C">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91749C" w:rsidRPr="0091749C" w:rsidRDefault="0091749C" w:rsidP="0091749C">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91749C" w:rsidRPr="0091749C" w:rsidRDefault="0091749C" w:rsidP="0091749C">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77E74" w:rsidRDefault="004B484F">
      <w:pPr>
        <w:pStyle w:val="33"/>
        <w:spacing w:before="60" w:after="60"/>
        <w:rPr>
          <w:sz w:val="22"/>
          <w:szCs w:val="22"/>
        </w:rPr>
      </w:pPr>
    </w:p>
    <w:p w:rsidR="004B484F" w:rsidRPr="00177E74" w:rsidRDefault="004B484F">
      <w:pPr>
        <w:pStyle w:val="H4"/>
        <w:spacing w:before="60" w:after="60"/>
        <w:jc w:val="center"/>
      </w:pPr>
      <w:r w:rsidRPr="00177E74">
        <w:t>V. Выдача инвестиционных паев</w:t>
      </w:r>
    </w:p>
    <w:p w:rsidR="00DC2D45" w:rsidRPr="00177E74" w:rsidRDefault="00BE5C86">
      <w:pPr>
        <w:spacing w:before="60" w:after="60"/>
        <w:jc w:val="both"/>
        <w:rPr>
          <w:sz w:val="22"/>
          <w:szCs w:val="22"/>
        </w:rPr>
      </w:pPr>
      <w:r>
        <w:rPr>
          <w:sz w:val="22"/>
          <w:szCs w:val="22"/>
        </w:rPr>
        <w:t>39</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rsidR="004B484F" w:rsidRPr="00177E74" w:rsidRDefault="00BE5C86">
      <w:pPr>
        <w:spacing w:before="60" w:after="60"/>
        <w:jc w:val="both"/>
        <w:rPr>
          <w:sz w:val="22"/>
          <w:szCs w:val="22"/>
        </w:rPr>
      </w:pPr>
      <w:r w:rsidRPr="00177E74">
        <w:rPr>
          <w:sz w:val="22"/>
          <w:szCs w:val="22"/>
        </w:rPr>
        <w:t>4</w:t>
      </w:r>
      <w:r>
        <w:rPr>
          <w:sz w:val="22"/>
          <w:szCs w:val="22"/>
        </w:rPr>
        <w:t>0</w:t>
      </w:r>
      <w:r w:rsidR="004B484F" w:rsidRPr="00177E74">
        <w:rPr>
          <w:sz w:val="22"/>
          <w:szCs w:val="22"/>
        </w:rPr>
        <w:t>. Выдача инвестиционных паев осуще</w:t>
      </w:r>
      <w:r w:rsidR="00377812" w:rsidRPr="00177E74">
        <w:rPr>
          <w:sz w:val="22"/>
          <w:szCs w:val="22"/>
        </w:rPr>
        <w:t>ствляется путем внесения записи по лицевому счету</w:t>
      </w:r>
      <w:r w:rsidR="004B484F" w:rsidRPr="00177E74">
        <w:rPr>
          <w:sz w:val="22"/>
          <w:szCs w:val="22"/>
        </w:rPr>
        <w:t xml:space="preserve"> </w:t>
      </w:r>
      <w:r w:rsidR="00377812" w:rsidRPr="00177E74">
        <w:rPr>
          <w:sz w:val="22"/>
          <w:szCs w:val="22"/>
        </w:rPr>
        <w:t xml:space="preserve"> приобретателя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rsidR="00735EC4" w:rsidRPr="00177E74" w:rsidRDefault="00BE5C86" w:rsidP="00735EC4">
      <w:pPr>
        <w:spacing w:before="60" w:after="60"/>
        <w:jc w:val="both"/>
        <w:rPr>
          <w:sz w:val="22"/>
          <w:szCs w:val="22"/>
        </w:rPr>
      </w:pPr>
      <w:r w:rsidRPr="00177E74">
        <w:rPr>
          <w:sz w:val="22"/>
          <w:szCs w:val="22"/>
        </w:rPr>
        <w:t>4</w:t>
      </w:r>
      <w:r>
        <w:rPr>
          <w:sz w:val="22"/>
          <w:szCs w:val="22"/>
        </w:rPr>
        <w:t>1</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rsidR="00DE5D15" w:rsidRPr="00177E74" w:rsidRDefault="00BE5C86" w:rsidP="00FD0C47">
      <w:pPr>
        <w:spacing w:before="60" w:after="60"/>
        <w:jc w:val="both"/>
        <w:rPr>
          <w:sz w:val="22"/>
          <w:szCs w:val="22"/>
        </w:rPr>
      </w:pPr>
      <w:r w:rsidRPr="00177E74">
        <w:rPr>
          <w:sz w:val="22"/>
          <w:szCs w:val="22"/>
        </w:rPr>
        <w:t>4</w:t>
      </w:r>
      <w:r>
        <w:rPr>
          <w:sz w:val="22"/>
          <w:szCs w:val="22"/>
        </w:rPr>
        <w:t>2</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rsidR="00BF6366" w:rsidRPr="00177E74" w:rsidRDefault="00BE5C86" w:rsidP="00FD0C47">
      <w:pPr>
        <w:spacing w:before="60" w:after="60"/>
        <w:jc w:val="both"/>
        <w:rPr>
          <w:sz w:val="22"/>
          <w:szCs w:val="22"/>
        </w:rPr>
      </w:pPr>
      <w:r w:rsidRPr="00177E74">
        <w:rPr>
          <w:sz w:val="22"/>
          <w:szCs w:val="22"/>
        </w:rPr>
        <w:t>4</w:t>
      </w:r>
      <w:r>
        <w:rPr>
          <w:sz w:val="22"/>
          <w:szCs w:val="22"/>
        </w:rPr>
        <w:t>3</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77E74" w:rsidRDefault="00AB7E33" w:rsidP="00FD0C47">
      <w:pPr>
        <w:spacing w:before="60" w:after="60"/>
        <w:jc w:val="both"/>
        <w:rPr>
          <w:sz w:val="22"/>
          <w:szCs w:val="22"/>
        </w:rPr>
      </w:pPr>
    </w:p>
    <w:p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rsidR="00AB7E33" w:rsidRPr="00177E74" w:rsidRDefault="00BE5C86" w:rsidP="00FD0C47">
      <w:pPr>
        <w:spacing w:before="60" w:after="60"/>
        <w:jc w:val="both"/>
        <w:rPr>
          <w:sz w:val="22"/>
          <w:szCs w:val="22"/>
        </w:rPr>
      </w:pPr>
      <w:r w:rsidRPr="00177E74">
        <w:rPr>
          <w:sz w:val="22"/>
          <w:szCs w:val="22"/>
        </w:rPr>
        <w:t>4</w:t>
      </w:r>
      <w:r>
        <w:rPr>
          <w:sz w:val="22"/>
          <w:szCs w:val="22"/>
        </w:rPr>
        <w:t>4</w:t>
      </w:r>
      <w:r w:rsidR="002A6E14" w:rsidRPr="00177E74">
        <w:rPr>
          <w:sz w:val="22"/>
          <w:szCs w:val="22"/>
        </w:rPr>
        <w:t>. Заявки на приобретение инвестиционных паев носят безотзывный характер.</w:t>
      </w:r>
    </w:p>
    <w:p w:rsidR="00AB7E33" w:rsidRPr="00177E74" w:rsidRDefault="00BE5C86"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xml:space="preserve">. </w:t>
      </w:r>
      <w:r w:rsidR="00A72B33" w:rsidRPr="00177E74">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rsidR="00B6689B" w:rsidRPr="00177E74" w:rsidRDefault="00BE5C86" w:rsidP="007656D1">
      <w:pPr>
        <w:spacing w:before="120"/>
        <w:jc w:val="both"/>
        <w:rPr>
          <w:sz w:val="22"/>
          <w:szCs w:val="22"/>
        </w:rPr>
      </w:pPr>
      <w:r w:rsidRPr="00177E74">
        <w:rPr>
          <w:sz w:val="22"/>
          <w:szCs w:val="22"/>
        </w:rPr>
        <w:t>4</w:t>
      </w:r>
      <w:r>
        <w:rPr>
          <w:sz w:val="22"/>
          <w:szCs w:val="22"/>
        </w:rPr>
        <w:t>6</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.1. Заявки на приобретение инвестиционных паев,</w:t>
      </w:r>
      <w:r w:rsidR="000A0EBC">
        <w:rPr>
          <w:sz w:val="22"/>
          <w:szCs w:val="22"/>
        </w:rPr>
        <w:t xml:space="preserve"> в соответствии с которыми инвестиционные паи выдаются путем их зачисления на лицевой счет приобретателя в реестре владельцев инвестиционных паев,</w:t>
      </w:r>
      <w:r w:rsidR="00E83800" w:rsidRPr="00177E74">
        <w:rPr>
          <w:sz w:val="22"/>
          <w:szCs w:val="22"/>
        </w:rPr>
        <w:t xml:space="preserve"> </w:t>
      </w:r>
      <w:r w:rsidR="0091749C" w:rsidRPr="00177E74">
        <w:rPr>
          <w:sz w:val="22"/>
          <w:szCs w:val="22"/>
        </w:rPr>
        <w:t>оформл</w:t>
      </w:r>
      <w:r w:rsidR="000A0EBC">
        <w:rPr>
          <w:sz w:val="22"/>
          <w:szCs w:val="22"/>
        </w:rPr>
        <w:t>яются</w:t>
      </w:r>
      <w:r w:rsidR="0091749C" w:rsidRPr="00177E74">
        <w:rPr>
          <w:sz w:val="22"/>
          <w:szCs w:val="22"/>
        </w:rPr>
        <w:t xml:space="preserve"> </w:t>
      </w:r>
      <w:r w:rsidR="00E83800" w:rsidRPr="00177E74">
        <w:rPr>
          <w:sz w:val="22"/>
          <w:szCs w:val="22"/>
        </w:rPr>
        <w:t>в соответствии с Приложением № 1 или Приложением № 2 к настоящим Правилам</w:t>
      </w:r>
      <w:r w:rsidR="000A0EBC">
        <w:rPr>
          <w:sz w:val="22"/>
          <w:szCs w:val="22"/>
        </w:rPr>
        <w:t xml:space="preserve"> и</w:t>
      </w:r>
      <w:r w:rsidR="00E83800" w:rsidRPr="00177E74">
        <w:rPr>
          <w:sz w:val="22"/>
          <w:szCs w:val="22"/>
        </w:rPr>
        <w:t xml:space="preserve"> подаются </w:t>
      </w:r>
      <w:r w:rsidR="0091749C" w:rsidRPr="0091749C">
        <w:rPr>
          <w:sz w:val="22"/>
          <w:szCs w:val="22"/>
        </w:rPr>
        <w:t>в пунктах приема заявок инвестором</w:t>
      </w:r>
      <w:r w:rsidR="0091749C" w:rsidRPr="00177E74" w:rsidDel="0091749C">
        <w:rPr>
          <w:sz w:val="22"/>
          <w:szCs w:val="22"/>
        </w:rPr>
        <w:t xml:space="preserve"> </w:t>
      </w:r>
      <w:r w:rsidR="00E83800" w:rsidRPr="00177E74">
        <w:rPr>
          <w:sz w:val="22"/>
          <w:szCs w:val="22"/>
        </w:rPr>
        <w:t>или его уполномоченным представителем.</w:t>
      </w:r>
    </w:p>
    <w:p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.2. Заявки на приобретение инвестиционных паев, </w:t>
      </w:r>
      <w:r w:rsidR="002572D0">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002572D0" w:rsidRPr="00177E74">
        <w:rPr>
          <w:sz w:val="22"/>
          <w:szCs w:val="22"/>
        </w:rPr>
        <w:t>оформл</w:t>
      </w:r>
      <w:r w:rsidR="002572D0">
        <w:rPr>
          <w:sz w:val="22"/>
          <w:szCs w:val="22"/>
        </w:rPr>
        <w:t>яются</w:t>
      </w:r>
      <w:r w:rsidR="002572D0" w:rsidRPr="00177E74">
        <w:rPr>
          <w:sz w:val="22"/>
          <w:szCs w:val="22"/>
        </w:rPr>
        <w:t xml:space="preserve"> </w:t>
      </w:r>
      <w:r w:rsidR="00E83800" w:rsidRPr="00177E74">
        <w:rPr>
          <w:sz w:val="22"/>
          <w:szCs w:val="22"/>
        </w:rPr>
        <w:t xml:space="preserve">в соответствии с </w:t>
      </w:r>
      <w:r w:rsidR="00E83800" w:rsidRPr="00177E74">
        <w:rPr>
          <w:sz w:val="22"/>
          <w:szCs w:val="22"/>
        </w:rPr>
        <w:lastRenderedPageBreak/>
        <w:t>Приложением № 3 к настоящим Правилам</w:t>
      </w:r>
      <w:r w:rsidR="002572D0">
        <w:rPr>
          <w:sz w:val="22"/>
          <w:szCs w:val="22"/>
        </w:rPr>
        <w:t xml:space="preserve"> и</w:t>
      </w:r>
      <w:r w:rsidR="00E83800" w:rsidRPr="00177E74">
        <w:rPr>
          <w:sz w:val="22"/>
          <w:szCs w:val="22"/>
        </w:rPr>
        <w:t xml:space="preserve"> подаются </w:t>
      </w:r>
      <w:r w:rsidR="00374C4E" w:rsidRPr="00374C4E">
        <w:rPr>
          <w:sz w:val="22"/>
          <w:szCs w:val="22"/>
        </w:rPr>
        <w:t>в пунктах приема заявок уполномоченным представителем</w:t>
      </w:r>
      <w:r w:rsidR="00606FA3" w:rsidRPr="00606FA3">
        <w:rPr>
          <w:sz w:val="22"/>
          <w:szCs w:val="22"/>
        </w:rPr>
        <w:t xml:space="preserve"> </w:t>
      </w:r>
      <w:r w:rsidR="00606FA3" w:rsidRPr="00177E74">
        <w:rPr>
          <w:sz w:val="22"/>
          <w:szCs w:val="22"/>
        </w:rPr>
        <w:t>номинальн</w:t>
      </w:r>
      <w:r w:rsidR="00606FA3">
        <w:rPr>
          <w:sz w:val="22"/>
          <w:szCs w:val="22"/>
        </w:rPr>
        <w:t>ого</w:t>
      </w:r>
      <w:r w:rsidR="00606FA3" w:rsidRPr="00177E74">
        <w:rPr>
          <w:sz w:val="22"/>
          <w:szCs w:val="22"/>
        </w:rPr>
        <w:t xml:space="preserve"> держател</w:t>
      </w:r>
      <w:r w:rsidR="00606FA3">
        <w:rPr>
          <w:sz w:val="22"/>
          <w:szCs w:val="22"/>
        </w:rPr>
        <w:t>я</w:t>
      </w:r>
      <w:r w:rsidR="00E83800" w:rsidRPr="00177E74">
        <w:rPr>
          <w:sz w:val="22"/>
          <w:szCs w:val="22"/>
        </w:rPr>
        <w:t>.</w:t>
      </w:r>
    </w:p>
    <w:p w:rsidR="001F6B8F" w:rsidRPr="00177E74" w:rsidRDefault="00BE5C86" w:rsidP="001F6B8F">
      <w:pPr>
        <w:spacing w:before="60" w:after="60"/>
        <w:ind w:firstLine="360"/>
        <w:jc w:val="both"/>
        <w:rPr>
          <w:sz w:val="22"/>
          <w:szCs w:val="22"/>
        </w:rPr>
      </w:pPr>
      <w:r w:rsidRPr="00177E74">
        <w:rPr>
          <w:sz w:val="22"/>
          <w:szCs w:val="22"/>
        </w:rPr>
        <w:t>4</w:t>
      </w:r>
      <w:r>
        <w:rPr>
          <w:sz w:val="22"/>
          <w:szCs w:val="22"/>
        </w:rPr>
        <w:t>6</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w:t>
      </w:r>
      <w:r w:rsidR="00013ACF">
        <w:rPr>
          <w:sz w:val="22"/>
          <w:szCs w:val="22"/>
        </w:rPr>
        <w:t>ом</w:t>
      </w:r>
      <w:r w:rsidR="00013ACF" w:rsidRPr="00177E74">
        <w:rPr>
          <w:sz w:val="22"/>
          <w:szCs w:val="22"/>
        </w:rPr>
        <w:t xml:space="preserve"> </w:t>
      </w:r>
      <w:r w:rsidR="00CA0282" w:rsidRPr="00177E74">
        <w:rPr>
          <w:sz w:val="22"/>
          <w:szCs w:val="22"/>
        </w:rPr>
        <w:t>69-71, лит. А</w:t>
      </w:r>
      <w:r w:rsidR="001F6B8F" w:rsidRPr="00177E74">
        <w:rPr>
          <w:sz w:val="22"/>
          <w:szCs w:val="22"/>
        </w:rPr>
        <w:t xml:space="preserve">, </w:t>
      </w:r>
      <w:r w:rsidR="000F041C">
        <w:rPr>
          <w:sz w:val="22"/>
          <w:szCs w:val="22"/>
        </w:rPr>
        <w:t xml:space="preserve">ТКБ БНП Париба Инвестмент Партнерс </w:t>
      </w:r>
      <w:r w:rsidR="001F6B8F" w:rsidRPr="00177E74">
        <w:rPr>
          <w:sz w:val="22"/>
          <w:szCs w:val="22"/>
        </w:rPr>
        <w:t>(ОАО).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F6B8F" w:rsidRPr="00177E74"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F6B8F" w:rsidRPr="00177E74"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rsidR="00FD0C47" w:rsidRPr="00177E74" w:rsidRDefault="00BE5C86" w:rsidP="00FD0C47">
      <w:pPr>
        <w:spacing w:before="60" w:after="60"/>
        <w:jc w:val="both"/>
        <w:rPr>
          <w:sz w:val="22"/>
          <w:szCs w:val="22"/>
        </w:rPr>
      </w:pPr>
      <w:r w:rsidRPr="00177E74">
        <w:rPr>
          <w:sz w:val="22"/>
          <w:szCs w:val="22"/>
        </w:rPr>
        <w:t>4</w:t>
      </w:r>
      <w:r>
        <w:rPr>
          <w:sz w:val="22"/>
          <w:szCs w:val="22"/>
        </w:rPr>
        <w:t>7</w:t>
      </w:r>
      <w:r w:rsidR="0030185E" w:rsidRPr="00177E74">
        <w:rPr>
          <w:sz w:val="22"/>
          <w:szCs w:val="22"/>
        </w:rPr>
        <w:t xml:space="preserve">. </w:t>
      </w:r>
      <w:r w:rsidR="00FD0C47" w:rsidRPr="00177E74">
        <w:rPr>
          <w:sz w:val="22"/>
          <w:szCs w:val="22"/>
        </w:rPr>
        <w:t>Заявки на приобретение инвестиционных паев подаются</w:t>
      </w:r>
      <w:r w:rsidR="00C6221E">
        <w:rPr>
          <w:sz w:val="22"/>
          <w:szCs w:val="22"/>
        </w:rPr>
        <w:t xml:space="preserve"> юридическими лицами</w:t>
      </w:r>
      <w:r w:rsidR="00FD0C47" w:rsidRPr="00177E74">
        <w:rPr>
          <w:sz w:val="22"/>
          <w:szCs w:val="22"/>
        </w:rPr>
        <w:t xml:space="preserve">: </w:t>
      </w:r>
    </w:p>
    <w:p w:rsidR="00FD0C47" w:rsidRPr="00177E74" w:rsidRDefault="00FD0C47" w:rsidP="00E04C82">
      <w:pPr>
        <w:tabs>
          <w:tab w:val="left" w:pos="540"/>
        </w:tabs>
        <w:spacing w:before="60" w:after="6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p>
    <w:p w:rsidR="006D70E8" w:rsidRDefault="00FD0C47" w:rsidP="00E04C82">
      <w:pPr>
        <w:tabs>
          <w:tab w:val="left" w:pos="540"/>
        </w:tabs>
        <w:spacing w:before="60" w:after="60"/>
        <w:ind w:firstLine="360"/>
        <w:jc w:val="both"/>
        <w:rPr>
          <w:sz w:val="22"/>
          <w:szCs w:val="22"/>
        </w:rPr>
      </w:pPr>
      <w:r w:rsidRPr="00177E74">
        <w:rPr>
          <w:sz w:val="22"/>
          <w:szCs w:val="22"/>
        </w:rPr>
        <w:t>•</w:t>
      </w:r>
      <w:r w:rsidRPr="00177E74">
        <w:rPr>
          <w:sz w:val="22"/>
          <w:szCs w:val="22"/>
        </w:rPr>
        <w:tab/>
        <w:t>агентам</w:t>
      </w:r>
      <w:r w:rsidR="00977668" w:rsidRPr="00177E74">
        <w:rPr>
          <w:sz w:val="22"/>
          <w:szCs w:val="22"/>
        </w:rPr>
        <w:t xml:space="preserve"> по выдаче</w:t>
      </w:r>
      <w:r w:rsidR="00421B10">
        <w:rPr>
          <w:sz w:val="22"/>
          <w:szCs w:val="22"/>
        </w:rPr>
        <w:t>,</w:t>
      </w:r>
      <w:r w:rsidR="00977668" w:rsidRPr="00177E74">
        <w:rPr>
          <w:sz w:val="22"/>
          <w:szCs w:val="22"/>
        </w:rPr>
        <w:t xml:space="preserve"> погашению </w:t>
      </w:r>
      <w:r w:rsidR="00421B10">
        <w:rPr>
          <w:sz w:val="22"/>
          <w:szCs w:val="22"/>
        </w:rPr>
        <w:t xml:space="preserve">и обмену </w:t>
      </w:r>
      <w:r w:rsidR="00977668" w:rsidRPr="00177E74">
        <w:rPr>
          <w:sz w:val="22"/>
          <w:szCs w:val="22"/>
        </w:rPr>
        <w:t>инвестиционных паев</w:t>
      </w:r>
      <w:r w:rsidR="004310D5" w:rsidRPr="00177E74">
        <w:rPr>
          <w:sz w:val="22"/>
          <w:szCs w:val="22"/>
        </w:rPr>
        <w:t xml:space="preserve"> (далее – агент</w:t>
      </w:r>
      <w:r w:rsidR="00735EC4" w:rsidRPr="00177E74">
        <w:rPr>
          <w:sz w:val="22"/>
          <w:szCs w:val="22"/>
        </w:rPr>
        <w:t>ы</w:t>
      </w:r>
      <w:r w:rsidR="004310D5" w:rsidRPr="00177E74">
        <w:rPr>
          <w:sz w:val="22"/>
          <w:szCs w:val="22"/>
        </w:rPr>
        <w:t>)</w:t>
      </w:r>
      <w:r w:rsidR="00C6221E">
        <w:rPr>
          <w:sz w:val="22"/>
          <w:szCs w:val="22"/>
        </w:rPr>
        <w:t>, кроме агента ЗАО КБ «Ситибанк»</w:t>
      </w:r>
      <w:r w:rsidR="006D70E8" w:rsidRPr="00177E74">
        <w:rPr>
          <w:sz w:val="22"/>
          <w:szCs w:val="22"/>
        </w:rPr>
        <w:t>.</w:t>
      </w:r>
      <w:r w:rsidRPr="00177E74">
        <w:rPr>
          <w:sz w:val="22"/>
          <w:szCs w:val="22"/>
        </w:rPr>
        <w:t xml:space="preserve"> </w:t>
      </w:r>
    </w:p>
    <w:p w:rsidR="00C6221E" w:rsidRDefault="00C6221E" w:rsidP="00E04C82">
      <w:pPr>
        <w:tabs>
          <w:tab w:val="left" w:pos="540"/>
        </w:tabs>
        <w:spacing w:before="60" w:after="60"/>
        <w:ind w:firstLine="360"/>
        <w:jc w:val="both"/>
        <w:rPr>
          <w:sz w:val="22"/>
          <w:szCs w:val="22"/>
        </w:rPr>
      </w:pPr>
      <w:r>
        <w:rPr>
          <w:sz w:val="22"/>
          <w:szCs w:val="22"/>
        </w:rPr>
        <w:t>Заявки на приобретение инвестиционных паев подаются физическими лицами:</w:t>
      </w:r>
    </w:p>
    <w:p w:rsidR="00671654" w:rsidRDefault="00671654" w:rsidP="00671654">
      <w:pPr>
        <w:tabs>
          <w:tab w:val="left" w:pos="540"/>
        </w:tabs>
        <w:spacing w:before="60" w:after="60"/>
        <w:ind w:firstLine="360"/>
        <w:jc w:val="both"/>
        <w:rPr>
          <w:sz w:val="22"/>
          <w:szCs w:val="22"/>
        </w:rPr>
      </w:pPr>
      <w:r w:rsidRPr="00177E74">
        <w:rPr>
          <w:sz w:val="22"/>
          <w:szCs w:val="22"/>
        </w:rPr>
        <w:t>•</w:t>
      </w:r>
      <w:r>
        <w:rPr>
          <w:sz w:val="22"/>
          <w:szCs w:val="22"/>
        </w:rPr>
        <w:t xml:space="preserve"> управляющей компании;</w:t>
      </w:r>
    </w:p>
    <w:p w:rsidR="00671654" w:rsidRPr="00177E74" w:rsidRDefault="00671654" w:rsidP="00671654">
      <w:pPr>
        <w:tabs>
          <w:tab w:val="left" w:pos="540"/>
        </w:tabs>
        <w:spacing w:before="60" w:after="60"/>
        <w:ind w:firstLine="360"/>
        <w:jc w:val="both"/>
        <w:rPr>
          <w:sz w:val="22"/>
          <w:szCs w:val="22"/>
        </w:rPr>
      </w:pPr>
      <w:r w:rsidRPr="00177E74">
        <w:rPr>
          <w:sz w:val="22"/>
          <w:szCs w:val="22"/>
        </w:rPr>
        <w:t>•</w:t>
      </w:r>
      <w:r>
        <w:rPr>
          <w:sz w:val="22"/>
          <w:szCs w:val="22"/>
        </w:rPr>
        <w:t xml:space="preserve"> агентам.</w:t>
      </w:r>
    </w:p>
    <w:p w:rsidR="004B484F" w:rsidRPr="00177E74" w:rsidRDefault="00BE5C86">
      <w:pPr>
        <w:spacing w:before="60" w:after="60"/>
        <w:jc w:val="both"/>
        <w:rPr>
          <w:sz w:val="22"/>
          <w:szCs w:val="22"/>
        </w:rPr>
      </w:pPr>
      <w:r>
        <w:rPr>
          <w:sz w:val="22"/>
          <w:szCs w:val="22"/>
        </w:rPr>
        <w:t>48</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rsidR="00471890" w:rsidRPr="00177E74" w:rsidRDefault="00D77C92" w:rsidP="00431E41">
      <w:pPr>
        <w:numPr>
          <w:ilvl w:val="1"/>
          <w:numId w:val="40"/>
        </w:numPr>
        <w:spacing w:before="60" w:after="60"/>
        <w:ind w:left="284" w:firstLine="0"/>
        <w:jc w:val="both"/>
        <w:rPr>
          <w:sz w:val="22"/>
          <w:szCs w:val="22"/>
        </w:rPr>
      </w:pPr>
      <w:r w:rsidRPr="00177E74">
        <w:rPr>
          <w:sz w:val="22"/>
          <w:szCs w:val="22"/>
        </w:rPr>
        <w:t>несоблюдени</w:t>
      </w:r>
      <w:r>
        <w:rPr>
          <w:sz w:val="22"/>
          <w:szCs w:val="22"/>
        </w:rPr>
        <w:t>е</w:t>
      </w:r>
      <w:r w:rsidRPr="00177E74">
        <w:rPr>
          <w:sz w:val="22"/>
          <w:szCs w:val="22"/>
        </w:rPr>
        <w:t xml:space="preserve"> </w:t>
      </w:r>
      <w:r w:rsidR="004B484F" w:rsidRPr="00177E74">
        <w:rPr>
          <w:sz w:val="22"/>
          <w:szCs w:val="22"/>
        </w:rPr>
        <w:t xml:space="preserve">порядка и </w:t>
      </w:r>
      <w:r w:rsidR="00D34F80" w:rsidRPr="00177E74">
        <w:rPr>
          <w:sz w:val="22"/>
          <w:szCs w:val="22"/>
        </w:rPr>
        <w:t>сроков</w:t>
      </w:r>
      <w:r w:rsidR="004B484F"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004B484F" w:rsidRPr="00177E74">
        <w:rPr>
          <w:sz w:val="22"/>
          <w:szCs w:val="22"/>
        </w:rPr>
        <w:t>;</w:t>
      </w:r>
    </w:p>
    <w:p w:rsidR="00471890" w:rsidRPr="00177E74" w:rsidRDefault="00FD0E9C" w:rsidP="00431E41">
      <w:pPr>
        <w:numPr>
          <w:ilvl w:val="1"/>
          <w:numId w:val="40"/>
        </w:numPr>
        <w:spacing w:before="60" w:after="60"/>
        <w:ind w:left="284" w:firstLine="0"/>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77E74" w:rsidRDefault="004B484F" w:rsidP="00431E41">
      <w:pPr>
        <w:numPr>
          <w:ilvl w:val="1"/>
          <w:numId w:val="40"/>
        </w:numPr>
        <w:spacing w:before="60" w:after="60"/>
        <w:ind w:left="284" w:firstLine="0"/>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77E74" w:rsidRDefault="004B484F" w:rsidP="00431E41">
      <w:pPr>
        <w:numPr>
          <w:ilvl w:val="1"/>
          <w:numId w:val="40"/>
        </w:numPr>
        <w:spacing w:before="60" w:after="60"/>
        <w:ind w:left="284" w:firstLine="0"/>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rsidR="00D77C92" w:rsidRDefault="00DE267F" w:rsidP="00431E41">
      <w:pPr>
        <w:numPr>
          <w:ilvl w:val="1"/>
          <w:numId w:val="40"/>
        </w:numPr>
        <w:spacing w:before="60" w:after="60"/>
        <w:ind w:left="284" w:firstLine="0"/>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D77C92">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D77C92">
        <w:rPr>
          <w:sz w:val="22"/>
          <w:szCs w:val="22"/>
        </w:rPr>
        <w:t>;</w:t>
      </w:r>
    </w:p>
    <w:p w:rsidR="00D77C92" w:rsidRDefault="00D77C92" w:rsidP="00431E41">
      <w:pPr>
        <w:numPr>
          <w:ilvl w:val="1"/>
          <w:numId w:val="40"/>
        </w:numPr>
        <w:spacing w:before="60" w:after="60"/>
        <w:ind w:left="284" w:firstLine="0"/>
        <w:jc w:val="both"/>
        <w:rPr>
          <w:sz w:val="22"/>
          <w:szCs w:val="22"/>
        </w:rPr>
      </w:pPr>
      <w:r>
        <w:rPr>
          <w:sz w:val="22"/>
          <w:szCs w:val="22"/>
        </w:rPr>
        <w:t>несоблюдение правил приобретения инвестиционных паев;</w:t>
      </w:r>
    </w:p>
    <w:p w:rsidR="00D77C92" w:rsidRDefault="00D77C92" w:rsidP="00431E41">
      <w:pPr>
        <w:numPr>
          <w:ilvl w:val="1"/>
          <w:numId w:val="40"/>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77C92" w:rsidRDefault="00D77C92" w:rsidP="00431E41">
      <w:pPr>
        <w:numPr>
          <w:ilvl w:val="1"/>
          <w:numId w:val="40"/>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77C92" w:rsidRDefault="00D77C92" w:rsidP="00431E41">
      <w:pPr>
        <w:numPr>
          <w:ilvl w:val="1"/>
          <w:numId w:val="40"/>
        </w:numPr>
        <w:spacing w:before="60" w:after="60"/>
        <w:ind w:left="284" w:firstLine="0"/>
        <w:jc w:val="both"/>
        <w:rPr>
          <w:sz w:val="22"/>
          <w:szCs w:val="22"/>
        </w:rPr>
      </w:pPr>
      <w:r>
        <w:rPr>
          <w:sz w:val="22"/>
          <w:szCs w:val="22"/>
        </w:rPr>
        <w:t>возникновение основания для прекращения фонда;</w:t>
      </w:r>
    </w:p>
    <w:p w:rsidR="00DE267F" w:rsidRPr="00177E74" w:rsidRDefault="00D77C92" w:rsidP="00431E41">
      <w:pPr>
        <w:numPr>
          <w:ilvl w:val="1"/>
          <w:numId w:val="40"/>
        </w:numPr>
        <w:spacing w:before="60" w:after="60"/>
        <w:ind w:left="284" w:firstLine="0"/>
        <w:jc w:val="both"/>
        <w:rPr>
          <w:sz w:val="22"/>
          <w:szCs w:val="22"/>
        </w:rPr>
      </w:pPr>
      <w:r>
        <w:rPr>
          <w:sz w:val="22"/>
          <w:szCs w:val="22"/>
        </w:rPr>
        <w:t>иные случаи, предусмотренные Федеральным законом «Об инвестиционных фондах»</w:t>
      </w:r>
      <w:r w:rsidR="00DE267F" w:rsidRPr="00177E74">
        <w:rPr>
          <w:sz w:val="22"/>
          <w:szCs w:val="22"/>
        </w:rPr>
        <w:t>.</w:t>
      </w:r>
    </w:p>
    <w:p w:rsidR="00EF68CA" w:rsidRDefault="00EF68CA" w:rsidP="00EF68CA">
      <w:pPr>
        <w:spacing w:before="60" w:after="60"/>
        <w:jc w:val="center"/>
        <w:rPr>
          <w:b/>
          <w:sz w:val="22"/>
          <w:szCs w:val="22"/>
        </w:rPr>
      </w:pPr>
    </w:p>
    <w:p w:rsidR="006076C6" w:rsidRPr="00177E74" w:rsidRDefault="006076C6" w:rsidP="00EF68CA">
      <w:pPr>
        <w:spacing w:before="60" w:after="60"/>
        <w:jc w:val="center"/>
        <w:rPr>
          <w:b/>
          <w:sz w:val="22"/>
          <w:szCs w:val="22"/>
        </w:rPr>
      </w:pPr>
    </w:p>
    <w:p w:rsidR="00EF68CA" w:rsidRPr="00177E74" w:rsidRDefault="00EF68CA" w:rsidP="00810980">
      <w:pPr>
        <w:spacing w:before="60" w:afterLines="60"/>
        <w:ind w:firstLine="426"/>
        <w:rPr>
          <w:b/>
          <w:sz w:val="22"/>
          <w:szCs w:val="22"/>
        </w:rPr>
      </w:pPr>
      <w:r w:rsidRPr="00177E74">
        <w:rPr>
          <w:b/>
          <w:sz w:val="22"/>
          <w:szCs w:val="22"/>
        </w:rPr>
        <w:lastRenderedPageBreak/>
        <w:t>Выдача инвестиционных паев при формировании фонда</w:t>
      </w:r>
    </w:p>
    <w:p w:rsidR="006F690B" w:rsidRPr="00177E74" w:rsidRDefault="00431E41" w:rsidP="006F690B">
      <w:pPr>
        <w:pStyle w:val="a7"/>
        <w:tabs>
          <w:tab w:val="num" w:pos="720"/>
        </w:tabs>
        <w:spacing w:afterLines="60"/>
        <w:jc w:val="both"/>
        <w:rPr>
          <w:color w:val="auto"/>
          <w:sz w:val="22"/>
          <w:szCs w:val="22"/>
        </w:rPr>
      </w:pPr>
      <w:r>
        <w:rPr>
          <w:color w:val="auto"/>
          <w:sz w:val="22"/>
          <w:szCs w:val="22"/>
        </w:rPr>
        <w:t>49</w:t>
      </w:r>
      <w:r w:rsidR="008917AC" w:rsidRPr="00177E74">
        <w:rPr>
          <w:color w:val="auto"/>
          <w:sz w:val="22"/>
          <w:szCs w:val="22"/>
        </w:rPr>
        <w:t xml:space="preserve">. </w:t>
      </w:r>
      <w:r w:rsidR="006F690B" w:rsidRPr="00177E74">
        <w:rPr>
          <w:color w:val="auto"/>
          <w:sz w:val="22"/>
          <w:szCs w:val="22"/>
        </w:rPr>
        <w:t xml:space="preserve">Выдача инвестиционных паев при формировании фонда осуществляется при условии </w:t>
      </w:r>
      <w:r w:rsidR="00822634">
        <w:rPr>
          <w:color w:val="auto"/>
          <w:sz w:val="22"/>
          <w:szCs w:val="22"/>
        </w:rPr>
        <w:t>передачи в их оплату</w:t>
      </w:r>
      <w:r w:rsidR="006F690B" w:rsidRPr="00177E74">
        <w:rPr>
          <w:color w:val="auto"/>
          <w:sz w:val="22"/>
          <w:szCs w:val="22"/>
        </w:rPr>
        <w:t xml:space="preserve"> денежных средств в </w:t>
      </w:r>
      <w:r w:rsidR="00822634">
        <w:rPr>
          <w:color w:val="auto"/>
          <w:sz w:val="22"/>
          <w:szCs w:val="22"/>
        </w:rPr>
        <w:t>сумме</w:t>
      </w:r>
      <w:r w:rsidR="00822634" w:rsidRPr="00177E74">
        <w:rPr>
          <w:color w:val="auto"/>
          <w:sz w:val="22"/>
          <w:szCs w:val="22"/>
        </w:rPr>
        <w:t xml:space="preserve"> </w:t>
      </w:r>
      <w:r w:rsidR="006F690B" w:rsidRPr="00177E74">
        <w:rPr>
          <w:color w:val="auto"/>
          <w:sz w:val="22"/>
          <w:szCs w:val="22"/>
        </w:rPr>
        <w:t>не менее 1</w:t>
      </w:r>
      <w:r w:rsidR="007226E6">
        <w:rPr>
          <w:color w:val="auto"/>
          <w:sz w:val="22"/>
          <w:szCs w:val="22"/>
        </w:rPr>
        <w:t>0</w:t>
      </w:r>
      <w:r w:rsidR="006F690B" w:rsidRPr="00177E74">
        <w:rPr>
          <w:color w:val="auto"/>
          <w:sz w:val="22"/>
          <w:szCs w:val="22"/>
        </w:rPr>
        <w:t> 000 (</w:t>
      </w:r>
      <w:r w:rsidR="007226E6">
        <w:rPr>
          <w:color w:val="auto"/>
          <w:sz w:val="22"/>
          <w:szCs w:val="22"/>
        </w:rPr>
        <w:t>Десяти</w:t>
      </w:r>
      <w:r w:rsidR="007226E6" w:rsidRPr="00177E74">
        <w:rPr>
          <w:color w:val="auto"/>
          <w:sz w:val="22"/>
          <w:szCs w:val="22"/>
        </w:rPr>
        <w:t xml:space="preserve"> </w:t>
      </w:r>
      <w:r w:rsidR="006F690B" w:rsidRPr="00177E74">
        <w:rPr>
          <w:color w:val="auto"/>
          <w:sz w:val="22"/>
          <w:szCs w:val="22"/>
        </w:rPr>
        <w:t>тысяч) рублей.</w:t>
      </w:r>
    </w:p>
    <w:p w:rsidR="00374C4E" w:rsidRPr="00374C4E" w:rsidRDefault="00431E41" w:rsidP="00374C4E">
      <w:pPr>
        <w:spacing w:before="60" w:after="60"/>
        <w:jc w:val="both"/>
        <w:rPr>
          <w:sz w:val="22"/>
          <w:szCs w:val="22"/>
        </w:rPr>
      </w:pPr>
      <w:r>
        <w:rPr>
          <w:sz w:val="22"/>
          <w:szCs w:val="22"/>
        </w:rPr>
        <w:t>50</w:t>
      </w:r>
      <w:r w:rsidR="00374C4E">
        <w:rPr>
          <w:sz w:val="22"/>
          <w:szCs w:val="22"/>
        </w:rPr>
        <w:t xml:space="preserve">. </w:t>
      </w:r>
      <w:r w:rsidR="00374C4E" w:rsidRPr="00374C4E">
        <w:rPr>
          <w:sz w:val="22"/>
          <w:szCs w:val="22"/>
        </w:rPr>
        <w:t xml:space="preserve">Выдача инвестиционных паев при формировании </w:t>
      </w:r>
      <w:r w:rsidR="00374C4E">
        <w:rPr>
          <w:sz w:val="22"/>
          <w:szCs w:val="22"/>
        </w:rPr>
        <w:t>ф</w:t>
      </w:r>
      <w:r w:rsidR="00374C4E" w:rsidRPr="00374C4E">
        <w:rPr>
          <w:sz w:val="22"/>
          <w:szCs w:val="22"/>
        </w:rPr>
        <w:t xml:space="preserve">онда осуществляется при условии включения в состав </w:t>
      </w:r>
      <w:r w:rsidR="00374C4E">
        <w:rPr>
          <w:sz w:val="22"/>
          <w:szCs w:val="22"/>
        </w:rPr>
        <w:t>ф</w:t>
      </w:r>
      <w:r w:rsidR="00374C4E"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374C4E">
        <w:rPr>
          <w:sz w:val="22"/>
          <w:szCs w:val="22"/>
        </w:rPr>
        <w:t>ф</w:t>
      </w:r>
      <w:r w:rsidR="00374C4E" w:rsidRPr="00374C4E">
        <w:rPr>
          <w:sz w:val="22"/>
          <w:szCs w:val="22"/>
        </w:rPr>
        <w:t>онда всех денежных средств, подлежащих включению, или в следующий за ним рабочий день.</w:t>
      </w:r>
    </w:p>
    <w:p w:rsidR="00704B17" w:rsidRPr="00177E74" w:rsidRDefault="00431E41" w:rsidP="00ED538A">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00F44985" w:rsidRPr="000C09C8">
        <w:rPr>
          <w:color w:val="auto"/>
          <w:sz w:val="22"/>
          <w:szCs w:val="22"/>
        </w:rPr>
        <w:t xml:space="preserve">. </w:t>
      </w:r>
      <w:r w:rsidR="00822634" w:rsidRPr="000C09C8">
        <w:rPr>
          <w:color w:val="auto"/>
          <w:sz w:val="22"/>
          <w:szCs w:val="22"/>
        </w:rPr>
        <w:t>Сумма денежных средств, на которую выдается инвестиционный пай при формировании фонда, составляет</w:t>
      </w:r>
      <w:r w:rsidR="006F690B" w:rsidRPr="000C09C8">
        <w:rPr>
          <w:color w:val="auto"/>
          <w:sz w:val="22"/>
          <w:szCs w:val="22"/>
        </w:rPr>
        <w:t xml:space="preserve"> 1 000 (Одн</w:t>
      </w:r>
      <w:r w:rsidR="00822634" w:rsidRPr="000C09C8">
        <w:rPr>
          <w:color w:val="auto"/>
          <w:sz w:val="22"/>
          <w:szCs w:val="22"/>
        </w:rPr>
        <w:t>у</w:t>
      </w:r>
      <w:r w:rsidR="006F690B" w:rsidRPr="000C09C8">
        <w:rPr>
          <w:color w:val="auto"/>
          <w:sz w:val="22"/>
          <w:szCs w:val="22"/>
        </w:rPr>
        <w:t xml:space="preserve"> тысяч</w:t>
      </w:r>
      <w:r w:rsidR="00822634" w:rsidRPr="000C09C8">
        <w:rPr>
          <w:color w:val="auto"/>
          <w:sz w:val="22"/>
          <w:szCs w:val="22"/>
        </w:rPr>
        <w:t>у</w:t>
      </w:r>
      <w:r w:rsidR="006F690B" w:rsidRPr="000C09C8">
        <w:rPr>
          <w:color w:val="auto"/>
          <w:sz w:val="22"/>
          <w:szCs w:val="22"/>
        </w:rPr>
        <w:t>) рублей</w:t>
      </w:r>
      <w:r w:rsidR="00822634" w:rsidRPr="000C09C8">
        <w:rPr>
          <w:color w:val="auto"/>
          <w:sz w:val="22"/>
          <w:szCs w:val="22"/>
        </w:rPr>
        <w:t xml:space="preserve"> и является единой для всех приобретателей</w:t>
      </w:r>
      <w:r w:rsidR="00B65280" w:rsidRPr="000C09C8">
        <w:rPr>
          <w:color w:val="auto"/>
          <w:sz w:val="22"/>
          <w:szCs w:val="22"/>
        </w:rPr>
        <w:t>.</w:t>
      </w:r>
    </w:p>
    <w:p w:rsidR="00F87757" w:rsidRDefault="00431E41" w:rsidP="00F87757">
      <w:pPr>
        <w:spacing w:before="60" w:after="60"/>
        <w:jc w:val="both"/>
        <w:rPr>
          <w:sz w:val="22"/>
          <w:szCs w:val="22"/>
        </w:rPr>
      </w:pPr>
      <w:r w:rsidRPr="00177E74">
        <w:rPr>
          <w:sz w:val="22"/>
          <w:szCs w:val="22"/>
        </w:rPr>
        <w:t>5</w:t>
      </w:r>
      <w:r>
        <w:rPr>
          <w:sz w:val="22"/>
          <w:szCs w:val="22"/>
        </w:rPr>
        <w:t>2</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822634">
        <w:rPr>
          <w:sz w:val="22"/>
          <w:szCs w:val="22"/>
        </w:rPr>
        <w:t>включенных</w:t>
      </w:r>
      <w:r w:rsidR="00822634" w:rsidRPr="00177E74">
        <w:rPr>
          <w:sz w:val="22"/>
          <w:szCs w:val="22"/>
        </w:rPr>
        <w:t xml:space="preserve"> </w:t>
      </w:r>
      <w:r w:rsidR="006F690B" w:rsidRPr="00177E74">
        <w:rPr>
          <w:sz w:val="22"/>
          <w:szCs w:val="22"/>
        </w:rPr>
        <w:t>в</w:t>
      </w:r>
      <w:r w:rsidR="00822634">
        <w:rPr>
          <w:sz w:val="22"/>
          <w:szCs w:val="22"/>
        </w:rPr>
        <w:t xml:space="preserve"> состав</w:t>
      </w:r>
      <w:r w:rsidR="006F690B" w:rsidRPr="00177E74">
        <w:rPr>
          <w:sz w:val="22"/>
          <w:szCs w:val="22"/>
        </w:rPr>
        <w:t xml:space="preserve"> фонд</w:t>
      </w:r>
      <w:r w:rsidR="00822634">
        <w:rPr>
          <w:sz w:val="22"/>
          <w:szCs w:val="22"/>
        </w:rPr>
        <w:t>а</w:t>
      </w:r>
      <w:r w:rsidR="006F690B" w:rsidRPr="00177E74">
        <w:rPr>
          <w:sz w:val="22"/>
          <w:szCs w:val="22"/>
        </w:rPr>
        <w:t xml:space="preserve">, на сумму денежных средств, на которую в соответствии с </w:t>
      </w:r>
      <w:r w:rsidR="00F073BE" w:rsidRPr="00177E74">
        <w:rPr>
          <w:sz w:val="22"/>
          <w:szCs w:val="22"/>
        </w:rPr>
        <w:t>настоящими П</w:t>
      </w:r>
      <w:r w:rsidR="006F690B" w:rsidRPr="00177E74">
        <w:rPr>
          <w:sz w:val="22"/>
          <w:szCs w:val="22"/>
        </w:rPr>
        <w:t xml:space="preserve">равилами выдается </w:t>
      </w:r>
      <w:r w:rsidR="00822634" w:rsidRPr="00177E74">
        <w:rPr>
          <w:sz w:val="22"/>
          <w:szCs w:val="22"/>
        </w:rPr>
        <w:t xml:space="preserve"> </w:t>
      </w:r>
      <w:r w:rsidR="006F690B" w:rsidRPr="00177E74">
        <w:rPr>
          <w:sz w:val="22"/>
          <w:szCs w:val="22"/>
        </w:rPr>
        <w:t>инвестиционный пай</w:t>
      </w:r>
      <w:r w:rsidR="00F87757" w:rsidRPr="00177E74">
        <w:rPr>
          <w:sz w:val="22"/>
          <w:szCs w:val="22"/>
        </w:rPr>
        <w:t>.</w:t>
      </w:r>
    </w:p>
    <w:p w:rsidR="00822634" w:rsidRDefault="00431E41" w:rsidP="00822634">
      <w:pPr>
        <w:autoSpaceDE w:val="0"/>
        <w:autoSpaceDN w:val="0"/>
        <w:adjustRightInd w:val="0"/>
        <w:jc w:val="both"/>
        <w:outlineLvl w:val="2"/>
        <w:rPr>
          <w:sz w:val="22"/>
          <w:szCs w:val="22"/>
          <w:lang w:eastAsia="ru-RU"/>
        </w:rPr>
      </w:pPr>
      <w:r>
        <w:rPr>
          <w:sz w:val="22"/>
          <w:szCs w:val="22"/>
        </w:rPr>
        <w:t>53</w:t>
      </w:r>
      <w:r w:rsidR="00822634">
        <w:rPr>
          <w:sz w:val="22"/>
          <w:szCs w:val="22"/>
        </w:rPr>
        <w:t xml:space="preserve">. </w:t>
      </w:r>
      <w:r w:rsidR="00822634">
        <w:rPr>
          <w:sz w:val="22"/>
          <w:szCs w:val="22"/>
          <w:lang w:eastAsia="ru-RU"/>
        </w:rPr>
        <w:t xml:space="preserve">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w:t>
      </w:r>
      <w:r w:rsidR="0075376D">
        <w:rPr>
          <w:sz w:val="22"/>
          <w:szCs w:val="22"/>
          <w:lang w:eastAsia="ru-RU"/>
        </w:rPr>
        <w:t xml:space="preserve">64 </w:t>
      </w:r>
      <w:r w:rsidR="00822634">
        <w:rPr>
          <w:sz w:val="22"/>
          <w:szCs w:val="22"/>
          <w:lang w:eastAsia="ru-RU"/>
        </w:rPr>
        <w:t xml:space="preserve">и пунктом </w:t>
      </w:r>
      <w:r w:rsidR="0075376D">
        <w:rPr>
          <w:sz w:val="22"/>
          <w:szCs w:val="22"/>
          <w:lang w:eastAsia="ru-RU"/>
        </w:rPr>
        <w:t xml:space="preserve">65 </w:t>
      </w:r>
      <w:r w:rsidR="00822634">
        <w:rPr>
          <w:sz w:val="22"/>
          <w:szCs w:val="22"/>
          <w:lang w:eastAsia="ru-RU"/>
        </w:rPr>
        <w:t>настоящих Правил.</w:t>
      </w:r>
    </w:p>
    <w:p w:rsidR="00822634" w:rsidRPr="00177E74" w:rsidRDefault="00822634" w:rsidP="00F87757">
      <w:pPr>
        <w:spacing w:before="60" w:after="60"/>
        <w:jc w:val="both"/>
        <w:rPr>
          <w:sz w:val="22"/>
          <w:szCs w:val="22"/>
        </w:rPr>
      </w:pPr>
    </w:p>
    <w:p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F371A9">
        <w:rPr>
          <w:b/>
          <w:color w:val="auto"/>
          <w:sz w:val="22"/>
          <w:szCs w:val="22"/>
        </w:rPr>
        <w:t xml:space="preserve">даты </w:t>
      </w:r>
      <w:r w:rsidRPr="00177E74">
        <w:rPr>
          <w:b/>
          <w:color w:val="auto"/>
          <w:sz w:val="22"/>
          <w:szCs w:val="22"/>
        </w:rPr>
        <w:t>завершения (окончания) формирования фонда</w:t>
      </w:r>
    </w:p>
    <w:p w:rsidR="009F455D" w:rsidRPr="00177E74" w:rsidRDefault="00431E41"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0D43E3" w:rsidRPr="000D43E3" w:rsidRDefault="00431E41" w:rsidP="000D43E3">
      <w:pPr>
        <w:pStyle w:val="a7"/>
        <w:tabs>
          <w:tab w:val="num" w:pos="1080"/>
        </w:tabs>
        <w:jc w:val="both"/>
        <w:rPr>
          <w:color w:val="auto"/>
          <w:sz w:val="22"/>
          <w:szCs w:val="22"/>
        </w:rPr>
      </w:pPr>
      <w:r>
        <w:rPr>
          <w:color w:val="auto"/>
          <w:sz w:val="22"/>
          <w:szCs w:val="22"/>
        </w:rPr>
        <w:t>55</w:t>
      </w:r>
      <w:r w:rsidR="006A1673">
        <w:rPr>
          <w:color w:val="auto"/>
          <w:sz w:val="22"/>
          <w:szCs w:val="22"/>
        </w:rPr>
        <w:t xml:space="preserve">. </w:t>
      </w:r>
      <w:r w:rsidR="000D43E3" w:rsidRPr="000D43E3">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D43E3" w:rsidRDefault="000D43E3" w:rsidP="000D43E3">
      <w:pPr>
        <w:spacing w:after="120"/>
        <w:ind w:left="318"/>
        <w:jc w:val="both"/>
        <w:rPr>
          <w:sz w:val="22"/>
          <w:szCs w:val="22"/>
        </w:rPr>
      </w:pPr>
      <w:r w:rsidRPr="000D43E3">
        <w:rPr>
          <w:sz w:val="22"/>
          <w:szCs w:val="22"/>
        </w:rPr>
        <w:t>- не менее 50 000 (Пятидесяти тысяч) рублей при подаче заявки на приобретение инвестиционных паев управляющей компании;</w:t>
      </w:r>
    </w:p>
    <w:p w:rsidR="00671654" w:rsidRPr="00671654" w:rsidRDefault="00671654" w:rsidP="00671654">
      <w:pPr>
        <w:spacing w:after="120"/>
        <w:ind w:left="318"/>
        <w:jc w:val="both"/>
        <w:rPr>
          <w:sz w:val="22"/>
          <w:szCs w:val="22"/>
        </w:rPr>
      </w:pPr>
      <w:r w:rsidRPr="00671654">
        <w:rPr>
          <w:sz w:val="22"/>
          <w:szCs w:val="22"/>
        </w:rPr>
        <w:t>- не менее 50 000 (Пятидесяти тысяч) рублей при подаче заявки на приобретение инвестиционных паев агенту ЗАО КБ «Ситибанк»;</w:t>
      </w:r>
    </w:p>
    <w:p w:rsidR="000D43E3" w:rsidRPr="000D43E3" w:rsidRDefault="000D43E3" w:rsidP="000D43E3">
      <w:pPr>
        <w:spacing w:after="60"/>
        <w:ind w:left="318"/>
        <w:jc w:val="both"/>
        <w:rPr>
          <w:sz w:val="22"/>
          <w:szCs w:val="22"/>
        </w:rPr>
      </w:pPr>
      <w:r w:rsidRPr="000D43E3">
        <w:rPr>
          <w:sz w:val="22"/>
          <w:szCs w:val="22"/>
        </w:rPr>
        <w:t>- не менее 10 000 (Десяти тысяч) рублей при подаче заявки на приобрете</w:t>
      </w:r>
      <w:r w:rsidR="00B44393">
        <w:rPr>
          <w:sz w:val="22"/>
          <w:szCs w:val="22"/>
        </w:rPr>
        <w:t>ние инвестиционных паев агентам</w:t>
      </w:r>
      <w:r w:rsidR="00671654" w:rsidRPr="00671654">
        <w:rPr>
          <w:sz w:val="22"/>
          <w:szCs w:val="22"/>
        </w:rPr>
        <w:t>, за исключением агента ЗАО КБ «Ситибанк»</w:t>
      </w:r>
      <w:r w:rsidR="00B44393" w:rsidRPr="00671654">
        <w:rPr>
          <w:sz w:val="22"/>
          <w:szCs w:val="22"/>
        </w:rPr>
        <w:t>.</w:t>
      </w:r>
    </w:p>
    <w:p w:rsidR="000D43E3" w:rsidRPr="000D43E3" w:rsidRDefault="000D43E3" w:rsidP="000D43E3">
      <w:pPr>
        <w:spacing w:after="60"/>
        <w:jc w:val="both"/>
        <w:rPr>
          <w:caps/>
          <w:sz w:val="22"/>
          <w:szCs w:val="22"/>
        </w:rPr>
      </w:pPr>
      <w:r w:rsidRPr="000D43E3">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w:t>
      </w:r>
      <w:r w:rsidR="00671654" w:rsidRPr="00671654">
        <w:rPr>
          <w:sz w:val="22"/>
          <w:szCs w:val="22"/>
        </w:rPr>
        <w:t>, кроме выдачи инвестиционных паев по заявке на приобретение инвестиционных паев, поданной агенту ЗАО КБ «Ситибанк»</w:t>
      </w:r>
      <w:r w:rsidRPr="00671654">
        <w:rPr>
          <w:caps/>
          <w:sz w:val="22"/>
          <w:szCs w:val="22"/>
        </w:rPr>
        <w:t>.</w:t>
      </w:r>
    </w:p>
    <w:p w:rsidR="00155879" w:rsidRPr="00671654" w:rsidRDefault="00671654" w:rsidP="00671654">
      <w:pPr>
        <w:spacing w:after="120"/>
        <w:jc w:val="both"/>
        <w:rPr>
          <w:sz w:val="22"/>
          <w:szCs w:val="22"/>
        </w:rPr>
      </w:pPr>
      <w:r w:rsidRPr="00671654">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 осуществляется при условии передачи в их оплату денежных средств в сумме не менее 5 000 (Пяти тысяч) рублей.</w:t>
      </w:r>
    </w:p>
    <w:p w:rsidR="00671654" w:rsidRPr="00155879" w:rsidRDefault="00671654" w:rsidP="00671654">
      <w:pPr>
        <w:spacing w:after="120"/>
        <w:jc w:val="both"/>
        <w:rPr>
          <w:sz w:val="22"/>
          <w:szCs w:val="22"/>
        </w:rPr>
      </w:pPr>
    </w:p>
    <w:p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rsidR="004B484F" w:rsidRPr="00177E74" w:rsidRDefault="00431E41">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ED5666">
        <w:rPr>
          <w:sz w:val="22"/>
          <w:szCs w:val="22"/>
        </w:rPr>
        <w:t>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5B16B8">
        <w:rPr>
          <w:sz w:val="22"/>
          <w:szCs w:val="22"/>
        </w:rPr>
        <w:t>в сфере финансовых рынков</w:t>
      </w:r>
      <w:r w:rsidR="00127AE6" w:rsidRPr="00177E74">
        <w:rPr>
          <w:sz w:val="22"/>
          <w:szCs w:val="22"/>
        </w:rPr>
        <w:t>.</w:t>
      </w:r>
    </w:p>
    <w:p w:rsidR="00E7519C" w:rsidRDefault="00E7519C">
      <w:pPr>
        <w:spacing w:before="60" w:after="60"/>
        <w:jc w:val="both"/>
        <w:rPr>
          <w:sz w:val="22"/>
          <w:szCs w:val="22"/>
        </w:rPr>
      </w:pPr>
    </w:p>
    <w:p w:rsidR="006076C6" w:rsidRDefault="006076C6">
      <w:pPr>
        <w:spacing w:before="60" w:after="60"/>
        <w:jc w:val="both"/>
        <w:rPr>
          <w:sz w:val="22"/>
          <w:szCs w:val="22"/>
        </w:rPr>
      </w:pPr>
    </w:p>
    <w:p w:rsidR="006076C6" w:rsidRPr="00177E74" w:rsidRDefault="006076C6">
      <w:pPr>
        <w:spacing w:before="60" w:after="60"/>
        <w:jc w:val="both"/>
        <w:rPr>
          <w:sz w:val="22"/>
          <w:szCs w:val="22"/>
        </w:rPr>
      </w:pPr>
    </w:p>
    <w:p w:rsidR="00DE71FB" w:rsidRPr="00177E74" w:rsidRDefault="000359AC" w:rsidP="00810980">
      <w:pPr>
        <w:spacing w:before="60" w:after="60"/>
        <w:ind w:firstLine="426"/>
        <w:rPr>
          <w:b/>
          <w:sz w:val="22"/>
          <w:szCs w:val="22"/>
        </w:rPr>
      </w:pPr>
      <w:r w:rsidRPr="00177E74">
        <w:rPr>
          <w:b/>
          <w:sz w:val="22"/>
          <w:szCs w:val="22"/>
        </w:rPr>
        <w:lastRenderedPageBreak/>
        <w:t>Возврат денежных средств, переданных в оплату инвестиционных паев</w:t>
      </w:r>
    </w:p>
    <w:p w:rsidR="0031346A" w:rsidRPr="00177E74" w:rsidRDefault="00431E41"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ED5666">
        <w:rPr>
          <w:sz w:val="22"/>
          <w:szCs w:val="22"/>
        </w:rPr>
        <w:t>У</w:t>
      </w:r>
      <w:r w:rsidR="0031346A" w:rsidRPr="00177E74">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rsidR="00CA1AC9" w:rsidRPr="00177E74" w:rsidRDefault="00431E41" w:rsidP="0031346A">
      <w:pPr>
        <w:spacing w:before="60" w:after="60"/>
        <w:jc w:val="both"/>
        <w:rPr>
          <w:sz w:val="22"/>
          <w:szCs w:val="22"/>
        </w:rPr>
      </w:pPr>
      <w:r>
        <w:rPr>
          <w:sz w:val="22"/>
          <w:szCs w:val="22"/>
        </w:rPr>
        <w:t>58</w:t>
      </w:r>
      <w:r w:rsidR="00AC4540" w:rsidRPr="00177E74">
        <w:rPr>
          <w:sz w:val="22"/>
          <w:szCs w:val="22"/>
        </w:rPr>
        <w:t xml:space="preserve">. </w:t>
      </w:r>
      <w:r w:rsidR="00ED5666">
        <w:rPr>
          <w:sz w:val="22"/>
          <w:szCs w:val="22"/>
        </w:rPr>
        <w:t>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rsidR="005B16B8" w:rsidRDefault="00431E41" w:rsidP="0031346A">
      <w:pPr>
        <w:spacing w:before="60" w:after="60"/>
        <w:jc w:val="both"/>
        <w:rPr>
          <w:sz w:val="22"/>
          <w:szCs w:val="22"/>
        </w:rPr>
      </w:pPr>
      <w:r>
        <w:rPr>
          <w:sz w:val="22"/>
          <w:szCs w:val="22"/>
        </w:rPr>
        <w:t>59</w:t>
      </w:r>
      <w:r w:rsidR="00DE543C" w:rsidRPr="00177E74">
        <w:rPr>
          <w:sz w:val="22"/>
          <w:szCs w:val="22"/>
        </w:rPr>
        <w:t xml:space="preserve">. </w:t>
      </w:r>
      <w:r w:rsidR="00ED5666">
        <w:rPr>
          <w:sz w:val="22"/>
          <w:szCs w:val="22"/>
        </w:rPr>
        <w:t>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5B16B8">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77E74" w:rsidRDefault="00DE543C" w:rsidP="0031346A">
      <w:pPr>
        <w:spacing w:before="60" w:after="60"/>
        <w:jc w:val="both"/>
        <w:rPr>
          <w:sz w:val="22"/>
          <w:szCs w:val="22"/>
        </w:rPr>
      </w:pPr>
      <w:r w:rsidRPr="00177E74">
        <w:rPr>
          <w:sz w:val="22"/>
          <w:szCs w:val="22"/>
        </w:rPr>
        <w:t xml:space="preserve">В случае </w:t>
      </w:r>
      <w:r w:rsidR="005B16B8">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77E74">
        <w:rPr>
          <w:sz w:val="22"/>
          <w:szCs w:val="22"/>
        </w:rPr>
        <w:t xml:space="preserve"> 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7F137E" w:rsidRPr="00A65E1B" w:rsidRDefault="007F137E" w:rsidP="00810980">
      <w:pPr>
        <w:spacing w:before="60" w:after="60"/>
        <w:ind w:firstLine="426"/>
        <w:rPr>
          <w:b/>
          <w:sz w:val="22"/>
          <w:szCs w:val="22"/>
        </w:rPr>
      </w:pPr>
    </w:p>
    <w:p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rsidR="00740B5F" w:rsidRDefault="00431E41" w:rsidP="00740B5F">
      <w:pPr>
        <w:autoSpaceDE w:val="0"/>
        <w:autoSpaceDN w:val="0"/>
        <w:adjustRightInd w:val="0"/>
        <w:jc w:val="both"/>
        <w:outlineLvl w:val="2"/>
        <w:rPr>
          <w:sz w:val="22"/>
          <w:szCs w:val="22"/>
          <w:lang w:eastAsia="ru-RU"/>
        </w:rPr>
      </w:pPr>
      <w:r>
        <w:rPr>
          <w:sz w:val="22"/>
          <w:szCs w:val="22"/>
          <w:lang w:eastAsia="ru-RU"/>
        </w:rPr>
        <w:t>60</w:t>
      </w:r>
      <w:r w:rsidR="00740B5F">
        <w:rPr>
          <w:sz w:val="22"/>
          <w:szCs w:val="22"/>
          <w:lang w:eastAsia="ru-RU"/>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1</w:t>
      </w:r>
      <w:r w:rsidR="00C12C1E">
        <w:rPr>
          <w:sz w:val="22"/>
          <w:szCs w:val="22"/>
          <w:lang w:eastAsia="ru-RU"/>
        </w:rPr>
        <w:t>.</w:t>
      </w:r>
      <w:r w:rsidR="00740B5F">
        <w:rPr>
          <w:sz w:val="22"/>
          <w:szCs w:val="22"/>
          <w:lang w:eastAsia="ru-RU"/>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2</w:t>
      </w:r>
      <w:r w:rsidR="00C12C1E">
        <w:rPr>
          <w:sz w:val="22"/>
          <w:szCs w:val="22"/>
          <w:lang w:eastAsia="ru-RU"/>
        </w:rPr>
        <w:t>.</w:t>
      </w:r>
      <w:r w:rsidR="00740B5F">
        <w:rPr>
          <w:sz w:val="22"/>
          <w:szCs w:val="22"/>
          <w:lang w:eastAsia="ru-RU"/>
        </w:rPr>
        <w:t xml:space="preserve"> если денежные средства, переданные в оплату инвестиционных паев согласно указанным заявкам, поступили управляющей компании;</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3</w:t>
      </w:r>
      <w:r w:rsidR="00C12C1E">
        <w:rPr>
          <w:sz w:val="22"/>
          <w:szCs w:val="22"/>
          <w:lang w:eastAsia="ru-RU"/>
        </w:rPr>
        <w:t>.</w:t>
      </w:r>
      <w:r w:rsidR="00740B5F">
        <w:rPr>
          <w:sz w:val="22"/>
          <w:szCs w:val="22"/>
          <w:lang w:eastAsia="ru-RU"/>
        </w:rPr>
        <w:t xml:space="preserve">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740B5F" w:rsidRDefault="00431E41" w:rsidP="00740B5F">
      <w:pPr>
        <w:autoSpaceDE w:val="0"/>
        <w:autoSpaceDN w:val="0"/>
        <w:adjustRightInd w:val="0"/>
        <w:ind w:firstLine="540"/>
        <w:jc w:val="both"/>
        <w:outlineLvl w:val="2"/>
        <w:rPr>
          <w:sz w:val="22"/>
          <w:szCs w:val="22"/>
        </w:rPr>
      </w:pPr>
      <w:r>
        <w:rPr>
          <w:sz w:val="22"/>
          <w:szCs w:val="22"/>
          <w:lang w:eastAsia="ru-RU"/>
        </w:rPr>
        <w:t>60</w:t>
      </w:r>
      <w:r w:rsidR="00C12C1E">
        <w:rPr>
          <w:sz w:val="22"/>
          <w:szCs w:val="22"/>
          <w:lang w:eastAsia="ru-RU"/>
        </w:rPr>
        <w:t>.</w:t>
      </w:r>
      <w:r w:rsidR="00740B5F">
        <w:rPr>
          <w:sz w:val="22"/>
          <w:szCs w:val="22"/>
          <w:lang w:eastAsia="ru-RU"/>
        </w:rPr>
        <w:t>4</w:t>
      </w:r>
      <w:r w:rsidR="00C12C1E">
        <w:rPr>
          <w:sz w:val="22"/>
          <w:szCs w:val="22"/>
          <w:lang w:eastAsia="ru-RU"/>
        </w:rPr>
        <w:t>.</w:t>
      </w:r>
      <w:r w:rsidR="00740B5F">
        <w:rPr>
          <w:sz w:val="22"/>
          <w:szCs w:val="22"/>
          <w:lang w:eastAsia="ru-RU"/>
        </w:rPr>
        <w:t xml:space="preserve"> если не приостановлена выдача инвестиционных паев.</w:t>
      </w:r>
    </w:p>
    <w:p w:rsidR="009D35E3"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1</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rsidR="009D35E3"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77E74" w:rsidRDefault="00B30825" w:rsidP="00D22A35">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.3. если не приостановлена выдача инвестиционных паев и отсутствуют основания для прекращения фонда.</w:t>
      </w:r>
    </w:p>
    <w:p w:rsidR="00B30825"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2</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FF22FC"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3</w:t>
      </w:r>
      <w:r w:rsidR="0008476B" w:rsidRPr="00177E74">
        <w:rPr>
          <w:sz w:val="22"/>
          <w:szCs w:val="22"/>
        </w:rPr>
        <w:t xml:space="preserve">. </w:t>
      </w:r>
      <w:r w:rsidR="00A464F3">
        <w:rPr>
          <w:sz w:val="22"/>
          <w:szCs w:val="22"/>
        </w:rPr>
        <w:t>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 с даты возникновения оснований для их включения в состав фонда. </w:t>
      </w:r>
    </w:p>
    <w:p w:rsidR="003A5680" w:rsidRPr="00177E74" w:rsidRDefault="003A5680" w:rsidP="003A5680">
      <w:pPr>
        <w:jc w:val="both"/>
        <w:rPr>
          <w:sz w:val="22"/>
          <w:szCs w:val="22"/>
        </w:rPr>
      </w:pPr>
      <w:r w:rsidRPr="00E75F4B">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DD4868" w:rsidRPr="00177E74" w:rsidRDefault="00DD4868" w:rsidP="00AA1270">
      <w:pPr>
        <w:pStyle w:val="af1"/>
        <w:tabs>
          <w:tab w:val="left" w:pos="360"/>
        </w:tabs>
        <w:spacing w:before="0" w:after="120"/>
        <w:jc w:val="both"/>
        <w:rPr>
          <w:sz w:val="22"/>
          <w:szCs w:val="22"/>
        </w:rPr>
      </w:pPr>
    </w:p>
    <w:p w:rsidR="00FC6B5C" w:rsidRPr="00177E74" w:rsidRDefault="00FC6B5C" w:rsidP="00810980">
      <w:pPr>
        <w:pStyle w:val="af1"/>
        <w:tabs>
          <w:tab w:val="left" w:pos="360"/>
        </w:tabs>
        <w:spacing w:before="0" w:after="120"/>
        <w:ind w:firstLine="426"/>
        <w:rPr>
          <w:b/>
          <w:sz w:val="22"/>
          <w:szCs w:val="22"/>
        </w:rPr>
      </w:pPr>
      <w:r w:rsidRPr="00177E74">
        <w:rPr>
          <w:b/>
          <w:sz w:val="22"/>
          <w:szCs w:val="22"/>
        </w:rPr>
        <w:lastRenderedPageBreak/>
        <w:t>Определение количества инвестиционных паев, выдаваемых после даты завершения (окончания) формирования фонда</w:t>
      </w:r>
    </w:p>
    <w:p w:rsidR="00FC6B5C" w:rsidRPr="00177E74" w:rsidRDefault="00431E41" w:rsidP="00FC6B5C">
      <w:pPr>
        <w:pStyle w:val="af1"/>
        <w:tabs>
          <w:tab w:val="left" w:pos="360"/>
        </w:tabs>
        <w:spacing w:before="0" w:after="120"/>
        <w:jc w:val="both"/>
        <w:rPr>
          <w:sz w:val="22"/>
          <w:szCs w:val="22"/>
        </w:rPr>
      </w:pPr>
      <w:r w:rsidRPr="00177E74">
        <w:rPr>
          <w:sz w:val="22"/>
          <w:szCs w:val="22"/>
        </w:rPr>
        <w:t>6</w:t>
      </w:r>
      <w:r>
        <w:rPr>
          <w:sz w:val="22"/>
          <w:szCs w:val="22"/>
        </w:rPr>
        <w:t>4</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77E74" w:rsidRDefault="003E6D85" w:rsidP="00FC6B5C">
      <w:pPr>
        <w:pStyle w:val="af1"/>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sidR="003E6D5D">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0D43E3" w:rsidRPr="000D43E3" w:rsidRDefault="00431E41" w:rsidP="000D43E3">
      <w:pPr>
        <w:pStyle w:val="af1"/>
        <w:tabs>
          <w:tab w:val="left" w:pos="360"/>
        </w:tabs>
        <w:spacing w:before="0" w:after="120"/>
        <w:jc w:val="both"/>
        <w:rPr>
          <w:sz w:val="22"/>
          <w:szCs w:val="22"/>
        </w:rPr>
      </w:pPr>
      <w:r w:rsidRPr="00177E74">
        <w:rPr>
          <w:sz w:val="22"/>
          <w:szCs w:val="22"/>
        </w:rPr>
        <w:t>6</w:t>
      </w:r>
      <w:r>
        <w:rPr>
          <w:sz w:val="22"/>
          <w:szCs w:val="22"/>
        </w:rPr>
        <w:t>5</w:t>
      </w:r>
      <w:r w:rsidR="00C36D9F" w:rsidRPr="00177E74">
        <w:rPr>
          <w:sz w:val="22"/>
          <w:szCs w:val="22"/>
        </w:rPr>
        <w:t>.</w:t>
      </w:r>
      <w:r w:rsidR="00C36D9F" w:rsidRPr="00177E74">
        <w:t xml:space="preserve"> </w:t>
      </w:r>
      <w:r w:rsidR="000D43E3" w:rsidRPr="000D43E3">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sidR="00B123BB">
        <w:rPr>
          <w:sz w:val="22"/>
          <w:szCs w:val="22"/>
        </w:rPr>
        <w:t>ам ЗАО КБ «Ситибанк»,</w:t>
      </w:r>
      <w:r w:rsidR="000D43E3" w:rsidRPr="000D43E3">
        <w:rPr>
          <w:sz w:val="22"/>
          <w:szCs w:val="22"/>
        </w:rPr>
        <w:t xml:space="preserve"> </w:t>
      </w:r>
      <w:r w:rsidR="006C063F" w:rsidRPr="006C063F">
        <w:rPr>
          <w:sz w:val="22"/>
          <w:szCs w:val="22"/>
        </w:rPr>
        <w:t>ЗАО ЮниКредит Банк</w:t>
      </w:r>
      <w:r w:rsidR="006C063F">
        <w:rPr>
          <w:sz w:val="22"/>
          <w:szCs w:val="22"/>
        </w:rPr>
        <w:t>,</w:t>
      </w:r>
      <w:r w:rsidR="00BF1AE7">
        <w:rPr>
          <w:sz w:val="22"/>
          <w:szCs w:val="22"/>
        </w:rPr>
        <w:t xml:space="preserve"> Банк ВТБ 24 (ЗАО),</w:t>
      </w:r>
      <w:r w:rsidR="006C063F" w:rsidRPr="000D43E3">
        <w:rPr>
          <w:sz w:val="22"/>
          <w:szCs w:val="22"/>
        </w:rPr>
        <w:t xml:space="preserve"> </w:t>
      </w:r>
      <w:r w:rsidR="000D43E3" w:rsidRPr="000D43E3">
        <w:rPr>
          <w:sz w:val="22"/>
          <w:szCs w:val="22"/>
        </w:rPr>
        <w:t>надбавка, на которую увеличивается расчетная стоимость инвестиционного пая, составляет:</w:t>
      </w:r>
    </w:p>
    <w:p w:rsidR="000D43E3" w:rsidRPr="000D43E3" w:rsidRDefault="000D43E3" w:rsidP="00EF6EE3">
      <w:pPr>
        <w:numPr>
          <w:ilvl w:val="2"/>
          <w:numId w:val="31"/>
        </w:numPr>
        <w:tabs>
          <w:tab w:val="clear" w:pos="992"/>
          <w:tab w:val="left" w:pos="-1985"/>
          <w:tab w:val="num" w:pos="567"/>
          <w:tab w:val="left" w:pos="720"/>
          <w:tab w:val="num" w:pos="2160"/>
        </w:tabs>
        <w:spacing w:after="60"/>
        <w:ind w:left="11" w:firstLine="349"/>
        <w:jc w:val="both"/>
        <w:rPr>
          <w:sz w:val="22"/>
          <w:szCs w:val="22"/>
        </w:rPr>
      </w:pPr>
      <w:r w:rsidRPr="000D43E3">
        <w:rPr>
          <w:sz w:val="22"/>
          <w:szCs w:val="22"/>
        </w:rPr>
        <w:t>1,5 (Одна целая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0D43E3" w:rsidRPr="000D43E3" w:rsidRDefault="000D43E3" w:rsidP="00EF6EE3">
      <w:pPr>
        <w:numPr>
          <w:ilvl w:val="2"/>
          <w:numId w:val="31"/>
        </w:numPr>
        <w:tabs>
          <w:tab w:val="clear" w:pos="992"/>
          <w:tab w:val="left" w:pos="-1985"/>
          <w:tab w:val="num" w:pos="567"/>
          <w:tab w:val="left" w:pos="720"/>
        </w:tabs>
        <w:spacing w:after="60"/>
        <w:ind w:left="11" w:firstLine="349"/>
        <w:jc w:val="both"/>
        <w:rPr>
          <w:sz w:val="22"/>
          <w:szCs w:val="22"/>
        </w:rPr>
      </w:pPr>
      <w:r w:rsidRPr="000D43E3">
        <w:rPr>
          <w:sz w:val="22"/>
          <w:szCs w:val="22"/>
        </w:rPr>
        <w:t>1,0 (Один) процент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0D43E3" w:rsidRPr="000D43E3" w:rsidRDefault="000D43E3" w:rsidP="00EF6EE3">
      <w:pPr>
        <w:numPr>
          <w:ilvl w:val="2"/>
          <w:numId w:val="31"/>
        </w:numPr>
        <w:tabs>
          <w:tab w:val="clear" w:pos="992"/>
          <w:tab w:val="left" w:pos="-1985"/>
          <w:tab w:val="num" w:pos="567"/>
          <w:tab w:val="left" w:pos="720"/>
        </w:tabs>
        <w:spacing w:after="60"/>
        <w:ind w:left="11" w:firstLine="349"/>
        <w:jc w:val="both"/>
        <w:rPr>
          <w:sz w:val="22"/>
          <w:szCs w:val="22"/>
        </w:rPr>
      </w:pPr>
      <w:r w:rsidRPr="000D43E3">
        <w:rPr>
          <w:sz w:val="22"/>
          <w:szCs w:val="22"/>
        </w:rPr>
        <w:t>0,5 (Ноль целых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B123BB" w:rsidRPr="00B123BB" w:rsidRDefault="00B123BB" w:rsidP="00B123BB">
      <w:pPr>
        <w:spacing w:after="60"/>
        <w:jc w:val="both"/>
        <w:rPr>
          <w:sz w:val="22"/>
          <w:szCs w:val="22"/>
        </w:rPr>
      </w:pPr>
      <w:r w:rsidRPr="00B123BB">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B123BB" w:rsidRPr="00B123BB" w:rsidRDefault="00B123BB" w:rsidP="00B123BB">
      <w:pPr>
        <w:numPr>
          <w:ilvl w:val="0"/>
          <w:numId w:val="38"/>
        </w:numPr>
        <w:tabs>
          <w:tab w:val="clear" w:pos="720"/>
          <w:tab w:val="num" w:pos="0"/>
        </w:tabs>
        <w:spacing w:after="60"/>
        <w:ind w:left="11" w:firstLine="0"/>
        <w:jc w:val="both"/>
        <w:rPr>
          <w:sz w:val="22"/>
          <w:szCs w:val="22"/>
        </w:rPr>
      </w:pPr>
      <w:r w:rsidRPr="00B123BB">
        <w:rPr>
          <w:sz w:val="22"/>
          <w:szCs w:val="22"/>
        </w:rPr>
        <w:t>1,5 (Одна целая пять десятых) процента (</w:t>
      </w:r>
      <w:r w:rsidR="005B16B8">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B123BB" w:rsidRPr="00B123BB" w:rsidRDefault="00B123BB" w:rsidP="00B123BB">
      <w:pPr>
        <w:numPr>
          <w:ilvl w:val="0"/>
          <w:numId w:val="38"/>
        </w:numPr>
        <w:tabs>
          <w:tab w:val="clear" w:pos="720"/>
          <w:tab w:val="num" w:pos="0"/>
        </w:tabs>
        <w:spacing w:after="60"/>
        <w:ind w:left="11" w:firstLine="0"/>
        <w:jc w:val="both"/>
        <w:rPr>
          <w:sz w:val="22"/>
          <w:szCs w:val="22"/>
        </w:rPr>
      </w:pPr>
      <w:r w:rsidRPr="00B123BB">
        <w:rPr>
          <w:sz w:val="22"/>
          <w:szCs w:val="22"/>
        </w:rPr>
        <w:t>1,25 (Одна целая двадцать пять сотых) процентов (</w:t>
      </w:r>
      <w:r w:rsidR="005B16B8">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B123BB" w:rsidRPr="00B123BB" w:rsidRDefault="00B123BB" w:rsidP="00B123BB">
      <w:pPr>
        <w:numPr>
          <w:ilvl w:val="0"/>
          <w:numId w:val="38"/>
        </w:numPr>
        <w:tabs>
          <w:tab w:val="left" w:pos="-1985"/>
        </w:tabs>
        <w:spacing w:after="60"/>
        <w:ind w:left="34" w:firstLine="0"/>
        <w:jc w:val="both"/>
        <w:rPr>
          <w:sz w:val="22"/>
          <w:szCs w:val="22"/>
        </w:rPr>
      </w:pPr>
      <w:r w:rsidRPr="00B123BB">
        <w:rPr>
          <w:sz w:val="22"/>
          <w:szCs w:val="22"/>
        </w:rPr>
        <w:t>1,0 (Один) процент (</w:t>
      </w:r>
      <w:r w:rsidR="005B16B8">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равной или более 5 000 000 (Пяти миллионов) рублей.</w:t>
      </w:r>
    </w:p>
    <w:p w:rsidR="006C063F" w:rsidRPr="006C063F" w:rsidRDefault="006C063F" w:rsidP="006C063F">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sidR="00DA4F75">
        <w:rPr>
          <w:sz w:val="22"/>
          <w:szCs w:val="22"/>
        </w:rPr>
        <w:t xml:space="preserve">(окончания) </w:t>
      </w:r>
      <w:r w:rsidRPr="006C063F">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6C063F" w:rsidRPr="006C063F" w:rsidRDefault="006C063F" w:rsidP="006C063F">
      <w:pPr>
        <w:numPr>
          <w:ilvl w:val="2"/>
          <w:numId w:val="31"/>
        </w:numPr>
        <w:tabs>
          <w:tab w:val="clear" w:pos="992"/>
          <w:tab w:val="left" w:pos="-1985"/>
        </w:tabs>
        <w:spacing w:after="60" w:line="264" w:lineRule="auto"/>
        <w:ind w:left="0" w:firstLine="0"/>
        <w:jc w:val="both"/>
        <w:rPr>
          <w:sz w:val="22"/>
          <w:szCs w:val="22"/>
        </w:rPr>
      </w:pPr>
      <w:r w:rsidRPr="006C063F">
        <w:rPr>
          <w:sz w:val="22"/>
          <w:szCs w:val="22"/>
        </w:rPr>
        <w:t>1,5 (</w:t>
      </w:r>
      <w:r w:rsidR="000C66AB">
        <w:rPr>
          <w:sz w:val="22"/>
          <w:szCs w:val="22"/>
        </w:rPr>
        <w:t>О</w:t>
      </w:r>
      <w:r w:rsidRPr="006C063F">
        <w:rPr>
          <w:sz w:val="22"/>
          <w:szCs w:val="22"/>
        </w:rPr>
        <w:t>дна целая пять десятых)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C063F" w:rsidRPr="006C063F" w:rsidRDefault="006C063F" w:rsidP="006C063F">
      <w:pPr>
        <w:numPr>
          <w:ilvl w:val="2"/>
          <w:numId w:val="31"/>
        </w:numPr>
        <w:tabs>
          <w:tab w:val="clear" w:pos="992"/>
          <w:tab w:val="left" w:pos="-1985"/>
        </w:tabs>
        <w:spacing w:after="60" w:line="264" w:lineRule="auto"/>
        <w:ind w:left="0" w:firstLine="0"/>
        <w:jc w:val="both"/>
        <w:rPr>
          <w:sz w:val="22"/>
          <w:szCs w:val="22"/>
        </w:rPr>
      </w:pPr>
      <w:r w:rsidRPr="006C063F">
        <w:rPr>
          <w:sz w:val="22"/>
          <w:szCs w:val="22"/>
        </w:rPr>
        <w:t>1,25 (</w:t>
      </w:r>
      <w:r w:rsidR="000C66AB">
        <w:rPr>
          <w:sz w:val="22"/>
          <w:szCs w:val="22"/>
        </w:rPr>
        <w:t>О</w:t>
      </w:r>
      <w:r w:rsidRPr="006C063F">
        <w:rPr>
          <w:sz w:val="22"/>
          <w:szCs w:val="22"/>
        </w:rPr>
        <w:t>дна целая двадцать пять сотых)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C063F" w:rsidRPr="006C063F" w:rsidRDefault="006C063F" w:rsidP="006C063F">
      <w:pPr>
        <w:numPr>
          <w:ilvl w:val="2"/>
          <w:numId w:val="31"/>
        </w:numPr>
        <w:tabs>
          <w:tab w:val="clear" w:pos="992"/>
          <w:tab w:val="left" w:pos="-1985"/>
        </w:tabs>
        <w:spacing w:after="60" w:line="264" w:lineRule="auto"/>
        <w:ind w:left="0" w:firstLine="0"/>
        <w:jc w:val="both"/>
        <w:rPr>
          <w:sz w:val="22"/>
          <w:szCs w:val="22"/>
        </w:rPr>
      </w:pPr>
      <w:r w:rsidRPr="006C063F">
        <w:rPr>
          <w:sz w:val="22"/>
          <w:szCs w:val="22"/>
        </w:rPr>
        <w:t>0,75 (</w:t>
      </w:r>
      <w:r w:rsidR="000C66AB">
        <w:rPr>
          <w:sz w:val="22"/>
          <w:szCs w:val="22"/>
        </w:rPr>
        <w:t>Н</w:t>
      </w:r>
      <w:r w:rsidRPr="006C063F">
        <w:rPr>
          <w:sz w:val="22"/>
          <w:szCs w:val="22"/>
        </w:rPr>
        <w:t>оль целых семьдесят пять сотых)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6C063F" w:rsidRPr="006C063F" w:rsidRDefault="006C063F" w:rsidP="006C063F">
      <w:pPr>
        <w:numPr>
          <w:ilvl w:val="2"/>
          <w:numId w:val="31"/>
        </w:numPr>
        <w:tabs>
          <w:tab w:val="clear" w:pos="992"/>
          <w:tab w:val="left" w:pos="-1985"/>
        </w:tabs>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sidR="00602C36">
        <w:rPr>
          <w:sz w:val="22"/>
          <w:szCs w:val="22"/>
        </w:rPr>
        <w:t xml:space="preserve">в размере </w:t>
      </w:r>
      <w:r w:rsidRPr="006C063F">
        <w:rPr>
          <w:sz w:val="22"/>
          <w:szCs w:val="22"/>
        </w:rPr>
        <w:t>равно</w:t>
      </w:r>
      <w:r w:rsidR="00602C36">
        <w:rPr>
          <w:sz w:val="22"/>
          <w:szCs w:val="22"/>
        </w:rPr>
        <w:t>м</w:t>
      </w:r>
      <w:r w:rsidRPr="006C063F">
        <w:rPr>
          <w:sz w:val="22"/>
          <w:szCs w:val="22"/>
        </w:rPr>
        <w:t xml:space="preserve"> или более 3 000 000 (Трех миллионов) рублей.</w:t>
      </w:r>
    </w:p>
    <w:p w:rsidR="00BF1AE7" w:rsidRPr="00BF1AE7" w:rsidRDefault="00BF1AE7" w:rsidP="00BF1AE7">
      <w:pPr>
        <w:tabs>
          <w:tab w:val="left" w:pos="-1985"/>
        </w:tabs>
        <w:spacing w:after="60" w:line="264" w:lineRule="auto"/>
        <w:jc w:val="both"/>
        <w:rPr>
          <w:sz w:val="22"/>
          <w:szCs w:val="22"/>
        </w:rPr>
      </w:pPr>
      <w:r w:rsidRPr="00BF1AE7">
        <w:rPr>
          <w:sz w:val="22"/>
          <w:szCs w:val="22"/>
        </w:rPr>
        <w:lastRenderedPageBreak/>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BF1AE7" w:rsidRPr="00BF1AE7" w:rsidRDefault="00BF1AE7" w:rsidP="00BF1AE7">
      <w:pPr>
        <w:numPr>
          <w:ilvl w:val="0"/>
          <w:numId w:val="39"/>
        </w:numPr>
        <w:spacing w:after="60"/>
        <w:ind w:left="0" w:firstLine="0"/>
        <w:jc w:val="both"/>
        <w:rPr>
          <w:bCs/>
          <w:sz w:val="22"/>
          <w:szCs w:val="22"/>
        </w:rPr>
      </w:pPr>
      <w:r w:rsidRPr="00BF1AE7">
        <w:rPr>
          <w:sz w:val="22"/>
          <w:szCs w:val="22"/>
        </w:rPr>
        <w:t>1,2 (</w:t>
      </w:r>
      <w:r w:rsidR="000C66AB">
        <w:rPr>
          <w:sz w:val="22"/>
          <w:szCs w:val="22"/>
        </w:rPr>
        <w:t>О</w:t>
      </w:r>
      <w:r w:rsidRPr="00BF1AE7">
        <w:rPr>
          <w:sz w:val="22"/>
          <w:szCs w:val="22"/>
        </w:rPr>
        <w:t>дна целая две десятых) процента (</w:t>
      </w:r>
      <w:r w:rsidR="00B31087">
        <w:rPr>
          <w:sz w:val="22"/>
          <w:szCs w:val="22"/>
        </w:rPr>
        <w:t>НДС не облагается</w:t>
      </w:r>
      <w:r w:rsidRPr="00BF1AE7">
        <w:rPr>
          <w:sz w:val="22"/>
          <w:szCs w:val="22"/>
        </w:rPr>
        <w:t>) от расчётной стоимости одного инвестиционного пая.</w:t>
      </w:r>
    </w:p>
    <w:p w:rsidR="006A7279" w:rsidRPr="00177E74" w:rsidRDefault="00592E55" w:rsidP="00C8336A">
      <w:pPr>
        <w:spacing w:after="60"/>
        <w:jc w:val="both"/>
        <w:rPr>
          <w:sz w:val="22"/>
          <w:szCs w:val="22"/>
        </w:rPr>
      </w:pPr>
      <w:r>
        <w:rPr>
          <w:bCs/>
          <w:sz w:val="22"/>
          <w:szCs w:val="22"/>
        </w:rPr>
        <w:t>Н</w:t>
      </w:r>
      <w:r w:rsidR="00103B6A" w:rsidRPr="00177E74">
        <w:rPr>
          <w:sz w:val="22"/>
          <w:szCs w:val="22"/>
        </w:rPr>
        <w:t>адбавка</w:t>
      </w:r>
      <w:r>
        <w:rPr>
          <w:sz w:val="22"/>
          <w:szCs w:val="22"/>
        </w:rPr>
        <w:t>,</w:t>
      </w:r>
      <w:r w:rsidR="00103B6A"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w:t>
      </w:r>
      <w:r w:rsidR="00103B6A" w:rsidRPr="00177E74">
        <w:rPr>
          <w:sz w:val="22"/>
          <w:szCs w:val="22"/>
        </w:rPr>
        <w:t>н</w:t>
      </w:r>
      <w:r w:rsidR="00C8336A" w:rsidRPr="00177E74">
        <w:rPr>
          <w:sz w:val="22"/>
          <w:szCs w:val="22"/>
        </w:rPr>
        <w:t xml:space="preserve">е взимается </w:t>
      </w:r>
      <w:r w:rsidR="006A7279" w:rsidRPr="00177E74">
        <w:rPr>
          <w:sz w:val="22"/>
          <w:szCs w:val="22"/>
        </w:rPr>
        <w:t>в следующих случаях:</w:t>
      </w:r>
    </w:p>
    <w:p w:rsidR="003A0490" w:rsidRPr="003A0490" w:rsidRDefault="003A0490" w:rsidP="00EF6EE3">
      <w:pPr>
        <w:numPr>
          <w:ilvl w:val="0"/>
          <w:numId w:val="32"/>
        </w:numPr>
        <w:tabs>
          <w:tab w:val="clear" w:pos="720"/>
        </w:tabs>
        <w:autoSpaceDE w:val="0"/>
        <w:autoSpaceDN w:val="0"/>
        <w:spacing w:after="120"/>
        <w:ind w:left="11" w:firstLine="439"/>
        <w:jc w:val="both"/>
        <w:rPr>
          <w:rFonts w:eastAsia="MS Mincho"/>
          <w:sz w:val="22"/>
          <w:szCs w:val="22"/>
        </w:rPr>
      </w:pPr>
      <w:r>
        <w:rPr>
          <w:rFonts w:eastAsia="MS Mincho"/>
          <w:sz w:val="22"/>
          <w:szCs w:val="22"/>
        </w:rPr>
        <w:t>при выдаче инвестиционных паев в течение 15 (Пятнадцати) рабочих дней с даты завершения</w:t>
      </w:r>
      <w:r w:rsidR="00A464F3">
        <w:rPr>
          <w:rFonts w:eastAsia="MS Mincho"/>
          <w:sz w:val="22"/>
          <w:szCs w:val="22"/>
        </w:rPr>
        <w:t xml:space="preserve"> (окончания)</w:t>
      </w:r>
      <w:r>
        <w:rPr>
          <w:rFonts w:eastAsia="MS Mincho"/>
          <w:sz w:val="22"/>
          <w:szCs w:val="22"/>
        </w:rPr>
        <w:t xml:space="preserve"> формирования фонда и при условии, что заявка на приобретение инвестиционных паев подана непосредственно управляющей компании;</w:t>
      </w:r>
    </w:p>
    <w:p w:rsidR="00592E55" w:rsidRDefault="00592E55" w:rsidP="00EF6EE3">
      <w:pPr>
        <w:numPr>
          <w:ilvl w:val="0"/>
          <w:numId w:val="32"/>
        </w:numPr>
        <w:tabs>
          <w:tab w:val="clear" w:pos="720"/>
        </w:tabs>
        <w:autoSpaceDE w:val="0"/>
        <w:autoSpaceDN w:val="0"/>
        <w:spacing w:after="120"/>
        <w:ind w:left="11" w:firstLine="439"/>
        <w:jc w:val="both"/>
        <w:rPr>
          <w:rFonts w:eastAsia="MS Mincho"/>
          <w:sz w:val="22"/>
          <w:szCs w:val="22"/>
        </w:rPr>
      </w:pPr>
      <w:r>
        <w:rPr>
          <w:rFonts w:eastAsia="MS Mincho"/>
          <w:sz w:val="22"/>
          <w:szCs w:val="22"/>
        </w:rPr>
        <w:t>п</w:t>
      </w:r>
      <w:r w:rsidR="00C8336A"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sidR="00ED3665">
        <w:rPr>
          <w:rFonts w:eastAsia="MS Mincho"/>
          <w:sz w:val="22"/>
          <w:szCs w:val="22"/>
        </w:rPr>
        <w:t xml:space="preserve">(окончания) </w:t>
      </w:r>
      <w:r w:rsidR="00C8336A"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sidR="00B44393">
        <w:rPr>
          <w:rFonts w:eastAsia="MS Mincho"/>
          <w:sz w:val="22"/>
          <w:szCs w:val="22"/>
        </w:rPr>
        <w:t>;</w:t>
      </w:r>
    </w:p>
    <w:p w:rsidR="00602C36" w:rsidRPr="00602C36" w:rsidRDefault="00602C36" w:rsidP="00602C36">
      <w:pPr>
        <w:numPr>
          <w:ilvl w:val="0"/>
          <w:numId w:val="32"/>
        </w:numPr>
        <w:tabs>
          <w:tab w:val="clear" w:pos="720"/>
        </w:tabs>
        <w:autoSpaceDE w:val="0"/>
        <w:autoSpaceDN w:val="0"/>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74761D">
        <w:rPr>
          <w:bCs/>
          <w:sz w:val="22"/>
          <w:szCs w:val="22"/>
        </w:rPr>
        <w:t>, открытом</w:t>
      </w:r>
      <w:r w:rsidRPr="00602C36">
        <w:rPr>
          <w:bCs/>
          <w:sz w:val="22"/>
          <w:szCs w:val="22"/>
        </w:rPr>
        <w:t xml:space="preserve"> номинально</w:t>
      </w:r>
      <w:r w:rsidR="0074761D">
        <w:rPr>
          <w:bCs/>
          <w:sz w:val="22"/>
          <w:szCs w:val="22"/>
        </w:rPr>
        <w:t>му</w:t>
      </w:r>
      <w:r w:rsidRPr="00602C36">
        <w:rPr>
          <w:bCs/>
          <w:sz w:val="22"/>
          <w:szCs w:val="22"/>
        </w:rPr>
        <w:t xml:space="preserve"> держател</w:t>
      </w:r>
      <w:r w:rsidR="0074761D">
        <w:rPr>
          <w:bCs/>
          <w:sz w:val="22"/>
          <w:szCs w:val="22"/>
        </w:rPr>
        <w:t>ю</w:t>
      </w:r>
      <w:r w:rsidRPr="00602C36">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ED3665">
        <w:rPr>
          <w:bCs/>
          <w:sz w:val="22"/>
          <w:szCs w:val="22"/>
        </w:rPr>
        <w:t>распоряжения</w:t>
      </w:r>
      <w:r w:rsidRPr="00602C36">
        <w:rPr>
          <w:bCs/>
          <w:sz w:val="22"/>
          <w:szCs w:val="22"/>
        </w:rPr>
        <w:t xml:space="preserve"> владельца инвестиционных паев.</w:t>
      </w:r>
    </w:p>
    <w:p w:rsidR="00103B6A" w:rsidRPr="00592E55" w:rsidRDefault="00103B6A" w:rsidP="00592E55">
      <w:pPr>
        <w:autoSpaceDE w:val="0"/>
        <w:autoSpaceDN w:val="0"/>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B31087">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rsidR="004B484F" w:rsidRPr="00592E55" w:rsidRDefault="004B484F">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rsidR="004B484F" w:rsidRPr="00592E55" w:rsidRDefault="00431E41">
      <w:pPr>
        <w:spacing w:before="60" w:after="60"/>
        <w:jc w:val="both"/>
        <w:rPr>
          <w:sz w:val="22"/>
          <w:szCs w:val="22"/>
        </w:rPr>
      </w:pPr>
      <w:r w:rsidRPr="00592E55">
        <w:rPr>
          <w:sz w:val="22"/>
          <w:szCs w:val="22"/>
        </w:rPr>
        <w:t>6</w:t>
      </w:r>
      <w:r>
        <w:rPr>
          <w:sz w:val="22"/>
          <w:szCs w:val="22"/>
        </w:rPr>
        <w:t>6</w:t>
      </w:r>
      <w:r w:rsidR="004B484F" w:rsidRPr="00592E55">
        <w:rPr>
          <w:sz w:val="22"/>
          <w:szCs w:val="22"/>
        </w:rPr>
        <w:t xml:space="preserve">. Погашение инвестиционных паев </w:t>
      </w:r>
      <w:r w:rsidR="00C92D29" w:rsidRPr="00592E55">
        <w:rPr>
          <w:sz w:val="22"/>
          <w:szCs w:val="22"/>
        </w:rPr>
        <w:t xml:space="preserve">может </w:t>
      </w:r>
      <w:r w:rsidR="004B484F" w:rsidRPr="00592E55">
        <w:rPr>
          <w:sz w:val="22"/>
          <w:szCs w:val="22"/>
        </w:rPr>
        <w:t>осуществлят</w:t>
      </w:r>
      <w:r w:rsidR="00C92D29" w:rsidRPr="00592E55">
        <w:rPr>
          <w:sz w:val="22"/>
          <w:szCs w:val="22"/>
        </w:rPr>
        <w:t>ь</w:t>
      </w:r>
      <w:r w:rsidR="004B484F" w:rsidRPr="00592E55">
        <w:rPr>
          <w:sz w:val="22"/>
          <w:szCs w:val="22"/>
        </w:rPr>
        <w:t xml:space="preserve">ся после </w:t>
      </w:r>
      <w:r w:rsidR="002E3D82" w:rsidRPr="00592E55">
        <w:rPr>
          <w:sz w:val="22"/>
          <w:szCs w:val="22"/>
        </w:rPr>
        <w:t xml:space="preserve">даты </w:t>
      </w:r>
      <w:r w:rsidR="004B484F" w:rsidRPr="00592E55">
        <w:rPr>
          <w:sz w:val="22"/>
          <w:szCs w:val="22"/>
        </w:rPr>
        <w:t xml:space="preserve">завершения </w:t>
      </w:r>
      <w:r w:rsidR="002E3D82" w:rsidRPr="00592E55">
        <w:rPr>
          <w:sz w:val="22"/>
          <w:szCs w:val="22"/>
        </w:rPr>
        <w:t>(окончания) формирования ф</w:t>
      </w:r>
      <w:r w:rsidR="004B484F" w:rsidRPr="00592E55">
        <w:rPr>
          <w:sz w:val="22"/>
          <w:szCs w:val="22"/>
        </w:rPr>
        <w:t>онда.</w:t>
      </w:r>
    </w:p>
    <w:p w:rsidR="00A02E4E" w:rsidRPr="00592E55" w:rsidRDefault="00431E41">
      <w:pPr>
        <w:spacing w:before="60" w:after="60"/>
        <w:jc w:val="both"/>
        <w:rPr>
          <w:sz w:val="22"/>
          <w:szCs w:val="22"/>
        </w:rPr>
      </w:pPr>
      <w:r w:rsidRPr="00592E55">
        <w:rPr>
          <w:sz w:val="22"/>
          <w:szCs w:val="22"/>
        </w:rPr>
        <w:t>6</w:t>
      </w:r>
      <w:r>
        <w:rPr>
          <w:sz w:val="22"/>
          <w:szCs w:val="22"/>
        </w:rPr>
        <w:t>7</w:t>
      </w:r>
      <w:r w:rsidR="00A02E4E" w:rsidRPr="00592E55">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592E55">
        <w:rPr>
          <w:sz w:val="22"/>
          <w:szCs w:val="22"/>
        </w:rPr>
        <w:t xml:space="preserve"> – независимо от заявления таких требований.</w:t>
      </w:r>
    </w:p>
    <w:p w:rsidR="0053022F" w:rsidRPr="00177E74" w:rsidRDefault="00431E41">
      <w:pPr>
        <w:spacing w:before="60" w:after="60"/>
        <w:jc w:val="both"/>
        <w:rPr>
          <w:sz w:val="22"/>
          <w:szCs w:val="22"/>
        </w:rPr>
      </w:pPr>
      <w:r>
        <w:rPr>
          <w:sz w:val="22"/>
          <w:szCs w:val="22"/>
        </w:rPr>
        <w:t>68</w:t>
      </w:r>
      <w:r w:rsidR="004B484F" w:rsidRPr="00592E55">
        <w:rPr>
          <w:sz w:val="22"/>
          <w:szCs w:val="22"/>
        </w:rPr>
        <w:t>. </w:t>
      </w:r>
      <w:r w:rsidR="00535A82" w:rsidRPr="00592E55">
        <w:rPr>
          <w:sz w:val="22"/>
          <w:szCs w:val="22"/>
        </w:rPr>
        <w:t>Требовани</w:t>
      </w:r>
      <w:r w:rsidR="00535A82">
        <w:rPr>
          <w:sz w:val="22"/>
          <w:szCs w:val="22"/>
        </w:rPr>
        <w:t>я</w:t>
      </w:r>
      <w:r w:rsidR="00535A82" w:rsidRPr="00592E55">
        <w:rPr>
          <w:sz w:val="22"/>
          <w:szCs w:val="22"/>
        </w:rPr>
        <w:t xml:space="preserve"> </w:t>
      </w:r>
      <w:r w:rsidR="0053022F" w:rsidRPr="00592E55">
        <w:rPr>
          <w:sz w:val="22"/>
          <w:szCs w:val="22"/>
        </w:rPr>
        <w:t>о погашении инвестиционных</w:t>
      </w:r>
      <w:r w:rsidR="0053022F" w:rsidRPr="00177E74">
        <w:rPr>
          <w:sz w:val="22"/>
          <w:szCs w:val="22"/>
        </w:rPr>
        <w:t xml:space="preserve">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w:t>
      </w:r>
      <w:r w:rsidR="00BA37E2">
        <w:rPr>
          <w:sz w:val="22"/>
          <w:szCs w:val="22"/>
        </w:rPr>
        <w:t>П</w:t>
      </w:r>
      <w:r w:rsidR="00BA37E2" w:rsidRPr="00177E74">
        <w:rPr>
          <w:sz w:val="22"/>
          <w:szCs w:val="22"/>
        </w:rPr>
        <w:t xml:space="preserve">риложениями </w:t>
      </w:r>
      <w:r w:rsidR="009D2289" w:rsidRPr="00177E74">
        <w:rPr>
          <w:sz w:val="22"/>
          <w:szCs w:val="22"/>
        </w:rPr>
        <w:t>№4, №5 и</w:t>
      </w:r>
      <w:r w:rsidR="00A9247F" w:rsidRPr="00177E74">
        <w:rPr>
          <w:sz w:val="22"/>
          <w:szCs w:val="22"/>
        </w:rPr>
        <w:t>ли</w:t>
      </w:r>
      <w:r w:rsidR="009D2289" w:rsidRPr="00177E74">
        <w:rPr>
          <w:sz w:val="22"/>
          <w:szCs w:val="22"/>
        </w:rPr>
        <w:t xml:space="preserve"> №6</w:t>
      </w:r>
      <w:r w:rsidR="007C36CB" w:rsidRPr="00177E74">
        <w:rPr>
          <w:sz w:val="22"/>
          <w:szCs w:val="22"/>
        </w:rPr>
        <w:t xml:space="preserve"> к настоящим Правилам</w:t>
      </w:r>
      <w:r w:rsidR="0053022F" w:rsidRPr="00177E74">
        <w:rPr>
          <w:sz w:val="22"/>
          <w:szCs w:val="22"/>
        </w:rPr>
        <w:t>.</w:t>
      </w:r>
    </w:p>
    <w:p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sidR="0075376D">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sidR="0075376D">
        <w:rPr>
          <w:sz w:val="22"/>
          <w:szCs w:val="22"/>
        </w:rPr>
        <w:t>яются</w:t>
      </w:r>
      <w:r w:rsidRPr="00177E74">
        <w:rPr>
          <w:sz w:val="22"/>
          <w:szCs w:val="22"/>
        </w:rPr>
        <w:t xml:space="preserve"> в соответствии с Приложением №4 или Приложением №5 к настоящим Правилам</w:t>
      </w:r>
      <w:r w:rsidR="0075376D">
        <w:rPr>
          <w:sz w:val="22"/>
          <w:szCs w:val="22"/>
        </w:rPr>
        <w:t xml:space="preserve"> и</w:t>
      </w:r>
      <w:r w:rsidRPr="00177E74">
        <w:rPr>
          <w:sz w:val="22"/>
          <w:szCs w:val="22"/>
        </w:rPr>
        <w:t xml:space="preserve"> подаются </w:t>
      </w:r>
      <w:r w:rsidR="00606FA3" w:rsidRPr="00606FA3">
        <w:rPr>
          <w:sz w:val="22"/>
          <w:szCs w:val="22"/>
        </w:rPr>
        <w:t>в пунктах приема заявок</w:t>
      </w:r>
      <w:r w:rsidR="00606FA3" w:rsidRPr="00C16141">
        <w:t xml:space="preserve"> </w:t>
      </w:r>
      <w:r w:rsidRPr="00177E74">
        <w:rPr>
          <w:sz w:val="22"/>
          <w:szCs w:val="22"/>
        </w:rPr>
        <w:t xml:space="preserve">владельцем инвестиционных паев или его уполномоченным представителем. </w:t>
      </w:r>
    </w:p>
    <w:p w:rsidR="00606FA3" w:rsidRDefault="00490329" w:rsidP="00535A82">
      <w:pPr>
        <w:jc w:val="both"/>
      </w:pPr>
      <w:r w:rsidRPr="00177E74">
        <w:rPr>
          <w:sz w:val="22"/>
          <w:szCs w:val="22"/>
        </w:rPr>
        <w:t xml:space="preserve">Заявки на погашение инвестиционных паев, </w:t>
      </w:r>
      <w:r w:rsidR="006927F8">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Pr="00177E74">
        <w:rPr>
          <w:sz w:val="22"/>
          <w:szCs w:val="22"/>
        </w:rPr>
        <w:t>оформл</w:t>
      </w:r>
      <w:r w:rsidR="006927F8">
        <w:rPr>
          <w:sz w:val="22"/>
          <w:szCs w:val="22"/>
        </w:rPr>
        <w:t>яются</w:t>
      </w:r>
      <w:r w:rsidRPr="00177E74">
        <w:rPr>
          <w:sz w:val="22"/>
          <w:szCs w:val="22"/>
        </w:rPr>
        <w:t xml:space="preserve"> в соответствии с Приложением № 6 к настоящим Правилам</w:t>
      </w:r>
      <w:r w:rsidR="0075376D">
        <w:rPr>
          <w:sz w:val="22"/>
          <w:szCs w:val="22"/>
        </w:rPr>
        <w:t xml:space="preserve"> и</w:t>
      </w:r>
      <w:r w:rsidR="00606FA3" w:rsidRPr="00606FA3">
        <w:rPr>
          <w:sz w:val="22"/>
          <w:szCs w:val="22"/>
        </w:rPr>
        <w:t xml:space="preserve"> подаются в пунктах приема заявок уполномоченным представителем номинального держателя. </w:t>
      </w:r>
    </w:p>
    <w:p w:rsidR="008B588D" w:rsidRPr="00177E74" w:rsidRDefault="008B588D" w:rsidP="008B588D">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74761D">
        <w:rPr>
          <w:sz w:val="22"/>
          <w:szCs w:val="22"/>
        </w:rPr>
        <w:t>, открытом</w:t>
      </w:r>
      <w:r w:rsidRPr="00177E74">
        <w:rPr>
          <w:sz w:val="22"/>
          <w:szCs w:val="22"/>
        </w:rPr>
        <w:t xml:space="preserve"> номинально</w:t>
      </w:r>
      <w:r w:rsidR="0074761D">
        <w:rPr>
          <w:sz w:val="22"/>
          <w:szCs w:val="22"/>
        </w:rPr>
        <w:t>му</w:t>
      </w:r>
      <w:r w:rsidRPr="00177E74">
        <w:rPr>
          <w:sz w:val="22"/>
          <w:szCs w:val="22"/>
        </w:rPr>
        <w:t xml:space="preserve"> держател</w:t>
      </w:r>
      <w:r w:rsidR="0074761D">
        <w:rPr>
          <w:sz w:val="22"/>
          <w:szCs w:val="22"/>
        </w:rPr>
        <w:t>ю</w:t>
      </w:r>
      <w:r w:rsidRPr="00177E74">
        <w:rPr>
          <w:sz w:val="22"/>
          <w:szCs w:val="22"/>
        </w:rPr>
        <w:t>, подаются этим номинальным держателем.</w:t>
      </w:r>
    </w:p>
    <w:p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w:t>
      </w:r>
      <w:r w:rsidR="003E6D5D">
        <w:rPr>
          <w:sz w:val="22"/>
          <w:szCs w:val="22"/>
        </w:rPr>
        <w:t>ом</w:t>
      </w:r>
      <w:r w:rsidR="00DF57A7" w:rsidRPr="00177E74">
        <w:rPr>
          <w:sz w:val="22"/>
          <w:szCs w:val="22"/>
        </w:rPr>
        <w:t xml:space="preserve"> 69-71, лит. А</w:t>
      </w:r>
      <w:r w:rsidRPr="00177E74">
        <w:rPr>
          <w:sz w:val="22"/>
          <w:szCs w:val="22"/>
        </w:rPr>
        <w:t xml:space="preserve">, </w:t>
      </w:r>
      <w:r w:rsidR="000F041C">
        <w:rPr>
          <w:sz w:val="22"/>
          <w:szCs w:val="22"/>
        </w:rPr>
        <w:t xml:space="preserve">ТКБ БНП Париба Инвестмент Партнерс </w:t>
      </w:r>
      <w:r w:rsidRPr="00177E74">
        <w:rPr>
          <w:sz w:val="22"/>
          <w:szCs w:val="22"/>
        </w:rPr>
        <w:t>(ОАО).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B588D" w:rsidRPr="00177E74" w:rsidRDefault="008B588D" w:rsidP="008B588D">
      <w:pPr>
        <w:spacing w:before="60" w:after="60"/>
        <w:jc w:val="both"/>
        <w:rPr>
          <w:sz w:val="22"/>
          <w:szCs w:val="22"/>
        </w:rPr>
      </w:pPr>
      <w:r w:rsidRPr="00177E74">
        <w:rPr>
          <w:sz w:val="22"/>
          <w:szCs w:val="22"/>
        </w:rPr>
        <w:lastRenderedPageBreak/>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B588D" w:rsidRPr="00177E74"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rsidR="007010C6" w:rsidRPr="00177E74" w:rsidRDefault="006F0B4B" w:rsidP="0053022F">
      <w:pPr>
        <w:spacing w:before="60" w:after="60"/>
        <w:jc w:val="both"/>
        <w:rPr>
          <w:sz w:val="22"/>
          <w:szCs w:val="22"/>
        </w:rPr>
      </w:pPr>
      <w:r>
        <w:rPr>
          <w:sz w:val="22"/>
          <w:szCs w:val="22"/>
        </w:rPr>
        <w:t>69</w:t>
      </w:r>
      <w:r w:rsidR="007010C6" w:rsidRPr="00177E74">
        <w:rPr>
          <w:sz w:val="22"/>
          <w:szCs w:val="22"/>
        </w:rPr>
        <w:t>. Прием заявок на погашение инвестиционных паев осуществляется каждый рабочий день.</w:t>
      </w:r>
    </w:p>
    <w:p w:rsidR="00FD0C47" w:rsidRPr="00177E74" w:rsidRDefault="006F0B4B" w:rsidP="00FD0C47">
      <w:pPr>
        <w:spacing w:after="120"/>
        <w:jc w:val="both"/>
        <w:rPr>
          <w:sz w:val="22"/>
          <w:szCs w:val="22"/>
        </w:rPr>
      </w:pPr>
      <w:r w:rsidRPr="00177E74">
        <w:rPr>
          <w:sz w:val="22"/>
          <w:szCs w:val="22"/>
        </w:rPr>
        <w:t>7</w:t>
      </w:r>
      <w:r>
        <w:rPr>
          <w:sz w:val="22"/>
          <w:szCs w:val="22"/>
        </w:rPr>
        <w:t>0</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B123BB">
        <w:rPr>
          <w:sz w:val="22"/>
          <w:szCs w:val="22"/>
        </w:rPr>
        <w:t xml:space="preserve"> юридическими лицами</w:t>
      </w:r>
      <w:r w:rsidR="00FD0C47" w:rsidRPr="00177E74">
        <w:rPr>
          <w:sz w:val="22"/>
          <w:szCs w:val="22"/>
        </w:rPr>
        <w:t>:</w:t>
      </w:r>
    </w:p>
    <w:p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p>
    <w:p w:rsidR="00FD0C47"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t>агентам</w:t>
      </w:r>
      <w:r w:rsidR="00B123BB">
        <w:rPr>
          <w:sz w:val="22"/>
          <w:szCs w:val="22"/>
        </w:rPr>
        <w:t>, кроме агента ЗАО КБ «Ситибанк»</w:t>
      </w:r>
      <w:r w:rsidRPr="00177E74">
        <w:rPr>
          <w:sz w:val="22"/>
          <w:szCs w:val="22"/>
        </w:rPr>
        <w:t>.</w:t>
      </w:r>
    </w:p>
    <w:p w:rsidR="00B123BB" w:rsidRDefault="00B123BB" w:rsidP="00E04C82">
      <w:pPr>
        <w:tabs>
          <w:tab w:val="left" w:pos="540"/>
        </w:tabs>
        <w:spacing w:after="120"/>
        <w:ind w:firstLine="360"/>
        <w:jc w:val="both"/>
        <w:rPr>
          <w:sz w:val="22"/>
          <w:szCs w:val="22"/>
        </w:rPr>
      </w:pPr>
      <w:r>
        <w:rPr>
          <w:sz w:val="22"/>
          <w:szCs w:val="22"/>
        </w:rPr>
        <w:t>Заявки на погашение инвестиционных паев подаются физическими лицами:</w:t>
      </w:r>
    </w:p>
    <w:p w:rsid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управляющей компании;</w:t>
      </w:r>
    </w:p>
    <w:p w:rsidR="00B123BB" w:rsidRP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агентам.</w:t>
      </w:r>
    </w:p>
    <w:p w:rsidR="004B484F" w:rsidRPr="00177E74" w:rsidRDefault="006F0B4B">
      <w:pPr>
        <w:spacing w:before="60" w:after="60"/>
        <w:jc w:val="both"/>
        <w:rPr>
          <w:sz w:val="22"/>
          <w:szCs w:val="22"/>
        </w:rPr>
      </w:pPr>
      <w:r w:rsidRPr="00177E74">
        <w:rPr>
          <w:sz w:val="22"/>
          <w:szCs w:val="22"/>
        </w:rPr>
        <w:t>7</w:t>
      </w:r>
      <w:r>
        <w:rPr>
          <w:sz w:val="22"/>
          <w:szCs w:val="22"/>
        </w:rPr>
        <w:t>1</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rsidR="004B484F" w:rsidRPr="00177E74" w:rsidRDefault="006F0B4B">
      <w:pPr>
        <w:spacing w:before="60" w:after="60"/>
        <w:jc w:val="both"/>
        <w:rPr>
          <w:sz w:val="22"/>
          <w:szCs w:val="22"/>
        </w:rPr>
      </w:pPr>
      <w:r w:rsidRPr="00177E74">
        <w:rPr>
          <w:sz w:val="22"/>
          <w:szCs w:val="22"/>
        </w:rPr>
        <w:t>7</w:t>
      </w:r>
      <w:r>
        <w:rPr>
          <w:sz w:val="22"/>
          <w:szCs w:val="22"/>
        </w:rPr>
        <w:t>2</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rsidR="004B484F" w:rsidRPr="00177E74" w:rsidRDefault="006F0B4B" w:rsidP="00D22A35">
      <w:pPr>
        <w:spacing w:before="60" w:after="60"/>
        <w:ind w:firstLine="426"/>
        <w:jc w:val="both"/>
        <w:rPr>
          <w:sz w:val="22"/>
          <w:szCs w:val="22"/>
        </w:rPr>
      </w:pPr>
      <w:r w:rsidRPr="00177E74">
        <w:rPr>
          <w:sz w:val="22"/>
          <w:szCs w:val="22"/>
        </w:rPr>
        <w:t>7</w:t>
      </w:r>
      <w:r>
        <w:rPr>
          <w:sz w:val="22"/>
          <w:szCs w:val="22"/>
        </w:rPr>
        <w:t>2</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rsidR="004B484F"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w:t>
      </w:r>
      <w:r w:rsidR="00421B10">
        <w:rPr>
          <w:sz w:val="22"/>
          <w:szCs w:val="22"/>
        </w:rPr>
        <w:t>,</w:t>
      </w:r>
      <w:r w:rsidR="004B484F" w:rsidRPr="00177E74">
        <w:rPr>
          <w:sz w:val="22"/>
          <w:szCs w:val="22"/>
        </w:rPr>
        <w:t xml:space="preserve"> погашен</w:t>
      </w:r>
      <w:r w:rsidR="00725374" w:rsidRPr="00177E74">
        <w:rPr>
          <w:sz w:val="22"/>
          <w:szCs w:val="22"/>
        </w:rPr>
        <w:t>ия</w:t>
      </w:r>
      <w:r w:rsidR="00421B10">
        <w:rPr>
          <w:sz w:val="22"/>
          <w:szCs w:val="22"/>
        </w:rPr>
        <w:t xml:space="preserve"> и обмена</w:t>
      </w:r>
      <w:r w:rsidR="00725374" w:rsidRPr="00177E74">
        <w:rPr>
          <w:sz w:val="22"/>
          <w:szCs w:val="22"/>
        </w:rPr>
        <w:t xml:space="preserve"> инвестиционных паев;</w:t>
      </w:r>
    </w:p>
    <w:p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B31087">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rsidR="00B31087"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B31087">
        <w:rPr>
          <w:sz w:val="22"/>
          <w:szCs w:val="22"/>
        </w:rPr>
        <w:t>;</w:t>
      </w:r>
    </w:p>
    <w:p w:rsidR="00B31087" w:rsidRDefault="00B31087" w:rsidP="00487FB2">
      <w:pPr>
        <w:tabs>
          <w:tab w:val="left" w:pos="993"/>
        </w:tabs>
        <w:spacing w:before="60" w:after="60"/>
        <w:ind w:left="426"/>
        <w:jc w:val="both"/>
        <w:rPr>
          <w:sz w:val="22"/>
          <w:szCs w:val="22"/>
        </w:rPr>
      </w:pPr>
      <w:r>
        <w:rPr>
          <w:sz w:val="22"/>
          <w:szCs w:val="22"/>
        </w:rPr>
        <w:t>72.6.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77E74" w:rsidRDefault="00B31087" w:rsidP="00487FB2">
      <w:pPr>
        <w:tabs>
          <w:tab w:val="left" w:pos="993"/>
        </w:tabs>
        <w:spacing w:before="60" w:after="60"/>
        <w:ind w:left="426"/>
        <w:jc w:val="both"/>
        <w:rPr>
          <w:sz w:val="22"/>
          <w:szCs w:val="22"/>
        </w:rPr>
      </w:pPr>
      <w:r>
        <w:rPr>
          <w:sz w:val="22"/>
          <w:szCs w:val="22"/>
        </w:rPr>
        <w:t>72.7.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77E74">
        <w:rPr>
          <w:sz w:val="22"/>
          <w:szCs w:val="22"/>
        </w:rPr>
        <w:t>.</w:t>
      </w:r>
    </w:p>
    <w:p w:rsidR="00E93B4B" w:rsidRPr="00177E74" w:rsidRDefault="006F0B4B" w:rsidP="00285645">
      <w:pPr>
        <w:tabs>
          <w:tab w:val="left" w:pos="993"/>
        </w:tabs>
        <w:spacing w:before="60" w:after="60"/>
        <w:jc w:val="both"/>
        <w:rPr>
          <w:sz w:val="22"/>
          <w:szCs w:val="22"/>
        </w:rPr>
      </w:pPr>
      <w:r w:rsidRPr="00177E74">
        <w:rPr>
          <w:sz w:val="22"/>
          <w:szCs w:val="22"/>
        </w:rPr>
        <w:t>7</w:t>
      </w:r>
      <w:r>
        <w:rPr>
          <w:sz w:val="22"/>
          <w:szCs w:val="22"/>
        </w:rPr>
        <w:t>3</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rsidR="00E93B4B" w:rsidRPr="00177E74" w:rsidRDefault="006F0B4B" w:rsidP="00CA2432">
      <w:pPr>
        <w:spacing w:before="60" w:after="60"/>
        <w:jc w:val="both"/>
        <w:rPr>
          <w:sz w:val="22"/>
          <w:szCs w:val="22"/>
        </w:rPr>
      </w:pPr>
      <w:r w:rsidRPr="00177E74">
        <w:rPr>
          <w:sz w:val="22"/>
          <w:szCs w:val="22"/>
        </w:rPr>
        <w:t>7</w:t>
      </w:r>
      <w:r>
        <w:rPr>
          <w:sz w:val="22"/>
          <w:szCs w:val="22"/>
        </w:rPr>
        <w:t>4</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rsidR="00E93B4B" w:rsidRPr="00177E74" w:rsidRDefault="006F0B4B"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5</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77E74" w:rsidRDefault="006F0B4B" w:rsidP="003A023E">
      <w:pPr>
        <w:spacing w:after="120"/>
        <w:jc w:val="both"/>
        <w:rPr>
          <w:sz w:val="22"/>
          <w:szCs w:val="22"/>
        </w:rPr>
      </w:pPr>
      <w:r w:rsidRPr="00177E74">
        <w:rPr>
          <w:sz w:val="22"/>
          <w:szCs w:val="22"/>
        </w:rPr>
        <w:t>7</w:t>
      </w:r>
      <w:r>
        <w:rPr>
          <w:sz w:val="22"/>
          <w:szCs w:val="22"/>
        </w:rPr>
        <w:t>6</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rsidR="00AA1270" w:rsidRPr="00177E74" w:rsidRDefault="006F0B4B" w:rsidP="00AA1270">
      <w:pPr>
        <w:spacing w:after="120"/>
        <w:jc w:val="both"/>
        <w:rPr>
          <w:spacing w:val="-1"/>
          <w:sz w:val="22"/>
          <w:szCs w:val="22"/>
        </w:rPr>
      </w:pPr>
      <w:r w:rsidRPr="00177E74">
        <w:rPr>
          <w:sz w:val="22"/>
          <w:szCs w:val="22"/>
        </w:rPr>
        <w:t>7</w:t>
      </w:r>
      <w:r>
        <w:rPr>
          <w:sz w:val="22"/>
          <w:szCs w:val="22"/>
        </w:rPr>
        <w:t>7</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rsidR="003C520C" w:rsidRPr="00177E74" w:rsidRDefault="006F0B4B" w:rsidP="003C520C">
      <w:pPr>
        <w:shd w:val="clear" w:color="auto" w:fill="FFFFFF"/>
        <w:spacing w:after="60"/>
        <w:jc w:val="both"/>
        <w:rPr>
          <w:spacing w:val="-1"/>
          <w:sz w:val="22"/>
          <w:szCs w:val="22"/>
        </w:rPr>
      </w:pPr>
      <w:r>
        <w:rPr>
          <w:spacing w:val="-1"/>
          <w:sz w:val="22"/>
          <w:szCs w:val="22"/>
        </w:rPr>
        <w:t>78</w:t>
      </w:r>
      <w:r w:rsidR="00C6202E" w:rsidRPr="00177E74">
        <w:rPr>
          <w:spacing w:val="-1"/>
        </w:rPr>
        <w:t xml:space="preserve">. </w:t>
      </w:r>
      <w:r w:rsidR="000D43E3" w:rsidRPr="000D43E3">
        <w:rPr>
          <w:spacing w:val="-1"/>
          <w:sz w:val="22"/>
          <w:szCs w:val="22"/>
        </w:rPr>
        <w:t xml:space="preserve">При погашении инвестиционных паев, </w:t>
      </w:r>
      <w:r w:rsidR="00602C36" w:rsidRPr="00602C36">
        <w:rPr>
          <w:sz w:val="22"/>
          <w:szCs w:val="22"/>
        </w:rPr>
        <w:t>вне зависимости от того, подана заявка на погашение инвестиционных паев непосредственно управляющей компании или агенту</w:t>
      </w:r>
      <w:r w:rsidR="00602C36" w:rsidRPr="00602C36">
        <w:rPr>
          <w:spacing w:val="-1"/>
          <w:sz w:val="22"/>
          <w:szCs w:val="22"/>
        </w:rPr>
        <w:t>,</w:t>
      </w:r>
      <w:r w:rsidR="00602C36">
        <w:rPr>
          <w:spacing w:val="-1"/>
          <w:sz w:val="22"/>
          <w:szCs w:val="22"/>
        </w:rPr>
        <w:t xml:space="preserve"> </w:t>
      </w:r>
      <w:r w:rsidR="00B123BB" w:rsidRPr="00B123BB">
        <w:rPr>
          <w:spacing w:val="-1"/>
          <w:sz w:val="22"/>
          <w:szCs w:val="22"/>
        </w:rPr>
        <w:t>за исключением случаев, когда заявка на погашение инвестиционных паев подана агент</w:t>
      </w:r>
      <w:r w:rsidR="00BF1AE7">
        <w:rPr>
          <w:spacing w:val="-1"/>
          <w:sz w:val="22"/>
          <w:szCs w:val="22"/>
        </w:rPr>
        <w:t>ам</w:t>
      </w:r>
      <w:r w:rsidR="00B123BB" w:rsidRPr="00B123BB">
        <w:rPr>
          <w:spacing w:val="-1"/>
          <w:sz w:val="22"/>
          <w:szCs w:val="22"/>
        </w:rPr>
        <w:t xml:space="preserve"> ЗАО КБ «Ситибанк»,</w:t>
      </w:r>
      <w:r w:rsidR="00BF1AE7">
        <w:rPr>
          <w:spacing w:val="-1"/>
          <w:sz w:val="22"/>
          <w:szCs w:val="22"/>
        </w:rPr>
        <w:t xml:space="preserve"> Банк ВТБ 24 (ЗАО),</w:t>
      </w:r>
      <w:r w:rsidR="00B123BB">
        <w:rPr>
          <w:spacing w:val="-1"/>
          <w:sz w:val="22"/>
          <w:szCs w:val="22"/>
        </w:rPr>
        <w:t xml:space="preserve"> </w:t>
      </w:r>
      <w:r w:rsidR="000D43E3" w:rsidRPr="000D43E3">
        <w:rPr>
          <w:spacing w:val="-1"/>
          <w:sz w:val="22"/>
          <w:szCs w:val="22"/>
        </w:rPr>
        <w:t>скидка, на которую уменьшается расчетная стоимость инвестиционного пая (далее – скидка),</w:t>
      </w:r>
      <w:r w:rsidR="000D43E3" w:rsidRPr="000D43E3">
        <w:rPr>
          <w:sz w:val="22"/>
          <w:szCs w:val="22"/>
        </w:rPr>
        <w:t xml:space="preserve"> составляет</w:t>
      </w:r>
      <w:r w:rsidR="003C520C" w:rsidRPr="000D43E3">
        <w:rPr>
          <w:spacing w:val="-1"/>
          <w:sz w:val="22"/>
          <w:szCs w:val="22"/>
        </w:rPr>
        <w:t>:</w:t>
      </w:r>
    </w:p>
    <w:p w:rsidR="007E21B2" w:rsidRPr="003574B6" w:rsidRDefault="007E21B2" w:rsidP="00EF6EE3">
      <w:pPr>
        <w:numPr>
          <w:ilvl w:val="0"/>
          <w:numId w:val="30"/>
        </w:numPr>
        <w:tabs>
          <w:tab w:val="clear" w:pos="360"/>
          <w:tab w:val="num" w:pos="0"/>
        </w:tabs>
        <w:spacing w:after="120"/>
        <w:ind w:left="0" w:firstLine="360"/>
        <w:jc w:val="both"/>
        <w:rPr>
          <w:sz w:val="22"/>
          <w:szCs w:val="22"/>
        </w:rPr>
      </w:pPr>
      <w:r w:rsidRPr="003574B6">
        <w:rPr>
          <w:sz w:val="22"/>
          <w:szCs w:val="22"/>
        </w:rPr>
        <w:lastRenderedPageBreak/>
        <w:t>2,0 (Два) процента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7E21B2" w:rsidRDefault="007E21B2" w:rsidP="00EF6EE3">
      <w:pPr>
        <w:numPr>
          <w:ilvl w:val="0"/>
          <w:numId w:val="30"/>
        </w:numPr>
        <w:tabs>
          <w:tab w:val="clear" w:pos="360"/>
          <w:tab w:val="num" w:pos="0"/>
        </w:tabs>
        <w:spacing w:after="120"/>
        <w:ind w:left="0" w:firstLine="360"/>
        <w:jc w:val="both"/>
        <w:rPr>
          <w:sz w:val="22"/>
          <w:szCs w:val="22"/>
        </w:rPr>
      </w:pPr>
      <w:r w:rsidRPr="003574B6">
        <w:rPr>
          <w:sz w:val="22"/>
          <w:szCs w:val="22"/>
        </w:rPr>
        <w:t>1,0 (Один) процент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B123BB" w:rsidRPr="00B123BB" w:rsidRDefault="00B123BB" w:rsidP="00B123BB">
      <w:pPr>
        <w:tabs>
          <w:tab w:val="left" w:pos="-1985"/>
        </w:tabs>
        <w:spacing w:after="60"/>
        <w:jc w:val="both"/>
        <w:rPr>
          <w:sz w:val="22"/>
          <w:szCs w:val="22"/>
        </w:rPr>
      </w:pPr>
      <w:r w:rsidRPr="00B123BB">
        <w:rPr>
          <w:sz w:val="22"/>
          <w:szCs w:val="22"/>
        </w:rPr>
        <w:t>При подаче заявки на погашение инвестиционных паев агенту ЗАО КБ «Ситибанк» скидка, на которую уменьшается расчетная стоимость инвестиционного пая, составляет 3,0 (Три) процента (</w:t>
      </w:r>
      <w:r w:rsidR="00B31087">
        <w:rPr>
          <w:sz w:val="22"/>
          <w:szCs w:val="22"/>
        </w:rPr>
        <w:t>НДС не облагается</w:t>
      </w:r>
      <w:r w:rsidRPr="00B123BB">
        <w:rPr>
          <w:sz w:val="22"/>
          <w:szCs w:val="22"/>
        </w:rPr>
        <w:t>) от расчетной стоимости инвестиционного пая.</w:t>
      </w:r>
    </w:p>
    <w:p w:rsidR="00BF1AE7" w:rsidRPr="00BF1AE7" w:rsidRDefault="00BF1AE7" w:rsidP="003C520C">
      <w:pPr>
        <w:tabs>
          <w:tab w:val="left" w:pos="-1985"/>
        </w:tabs>
        <w:spacing w:after="60"/>
        <w:jc w:val="both"/>
        <w:rPr>
          <w:sz w:val="22"/>
          <w:szCs w:val="22"/>
        </w:rPr>
      </w:pPr>
      <w:r w:rsidRPr="00BF1AE7">
        <w:rPr>
          <w:sz w:val="22"/>
          <w:szCs w:val="22"/>
        </w:rPr>
        <w:t>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w:t>
      </w:r>
      <w:r w:rsidR="00B31087">
        <w:rPr>
          <w:sz w:val="22"/>
          <w:szCs w:val="22"/>
        </w:rPr>
        <w:t>НДС не облагается</w:t>
      </w:r>
      <w:r w:rsidRPr="00BF1AE7">
        <w:rPr>
          <w:sz w:val="22"/>
          <w:szCs w:val="22"/>
        </w:rPr>
        <w:t>) от расчетной стоимости инвестиционного пая.</w:t>
      </w:r>
    </w:p>
    <w:p w:rsidR="003C520C" w:rsidRPr="00177E74" w:rsidRDefault="003C520C" w:rsidP="003C520C">
      <w:pPr>
        <w:tabs>
          <w:tab w:val="left" w:pos="-1985"/>
        </w:tabs>
        <w:spacing w:after="60"/>
        <w:jc w:val="both"/>
        <w:rPr>
          <w:sz w:val="22"/>
          <w:szCs w:val="22"/>
        </w:rPr>
      </w:pPr>
      <w:r w:rsidRPr="00177E74">
        <w:rPr>
          <w:sz w:val="22"/>
          <w:szCs w:val="22"/>
        </w:rPr>
        <w:t>При</w:t>
      </w:r>
      <w:r w:rsidR="006A7279" w:rsidRPr="00177E74">
        <w:rPr>
          <w:sz w:val="22"/>
          <w:szCs w:val="22"/>
        </w:rPr>
        <w:t xml:space="preserve"> погашении инвестиционных паёв ф</w:t>
      </w:r>
      <w:r w:rsidRPr="00177E74">
        <w:rPr>
          <w:sz w:val="22"/>
          <w:szCs w:val="22"/>
        </w:rPr>
        <w:t>онда по заявке на погашение инвестиционных паев скидка не взимается в следующих случаях:</w:t>
      </w:r>
    </w:p>
    <w:p w:rsidR="007E21B2" w:rsidRPr="00AB006E" w:rsidRDefault="007E21B2" w:rsidP="00EF6EE3">
      <w:pPr>
        <w:numPr>
          <w:ilvl w:val="0"/>
          <w:numId w:val="29"/>
        </w:numPr>
        <w:autoSpaceDE w:val="0"/>
        <w:autoSpaceDN w:val="0"/>
        <w:spacing w:after="60"/>
        <w:ind w:left="11" w:firstLine="349"/>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B123BB" w:rsidRPr="00B123BB">
        <w:rPr>
          <w:sz w:val="22"/>
          <w:szCs w:val="22"/>
        </w:rPr>
        <w:t>, за исключением случаев, когда заявка на погашение инвестиционных паев подана агент</w:t>
      </w:r>
      <w:r w:rsidR="00BF1AE7">
        <w:rPr>
          <w:sz w:val="22"/>
          <w:szCs w:val="22"/>
        </w:rPr>
        <w:t>ам</w:t>
      </w:r>
      <w:r w:rsidR="00B123BB" w:rsidRPr="00B123BB">
        <w:rPr>
          <w:sz w:val="22"/>
          <w:szCs w:val="22"/>
        </w:rPr>
        <w:t xml:space="preserve"> ЗАО КБ «Ситибанк»</w:t>
      </w:r>
      <w:r w:rsidR="00BF1AE7">
        <w:rPr>
          <w:sz w:val="22"/>
          <w:szCs w:val="22"/>
        </w:rPr>
        <w:t>, Банк ВТБ 24 (ЗАО)</w:t>
      </w:r>
      <w:r w:rsidRPr="00B123BB">
        <w:rPr>
          <w:sz w:val="22"/>
          <w:szCs w:val="22"/>
        </w:rPr>
        <w:t>;</w:t>
      </w:r>
    </w:p>
    <w:p w:rsidR="007E21B2" w:rsidRPr="00AB006E" w:rsidRDefault="007E21B2" w:rsidP="00EF6EE3">
      <w:pPr>
        <w:numPr>
          <w:ilvl w:val="0"/>
          <w:numId w:val="29"/>
        </w:numPr>
        <w:autoSpaceDE w:val="0"/>
        <w:autoSpaceDN w:val="0"/>
        <w:spacing w:after="60"/>
        <w:ind w:left="11"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w:t>
      </w:r>
      <w:r w:rsidR="0074761D">
        <w:rPr>
          <w:sz w:val="22"/>
          <w:szCs w:val="22"/>
        </w:rPr>
        <w:t>, открытом</w:t>
      </w:r>
      <w:r w:rsidRPr="00AB006E">
        <w:rPr>
          <w:sz w:val="22"/>
          <w:szCs w:val="22"/>
        </w:rPr>
        <w:t xml:space="preserve"> номинально</w:t>
      </w:r>
      <w:r w:rsidR="0074761D">
        <w:rPr>
          <w:sz w:val="22"/>
          <w:szCs w:val="22"/>
        </w:rPr>
        <w:t>му</w:t>
      </w:r>
      <w:r w:rsidRPr="00AB006E">
        <w:rPr>
          <w:sz w:val="22"/>
          <w:szCs w:val="22"/>
        </w:rPr>
        <w:t xml:space="preserve"> держател</w:t>
      </w:r>
      <w:r w:rsidR="0074761D">
        <w:rPr>
          <w:sz w:val="22"/>
          <w:szCs w:val="22"/>
        </w:rPr>
        <w:t>ю</w:t>
      </w:r>
      <w:r w:rsidR="005F42E8">
        <w:rPr>
          <w:sz w:val="22"/>
          <w:szCs w:val="22"/>
        </w:rPr>
        <w:t>,</w:t>
      </w:r>
      <w:r w:rsidRPr="00AB006E">
        <w:rPr>
          <w:sz w:val="22"/>
          <w:szCs w:val="22"/>
        </w:rPr>
        <w:t xml:space="preserve"> по заявке, поданной номинальным держателем на основании соответствующего </w:t>
      </w:r>
      <w:r w:rsidR="00ED3665">
        <w:rPr>
          <w:sz w:val="22"/>
          <w:szCs w:val="22"/>
        </w:rPr>
        <w:t>распоряжения</w:t>
      </w:r>
      <w:r w:rsidR="00ED3665" w:rsidRPr="00AB006E">
        <w:rPr>
          <w:sz w:val="22"/>
          <w:szCs w:val="22"/>
        </w:rPr>
        <w:t xml:space="preserve"> </w:t>
      </w:r>
      <w:r w:rsidRPr="00AB006E">
        <w:rPr>
          <w:sz w:val="22"/>
          <w:szCs w:val="22"/>
        </w:rPr>
        <w:t>владельца инвестиционных паев;</w:t>
      </w:r>
    </w:p>
    <w:p w:rsidR="007E21B2" w:rsidRDefault="007E21B2" w:rsidP="00EF6EE3">
      <w:pPr>
        <w:numPr>
          <w:ilvl w:val="0"/>
          <w:numId w:val="29"/>
        </w:numPr>
        <w:tabs>
          <w:tab w:val="left" w:pos="-1985"/>
        </w:tabs>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77E74" w:rsidRDefault="006F0B4B" w:rsidP="009770DB">
      <w:pPr>
        <w:tabs>
          <w:tab w:val="left" w:pos="-1985"/>
        </w:tabs>
        <w:spacing w:after="60"/>
        <w:ind w:left="11"/>
        <w:jc w:val="both"/>
        <w:rPr>
          <w:sz w:val="22"/>
          <w:szCs w:val="22"/>
        </w:rPr>
      </w:pPr>
      <w:r>
        <w:rPr>
          <w:sz w:val="22"/>
          <w:szCs w:val="22"/>
        </w:rPr>
        <w:t>79</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rsidR="009C2C3E" w:rsidRPr="00E75F4B" w:rsidRDefault="006F0B4B" w:rsidP="009C2C3E">
      <w:pPr>
        <w:spacing w:before="60" w:after="60"/>
        <w:jc w:val="both"/>
        <w:rPr>
          <w:sz w:val="22"/>
          <w:szCs w:val="22"/>
        </w:rPr>
      </w:pPr>
      <w:r w:rsidRPr="00E75F4B">
        <w:rPr>
          <w:sz w:val="22"/>
          <w:szCs w:val="22"/>
        </w:rPr>
        <w:t>8</w:t>
      </w:r>
      <w:r>
        <w:rPr>
          <w:sz w:val="22"/>
          <w:szCs w:val="22"/>
        </w:rPr>
        <w:t>0</w:t>
      </w:r>
      <w:r w:rsidR="004B484F" w:rsidRPr="00E75F4B">
        <w:rPr>
          <w:sz w:val="22"/>
          <w:szCs w:val="22"/>
        </w:rPr>
        <w:t>. </w:t>
      </w:r>
      <w:r w:rsidR="009C2C3E" w:rsidRPr="00E75F4B">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AE4DFF" w:rsidRPr="00177E74" w:rsidRDefault="00AE4DFF" w:rsidP="00C54A97">
      <w:pPr>
        <w:spacing w:before="60" w:after="60"/>
        <w:jc w:val="both"/>
        <w:rPr>
          <w:sz w:val="22"/>
          <w:szCs w:val="22"/>
        </w:rPr>
      </w:pPr>
      <w:r w:rsidRPr="00E75F4B">
        <w:rPr>
          <w:sz w:val="22"/>
          <w:szCs w:val="22"/>
        </w:rPr>
        <w:t>В случае если учет прав на погашенные инвестиционные паи осуществлялся на лицевом счете</w:t>
      </w:r>
      <w:r w:rsidR="0074761D">
        <w:rPr>
          <w:sz w:val="22"/>
          <w:szCs w:val="22"/>
        </w:rPr>
        <w:t>, открытом</w:t>
      </w:r>
      <w:r w:rsidRPr="00E75F4B">
        <w:rPr>
          <w:sz w:val="22"/>
          <w:szCs w:val="22"/>
        </w:rPr>
        <w:t xml:space="preserve"> номинально</w:t>
      </w:r>
      <w:r w:rsidR="0074761D">
        <w:rPr>
          <w:sz w:val="22"/>
          <w:szCs w:val="22"/>
        </w:rPr>
        <w:t>му</w:t>
      </w:r>
      <w:r w:rsidRPr="00E75F4B">
        <w:rPr>
          <w:sz w:val="22"/>
          <w:szCs w:val="22"/>
        </w:rPr>
        <w:t xml:space="preserve"> держател</w:t>
      </w:r>
      <w:r w:rsidR="0074761D">
        <w:rPr>
          <w:sz w:val="22"/>
          <w:szCs w:val="22"/>
        </w:rPr>
        <w:t>ю</w:t>
      </w:r>
      <w:r w:rsidRPr="00E75F4B">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B484F" w:rsidRDefault="006F0B4B" w:rsidP="00F73DEC">
      <w:pPr>
        <w:spacing w:before="60" w:after="60"/>
        <w:jc w:val="both"/>
        <w:rPr>
          <w:sz w:val="22"/>
          <w:szCs w:val="22"/>
        </w:rPr>
      </w:pPr>
      <w:r w:rsidRPr="00177E74">
        <w:rPr>
          <w:sz w:val="22"/>
          <w:szCs w:val="22"/>
        </w:rPr>
        <w:t>8</w:t>
      </w:r>
      <w:r>
        <w:rPr>
          <w:sz w:val="22"/>
          <w:szCs w:val="22"/>
        </w:rPr>
        <w:t>1</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rsidR="00B31087" w:rsidRPr="00177E74" w:rsidRDefault="00B31087"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77E74" w:rsidRDefault="006F0B4B" w:rsidP="005F48A3">
      <w:pPr>
        <w:spacing w:before="60" w:after="60"/>
        <w:jc w:val="both"/>
        <w:rPr>
          <w:sz w:val="22"/>
          <w:szCs w:val="22"/>
        </w:rPr>
      </w:pPr>
      <w:r w:rsidRPr="00177E74">
        <w:rPr>
          <w:sz w:val="22"/>
          <w:szCs w:val="22"/>
        </w:rPr>
        <w:t>8</w:t>
      </w:r>
      <w:r>
        <w:rPr>
          <w:sz w:val="22"/>
          <w:szCs w:val="22"/>
        </w:rPr>
        <w:t>2</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rsidR="003B0D95" w:rsidRDefault="003B0D95" w:rsidP="003B0D95">
      <w:pPr>
        <w:autoSpaceDE w:val="0"/>
        <w:autoSpaceDN w:val="0"/>
        <w:adjustRightInd w:val="0"/>
        <w:ind w:left="480"/>
        <w:jc w:val="center"/>
        <w:outlineLvl w:val="0"/>
        <w:rPr>
          <w:b/>
          <w:sz w:val="22"/>
          <w:szCs w:val="22"/>
          <w:lang w:eastAsia="ru-RU"/>
        </w:rPr>
      </w:pPr>
    </w:p>
    <w:p w:rsidR="006076C6" w:rsidRDefault="006076C6" w:rsidP="003B0D95">
      <w:pPr>
        <w:autoSpaceDE w:val="0"/>
        <w:autoSpaceDN w:val="0"/>
        <w:adjustRightInd w:val="0"/>
        <w:ind w:left="480"/>
        <w:jc w:val="center"/>
        <w:outlineLvl w:val="0"/>
        <w:rPr>
          <w:b/>
          <w:sz w:val="22"/>
          <w:szCs w:val="22"/>
          <w:lang w:eastAsia="ru-RU"/>
        </w:rPr>
      </w:pPr>
    </w:p>
    <w:p w:rsidR="006076C6" w:rsidRDefault="006076C6" w:rsidP="003B0D95">
      <w:pPr>
        <w:autoSpaceDE w:val="0"/>
        <w:autoSpaceDN w:val="0"/>
        <w:adjustRightInd w:val="0"/>
        <w:ind w:left="480"/>
        <w:jc w:val="center"/>
        <w:outlineLvl w:val="0"/>
        <w:rPr>
          <w:b/>
          <w:sz w:val="22"/>
          <w:szCs w:val="22"/>
          <w:lang w:eastAsia="ru-RU"/>
        </w:rPr>
      </w:pPr>
    </w:p>
    <w:p w:rsidR="006076C6" w:rsidRDefault="006076C6" w:rsidP="003B0D95">
      <w:pPr>
        <w:autoSpaceDE w:val="0"/>
        <w:autoSpaceDN w:val="0"/>
        <w:adjustRightInd w:val="0"/>
        <w:ind w:left="480"/>
        <w:jc w:val="center"/>
        <w:outlineLvl w:val="0"/>
        <w:rPr>
          <w:b/>
          <w:sz w:val="22"/>
          <w:szCs w:val="22"/>
          <w:lang w:eastAsia="ru-RU"/>
        </w:rPr>
      </w:pP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lastRenderedPageBreak/>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3B0D95" w:rsidRDefault="003B0D95" w:rsidP="003B0D95">
      <w:pPr>
        <w:autoSpaceDE w:val="0"/>
        <w:autoSpaceDN w:val="0"/>
        <w:adjustRightInd w:val="0"/>
        <w:ind w:left="480"/>
        <w:jc w:val="center"/>
        <w:outlineLvl w:val="0"/>
        <w:rPr>
          <w:sz w:val="22"/>
          <w:szCs w:val="22"/>
          <w:lang w:eastAsia="ru-RU"/>
        </w:rPr>
      </w:pPr>
    </w:p>
    <w:p w:rsidR="003B0D95" w:rsidRDefault="003B0D95" w:rsidP="003B0D95">
      <w:pPr>
        <w:autoSpaceDE w:val="0"/>
        <w:autoSpaceDN w:val="0"/>
        <w:adjustRightInd w:val="0"/>
        <w:ind w:firstLine="709"/>
        <w:jc w:val="both"/>
        <w:rPr>
          <w:sz w:val="22"/>
          <w:szCs w:val="22"/>
          <w:lang w:eastAsia="ru-RU"/>
        </w:rPr>
      </w:pPr>
      <w:bookmarkStart w:id="4" w:name="Par6"/>
      <w:bookmarkEnd w:id="4"/>
      <w:r>
        <w:rPr>
          <w:sz w:val="22"/>
          <w:szCs w:val="22"/>
          <w:lang w:eastAsia="ru-RU"/>
        </w:rPr>
        <w:t>83.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3B0D95" w:rsidRDefault="003B0D95" w:rsidP="003B0D95">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Default="003B0D95" w:rsidP="003B0D95">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1" w:history="1">
        <w:r w:rsidRPr="006927F8">
          <w:rPr>
            <w:sz w:val="22"/>
            <w:szCs w:val="22"/>
            <w:lang w:eastAsia="ru-RU"/>
          </w:rPr>
          <w:t>пунктом 11</w:t>
        </w:r>
      </w:hyperlink>
      <w:r w:rsidR="006927F8" w:rsidRPr="006927F8">
        <w:rPr>
          <w:sz w:val="22"/>
          <w:szCs w:val="22"/>
          <w:lang w:eastAsia="ru-RU"/>
        </w:rPr>
        <w:t>4</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4</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3B0D95" w:rsidRPr="00BD658F" w:rsidRDefault="003B0D95" w:rsidP="003B0D95">
      <w:pPr>
        <w:autoSpaceDE w:val="0"/>
        <w:autoSpaceDN w:val="0"/>
        <w:adjustRightInd w:val="0"/>
        <w:ind w:firstLine="709"/>
        <w:jc w:val="both"/>
        <w:rPr>
          <w:sz w:val="22"/>
          <w:szCs w:val="22"/>
          <w:lang w:eastAsia="ru-RU"/>
        </w:rPr>
      </w:pPr>
      <w:bookmarkStart w:id="5" w:name="Par11"/>
      <w:bookmarkEnd w:id="5"/>
      <w:r w:rsidRPr="00BD658F">
        <w:rPr>
          <w:sz w:val="22"/>
          <w:szCs w:val="22"/>
          <w:lang w:eastAsia="ru-RU"/>
        </w:rPr>
        <w:t>8</w:t>
      </w:r>
      <w:r>
        <w:rPr>
          <w:sz w:val="22"/>
          <w:szCs w:val="22"/>
          <w:lang w:eastAsia="ru-RU"/>
        </w:rPr>
        <w:t>5</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3</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bookmarkStart w:id="6" w:name="Par12"/>
      <w:bookmarkEnd w:id="6"/>
      <w:r w:rsidRPr="00BD658F">
        <w:rPr>
          <w:sz w:val="22"/>
          <w:szCs w:val="22"/>
          <w:lang w:eastAsia="ru-RU"/>
        </w:rPr>
        <w:t>8</w:t>
      </w:r>
      <w:r>
        <w:rPr>
          <w:sz w:val="22"/>
          <w:szCs w:val="22"/>
          <w:lang w:eastAsia="ru-RU"/>
        </w:rPr>
        <w:t>6</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3B0D95"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6</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3B0D95" w:rsidRDefault="003B0D95" w:rsidP="003B0D95">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3B0D95" w:rsidRDefault="003B0D95" w:rsidP="003B0D95">
      <w:pPr>
        <w:autoSpaceDE w:val="0"/>
        <w:autoSpaceDN w:val="0"/>
        <w:adjustRightInd w:val="0"/>
        <w:ind w:left="480"/>
        <w:jc w:val="both"/>
        <w:rPr>
          <w:sz w:val="22"/>
          <w:szCs w:val="22"/>
          <w:lang w:eastAsia="ru-RU"/>
        </w:rPr>
      </w:pP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3B0D95" w:rsidRDefault="003B0D95" w:rsidP="003B0D95">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3B0D95" w:rsidRDefault="003B0D95" w:rsidP="003B0D95">
      <w:pPr>
        <w:autoSpaceDE w:val="0"/>
        <w:autoSpaceDN w:val="0"/>
        <w:adjustRightInd w:val="0"/>
        <w:ind w:left="480"/>
        <w:jc w:val="both"/>
        <w:rPr>
          <w:sz w:val="22"/>
          <w:szCs w:val="22"/>
          <w:lang w:eastAsia="ru-RU"/>
        </w:rPr>
      </w:pPr>
    </w:p>
    <w:p w:rsidR="003B0D95" w:rsidRDefault="003B0D95" w:rsidP="003B0D95">
      <w:pPr>
        <w:autoSpaceDE w:val="0"/>
        <w:autoSpaceDN w:val="0"/>
        <w:adjustRightInd w:val="0"/>
        <w:ind w:firstLine="709"/>
        <w:jc w:val="both"/>
        <w:rPr>
          <w:sz w:val="22"/>
          <w:szCs w:val="22"/>
          <w:lang w:eastAsia="ru-RU"/>
        </w:rPr>
      </w:pPr>
      <w:bookmarkStart w:id="7" w:name="Par25"/>
      <w:bookmarkEnd w:id="7"/>
      <w:r>
        <w:rPr>
          <w:sz w:val="22"/>
          <w:szCs w:val="22"/>
          <w:lang w:eastAsia="ru-RU"/>
        </w:rPr>
        <w:t>88.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3B0D95" w:rsidRDefault="003B0D95" w:rsidP="003B0D95">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3B0D95" w:rsidRDefault="003B0D95" w:rsidP="003B0D95">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w:t>
      </w:r>
      <w:r>
        <w:rPr>
          <w:sz w:val="22"/>
          <w:szCs w:val="22"/>
          <w:lang w:eastAsia="ru-RU"/>
        </w:rPr>
        <w:lastRenderedPageBreak/>
        <w:t>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2" w:history="1">
        <w:r w:rsidRPr="006927F8">
          <w:rPr>
            <w:sz w:val="22"/>
            <w:szCs w:val="22"/>
            <w:lang w:eastAsia="ru-RU"/>
          </w:rPr>
          <w:t>пунктом 11</w:t>
        </w:r>
      </w:hyperlink>
      <w:r w:rsidR="006927F8">
        <w:rPr>
          <w:sz w:val="22"/>
          <w:szCs w:val="22"/>
          <w:lang w:eastAsia="ru-RU"/>
        </w:rPr>
        <w:t>4</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07040" w:rsidRDefault="003B0D95" w:rsidP="003B0D95">
      <w:pPr>
        <w:spacing w:before="60" w:after="60"/>
        <w:ind w:firstLine="709"/>
        <w:jc w:val="both"/>
        <w:rPr>
          <w:sz w:val="22"/>
          <w:szCs w:val="22"/>
          <w:lang w:eastAsia="ru-RU"/>
        </w:rPr>
      </w:pPr>
      <w:r w:rsidRPr="00BD658F">
        <w:rPr>
          <w:sz w:val="22"/>
          <w:szCs w:val="22"/>
          <w:lang w:eastAsia="ru-RU"/>
        </w:rPr>
        <w:t>8</w:t>
      </w:r>
      <w:r>
        <w:rPr>
          <w:sz w:val="22"/>
          <w:szCs w:val="22"/>
          <w:lang w:eastAsia="ru-RU"/>
        </w:rPr>
        <w:t>9</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8</w:t>
      </w:r>
      <w:r w:rsidRPr="00BD658F">
        <w:rPr>
          <w:sz w:val="22"/>
          <w:szCs w:val="22"/>
          <w:lang w:eastAsia="ru-RU"/>
        </w:rPr>
        <w:t xml:space="preserve"> настоящих Правил</w:t>
      </w:r>
      <w:r>
        <w:rPr>
          <w:sz w:val="22"/>
          <w:szCs w:val="22"/>
          <w:lang w:eastAsia="ru-RU"/>
        </w:rPr>
        <w:t>.</w:t>
      </w:r>
    </w:p>
    <w:p w:rsidR="00037F47" w:rsidRDefault="00037F47" w:rsidP="003B0D95">
      <w:pPr>
        <w:spacing w:before="60" w:after="60"/>
        <w:ind w:firstLine="709"/>
        <w:jc w:val="both"/>
        <w:rPr>
          <w:sz w:val="22"/>
          <w:szCs w:val="22"/>
          <w:lang w:eastAsia="ru-RU"/>
        </w:rPr>
      </w:pPr>
    </w:p>
    <w:p w:rsidR="00037F47" w:rsidRPr="00887A8D" w:rsidRDefault="00037F47" w:rsidP="00037F47">
      <w:pPr>
        <w:pStyle w:val="2"/>
        <w:spacing w:before="60" w:after="60"/>
        <w:rPr>
          <w:sz w:val="24"/>
          <w:szCs w:val="24"/>
        </w:rPr>
      </w:pPr>
      <w:r w:rsidRPr="00887A8D">
        <w:rPr>
          <w:sz w:val="24"/>
          <w:szCs w:val="24"/>
        </w:rPr>
        <w:t>I</w:t>
      </w:r>
      <w:r>
        <w:rPr>
          <w:sz w:val="24"/>
          <w:szCs w:val="24"/>
          <w:lang w:val="en-US"/>
        </w:rPr>
        <w:t>X</w:t>
      </w:r>
      <w:r w:rsidRPr="00887A8D">
        <w:rPr>
          <w:sz w:val="24"/>
          <w:szCs w:val="24"/>
        </w:rPr>
        <w:t>. Обмен инвестиционных паев</w:t>
      </w:r>
      <w:r>
        <w:rPr>
          <w:sz w:val="24"/>
          <w:szCs w:val="24"/>
        </w:rPr>
        <w:t xml:space="preserve"> на основании заявок на их обмен</w:t>
      </w:r>
    </w:p>
    <w:p w:rsidR="00037F47" w:rsidRPr="00887A8D" w:rsidRDefault="00037F47" w:rsidP="00037F47">
      <w:pPr>
        <w:pStyle w:val="21"/>
      </w:pPr>
      <w:r>
        <w:t>90</w:t>
      </w:r>
      <w:r w:rsidRPr="00887A8D">
        <w:t>. Обмен инвестиционных паев может осуществляться после даты завершения (окончания) формирования фонда.</w:t>
      </w:r>
    </w:p>
    <w:p w:rsidR="00037F47" w:rsidRPr="00AA741D" w:rsidRDefault="00037F47" w:rsidP="00037F47">
      <w:pPr>
        <w:pStyle w:val="21"/>
      </w:pPr>
      <w:r w:rsidRPr="00095A06">
        <w:t>9</w:t>
      </w:r>
      <w:r>
        <w:t>1</w:t>
      </w:r>
      <w:r w:rsidRPr="00887A8D">
        <w:t xml:space="preserve">. </w:t>
      </w:r>
      <w:r w:rsidRPr="00AA741D">
        <w:t xml:space="preserve">Инвестиционные паи могут обмениваться на инвестиционные паи: </w:t>
      </w:r>
    </w:p>
    <w:p w:rsidR="00037F47" w:rsidRPr="00AA741D" w:rsidRDefault="00037F47" w:rsidP="00037F47">
      <w:pPr>
        <w:pStyle w:val="21"/>
        <w:numPr>
          <w:ilvl w:val="0"/>
          <w:numId w:val="43"/>
        </w:numPr>
      </w:pPr>
      <w:r w:rsidRPr="00AA741D">
        <w:t>Открытого паевого инвестиционного фонда акций «ТКБ БНП Париба – Фонд акций»;</w:t>
      </w:r>
    </w:p>
    <w:p w:rsidR="00037F47" w:rsidRPr="00AA741D" w:rsidRDefault="00037F47" w:rsidP="00037F47">
      <w:pPr>
        <w:pStyle w:val="21"/>
        <w:numPr>
          <w:ilvl w:val="0"/>
          <w:numId w:val="43"/>
        </w:numPr>
      </w:pPr>
      <w:bookmarkStart w:id="8" w:name="OLE_LINK27"/>
      <w:r w:rsidRPr="00AA741D">
        <w:t>Открытого паевого инвестиционного фонда</w:t>
      </w:r>
      <w:bookmarkEnd w:id="8"/>
      <w:r w:rsidRPr="00AA741D">
        <w:t xml:space="preserve"> облигаций «ТКБ БНП Париба – Фонд облигаций»;</w:t>
      </w:r>
    </w:p>
    <w:p w:rsidR="00037F47" w:rsidRPr="00AA741D" w:rsidRDefault="00037F47" w:rsidP="00037F47">
      <w:pPr>
        <w:pStyle w:val="21"/>
        <w:numPr>
          <w:ilvl w:val="0"/>
          <w:numId w:val="43"/>
        </w:numPr>
      </w:pPr>
      <w:r w:rsidRPr="00AA741D">
        <w:t>Открытого паевого инвестиционного фонда смешанных инвестиций «ТКБ БНП Париба – Фонд сбалансированный консервативный»;</w:t>
      </w:r>
    </w:p>
    <w:p w:rsidR="00037F47" w:rsidRPr="00AA741D" w:rsidRDefault="00037F47" w:rsidP="00037F47">
      <w:pPr>
        <w:pStyle w:val="21"/>
        <w:numPr>
          <w:ilvl w:val="0"/>
          <w:numId w:val="43"/>
        </w:numPr>
      </w:pPr>
      <w:r w:rsidRPr="00AA741D">
        <w:t>Открытого паевого инвестиционного фонда акций «ТКБ БНП Париба – Российская электроэнергетика»;</w:t>
      </w:r>
    </w:p>
    <w:p w:rsidR="00037F47" w:rsidRPr="00AA741D" w:rsidRDefault="00037F47" w:rsidP="00037F47">
      <w:pPr>
        <w:pStyle w:val="21"/>
        <w:numPr>
          <w:ilvl w:val="0"/>
          <w:numId w:val="43"/>
        </w:numPr>
      </w:pPr>
      <w:r w:rsidRPr="00AA741D">
        <w:t>Открытого паевого инвестиционного фонда акций «ТКБ БНП Париба – Российская нефть»;</w:t>
      </w:r>
    </w:p>
    <w:p w:rsidR="00037F47" w:rsidRPr="00AA741D" w:rsidRDefault="00037F47" w:rsidP="00037F47">
      <w:pPr>
        <w:pStyle w:val="21"/>
        <w:numPr>
          <w:ilvl w:val="0"/>
          <w:numId w:val="43"/>
        </w:numPr>
      </w:pPr>
      <w:r w:rsidRPr="00AA741D">
        <w:t>Открытого паевого инвестиционного фонда акций «ТКБ БНП Париба –</w:t>
      </w:r>
      <w:r>
        <w:t xml:space="preserve"> Т</w:t>
      </w:r>
      <w:r w:rsidRPr="00AA741D">
        <w:t>елекоммуникации</w:t>
      </w:r>
      <w:r>
        <w:t xml:space="preserve"> и инновации</w:t>
      </w:r>
      <w:r w:rsidRPr="00AA741D">
        <w:t>»;</w:t>
      </w:r>
    </w:p>
    <w:p w:rsidR="00037F47" w:rsidRPr="00AA741D" w:rsidRDefault="00037F47" w:rsidP="00037F47">
      <w:pPr>
        <w:pStyle w:val="21"/>
        <w:numPr>
          <w:ilvl w:val="0"/>
          <w:numId w:val="43"/>
        </w:numPr>
        <w:spacing w:before="0"/>
      </w:pPr>
      <w:r w:rsidRPr="00AA741D">
        <w:t>Открытого паевого инвестиционного фонда акций «ТКБ БНП Париба – Российская металлургия и машиностроение»;</w:t>
      </w:r>
    </w:p>
    <w:p w:rsidR="00037F47" w:rsidRPr="00AA741D" w:rsidRDefault="00037F47" w:rsidP="00037F47">
      <w:pPr>
        <w:pStyle w:val="21"/>
        <w:numPr>
          <w:ilvl w:val="0"/>
          <w:numId w:val="43"/>
        </w:numPr>
        <w:spacing w:before="0"/>
      </w:pPr>
      <w:r w:rsidRPr="00AA741D">
        <w:t>Открытого паевого инвестиционного фонда акций «ТКБ БНП Париба – Российский потребительский сектор»;</w:t>
      </w:r>
    </w:p>
    <w:p w:rsidR="00037F47" w:rsidRPr="00AA741D" w:rsidRDefault="00037F47" w:rsidP="00037F47">
      <w:pPr>
        <w:pStyle w:val="21"/>
        <w:numPr>
          <w:ilvl w:val="0"/>
          <w:numId w:val="43"/>
        </w:numPr>
        <w:spacing w:before="0"/>
      </w:pPr>
      <w:r w:rsidRPr="00AA741D">
        <w:t>Открытого паевого инвестиционного фонда акций «ТКБ БНП Париба – Премиум. Фонд акций»;</w:t>
      </w:r>
    </w:p>
    <w:p w:rsidR="00037F47" w:rsidRPr="00AA741D" w:rsidRDefault="00037F47" w:rsidP="00037F47">
      <w:pPr>
        <w:pStyle w:val="21"/>
        <w:numPr>
          <w:ilvl w:val="0"/>
          <w:numId w:val="43"/>
        </w:numPr>
      </w:pPr>
      <w:r w:rsidRPr="00AA741D">
        <w:rPr>
          <w:spacing w:val="-1"/>
        </w:rPr>
        <w:t xml:space="preserve">Открытого индексного паевого инвестиционного фонда «ТКБ БНП Париба </w:t>
      </w:r>
      <w:r w:rsidRPr="00AA741D">
        <w:t>– </w:t>
      </w:r>
      <w:r w:rsidRPr="00AA741D">
        <w:rPr>
          <w:spacing w:val="-1"/>
        </w:rPr>
        <w:t>Индекс ММВБ»;</w:t>
      </w:r>
    </w:p>
    <w:p w:rsidR="00037F47" w:rsidRPr="00AA741D" w:rsidRDefault="00037F47" w:rsidP="00037F47">
      <w:pPr>
        <w:pStyle w:val="21"/>
        <w:numPr>
          <w:ilvl w:val="0"/>
          <w:numId w:val="43"/>
        </w:numPr>
      </w:pPr>
      <w:r w:rsidRPr="00AA741D">
        <w:rPr>
          <w:spacing w:val="-1"/>
        </w:rPr>
        <w:t xml:space="preserve">Открытого индексного паевого инвестиционного фонда «ТКБ БНП Париба </w:t>
      </w:r>
      <w:r w:rsidRPr="00AA741D">
        <w:t>– </w:t>
      </w:r>
      <w:r w:rsidRPr="00AA741D">
        <w:rPr>
          <w:spacing w:val="-1"/>
        </w:rPr>
        <w:t>Индекс РТС»;</w:t>
      </w:r>
    </w:p>
    <w:p w:rsidR="00037F47" w:rsidRPr="00AA741D" w:rsidRDefault="00037F47" w:rsidP="00037F47">
      <w:pPr>
        <w:pStyle w:val="21"/>
        <w:numPr>
          <w:ilvl w:val="0"/>
          <w:numId w:val="43"/>
        </w:numPr>
      </w:pPr>
      <w:r>
        <w:rPr>
          <w:spacing w:val="-1"/>
        </w:rPr>
        <w:t>Открытого</w:t>
      </w:r>
      <w:r w:rsidRPr="00AA741D">
        <w:rPr>
          <w:spacing w:val="-1"/>
        </w:rPr>
        <w:t xml:space="preserve"> паевого инвестиционного фонда акций «ТКБ БНП Париба – </w:t>
      </w:r>
      <w:r>
        <w:rPr>
          <w:spacing w:val="-1"/>
        </w:rPr>
        <w:t>Перспективные инвестиции</w:t>
      </w:r>
      <w:r w:rsidRPr="00AA741D">
        <w:rPr>
          <w:spacing w:val="-1"/>
        </w:rPr>
        <w:t>»;</w:t>
      </w:r>
    </w:p>
    <w:p w:rsidR="00037F47" w:rsidRPr="00AA741D" w:rsidRDefault="00037F47" w:rsidP="00037F47">
      <w:pPr>
        <w:pStyle w:val="21"/>
        <w:numPr>
          <w:ilvl w:val="0"/>
          <w:numId w:val="43"/>
        </w:numPr>
      </w:pPr>
      <w:r>
        <w:rPr>
          <w:spacing w:val="-1"/>
        </w:rPr>
        <w:t>Открытого</w:t>
      </w:r>
      <w:r w:rsidRPr="00AA741D">
        <w:rPr>
          <w:spacing w:val="-1"/>
        </w:rPr>
        <w:t xml:space="preserve"> паевого инвестиционного фонда </w:t>
      </w:r>
      <w:r>
        <w:rPr>
          <w:spacing w:val="-1"/>
        </w:rPr>
        <w:t>фондов</w:t>
      </w:r>
      <w:r w:rsidRPr="00AA741D">
        <w:rPr>
          <w:spacing w:val="-1"/>
        </w:rPr>
        <w:t xml:space="preserve"> «ТКБ БНП Париба – </w:t>
      </w:r>
      <w:r>
        <w:rPr>
          <w:spacing w:val="-1"/>
        </w:rPr>
        <w:t>Латинская Америка</w:t>
      </w:r>
      <w:r w:rsidRPr="00AA741D">
        <w:rPr>
          <w:spacing w:val="-1"/>
        </w:rPr>
        <w:t>»</w:t>
      </w:r>
      <w:r>
        <w:rPr>
          <w:spacing w:val="-1"/>
        </w:rPr>
        <w:t>;</w:t>
      </w:r>
    </w:p>
    <w:p w:rsidR="00037F47" w:rsidRPr="00AA741D" w:rsidRDefault="00037F47" w:rsidP="00037F47">
      <w:pPr>
        <w:pStyle w:val="21"/>
        <w:numPr>
          <w:ilvl w:val="0"/>
          <w:numId w:val="43"/>
        </w:numPr>
      </w:pPr>
      <w:r>
        <w:rPr>
          <w:spacing w:val="-1"/>
        </w:rPr>
        <w:t>Открытого паевого инвестиционного фонда фондов «ТКБ БНП Париба – Азия»;</w:t>
      </w:r>
    </w:p>
    <w:p w:rsidR="00037F47" w:rsidRPr="003F1297" w:rsidRDefault="00037F47" w:rsidP="00037F47">
      <w:pPr>
        <w:pStyle w:val="21"/>
        <w:numPr>
          <w:ilvl w:val="0"/>
          <w:numId w:val="43"/>
        </w:numPr>
      </w:pPr>
      <w:r>
        <w:rPr>
          <w:spacing w:val="-1"/>
        </w:rPr>
        <w:t xml:space="preserve">Открытого паевого инвестиционного фонда </w:t>
      </w:r>
      <w:r w:rsidR="00AA097D">
        <w:rPr>
          <w:spacing w:val="-1"/>
        </w:rPr>
        <w:t>смешанных инвестиций</w:t>
      </w:r>
      <w:r>
        <w:rPr>
          <w:spacing w:val="-1"/>
        </w:rPr>
        <w:t xml:space="preserve"> «ТКБ БНП Париба – </w:t>
      </w:r>
      <w:r w:rsidR="00AA097D">
        <w:rPr>
          <w:spacing w:val="-1"/>
        </w:rPr>
        <w:t>Фонд сбалансированный динамичный</w:t>
      </w:r>
      <w:r>
        <w:rPr>
          <w:spacing w:val="-1"/>
        </w:rPr>
        <w:t>»;</w:t>
      </w:r>
    </w:p>
    <w:p w:rsidR="00037F47" w:rsidRPr="00AA741D" w:rsidRDefault="00037F47" w:rsidP="00037F47">
      <w:pPr>
        <w:pStyle w:val="21"/>
        <w:numPr>
          <w:ilvl w:val="0"/>
          <w:numId w:val="43"/>
        </w:numPr>
      </w:pPr>
      <w:r>
        <w:rPr>
          <w:spacing w:val="-1"/>
        </w:rPr>
        <w:t>Открытого паевого инвестиционного фонда облигаций «ТКБ БНП Париба – Фонд валютных облигаций»</w:t>
      </w:r>
      <w:r w:rsidRPr="00AA741D">
        <w:rPr>
          <w:spacing w:val="-1"/>
        </w:rPr>
        <w:t>.</w:t>
      </w:r>
    </w:p>
    <w:p w:rsidR="00037F47" w:rsidRPr="00887A8D" w:rsidRDefault="00037F47" w:rsidP="00037F47">
      <w:pPr>
        <w:pStyle w:val="21"/>
      </w:pPr>
      <w:r w:rsidRPr="00095A06">
        <w:t>9</w:t>
      </w:r>
      <w:r>
        <w:t>2</w:t>
      </w:r>
      <w:r w:rsidRPr="00887A8D">
        <w:t xml:space="preserve">.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w:t>
      </w:r>
      <w:r w:rsidRPr="00887A8D">
        <w:lastRenderedPageBreak/>
        <w:t>фонда (инвестиционные паи, в которые осуществляется конвертация) без выплаты денежной компенсации их владельцам.</w:t>
      </w:r>
    </w:p>
    <w:p w:rsidR="00037F47" w:rsidRPr="00887A8D" w:rsidRDefault="00037F47" w:rsidP="00037F47">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037F47" w:rsidRPr="00887A8D" w:rsidRDefault="00037F47" w:rsidP="00037F47">
      <w:pPr>
        <w:pStyle w:val="21"/>
      </w:pPr>
      <w:r w:rsidRPr="00887A8D">
        <w:t>Заявки на обмен инвестиционных паев носят безотзывный характер.</w:t>
      </w:r>
    </w:p>
    <w:p w:rsidR="00037F47" w:rsidRPr="00887A8D" w:rsidRDefault="00037F47" w:rsidP="00037F47">
      <w:pPr>
        <w:pStyle w:val="21"/>
      </w:pPr>
      <w:r w:rsidRPr="00887A8D">
        <w:t>Прием заявок на обмен инвестиционных паев осуществляется каждый рабочий день.</w:t>
      </w:r>
    </w:p>
    <w:p w:rsidR="00037F47" w:rsidRPr="00887A8D" w:rsidRDefault="00037F47" w:rsidP="00037F47">
      <w:pPr>
        <w:pStyle w:val="21"/>
      </w:pPr>
      <w:r w:rsidRPr="008D55A3">
        <w:t>9</w:t>
      </w:r>
      <w:r>
        <w:t>3</w:t>
      </w:r>
      <w:r w:rsidRPr="00887A8D">
        <w:t xml:space="preserve">. </w:t>
      </w:r>
      <w:bookmarkStart w:id="9" w:name="OLE_LINK6"/>
      <w:r w:rsidRPr="00887A8D">
        <w:t>Заявки на обмен инвестиционных паев подаются в следующем порядке:</w:t>
      </w:r>
    </w:p>
    <w:bookmarkEnd w:id="9"/>
    <w:p w:rsidR="00037F47" w:rsidRPr="00887A8D" w:rsidRDefault="00037F47" w:rsidP="00037F47">
      <w:pPr>
        <w:pStyle w:val="21"/>
        <w:ind w:firstLine="284"/>
      </w:pPr>
      <w:r w:rsidRPr="000F50EF">
        <w:t>9</w:t>
      </w:r>
      <w:r>
        <w:t>3</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037F47" w:rsidRPr="00887A8D" w:rsidRDefault="00037F47" w:rsidP="00037F47">
      <w:pPr>
        <w:pStyle w:val="21"/>
        <w:ind w:firstLine="284"/>
      </w:pPr>
      <w:r w:rsidRPr="000F50EF">
        <w:t>9</w:t>
      </w:r>
      <w:r>
        <w:t>3</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rsidR="00037F47" w:rsidRPr="00887A8D" w:rsidRDefault="00037F47" w:rsidP="00037F47">
      <w:pPr>
        <w:pStyle w:val="21"/>
        <w:ind w:firstLine="284"/>
      </w:pPr>
      <w:r w:rsidRPr="000F50EF">
        <w:t>9</w:t>
      </w:r>
      <w:r>
        <w:t>3</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rsidR="00A83C69">
        <w:t>анкт-Петербург, улица Марата, дом</w:t>
      </w:r>
      <w:r w:rsidRPr="00887A8D">
        <w:t xml:space="preserve"> 69-71, лит. А, </w:t>
      </w:r>
      <w:r>
        <w:t>ТКБ БНП Париба Инвестмент Партнерс</w:t>
      </w:r>
      <w:r w:rsidRPr="00887A8D">
        <w:t xml:space="preserve"> (ОАО).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037F47" w:rsidRPr="00887A8D" w:rsidRDefault="00037F47" w:rsidP="00037F47">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37F47" w:rsidRPr="00887A8D" w:rsidRDefault="00037F47" w:rsidP="00037F47">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37F47" w:rsidRPr="00887A8D" w:rsidRDefault="00037F47" w:rsidP="00037F47">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rsidR="00037F47" w:rsidRPr="00887A8D" w:rsidRDefault="00037F47" w:rsidP="00037F47">
      <w:pPr>
        <w:pStyle w:val="21"/>
      </w:pPr>
      <w:r w:rsidRPr="008D55A3">
        <w:t>9</w:t>
      </w:r>
      <w:r>
        <w:t>4</w:t>
      </w:r>
      <w:r w:rsidRPr="00887A8D">
        <w:t>. Заявки на обмен инвестиционных паев, права на которые учитываются в реестре владельцев инвестиционных паев на лицевом счете</w:t>
      </w:r>
      <w:r>
        <w:t>, открытом</w:t>
      </w:r>
      <w:r w:rsidRPr="00887A8D">
        <w:t xml:space="preserve"> номинально</w:t>
      </w:r>
      <w:r>
        <w:t>му</w:t>
      </w:r>
      <w:r w:rsidRPr="00887A8D">
        <w:t xml:space="preserve"> держател</w:t>
      </w:r>
      <w:r>
        <w:t>ю</w:t>
      </w:r>
      <w:r w:rsidRPr="00887A8D">
        <w:t xml:space="preserve">, подаются этим номинальным держателем. </w:t>
      </w:r>
    </w:p>
    <w:p w:rsidR="00037F47" w:rsidRPr="00887A8D" w:rsidRDefault="00037F47" w:rsidP="00037F47">
      <w:pPr>
        <w:spacing w:after="120"/>
        <w:jc w:val="both"/>
        <w:rPr>
          <w:sz w:val="22"/>
          <w:szCs w:val="22"/>
        </w:rPr>
      </w:pPr>
      <w:r w:rsidRPr="008D55A3">
        <w:rPr>
          <w:sz w:val="22"/>
          <w:szCs w:val="22"/>
        </w:rPr>
        <w:t>9</w:t>
      </w:r>
      <w:r>
        <w:rPr>
          <w:sz w:val="22"/>
          <w:szCs w:val="22"/>
        </w:rPr>
        <w:t>5</w:t>
      </w:r>
      <w:r w:rsidRPr="00887A8D">
        <w:rPr>
          <w:sz w:val="22"/>
          <w:szCs w:val="22"/>
        </w:rPr>
        <w:t>. Заявки на обмен инвестиционных паев подаются юридическими лицами:</w:t>
      </w:r>
    </w:p>
    <w:p w:rsidR="00037F47" w:rsidRPr="00887A8D" w:rsidRDefault="00037F47" w:rsidP="00037F47">
      <w:pPr>
        <w:spacing w:after="120"/>
        <w:jc w:val="both"/>
        <w:rPr>
          <w:sz w:val="22"/>
          <w:szCs w:val="22"/>
        </w:rPr>
      </w:pPr>
      <w:r w:rsidRPr="00887A8D">
        <w:rPr>
          <w:sz w:val="22"/>
          <w:szCs w:val="22"/>
        </w:rPr>
        <w:t>•</w:t>
      </w:r>
      <w:r w:rsidRPr="00887A8D">
        <w:rPr>
          <w:sz w:val="22"/>
          <w:szCs w:val="22"/>
        </w:rPr>
        <w:tab/>
        <w:t>управляющей компании;</w:t>
      </w:r>
    </w:p>
    <w:p w:rsidR="00037F47" w:rsidRPr="00887A8D" w:rsidRDefault="00037F47" w:rsidP="00037F47">
      <w:pPr>
        <w:spacing w:before="60" w:after="60"/>
        <w:jc w:val="both"/>
        <w:rPr>
          <w:sz w:val="22"/>
          <w:szCs w:val="22"/>
        </w:rPr>
      </w:pPr>
      <w:r w:rsidRPr="00887A8D">
        <w:rPr>
          <w:sz w:val="22"/>
          <w:szCs w:val="22"/>
        </w:rPr>
        <w:t>•</w:t>
      </w:r>
      <w:r w:rsidRPr="00887A8D">
        <w:rPr>
          <w:sz w:val="22"/>
          <w:szCs w:val="22"/>
        </w:rPr>
        <w:tab/>
        <w:t>агентам, кроме агента ЗАО КБ «Ситибанк».</w:t>
      </w:r>
    </w:p>
    <w:p w:rsidR="00037F47" w:rsidRPr="00887A8D" w:rsidRDefault="00037F47" w:rsidP="00037F47">
      <w:pPr>
        <w:spacing w:before="60" w:after="60"/>
        <w:jc w:val="both"/>
        <w:rPr>
          <w:sz w:val="22"/>
          <w:szCs w:val="22"/>
        </w:rPr>
      </w:pPr>
      <w:r w:rsidRPr="00887A8D">
        <w:rPr>
          <w:sz w:val="22"/>
          <w:szCs w:val="22"/>
        </w:rPr>
        <w:t xml:space="preserve">Заявки на </w:t>
      </w:r>
      <w:r>
        <w:rPr>
          <w:sz w:val="22"/>
          <w:szCs w:val="22"/>
        </w:rPr>
        <w:t>обмен</w:t>
      </w:r>
      <w:r w:rsidRPr="00887A8D">
        <w:rPr>
          <w:sz w:val="22"/>
          <w:szCs w:val="22"/>
        </w:rPr>
        <w:t xml:space="preserve"> инвестиционных паев подаются физическими лицами:</w:t>
      </w:r>
    </w:p>
    <w:p w:rsidR="00037F47" w:rsidRPr="00887A8D" w:rsidRDefault="00037F47" w:rsidP="00037F47">
      <w:pPr>
        <w:spacing w:before="60" w:after="60"/>
        <w:jc w:val="both"/>
        <w:rPr>
          <w:sz w:val="22"/>
          <w:szCs w:val="22"/>
        </w:rPr>
      </w:pPr>
      <w:r w:rsidRPr="00887A8D">
        <w:rPr>
          <w:sz w:val="22"/>
          <w:szCs w:val="22"/>
        </w:rPr>
        <w:t>•</w:t>
      </w:r>
      <w:r w:rsidRPr="00887A8D">
        <w:rPr>
          <w:sz w:val="22"/>
          <w:szCs w:val="22"/>
        </w:rPr>
        <w:tab/>
        <w:t>управляющей компании;</w:t>
      </w:r>
    </w:p>
    <w:p w:rsidR="00037F47" w:rsidRPr="00887A8D" w:rsidRDefault="00037F47" w:rsidP="00037F47">
      <w:pPr>
        <w:spacing w:before="60" w:after="60"/>
        <w:jc w:val="both"/>
        <w:rPr>
          <w:sz w:val="22"/>
          <w:szCs w:val="22"/>
        </w:rPr>
      </w:pPr>
      <w:r w:rsidRPr="00887A8D">
        <w:rPr>
          <w:sz w:val="22"/>
          <w:szCs w:val="22"/>
        </w:rPr>
        <w:t>•</w:t>
      </w:r>
      <w:r w:rsidRPr="00887A8D">
        <w:rPr>
          <w:sz w:val="22"/>
          <w:szCs w:val="22"/>
        </w:rPr>
        <w:tab/>
        <w:t>агентам.</w:t>
      </w:r>
    </w:p>
    <w:p w:rsidR="00037F47" w:rsidRPr="00887A8D" w:rsidRDefault="00037F47" w:rsidP="00037F47">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037F47" w:rsidRPr="00887A8D" w:rsidRDefault="00037F47" w:rsidP="00037F47">
      <w:pPr>
        <w:spacing w:before="60" w:after="60"/>
        <w:jc w:val="both"/>
        <w:rPr>
          <w:sz w:val="22"/>
          <w:szCs w:val="22"/>
        </w:rPr>
      </w:pPr>
      <w:r w:rsidRPr="008D55A3">
        <w:rPr>
          <w:sz w:val="22"/>
          <w:szCs w:val="22"/>
        </w:rPr>
        <w:t>9</w:t>
      </w:r>
      <w:r>
        <w:rPr>
          <w:sz w:val="22"/>
          <w:szCs w:val="22"/>
        </w:rPr>
        <w:t>6</w:t>
      </w:r>
      <w:r w:rsidRPr="00887A8D">
        <w:rPr>
          <w:sz w:val="22"/>
          <w:szCs w:val="22"/>
        </w:rPr>
        <w:t>. В приеме заявок на обмен инвестиционных паев отказывается в следующих случаях:</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.1. несоблюдение порядка подачи заявок, установленного настоящими Правилами;</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.3. принятие решения об одновременном приостановлении, выдачи, погашения и обмена инвестиционных паев;</w:t>
      </w:r>
    </w:p>
    <w:p w:rsidR="00037F47" w:rsidRPr="00887A8D" w:rsidRDefault="00037F47" w:rsidP="00037F47">
      <w:pPr>
        <w:tabs>
          <w:tab w:val="left" w:pos="851"/>
        </w:tabs>
        <w:spacing w:before="60" w:after="60"/>
        <w:ind w:left="284"/>
        <w:jc w:val="both"/>
        <w:rPr>
          <w:sz w:val="22"/>
          <w:szCs w:val="22"/>
        </w:rPr>
      </w:pPr>
      <w:r w:rsidRPr="008D55A3">
        <w:rPr>
          <w:sz w:val="22"/>
          <w:szCs w:val="22"/>
        </w:rPr>
        <w:lastRenderedPageBreak/>
        <w:t>9</w:t>
      </w:r>
      <w:r>
        <w:rPr>
          <w:sz w:val="22"/>
          <w:szCs w:val="22"/>
        </w:rPr>
        <w:t>6</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037F47"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rsidR="00037F47" w:rsidRDefault="00037F47" w:rsidP="00037F47">
      <w:pPr>
        <w:tabs>
          <w:tab w:val="left" w:pos="851"/>
        </w:tabs>
        <w:spacing w:before="60" w:after="60"/>
        <w:ind w:left="284"/>
        <w:jc w:val="both"/>
        <w:rPr>
          <w:sz w:val="22"/>
          <w:szCs w:val="22"/>
        </w:rPr>
      </w:pPr>
      <w:r>
        <w:rPr>
          <w:sz w:val="22"/>
          <w:szCs w:val="22"/>
        </w:rPr>
        <w:t>96.9.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037F47" w:rsidRPr="00887A8D" w:rsidRDefault="00037F47" w:rsidP="00037F47">
      <w:pPr>
        <w:tabs>
          <w:tab w:val="left" w:pos="851"/>
        </w:tabs>
        <w:spacing w:before="60" w:after="60"/>
        <w:ind w:left="284"/>
        <w:jc w:val="both"/>
        <w:rPr>
          <w:sz w:val="22"/>
          <w:szCs w:val="22"/>
        </w:rPr>
      </w:pPr>
      <w:r>
        <w:rPr>
          <w:sz w:val="22"/>
          <w:szCs w:val="22"/>
        </w:rPr>
        <w:t>96.10.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Pr="00887A8D">
        <w:rPr>
          <w:sz w:val="22"/>
          <w:szCs w:val="22"/>
        </w:rPr>
        <w:t>.</w:t>
      </w:r>
    </w:p>
    <w:p w:rsidR="00037F47" w:rsidRPr="00DB51BE" w:rsidRDefault="00037F47" w:rsidP="00037F47">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w:t>
      </w:r>
      <w:bookmarkStart w:id="10" w:name="OLE_LINK8"/>
      <w:r w:rsidRPr="00DB51BE">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37F47" w:rsidRPr="0031168E" w:rsidRDefault="00037F47" w:rsidP="00037F47">
      <w:pPr>
        <w:tabs>
          <w:tab w:val="left" w:pos="851"/>
        </w:tabs>
        <w:spacing w:before="60" w:after="60"/>
        <w:jc w:val="both"/>
        <w:rPr>
          <w:sz w:val="22"/>
          <w:szCs w:val="22"/>
        </w:rPr>
      </w:pPr>
      <w:r w:rsidRPr="00DB51BE">
        <w:rPr>
          <w:sz w:val="22"/>
          <w:szCs w:val="22"/>
        </w:rPr>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w:t>
      </w:r>
      <w:r w:rsidRPr="0031168E">
        <w:rPr>
          <w:sz w:val="22"/>
          <w:szCs w:val="22"/>
        </w:rPr>
        <w:t>удовлетворяется в количестве инвестиционных паев с учетом дробления.</w:t>
      </w:r>
    </w:p>
    <w:p w:rsidR="00037F47" w:rsidRPr="0031168E" w:rsidRDefault="00037F47" w:rsidP="00037F47">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rsidR="00037F47" w:rsidRPr="0031168E" w:rsidRDefault="00037F47" w:rsidP="00037F47">
      <w:pPr>
        <w:spacing w:after="120"/>
        <w:jc w:val="both"/>
        <w:rPr>
          <w:sz w:val="22"/>
          <w:szCs w:val="22"/>
        </w:rPr>
      </w:pPr>
      <w:r w:rsidRPr="0031168E">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037F47" w:rsidRPr="0031168E" w:rsidRDefault="00037F47" w:rsidP="00037F47">
      <w:pPr>
        <w:tabs>
          <w:tab w:val="left" w:pos="851"/>
        </w:tabs>
        <w:spacing w:before="60" w:after="60"/>
        <w:jc w:val="both"/>
        <w:rPr>
          <w:sz w:val="22"/>
          <w:szCs w:val="22"/>
        </w:rPr>
      </w:pPr>
      <w:r w:rsidRPr="0031168E">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bookmarkEnd w:id="10"/>
    <w:p w:rsidR="00037F47" w:rsidRPr="00887A8D" w:rsidRDefault="00037F47" w:rsidP="00037F47">
      <w:pPr>
        <w:tabs>
          <w:tab w:val="left" w:pos="851"/>
        </w:tabs>
        <w:spacing w:before="60" w:after="60"/>
        <w:jc w:val="both"/>
        <w:rPr>
          <w:sz w:val="22"/>
          <w:szCs w:val="22"/>
        </w:rPr>
      </w:pPr>
      <w:r w:rsidRPr="00887A8D">
        <w:rPr>
          <w:sz w:val="22"/>
          <w:szCs w:val="22"/>
        </w:rPr>
        <w:t>9</w:t>
      </w:r>
      <w:r>
        <w:rPr>
          <w:sz w:val="22"/>
          <w:szCs w:val="22"/>
        </w:rPr>
        <w:t>8</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rsidR="00037F47" w:rsidRPr="00887A8D" w:rsidRDefault="00037F47" w:rsidP="00037F47">
      <w:pPr>
        <w:tabs>
          <w:tab w:val="left" w:pos="851"/>
        </w:tabs>
        <w:spacing w:before="60" w:after="60"/>
        <w:jc w:val="both"/>
        <w:rPr>
          <w:sz w:val="22"/>
          <w:szCs w:val="22"/>
        </w:rPr>
      </w:pP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sidR="005F42E8">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 </w:t>
      </w:r>
    </w:p>
    <w:p w:rsidR="003B0D95" w:rsidRDefault="003B0D95" w:rsidP="003B0D95">
      <w:pPr>
        <w:spacing w:before="60" w:after="60"/>
        <w:jc w:val="both"/>
        <w:rPr>
          <w:sz w:val="22"/>
          <w:szCs w:val="22"/>
        </w:rPr>
      </w:pPr>
    </w:p>
    <w:p w:rsidR="00CA6CC6" w:rsidRPr="005765F6" w:rsidRDefault="000B4A47" w:rsidP="00CA6CC6">
      <w:pPr>
        <w:pStyle w:val="H4"/>
        <w:spacing w:before="60" w:after="60"/>
        <w:jc w:val="center"/>
      </w:pPr>
      <w:r>
        <w:rPr>
          <w:lang w:val="en-US"/>
        </w:rPr>
        <w:t>X</w:t>
      </w:r>
      <w:r w:rsidR="00CA6CC6" w:rsidRPr="00CA6CC6">
        <w:t>. Обмен на инвестиционные паи</w:t>
      </w:r>
      <w:r w:rsidR="005765F6" w:rsidRPr="005765F6">
        <w:t xml:space="preserve"> </w:t>
      </w:r>
      <w:r w:rsidR="005765F6">
        <w:t>на основании заявок</w:t>
      </w:r>
    </w:p>
    <w:p w:rsidR="00CA6CC6" w:rsidRPr="00CA6CC6" w:rsidRDefault="00CA6CC6" w:rsidP="005765F6">
      <w:pPr>
        <w:numPr>
          <w:ilvl w:val="0"/>
          <w:numId w:val="44"/>
        </w:numPr>
        <w:tabs>
          <w:tab w:val="left" w:pos="426"/>
        </w:tabs>
        <w:spacing w:before="60" w:after="60"/>
        <w:ind w:left="0" w:firstLine="0"/>
        <w:jc w:val="both"/>
        <w:rPr>
          <w:sz w:val="22"/>
          <w:szCs w:val="22"/>
        </w:rPr>
      </w:pPr>
      <w:r w:rsidRPr="00CA6CC6">
        <w:rPr>
          <w:sz w:val="22"/>
          <w:szCs w:val="22"/>
        </w:rPr>
        <w:t xml:space="preserve">Обмен на инвестиционные паи осуществляется путем конвертации в них инвестиционных паев другого паевого инвестиционного фонда </w:t>
      </w:r>
      <w:r w:rsidRPr="00CA6CC6">
        <w:rPr>
          <w:sz w:val="22"/>
          <w:szCs w:val="22"/>
          <w:lang w:eastAsia="zh-CN"/>
        </w:rPr>
        <w:t>(конвертируемые инвестиционные паи другого паевого инвестиционного фонда)</w:t>
      </w:r>
      <w:r w:rsidRPr="00CA6CC6">
        <w:rPr>
          <w:sz w:val="22"/>
          <w:szCs w:val="22"/>
        </w:rPr>
        <w:t>.</w:t>
      </w:r>
    </w:p>
    <w:p w:rsidR="00CA6CC6" w:rsidRPr="00CA6CC6" w:rsidRDefault="00CA6CC6" w:rsidP="00CA6CC6">
      <w:pPr>
        <w:spacing w:before="60" w:after="60"/>
        <w:ind w:left="34"/>
        <w:jc w:val="both"/>
        <w:rPr>
          <w:sz w:val="22"/>
          <w:szCs w:val="22"/>
        </w:rPr>
      </w:pPr>
      <w:r w:rsidRPr="00CA6CC6">
        <w:rPr>
          <w:sz w:val="22"/>
          <w:szCs w:val="22"/>
        </w:rPr>
        <w:lastRenderedPageBreak/>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A6CC6" w:rsidRPr="00CA6CC6" w:rsidRDefault="00CA6CC6" w:rsidP="005765F6">
      <w:pPr>
        <w:numPr>
          <w:ilvl w:val="0"/>
          <w:numId w:val="44"/>
        </w:numPr>
        <w:tabs>
          <w:tab w:val="left" w:pos="426"/>
        </w:tabs>
        <w:spacing w:before="60" w:after="60"/>
        <w:ind w:left="0" w:firstLine="0"/>
        <w:jc w:val="both"/>
        <w:rPr>
          <w:sz w:val="22"/>
          <w:szCs w:val="22"/>
        </w:rPr>
      </w:pPr>
      <w:r w:rsidRPr="00CA6CC6">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A6CC6" w:rsidRPr="00CA6CC6" w:rsidRDefault="00CA6CC6" w:rsidP="005765F6">
      <w:pPr>
        <w:pStyle w:val="21"/>
        <w:numPr>
          <w:ilvl w:val="0"/>
          <w:numId w:val="44"/>
        </w:numPr>
        <w:spacing w:before="0" w:after="0"/>
        <w:ind w:left="34" w:firstLine="0"/>
      </w:pPr>
      <w:r w:rsidRPr="00CA6CC6">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A6CC6" w:rsidRPr="00177E74" w:rsidRDefault="00CA6CC6">
      <w:pPr>
        <w:spacing w:before="60" w:after="60"/>
        <w:jc w:val="both"/>
        <w:rPr>
          <w:sz w:val="22"/>
          <w:szCs w:val="22"/>
        </w:rPr>
      </w:pPr>
    </w:p>
    <w:p w:rsidR="007B0C75" w:rsidRPr="00D726AB" w:rsidRDefault="005765F6">
      <w:pPr>
        <w:pStyle w:val="H4"/>
        <w:spacing w:before="60" w:after="60"/>
        <w:jc w:val="center"/>
      </w:pPr>
      <w:r>
        <w:rPr>
          <w:lang w:val="en-US"/>
        </w:rPr>
        <w:t>X</w:t>
      </w:r>
      <w:r w:rsidR="00685D5A">
        <w:rPr>
          <w:lang w:val="en-US"/>
        </w:rPr>
        <w:t>I</w:t>
      </w:r>
      <w:r w:rsidR="004B484F" w:rsidRPr="00D726AB">
        <w:t xml:space="preserve">.  </w:t>
      </w:r>
      <w:r w:rsidR="007B0C75" w:rsidRPr="00177E74">
        <w:t>Приостановление</w:t>
      </w:r>
      <w:r w:rsidR="007B0C75" w:rsidRPr="00D726AB">
        <w:t xml:space="preserve"> </w:t>
      </w:r>
      <w:r w:rsidR="007B0C75" w:rsidRPr="00177E74">
        <w:t>выдачи</w:t>
      </w:r>
      <w:r w:rsidR="009373B2">
        <w:t>,</w:t>
      </w:r>
      <w:r w:rsidR="007E21B2" w:rsidRPr="00D726AB">
        <w:t xml:space="preserve"> </w:t>
      </w:r>
      <w:r w:rsidR="007B0C75" w:rsidRPr="00177E74">
        <w:t>погашения</w:t>
      </w:r>
      <w:r w:rsidR="009373B2">
        <w:t xml:space="preserve"> и обмена</w:t>
      </w:r>
      <w:r w:rsidR="007B0C75" w:rsidRPr="00D726AB">
        <w:t xml:space="preserve"> </w:t>
      </w:r>
      <w:r w:rsidR="007B0C75" w:rsidRPr="00177E74">
        <w:t>инвестиционных</w:t>
      </w:r>
      <w:r w:rsidR="007B0C75" w:rsidRPr="00D726AB">
        <w:t xml:space="preserve"> </w:t>
      </w:r>
      <w:r w:rsidR="007B0C75" w:rsidRPr="00177E74">
        <w:t>паев</w:t>
      </w:r>
    </w:p>
    <w:p w:rsidR="0013117B" w:rsidRPr="00177E74" w:rsidRDefault="00D331B0" w:rsidP="00E04C82">
      <w:pPr>
        <w:tabs>
          <w:tab w:val="left" w:pos="0"/>
          <w:tab w:val="left" w:pos="360"/>
        </w:tabs>
        <w:spacing w:before="60" w:after="60"/>
        <w:jc w:val="both"/>
        <w:rPr>
          <w:sz w:val="22"/>
          <w:szCs w:val="22"/>
        </w:rPr>
      </w:pPr>
      <w:r>
        <w:rPr>
          <w:sz w:val="22"/>
          <w:szCs w:val="22"/>
        </w:rPr>
        <w:t>102</w:t>
      </w:r>
      <w:r w:rsidR="00C34FC7">
        <w:rPr>
          <w:sz w:val="22"/>
          <w:szCs w:val="22"/>
        </w:rPr>
        <w:t xml:space="preserve">. </w:t>
      </w:r>
      <w:r w:rsidR="001E7BFA" w:rsidRPr="00177E74">
        <w:rPr>
          <w:sz w:val="22"/>
          <w:szCs w:val="22"/>
        </w:rPr>
        <w:t xml:space="preserve">Управляющая компания вправе приостановить выдачу инвестиционных паев. </w:t>
      </w:r>
    </w:p>
    <w:p w:rsidR="00F23B51" w:rsidRPr="00177E74" w:rsidRDefault="00D331B0" w:rsidP="00C34FC7">
      <w:pPr>
        <w:tabs>
          <w:tab w:val="left" w:pos="426"/>
        </w:tabs>
        <w:spacing w:after="120"/>
        <w:jc w:val="both"/>
        <w:rPr>
          <w:sz w:val="22"/>
          <w:szCs w:val="22"/>
        </w:rPr>
      </w:pPr>
      <w:r>
        <w:rPr>
          <w:sz w:val="22"/>
          <w:szCs w:val="22"/>
        </w:rPr>
        <w:t>103</w:t>
      </w:r>
      <w:r w:rsidR="00C34FC7">
        <w:rPr>
          <w:sz w:val="22"/>
          <w:szCs w:val="22"/>
        </w:rPr>
        <w:t>.</w:t>
      </w:r>
      <w:r w:rsidR="00F23B51" w:rsidRPr="00177E74">
        <w:rPr>
          <w:sz w:val="22"/>
          <w:szCs w:val="22"/>
        </w:rPr>
        <w:t>Управляющая компания вправе одновременно приостановить выдачу</w:t>
      </w:r>
      <w:r w:rsidR="009373B2">
        <w:rPr>
          <w:sz w:val="22"/>
          <w:szCs w:val="22"/>
        </w:rPr>
        <w:t>,</w:t>
      </w:r>
      <w:r w:rsidR="00F23B51" w:rsidRPr="00177E74">
        <w:rPr>
          <w:sz w:val="22"/>
          <w:szCs w:val="22"/>
        </w:rPr>
        <w:t xml:space="preserve"> погашение</w:t>
      </w:r>
      <w:r w:rsidR="009373B2">
        <w:rPr>
          <w:sz w:val="22"/>
          <w:szCs w:val="22"/>
        </w:rPr>
        <w:t xml:space="preserve"> и обмен</w:t>
      </w:r>
      <w:r w:rsidR="00F23B51" w:rsidRPr="00177E74">
        <w:rPr>
          <w:sz w:val="22"/>
          <w:szCs w:val="22"/>
        </w:rPr>
        <w:t xml:space="preserve"> инвестиционных паев в следующих случаях:</w:t>
      </w:r>
    </w:p>
    <w:p w:rsidR="00F23B51" w:rsidRPr="00177E74" w:rsidRDefault="00F23B51" w:rsidP="00EF6EE3">
      <w:pPr>
        <w:numPr>
          <w:ilvl w:val="0"/>
          <w:numId w:val="28"/>
        </w:numPr>
        <w:tabs>
          <w:tab w:val="clear" w:pos="360"/>
        </w:tabs>
        <w:spacing w:after="120"/>
        <w:ind w:left="0" w:firstLine="36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77E74" w:rsidRDefault="00F23B51" w:rsidP="00EF6EE3">
      <w:pPr>
        <w:numPr>
          <w:ilvl w:val="0"/>
          <w:numId w:val="28"/>
        </w:numPr>
        <w:tabs>
          <w:tab w:val="clear" w:pos="360"/>
        </w:tabs>
        <w:spacing w:after="120"/>
        <w:ind w:left="0" w:firstLine="36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rsidR="00F23B51" w:rsidRPr="00177E74" w:rsidRDefault="00F23B51" w:rsidP="00EF6EE3">
      <w:pPr>
        <w:numPr>
          <w:ilvl w:val="0"/>
          <w:numId w:val="28"/>
        </w:numPr>
        <w:tabs>
          <w:tab w:val="clear" w:pos="360"/>
        </w:tabs>
        <w:spacing w:after="120"/>
        <w:ind w:left="0" w:firstLine="36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 xml:space="preserve">есять) процентов по сравнению с расчетной стоимостью инвестиционного пая на предшествующую дату ее определения, при этом </w:t>
      </w:r>
      <w:r w:rsidR="006771B3">
        <w:rPr>
          <w:sz w:val="22"/>
          <w:szCs w:val="22"/>
        </w:rPr>
        <w:t xml:space="preserve">одновременное </w:t>
      </w:r>
      <w:r w:rsidRPr="00177E74">
        <w:rPr>
          <w:sz w:val="22"/>
          <w:szCs w:val="22"/>
        </w:rPr>
        <w:t>приостанов</w:t>
      </w:r>
      <w:r w:rsidR="006771B3">
        <w:rPr>
          <w:sz w:val="22"/>
          <w:szCs w:val="22"/>
        </w:rPr>
        <w:t>ление выдачи</w:t>
      </w:r>
      <w:r w:rsidR="005F42E8">
        <w:rPr>
          <w:sz w:val="22"/>
          <w:szCs w:val="22"/>
        </w:rPr>
        <w:t>,</w:t>
      </w:r>
      <w:r w:rsidR="006771B3">
        <w:rPr>
          <w:sz w:val="22"/>
          <w:szCs w:val="22"/>
        </w:rPr>
        <w:t xml:space="preserve"> погашения</w:t>
      </w:r>
      <w:r w:rsidR="005F42E8">
        <w:rPr>
          <w:sz w:val="22"/>
          <w:szCs w:val="22"/>
        </w:rPr>
        <w:t xml:space="preserve"> и обмена</w:t>
      </w:r>
      <w:r w:rsidR="006771B3">
        <w:rPr>
          <w:sz w:val="22"/>
          <w:szCs w:val="22"/>
        </w:rPr>
        <w:t xml:space="preserve"> инвестиционных паев</w:t>
      </w:r>
      <w:r w:rsidRPr="00177E74">
        <w:rPr>
          <w:sz w:val="22"/>
          <w:szCs w:val="22"/>
        </w:rPr>
        <w:t xml:space="preserve">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rsidR="00F23B51" w:rsidRDefault="00F23B51" w:rsidP="00F23B51">
      <w:pPr>
        <w:spacing w:after="120"/>
        <w:jc w:val="both"/>
        <w:rPr>
          <w:sz w:val="22"/>
          <w:szCs w:val="22"/>
        </w:rPr>
      </w:pPr>
      <w:r w:rsidRPr="00177E74">
        <w:rPr>
          <w:sz w:val="22"/>
          <w:szCs w:val="22"/>
        </w:rPr>
        <w:t>Приостановление выдачи</w:t>
      </w:r>
      <w:r w:rsidR="009373B2">
        <w:rPr>
          <w:sz w:val="22"/>
          <w:szCs w:val="22"/>
        </w:rPr>
        <w:t>,</w:t>
      </w:r>
      <w:r w:rsidRPr="00177E74">
        <w:rPr>
          <w:sz w:val="22"/>
          <w:szCs w:val="22"/>
        </w:rPr>
        <w:t xml:space="preserve"> погашения</w:t>
      </w:r>
      <w:r w:rsidR="009373B2">
        <w:rPr>
          <w:sz w:val="22"/>
          <w:szCs w:val="22"/>
        </w:rPr>
        <w:t xml:space="preserve"> и обмена</w:t>
      </w:r>
      <w:r w:rsidRPr="00177E74">
        <w:rPr>
          <w:sz w:val="22"/>
          <w:szCs w:val="22"/>
        </w:rPr>
        <w:t xml:space="preserve">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0A13D7" w:rsidRPr="00887A8D" w:rsidRDefault="000A13D7" w:rsidP="000A13D7">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rsidR="000A13D7" w:rsidRPr="00177E74" w:rsidRDefault="000A13D7" w:rsidP="000A13D7">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77E74" w:rsidRDefault="009E5D70" w:rsidP="00D331B0">
      <w:pPr>
        <w:numPr>
          <w:ilvl w:val="0"/>
          <w:numId w:val="45"/>
        </w:numPr>
        <w:tabs>
          <w:tab w:val="left" w:pos="426"/>
        </w:tabs>
        <w:spacing w:before="60" w:after="60"/>
        <w:ind w:left="0" w:firstLine="0"/>
        <w:jc w:val="both"/>
        <w:rPr>
          <w:sz w:val="22"/>
          <w:szCs w:val="22"/>
        </w:rPr>
      </w:pPr>
      <w:r w:rsidRPr="00177E74">
        <w:rPr>
          <w:sz w:val="22"/>
          <w:szCs w:val="22"/>
        </w:rPr>
        <w:t>Управляющая компания обязана приостановить выдачу</w:t>
      </w:r>
      <w:r w:rsidR="00BD2A6D">
        <w:rPr>
          <w:sz w:val="22"/>
          <w:szCs w:val="22"/>
        </w:rPr>
        <w:t>,</w:t>
      </w:r>
      <w:r w:rsidRPr="00177E74">
        <w:rPr>
          <w:sz w:val="22"/>
          <w:szCs w:val="22"/>
        </w:rPr>
        <w:t xml:space="preserve"> погашение</w:t>
      </w:r>
      <w:r w:rsidR="00BD2A6D">
        <w:rPr>
          <w:sz w:val="22"/>
          <w:szCs w:val="22"/>
        </w:rPr>
        <w:t xml:space="preserve"> и обмен</w:t>
      </w:r>
      <w:r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rsidR="00977BC5" w:rsidRPr="00177E74" w:rsidRDefault="00977BC5" w:rsidP="00487FB2">
      <w:pPr>
        <w:tabs>
          <w:tab w:val="left" w:pos="426"/>
        </w:tabs>
        <w:spacing w:before="60" w:after="60"/>
        <w:jc w:val="both"/>
        <w:rPr>
          <w:sz w:val="22"/>
          <w:szCs w:val="22"/>
        </w:rPr>
      </w:pPr>
      <w:r w:rsidRPr="00177E74">
        <w:rPr>
          <w:sz w:val="22"/>
          <w:szCs w:val="22"/>
        </w:rPr>
        <w:tab/>
      </w:r>
      <w:r w:rsidR="00D331B0">
        <w:rPr>
          <w:sz w:val="22"/>
          <w:szCs w:val="22"/>
        </w:rPr>
        <w:t>104</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rsidR="00977BC5" w:rsidRPr="00177E74" w:rsidRDefault="00D331B0" w:rsidP="000305D9">
      <w:pPr>
        <w:tabs>
          <w:tab w:val="left" w:pos="1080"/>
        </w:tabs>
        <w:spacing w:before="60" w:after="60"/>
        <w:ind w:firstLine="426"/>
        <w:jc w:val="both"/>
        <w:rPr>
          <w:sz w:val="22"/>
          <w:szCs w:val="22"/>
        </w:rPr>
      </w:pPr>
      <w:r>
        <w:rPr>
          <w:sz w:val="22"/>
          <w:szCs w:val="22"/>
        </w:rPr>
        <w:t>104</w:t>
      </w:r>
      <w:r w:rsidR="00487FB2" w:rsidRPr="00177E74">
        <w:rPr>
          <w:sz w:val="22"/>
          <w:szCs w:val="22"/>
        </w:rPr>
        <w:t>.2.</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rsidR="003A1BE9"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rsidR="00977BC5"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rsidR="007B0C75" w:rsidRPr="00177E74" w:rsidRDefault="007B0C75" w:rsidP="007B0C75">
      <w:pPr>
        <w:rPr>
          <w:sz w:val="22"/>
          <w:szCs w:val="22"/>
        </w:rPr>
      </w:pPr>
    </w:p>
    <w:p w:rsidR="004B484F" w:rsidRPr="00177E74" w:rsidRDefault="00685D5A">
      <w:pPr>
        <w:pStyle w:val="H4"/>
        <w:spacing w:before="60" w:after="60"/>
        <w:jc w:val="center"/>
      </w:pPr>
      <w:r>
        <w:rPr>
          <w:lang w:val="en-US"/>
        </w:rPr>
        <w:t>X</w:t>
      </w:r>
      <w:r w:rsidR="005765F6">
        <w:rPr>
          <w:lang w:val="en-US"/>
        </w:rPr>
        <w:t>II</w:t>
      </w:r>
      <w:r w:rsidR="00AC622E" w:rsidRPr="00177E74">
        <w:t xml:space="preserve">. </w:t>
      </w:r>
      <w:r w:rsidR="004B484F" w:rsidRPr="00177E74">
        <w:t>Вознаграждения и расходы</w:t>
      </w:r>
    </w:p>
    <w:p w:rsidR="00BF1AE7" w:rsidRPr="00177E74" w:rsidRDefault="00BF1AE7" w:rsidP="00D3674B">
      <w:pPr>
        <w:pStyle w:val="prg3"/>
        <w:numPr>
          <w:ilvl w:val="0"/>
          <w:numId w:val="45"/>
        </w:numPr>
        <w:tabs>
          <w:tab w:val="clear" w:pos="567"/>
          <w:tab w:val="clear" w:pos="2160"/>
          <w:tab w:val="clear" w:pos="2880"/>
          <w:tab w:val="clear" w:pos="3600"/>
          <w:tab w:val="left" w:pos="142"/>
          <w:tab w:val="left" w:pos="360"/>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 xml:space="preserve"> </w:t>
      </w:r>
      <w:r w:rsidR="00D331B0">
        <w:rPr>
          <w:rFonts w:ascii="Times New Roman" w:hAnsi="Times New Roman" w:cs="Times New Roman"/>
          <w:kern w:val="0"/>
          <w:sz w:val="22"/>
          <w:szCs w:val="22"/>
        </w:rPr>
        <w:t>З</w:t>
      </w:r>
      <w:r w:rsidRPr="00177E74">
        <w:rPr>
          <w:rFonts w:ascii="Times New Roman" w:hAnsi="Times New Roman" w:cs="Times New Roman"/>
          <w:kern w:val="0"/>
          <w:sz w:val="22"/>
          <w:szCs w:val="22"/>
        </w:rPr>
        <w:t xml:space="preserve">а счет имущества, составляющего фонд, </w:t>
      </w:r>
      <w:r w:rsidR="00D3674B" w:rsidRPr="00177E74">
        <w:rPr>
          <w:rFonts w:ascii="Times New Roman" w:hAnsi="Times New Roman" w:cs="Times New Roman"/>
          <w:kern w:val="0"/>
          <w:sz w:val="22"/>
          <w:szCs w:val="22"/>
        </w:rPr>
        <w:t>выплачива</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тся вознаграждени</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 xml:space="preserve"> </w:t>
      </w:r>
      <w:r w:rsidRPr="00177E74">
        <w:rPr>
          <w:rFonts w:ascii="Times New Roman" w:hAnsi="Times New Roman" w:cs="Times New Roman"/>
          <w:kern w:val="0"/>
          <w:sz w:val="22"/>
          <w:szCs w:val="22"/>
        </w:rPr>
        <w:t xml:space="preserve">управляющей компании в размере </w:t>
      </w:r>
      <w:r>
        <w:rPr>
          <w:rFonts w:ascii="Times New Roman" w:hAnsi="Times New Roman" w:cs="Times New Roman"/>
          <w:kern w:val="0"/>
          <w:sz w:val="22"/>
          <w:szCs w:val="22"/>
        </w:rPr>
        <w:t>1</w:t>
      </w:r>
      <w:r w:rsidRPr="00177E74">
        <w:rPr>
          <w:rFonts w:ascii="Times New Roman" w:hAnsi="Times New Roman" w:cs="Times New Roman"/>
          <w:kern w:val="0"/>
          <w:sz w:val="22"/>
          <w:szCs w:val="22"/>
        </w:rPr>
        <w:t>,5 (</w:t>
      </w:r>
      <w:r>
        <w:rPr>
          <w:rFonts w:ascii="Times New Roman" w:hAnsi="Times New Roman" w:cs="Times New Roman"/>
          <w:kern w:val="0"/>
          <w:sz w:val="22"/>
          <w:szCs w:val="22"/>
        </w:rPr>
        <w:t>Одной целой</w:t>
      </w:r>
      <w:r w:rsidRPr="00177E74">
        <w:rPr>
          <w:rFonts w:ascii="Times New Roman" w:hAnsi="Times New Roman" w:cs="Times New Roman"/>
          <w:kern w:val="0"/>
          <w:sz w:val="22"/>
          <w:szCs w:val="22"/>
        </w:rPr>
        <w:t xml:space="preserve"> пяти десятых) процента (налог</w:t>
      </w:r>
      <w:r>
        <w:rPr>
          <w:rFonts w:ascii="Times New Roman" w:hAnsi="Times New Roman" w:cs="Times New Roman"/>
          <w:kern w:val="0"/>
          <w:sz w:val="22"/>
          <w:szCs w:val="22"/>
        </w:rPr>
        <w:t>ом</w:t>
      </w:r>
      <w:r w:rsidRPr="00177E74">
        <w:rPr>
          <w:rFonts w:ascii="Times New Roman" w:hAnsi="Times New Roman" w:cs="Times New Roman"/>
          <w:kern w:val="0"/>
          <w:sz w:val="22"/>
          <w:szCs w:val="22"/>
        </w:rPr>
        <w:t xml:space="preserve"> на добавленную стоимость</w:t>
      </w:r>
      <w:r>
        <w:rPr>
          <w:rFonts w:ascii="Times New Roman" w:hAnsi="Times New Roman" w:cs="Times New Roman"/>
          <w:kern w:val="0"/>
          <w:sz w:val="22"/>
          <w:szCs w:val="22"/>
        </w:rPr>
        <w:t xml:space="preserve"> не облагается</w:t>
      </w:r>
      <w:r w:rsidRPr="00177E74">
        <w:rPr>
          <w:rFonts w:ascii="Times New Roman" w:hAnsi="Times New Roman" w:cs="Times New Roman"/>
          <w:kern w:val="0"/>
          <w:sz w:val="22"/>
          <w:szCs w:val="22"/>
        </w:rPr>
        <w:t>)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а также специализированному депозитарию, регистратору, аудитор</w:t>
      </w:r>
      <w:r w:rsidR="00D3674B">
        <w:rPr>
          <w:rFonts w:ascii="Times New Roman" w:hAnsi="Times New Roman" w:cs="Times New Roman"/>
          <w:kern w:val="0"/>
          <w:sz w:val="22"/>
          <w:szCs w:val="22"/>
        </w:rPr>
        <w:t>ской организации</w:t>
      </w:r>
      <w:r w:rsidRPr="00177E74">
        <w:rPr>
          <w:rFonts w:ascii="Times New Roman" w:hAnsi="Times New Roman" w:cs="Times New Roman"/>
          <w:kern w:val="0"/>
          <w:sz w:val="22"/>
          <w:szCs w:val="22"/>
        </w:rPr>
        <w:t xml:space="preserve"> в размере </w:t>
      </w:r>
      <w:r w:rsidRPr="002309CE">
        <w:rPr>
          <w:rFonts w:ascii="Times New Roman" w:hAnsi="Times New Roman" w:cs="Times New Roman"/>
          <w:kern w:val="0"/>
          <w:sz w:val="22"/>
          <w:szCs w:val="22"/>
        </w:rPr>
        <w:t>не более 0,5 (Ноль целых пяти десятых) процента</w:t>
      </w:r>
      <w:r w:rsidRPr="00177E74">
        <w:rPr>
          <w:rFonts w:ascii="Times New Roman" w:hAnsi="Times New Roman" w:cs="Times New Roman"/>
          <w:kern w:val="0"/>
          <w:sz w:val="22"/>
          <w:szCs w:val="22"/>
        </w:rPr>
        <w:t xml:space="preserve"> (с учетом налога на добавленную стоимость)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w:t>
      </w:r>
    </w:p>
    <w:p w:rsidR="00D9772E" w:rsidRPr="00177E74" w:rsidRDefault="00D9772E" w:rsidP="00D3674B">
      <w:pPr>
        <w:numPr>
          <w:ilvl w:val="0"/>
          <w:numId w:val="45"/>
        </w:numPr>
        <w:tabs>
          <w:tab w:val="left" w:pos="426"/>
        </w:tabs>
        <w:ind w:left="0" w:hanging="11"/>
        <w:jc w:val="both"/>
        <w:rPr>
          <w:sz w:val="22"/>
          <w:szCs w:val="22"/>
          <w:lang w:eastAsia="ru-RU"/>
        </w:rPr>
      </w:pPr>
      <w:r w:rsidRPr="00177E74">
        <w:rPr>
          <w:sz w:val="22"/>
          <w:szCs w:val="22"/>
          <w:lang w:eastAsia="ru-RU"/>
        </w:rPr>
        <w:lastRenderedPageBreak/>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77E74" w:rsidRDefault="002341AC" w:rsidP="00D3674B">
      <w:pPr>
        <w:numPr>
          <w:ilvl w:val="0"/>
          <w:numId w:val="45"/>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регистратору, а</w:t>
      </w:r>
      <w:r w:rsidR="004B484F" w:rsidRPr="00177E74">
        <w:rPr>
          <w:sz w:val="22"/>
          <w:szCs w:val="22"/>
        </w:rPr>
        <w:t>удитор</w:t>
      </w:r>
      <w:r w:rsidR="00D3674B">
        <w:rPr>
          <w:sz w:val="22"/>
          <w:szCs w:val="22"/>
        </w:rPr>
        <w:t>ской организации</w:t>
      </w:r>
      <w:r w:rsidR="004B484F" w:rsidRPr="00177E74">
        <w:rPr>
          <w:sz w:val="22"/>
          <w:szCs w:val="22"/>
        </w:rPr>
        <w:t xml:space="preserve"> </w:t>
      </w:r>
      <w:r w:rsidR="001B422B" w:rsidRPr="00177E74">
        <w:rPr>
          <w:sz w:val="22"/>
          <w:szCs w:val="22"/>
        </w:rPr>
        <w:t>выплачивается в срок, предусмотренный в договорах указанных лиц с управляющей компанией.</w:t>
      </w:r>
    </w:p>
    <w:p w:rsidR="00C822E6" w:rsidRPr="00177E74" w:rsidRDefault="00C822E6" w:rsidP="00D3674B">
      <w:pPr>
        <w:numPr>
          <w:ilvl w:val="0"/>
          <w:numId w:val="45"/>
        </w:numPr>
        <w:tabs>
          <w:tab w:val="left" w:pos="450"/>
        </w:tabs>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rsidR="00FE7423" w:rsidRPr="00177E74" w:rsidRDefault="00D3674B" w:rsidP="00FE7423">
      <w:pPr>
        <w:spacing w:after="120"/>
        <w:ind w:firstLine="426"/>
        <w:jc w:val="both"/>
        <w:rPr>
          <w:sz w:val="22"/>
          <w:szCs w:val="22"/>
        </w:rPr>
      </w:pPr>
      <w:r>
        <w:rPr>
          <w:sz w:val="22"/>
          <w:szCs w:val="22"/>
        </w:rPr>
        <w:t>108</w:t>
      </w:r>
      <w:r w:rsidR="00FE7423" w:rsidRPr="00177E74">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.2. </w:t>
      </w:r>
      <w:r w:rsidR="00FE7423" w:rsidRPr="00177E74">
        <w:rPr>
          <w:sz w:val="22"/>
          <w:szCs w:val="22"/>
        </w:rPr>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имущества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E7423" w:rsidRPr="00177E74" w:rsidRDefault="00D3674B" w:rsidP="00C56284">
      <w:pPr>
        <w:spacing w:after="120"/>
        <w:ind w:firstLine="426"/>
        <w:jc w:val="both"/>
        <w:rPr>
          <w:sz w:val="22"/>
          <w:szCs w:val="22"/>
        </w:rPr>
      </w:pPr>
      <w:r>
        <w:rPr>
          <w:sz w:val="22"/>
          <w:szCs w:val="22"/>
        </w:rPr>
        <w:t>108</w:t>
      </w:r>
      <w:r w:rsidR="00C56284" w:rsidRPr="00177E74">
        <w:rPr>
          <w:sz w:val="22"/>
          <w:szCs w:val="22"/>
        </w:rPr>
        <w:t>.</w:t>
      </w:r>
      <w:r w:rsidR="00EF1390">
        <w:rPr>
          <w:sz w:val="22"/>
          <w:szCs w:val="22"/>
        </w:rPr>
        <w:t>4</w:t>
      </w:r>
      <w:r w:rsidR="00C56284" w:rsidRPr="00177E74">
        <w:rPr>
          <w:sz w:val="22"/>
          <w:szCs w:val="22"/>
        </w:rPr>
        <w:t xml:space="preserve">.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F1390">
        <w:rPr>
          <w:sz w:val="22"/>
          <w:szCs w:val="22"/>
        </w:rPr>
        <w:t>5</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w:t>
      </w:r>
    </w:p>
    <w:p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F1390">
        <w:rPr>
          <w:sz w:val="22"/>
          <w:szCs w:val="22"/>
        </w:rPr>
        <w:t>6</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F1390">
        <w:rPr>
          <w:sz w:val="22"/>
          <w:szCs w:val="22"/>
        </w:rPr>
        <w:t>7</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rsidR="00FE7423" w:rsidRPr="00177E74" w:rsidRDefault="00D3674B" w:rsidP="006A0FFF">
      <w:pPr>
        <w:spacing w:after="120"/>
        <w:ind w:firstLine="426"/>
        <w:jc w:val="both"/>
        <w:rPr>
          <w:sz w:val="22"/>
          <w:szCs w:val="22"/>
        </w:rPr>
      </w:pPr>
      <w:r>
        <w:rPr>
          <w:sz w:val="22"/>
          <w:szCs w:val="22"/>
        </w:rPr>
        <w:t>108</w:t>
      </w:r>
      <w:r w:rsidR="006A0FFF" w:rsidRPr="00177E74">
        <w:rPr>
          <w:sz w:val="22"/>
          <w:szCs w:val="22"/>
        </w:rPr>
        <w:t>.</w:t>
      </w:r>
      <w:r w:rsidR="00EF1390">
        <w:rPr>
          <w:sz w:val="22"/>
          <w:szCs w:val="22"/>
        </w:rPr>
        <w:t>8</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онда, а также 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риобретению имущества в состав ф</w:t>
      </w:r>
      <w:r w:rsidR="00FE7423" w:rsidRPr="00177E74">
        <w:rPr>
          <w:sz w:val="22"/>
          <w:szCs w:val="22"/>
        </w:rPr>
        <w:t>онда, требующих такого удостоверения</w:t>
      </w:r>
      <w:r w:rsidR="00685D5A">
        <w:rPr>
          <w:sz w:val="22"/>
          <w:szCs w:val="22"/>
        </w:rPr>
        <w:t>.</w:t>
      </w:r>
    </w:p>
    <w:p w:rsidR="00C822E6" w:rsidRPr="00177E74" w:rsidRDefault="00D3674B"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C8658C" w:rsidRPr="00C8658C">
        <w:rPr>
          <w:sz w:val="22"/>
          <w:szCs w:val="22"/>
        </w:rPr>
        <w:t xml:space="preserve"> </w:t>
      </w:r>
      <w:r w:rsidR="00C8658C">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sidR="006810BA">
        <w:rPr>
          <w:sz w:val="22"/>
          <w:szCs w:val="22"/>
        </w:rPr>
        <w:t>0,5</w:t>
      </w:r>
      <w:r w:rsidR="006810BA" w:rsidRPr="00177E74">
        <w:rPr>
          <w:sz w:val="22"/>
          <w:szCs w:val="22"/>
        </w:rPr>
        <w:t xml:space="preserve"> </w:t>
      </w:r>
      <w:r w:rsidRPr="00177E74">
        <w:rPr>
          <w:sz w:val="22"/>
          <w:szCs w:val="22"/>
        </w:rPr>
        <w:t>(</w:t>
      </w:r>
      <w:r w:rsidR="006810BA">
        <w:rPr>
          <w:sz w:val="22"/>
          <w:szCs w:val="22"/>
        </w:rPr>
        <w:t>Ноль целых пять десятых</w:t>
      </w:r>
      <w:r w:rsidRPr="00177E74">
        <w:rPr>
          <w:sz w:val="22"/>
          <w:szCs w:val="22"/>
        </w:rPr>
        <w:t>) процент</w:t>
      </w:r>
      <w:r w:rsidR="002D30D8">
        <w:rPr>
          <w:sz w:val="22"/>
          <w:szCs w:val="22"/>
        </w:rPr>
        <w:t>а</w:t>
      </w:r>
      <w:r w:rsidRPr="00177E74">
        <w:rPr>
          <w:sz w:val="22"/>
          <w:szCs w:val="22"/>
        </w:rPr>
        <w:t xml:space="preserve"> (с учетом </w:t>
      </w:r>
      <w:r w:rsidR="00522F84" w:rsidRPr="00177E74">
        <w:rPr>
          <w:sz w:val="22"/>
          <w:szCs w:val="22"/>
        </w:rPr>
        <w:t>налога на добавленную стоимость</w:t>
      </w:r>
      <w:r w:rsidRPr="00177E74">
        <w:rPr>
          <w:sz w:val="22"/>
          <w:szCs w:val="22"/>
        </w:rPr>
        <w:t xml:space="preserve">) среднегодовой стоимости чистых активов фонда, определяемой в порядке, установленном нормативными актами </w:t>
      </w:r>
      <w:r w:rsidR="00C8658C">
        <w:rPr>
          <w:sz w:val="22"/>
          <w:szCs w:val="22"/>
        </w:rPr>
        <w:t>в сфере финансовых рынков</w:t>
      </w:r>
      <w:r w:rsidRPr="00177E74">
        <w:rPr>
          <w:sz w:val="22"/>
          <w:szCs w:val="22"/>
        </w:rPr>
        <w:t>.</w:t>
      </w:r>
    </w:p>
    <w:p w:rsidR="004B484F" w:rsidRPr="00177E74" w:rsidRDefault="004B484F" w:rsidP="00D3674B">
      <w:pPr>
        <w:numPr>
          <w:ilvl w:val="0"/>
          <w:numId w:val="45"/>
        </w:numPr>
        <w:tabs>
          <w:tab w:val="left" w:pos="360"/>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C8658C">
        <w:rPr>
          <w:sz w:val="22"/>
          <w:szCs w:val="22"/>
        </w:rPr>
        <w:t>108</w:t>
      </w:r>
      <w:r w:rsidR="00C8658C"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C8658C">
        <w:rPr>
          <w:sz w:val="22"/>
          <w:szCs w:val="22"/>
        </w:rPr>
        <w:t>105</w:t>
      </w:r>
      <w:r w:rsidR="00C8658C"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C640B8">
        <w:rPr>
          <w:sz w:val="22"/>
          <w:szCs w:val="22"/>
        </w:rPr>
        <w:t>2</w:t>
      </w:r>
      <w:r w:rsidR="000C7E2A" w:rsidRPr="00177E74">
        <w:rPr>
          <w:sz w:val="22"/>
          <w:szCs w:val="22"/>
        </w:rPr>
        <w:t>,</w:t>
      </w:r>
      <w:r w:rsidR="006810BA">
        <w:rPr>
          <w:sz w:val="22"/>
          <w:szCs w:val="22"/>
        </w:rPr>
        <w:t>0</w:t>
      </w:r>
      <w:r w:rsidR="006810BA" w:rsidRPr="00177E74">
        <w:rPr>
          <w:sz w:val="22"/>
          <w:szCs w:val="22"/>
        </w:rPr>
        <w:t xml:space="preserve"> </w:t>
      </w:r>
      <w:r w:rsidR="00E519F3" w:rsidRPr="00177E74">
        <w:rPr>
          <w:sz w:val="22"/>
          <w:szCs w:val="22"/>
        </w:rPr>
        <w:t>(</w:t>
      </w:r>
      <w:r w:rsidR="00C640B8">
        <w:rPr>
          <w:sz w:val="22"/>
          <w:szCs w:val="22"/>
        </w:rPr>
        <w:t>Двух</w:t>
      </w:r>
      <w:r w:rsidR="000C7E2A" w:rsidRPr="00177E74">
        <w:rPr>
          <w:sz w:val="22"/>
          <w:szCs w:val="22"/>
        </w:rPr>
        <w:t>)</w:t>
      </w:r>
      <w:r w:rsidR="005939D9" w:rsidRPr="00177E74">
        <w:rPr>
          <w:sz w:val="22"/>
          <w:szCs w:val="22"/>
        </w:rPr>
        <w:t xml:space="preserve"> </w:t>
      </w:r>
      <w:r w:rsidR="006810BA" w:rsidRPr="00177E74">
        <w:rPr>
          <w:sz w:val="22"/>
          <w:szCs w:val="22"/>
        </w:rPr>
        <w:t>процент</w:t>
      </w:r>
      <w:r w:rsidR="006810BA">
        <w:rPr>
          <w:sz w:val="22"/>
          <w:szCs w:val="22"/>
        </w:rPr>
        <w:t>ов</w:t>
      </w:r>
      <w:r w:rsidR="006810BA" w:rsidRPr="00177E74">
        <w:rPr>
          <w:sz w:val="22"/>
          <w:szCs w:val="22"/>
        </w:rPr>
        <w:t xml:space="preserve"> </w:t>
      </w:r>
      <w:r w:rsidR="00285050" w:rsidRPr="00177E74">
        <w:rPr>
          <w:sz w:val="22"/>
          <w:szCs w:val="22"/>
        </w:rPr>
        <w:t xml:space="preserve">(с учетом налога на добавленную стоимость) </w:t>
      </w:r>
      <w:r w:rsidR="005939D9" w:rsidRPr="00177E74">
        <w:rPr>
          <w:sz w:val="22"/>
          <w:szCs w:val="22"/>
        </w:rPr>
        <w:t>среднегодовой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rsidR="002841B3" w:rsidRPr="00177E74" w:rsidRDefault="001B5927" w:rsidP="00D3674B">
      <w:pPr>
        <w:numPr>
          <w:ilvl w:val="0"/>
          <w:numId w:val="45"/>
        </w:numPr>
        <w:tabs>
          <w:tab w:val="left" w:pos="284"/>
          <w:tab w:val="left" w:pos="426"/>
        </w:tabs>
        <w:spacing w:before="60" w:after="60"/>
        <w:ind w:left="0" w:hanging="11"/>
        <w:jc w:val="both"/>
        <w:rPr>
          <w:sz w:val="22"/>
          <w:szCs w:val="22"/>
        </w:rPr>
      </w:pPr>
      <w:r w:rsidRPr="00177E74">
        <w:rPr>
          <w:sz w:val="22"/>
          <w:szCs w:val="22"/>
        </w:rPr>
        <w:lastRenderedPageBreak/>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77E74" w:rsidRDefault="00E97464">
      <w:pPr>
        <w:pStyle w:val="H4"/>
        <w:spacing w:before="60" w:after="60"/>
        <w:jc w:val="center"/>
      </w:pPr>
    </w:p>
    <w:p w:rsidR="004B484F" w:rsidRPr="00177E74" w:rsidRDefault="00992443">
      <w:pPr>
        <w:pStyle w:val="H4"/>
        <w:spacing w:before="60" w:after="60"/>
        <w:jc w:val="center"/>
      </w:pPr>
      <w:r w:rsidRPr="00177E74">
        <w:rPr>
          <w:lang w:val="en-US"/>
        </w:rPr>
        <w:t>X</w:t>
      </w:r>
      <w:r w:rsidR="005765F6">
        <w:rPr>
          <w:lang w:val="en-US"/>
        </w:rPr>
        <w:t>III</w:t>
      </w:r>
      <w:r w:rsidR="004B484F" w:rsidRPr="00177E74">
        <w:t xml:space="preserve">. Определение расчетной стоимости одного инвестиционного пая </w:t>
      </w:r>
    </w:p>
    <w:p w:rsidR="004B484F" w:rsidRPr="00177E74" w:rsidRDefault="004B484F" w:rsidP="00D3674B">
      <w:pPr>
        <w:pStyle w:val="prg3"/>
        <w:numPr>
          <w:ilvl w:val="0"/>
          <w:numId w:val="45"/>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C8658C">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77E74" w:rsidRDefault="008C12BD">
      <w:pPr>
        <w:pStyle w:val="H4"/>
        <w:spacing w:before="60" w:after="60"/>
        <w:jc w:val="center"/>
      </w:pPr>
    </w:p>
    <w:p w:rsidR="004B484F" w:rsidRPr="00177E74" w:rsidRDefault="004B484F">
      <w:pPr>
        <w:pStyle w:val="H4"/>
        <w:spacing w:before="60" w:after="60"/>
        <w:jc w:val="center"/>
      </w:pPr>
      <w:r w:rsidRPr="00177E74">
        <w:t>X</w:t>
      </w:r>
      <w:r w:rsidR="00685D5A">
        <w:rPr>
          <w:lang w:val="en-US"/>
        </w:rPr>
        <w:t>I</w:t>
      </w:r>
      <w:r w:rsidR="005765F6">
        <w:rPr>
          <w:lang w:val="en-US"/>
        </w:rPr>
        <w:t>V</w:t>
      </w:r>
      <w:r w:rsidR="00410862" w:rsidRPr="00177E74">
        <w:t>. Информация о ф</w:t>
      </w:r>
      <w:r w:rsidRPr="00177E74">
        <w:t>онде</w:t>
      </w:r>
    </w:p>
    <w:p w:rsidR="004B484F" w:rsidRPr="00177E74" w:rsidRDefault="003D12DE" w:rsidP="00D3674B">
      <w:pPr>
        <w:numPr>
          <w:ilvl w:val="0"/>
          <w:numId w:val="45"/>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приема заявок на приобретение</w:t>
      </w:r>
      <w:r w:rsidR="005F42E8">
        <w:rPr>
          <w:sz w:val="22"/>
          <w:szCs w:val="22"/>
        </w:rPr>
        <w:t>,</w:t>
      </w:r>
      <w:r w:rsidR="003B60E8">
        <w:rPr>
          <w:sz w:val="22"/>
          <w:szCs w:val="22"/>
        </w:rPr>
        <w:t xml:space="preserve"> </w:t>
      </w:r>
      <w:r w:rsidR="004B484F" w:rsidRPr="00177E74">
        <w:rPr>
          <w:sz w:val="22"/>
          <w:szCs w:val="22"/>
        </w:rPr>
        <w:t xml:space="preserve"> погашение </w:t>
      </w:r>
      <w:r w:rsidR="00BD2A6D">
        <w:rPr>
          <w:sz w:val="22"/>
          <w:szCs w:val="22"/>
        </w:rPr>
        <w:t xml:space="preserve">и обмен </w:t>
      </w:r>
      <w:r w:rsidR="004B484F" w:rsidRPr="00177E74">
        <w:rPr>
          <w:sz w:val="22"/>
          <w:szCs w:val="22"/>
        </w:rPr>
        <w:t xml:space="preserve">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rsidR="004B484F" w:rsidRPr="00177E74" w:rsidRDefault="0067011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93BE0">
        <w:rPr>
          <w:rFonts w:ascii="Times New Roman" w:hAnsi="Times New Roman" w:cs="Times New Roman"/>
          <w:kern w:val="0"/>
          <w:sz w:val="22"/>
          <w:szCs w:val="22"/>
        </w:rPr>
        <w:t xml:space="preserve"> и зарегистрированных </w:t>
      </w:r>
      <w:r w:rsidR="00074B25">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rsidR="004B484F" w:rsidRPr="00177E74" w:rsidRDefault="00670114" w:rsidP="00F77CE4">
      <w:pPr>
        <w:spacing w:before="60" w:after="60"/>
        <w:ind w:firstLine="426"/>
        <w:jc w:val="both"/>
        <w:rPr>
          <w:sz w:val="22"/>
          <w:szCs w:val="22"/>
        </w:rPr>
      </w:pPr>
      <w:r>
        <w:rPr>
          <w:sz w:val="22"/>
          <w:szCs w:val="22"/>
        </w:rPr>
        <w:t>112</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93BE0">
        <w:rPr>
          <w:sz w:val="22"/>
          <w:szCs w:val="22"/>
        </w:rPr>
        <w:t xml:space="preserve"> и зарегистрированных </w:t>
      </w:r>
      <w:r w:rsidR="00074B25">
        <w:rPr>
          <w:sz w:val="22"/>
          <w:szCs w:val="22"/>
        </w:rPr>
        <w:t>Банком России</w:t>
      </w:r>
      <w:r w:rsidR="004B484F" w:rsidRPr="00177E74">
        <w:rPr>
          <w:sz w:val="22"/>
          <w:szCs w:val="22"/>
        </w:rPr>
        <w:t>;</w:t>
      </w:r>
    </w:p>
    <w:p w:rsidR="004B484F" w:rsidRPr="00177E74" w:rsidRDefault="00670114" w:rsidP="00F77CE4">
      <w:pPr>
        <w:spacing w:before="60" w:after="60"/>
        <w:ind w:firstLine="426"/>
        <w:jc w:val="both"/>
        <w:rPr>
          <w:sz w:val="22"/>
          <w:szCs w:val="22"/>
        </w:rPr>
      </w:pPr>
      <w:r>
        <w:rPr>
          <w:sz w:val="22"/>
          <w:szCs w:val="22"/>
        </w:rPr>
        <w:t>112</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rsidR="004B484F" w:rsidRPr="00177E74" w:rsidRDefault="00670114" w:rsidP="00635DF8">
      <w:pPr>
        <w:spacing w:before="60" w:after="60"/>
        <w:ind w:firstLine="426"/>
        <w:jc w:val="both"/>
        <w:rPr>
          <w:sz w:val="22"/>
          <w:szCs w:val="22"/>
        </w:rPr>
      </w:pPr>
      <w:r>
        <w:rPr>
          <w:sz w:val="22"/>
          <w:szCs w:val="22"/>
        </w:rPr>
        <w:t>112</w:t>
      </w:r>
      <w:r w:rsidR="00635DF8" w:rsidRPr="00177E74">
        <w:rPr>
          <w:sz w:val="22"/>
          <w:szCs w:val="22"/>
        </w:rPr>
        <w:t xml:space="preserve">.4. </w:t>
      </w:r>
      <w:r w:rsidR="004B484F" w:rsidRPr="00177E74">
        <w:rPr>
          <w:sz w:val="22"/>
          <w:szCs w:val="22"/>
        </w:rPr>
        <w:t>справк</w:t>
      </w:r>
      <w:r w:rsidR="008D2F4C" w:rsidRPr="00177E74">
        <w:rPr>
          <w:sz w:val="22"/>
          <w:szCs w:val="22"/>
        </w:rPr>
        <w:t>у</w:t>
      </w:r>
      <w:r w:rsidR="004B484F" w:rsidRPr="00177E74">
        <w:rPr>
          <w:sz w:val="22"/>
          <w:szCs w:val="22"/>
        </w:rPr>
        <w:t xml:space="preserve"> о стои</w:t>
      </w:r>
      <w:r w:rsidR="00635DF8" w:rsidRPr="00177E74">
        <w:rPr>
          <w:sz w:val="22"/>
          <w:szCs w:val="22"/>
        </w:rPr>
        <w:t>мости имущества, составляющего ф</w:t>
      </w:r>
      <w:r w:rsidR="004B484F" w:rsidRPr="00177E74">
        <w:rPr>
          <w:sz w:val="22"/>
          <w:szCs w:val="22"/>
        </w:rPr>
        <w:t>онд, и соответствующие приложения к ней;</w:t>
      </w:r>
    </w:p>
    <w:p w:rsidR="004B484F" w:rsidRPr="00177E74" w:rsidRDefault="00670114" w:rsidP="00635DF8">
      <w:pPr>
        <w:spacing w:before="60" w:after="60"/>
        <w:ind w:firstLine="426"/>
        <w:jc w:val="both"/>
        <w:rPr>
          <w:sz w:val="22"/>
          <w:szCs w:val="22"/>
        </w:rPr>
      </w:pPr>
      <w:r>
        <w:rPr>
          <w:sz w:val="22"/>
          <w:szCs w:val="22"/>
        </w:rPr>
        <w:t>112</w:t>
      </w:r>
      <w:r w:rsidR="00635DF8" w:rsidRPr="00177E74">
        <w:rPr>
          <w:sz w:val="22"/>
          <w:szCs w:val="22"/>
        </w:rPr>
        <w:t xml:space="preserve">.5. </w:t>
      </w:r>
      <w:r w:rsidR="004B484F" w:rsidRPr="00177E74">
        <w:rPr>
          <w:sz w:val="22"/>
          <w:szCs w:val="22"/>
        </w:rPr>
        <w:t>спра</w:t>
      </w:r>
      <w:r w:rsidR="00635DF8" w:rsidRPr="00177E74">
        <w:rPr>
          <w:sz w:val="22"/>
          <w:szCs w:val="22"/>
        </w:rPr>
        <w:t>вк</w:t>
      </w:r>
      <w:r w:rsidR="008D2F4C" w:rsidRPr="00177E74">
        <w:rPr>
          <w:sz w:val="22"/>
          <w:szCs w:val="22"/>
        </w:rPr>
        <w:t>у</w:t>
      </w:r>
      <w:r w:rsidR="00635DF8" w:rsidRPr="00177E74">
        <w:rPr>
          <w:sz w:val="22"/>
          <w:szCs w:val="22"/>
        </w:rPr>
        <w:t xml:space="preserve"> о стоимости чистых активов ф</w:t>
      </w:r>
      <w:r w:rsidR="004B484F" w:rsidRPr="00177E74">
        <w:rPr>
          <w:sz w:val="22"/>
          <w:szCs w:val="22"/>
        </w:rPr>
        <w:t>онда и расчетной стоимости одного инвестиционного пая по последней оценке;</w:t>
      </w:r>
    </w:p>
    <w:p w:rsidR="004B484F" w:rsidRPr="00177E74" w:rsidRDefault="00670114" w:rsidP="00635DF8">
      <w:pPr>
        <w:spacing w:before="60" w:after="60"/>
        <w:ind w:firstLine="426"/>
        <w:jc w:val="both"/>
        <w:rPr>
          <w:sz w:val="22"/>
          <w:szCs w:val="22"/>
        </w:rPr>
      </w:pPr>
      <w:r>
        <w:rPr>
          <w:sz w:val="22"/>
          <w:szCs w:val="22"/>
        </w:rPr>
        <w:t>112</w:t>
      </w:r>
      <w:r w:rsidR="00635DF8" w:rsidRPr="00177E74">
        <w:rPr>
          <w:sz w:val="22"/>
          <w:szCs w:val="22"/>
        </w:rPr>
        <w:t xml:space="preserve">.6. </w:t>
      </w:r>
      <w:r w:rsidR="004B484F" w:rsidRPr="00177E74">
        <w:rPr>
          <w:sz w:val="22"/>
          <w:szCs w:val="22"/>
        </w:rPr>
        <w:t>б</w:t>
      </w:r>
      <w:r w:rsidR="00635DF8" w:rsidRPr="00177E74">
        <w:rPr>
          <w:sz w:val="22"/>
          <w:szCs w:val="22"/>
        </w:rPr>
        <w:t>аланс имущества, составляющего ф</w:t>
      </w:r>
      <w:r w:rsidR="004B484F" w:rsidRPr="00177E74">
        <w:rPr>
          <w:sz w:val="22"/>
          <w:szCs w:val="22"/>
        </w:rPr>
        <w:t>онд, бухгалтерск</w:t>
      </w:r>
      <w:r w:rsidR="00DA7F83">
        <w:rPr>
          <w:sz w:val="22"/>
          <w:szCs w:val="22"/>
        </w:rPr>
        <w:t>ую (финансовую) отчетность</w:t>
      </w:r>
      <w:r w:rsidR="004B484F" w:rsidRPr="00177E74">
        <w:rPr>
          <w:sz w:val="22"/>
          <w:szCs w:val="22"/>
        </w:rPr>
        <w:t xml:space="preserve"> </w:t>
      </w:r>
      <w:r w:rsidR="00635DF8" w:rsidRPr="00177E74">
        <w:rPr>
          <w:sz w:val="22"/>
          <w:szCs w:val="22"/>
        </w:rPr>
        <w:t>у</w:t>
      </w:r>
      <w:r w:rsidR="004B484F" w:rsidRPr="00177E74">
        <w:rPr>
          <w:sz w:val="22"/>
          <w:szCs w:val="22"/>
        </w:rPr>
        <w:t>правляющей компании, бухгалтерск</w:t>
      </w:r>
      <w:r w:rsidR="00DA7F83">
        <w:rPr>
          <w:sz w:val="22"/>
          <w:szCs w:val="22"/>
        </w:rPr>
        <w:t>ую (финансовую) отчетность</w:t>
      </w:r>
      <w:r w:rsidR="004B484F" w:rsidRPr="00177E74">
        <w:rPr>
          <w:sz w:val="22"/>
          <w:szCs w:val="22"/>
        </w:rPr>
        <w:t xml:space="preserve"> </w:t>
      </w:r>
      <w:r w:rsidR="00635DF8" w:rsidRPr="00177E74">
        <w:rPr>
          <w:sz w:val="22"/>
          <w:szCs w:val="22"/>
        </w:rPr>
        <w:t>с</w:t>
      </w:r>
      <w:r w:rsidR="004B484F" w:rsidRPr="00177E74">
        <w:rPr>
          <w:sz w:val="22"/>
          <w:szCs w:val="22"/>
        </w:rPr>
        <w:t xml:space="preserve">пециализированного депозитария, </w:t>
      </w:r>
      <w:r w:rsidR="00DA7F83">
        <w:rPr>
          <w:sz w:val="22"/>
          <w:szCs w:val="22"/>
        </w:rPr>
        <w:t xml:space="preserve">аудиторское </w:t>
      </w:r>
      <w:r w:rsidR="00635DF8" w:rsidRPr="00177E74">
        <w:rPr>
          <w:sz w:val="22"/>
          <w:szCs w:val="22"/>
        </w:rPr>
        <w:t>заключение</w:t>
      </w:r>
      <w:r w:rsidR="00DA7F83">
        <w:rPr>
          <w:sz w:val="22"/>
          <w:szCs w:val="22"/>
        </w:rPr>
        <w:t xml:space="preserve"> о бухгалтерской (финансовой) отчетности управляющей компании фонда</w:t>
      </w:r>
      <w:r w:rsidR="004B484F" w:rsidRPr="00177E74">
        <w:rPr>
          <w:sz w:val="22"/>
          <w:szCs w:val="22"/>
        </w:rPr>
        <w:t>, составленные на последнюю отчетную дату;</w:t>
      </w:r>
    </w:p>
    <w:p w:rsidR="004B484F" w:rsidRPr="00177E74" w:rsidRDefault="00670114" w:rsidP="00CE196D">
      <w:pPr>
        <w:spacing w:before="60" w:after="60"/>
        <w:ind w:firstLine="426"/>
        <w:jc w:val="both"/>
        <w:rPr>
          <w:sz w:val="22"/>
          <w:szCs w:val="22"/>
        </w:rPr>
      </w:pPr>
      <w:r>
        <w:rPr>
          <w:sz w:val="22"/>
          <w:szCs w:val="22"/>
        </w:rPr>
        <w:t>112</w:t>
      </w:r>
      <w:r w:rsidR="00CE196D" w:rsidRPr="00177E74">
        <w:rPr>
          <w:sz w:val="22"/>
          <w:szCs w:val="22"/>
        </w:rPr>
        <w:t xml:space="preserve">.7. </w:t>
      </w:r>
      <w:r w:rsidR="004B484F" w:rsidRPr="00177E74">
        <w:rPr>
          <w:sz w:val="22"/>
          <w:szCs w:val="22"/>
        </w:rPr>
        <w:t>отчет о приросте (</w:t>
      </w:r>
      <w:r w:rsidR="008D2F4C" w:rsidRPr="00177E74">
        <w:rPr>
          <w:sz w:val="22"/>
          <w:szCs w:val="22"/>
        </w:rPr>
        <w:t xml:space="preserve">об </w:t>
      </w:r>
      <w:r w:rsidR="004B484F" w:rsidRPr="00177E74">
        <w:rPr>
          <w:sz w:val="22"/>
          <w:szCs w:val="22"/>
        </w:rPr>
        <w:t>уменьшении) стои</w:t>
      </w:r>
      <w:r w:rsidR="00CE196D" w:rsidRPr="00177E74">
        <w:rPr>
          <w:sz w:val="22"/>
          <w:szCs w:val="22"/>
        </w:rPr>
        <w:t>мости имущества, составляющего ф</w:t>
      </w:r>
      <w:r w:rsidR="004B484F" w:rsidRPr="00177E74">
        <w:rPr>
          <w:sz w:val="22"/>
          <w:szCs w:val="22"/>
        </w:rPr>
        <w:t>онд, по состоянию на последнюю отчетную дату;</w:t>
      </w:r>
    </w:p>
    <w:p w:rsidR="004B484F" w:rsidRPr="00177E74" w:rsidRDefault="00670114" w:rsidP="00CE196D">
      <w:pPr>
        <w:spacing w:before="60" w:after="60"/>
        <w:ind w:firstLine="426"/>
        <w:jc w:val="both"/>
        <w:rPr>
          <w:sz w:val="22"/>
          <w:szCs w:val="22"/>
        </w:rPr>
      </w:pPr>
      <w:r>
        <w:rPr>
          <w:sz w:val="22"/>
          <w:szCs w:val="22"/>
        </w:rPr>
        <w:t>112</w:t>
      </w:r>
      <w:r w:rsidR="00CE196D" w:rsidRPr="00177E74">
        <w:rPr>
          <w:sz w:val="22"/>
          <w:szCs w:val="22"/>
        </w:rPr>
        <w:t xml:space="preserve">.8. </w:t>
      </w:r>
      <w:r w:rsidR="004B484F" w:rsidRPr="00177E74">
        <w:rPr>
          <w:sz w:val="22"/>
          <w:szCs w:val="22"/>
        </w:rPr>
        <w:t xml:space="preserve">сведения о вознаграждении </w:t>
      </w:r>
      <w:r w:rsidR="00C376A4" w:rsidRPr="00177E74">
        <w:rPr>
          <w:sz w:val="22"/>
          <w:szCs w:val="22"/>
        </w:rPr>
        <w:t>у</w:t>
      </w:r>
      <w:r w:rsidR="004B484F" w:rsidRPr="00177E74">
        <w:rPr>
          <w:sz w:val="22"/>
          <w:szCs w:val="22"/>
        </w:rPr>
        <w:t>правляющей компании</w:t>
      </w:r>
      <w:r w:rsidR="00C376A4" w:rsidRPr="00177E74">
        <w:rPr>
          <w:sz w:val="22"/>
          <w:szCs w:val="22"/>
        </w:rPr>
        <w:t xml:space="preserve">, </w:t>
      </w:r>
      <w:r w:rsidR="004B484F" w:rsidRPr="00177E74">
        <w:rPr>
          <w:sz w:val="22"/>
          <w:szCs w:val="22"/>
        </w:rPr>
        <w:t xml:space="preserve">расходах, </w:t>
      </w:r>
      <w:r w:rsidR="00C376A4" w:rsidRPr="00177E74">
        <w:rPr>
          <w:sz w:val="22"/>
          <w:szCs w:val="22"/>
        </w:rPr>
        <w:t>оплаченных</w:t>
      </w:r>
      <w:r w:rsidR="004B484F" w:rsidRPr="00177E74">
        <w:rPr>
          <w:sz w:val="22"/>
          <w:szCs w:val="22"/>
        </w:rPr>
        <w:t xml:space="preserve"> за счет имущества, составляющего </w:t>
      </w:r>
      <w:r w:rsidR="00C376A4" w:rsidRPr="00177E74">
        <w:rPr>
          <w:sz w:val="22"/>
          <w:szCs w:val="22"/>
        </w:rPr>
        <w:t>ф</w:t>
      </w:r>
      <w:r w:rsidR="004B484F" w:rsidRPr="00177E74">
        <w:rPr>
          <w:sz w:val="22"/>
          <w:szCs w:val="22"/>
        </w:rPr>
        <w:t>онд, по состоянию на последнюю отчетную дату;</w:t>
      </w:r>
    </w:p>
    <w:p w:rsidR="004B484F" w:rsidRPr="00177E74" w:rsidRDefault="00670114" w:rsidP="00274A54">
      <w:pPr>
        <w:spacing w:before="60" w:after="60"/>
        <w:ind w:firstLine="426"/>
        <w:jc w:val="both"/>
        <w:rPr>
          <w:sz w:val="22"/>
          <w:szCs w:val="22"/>
        </w:rPr>
      </w:pPr>
      <w:r>
        <w:rPr>
          <w:sz w:val="22"/>
          <w:szCs w:val="22"/>
        </w:rPr>
        <w:t>112</w:t>
      </w:r>
      <w:r w:rsidR="00274A54" w:rsidRPr="00177E74">
        <w:rPr>
          <w:sz w:val="22"/>
          <w:szCs w:val="22"/>
        </w:rPr>
        <w:t xml:space="preserve">.9. </w:t>
      </w:r>
      <w:r w:rsidR="004B484F" w:rsidRPr="00177E74">
        <w:rPr>
          <w:sz w:val="22"/>
          <w:szCs w:val="22"/>
        </w:rPr>
        <w:t>сведения о приостановлении и возобновлении выдачи</w:t>
      </w:r>
      <w:r w:rsidR="00BD2A6D">
        <w:rPr>
          <w:sz w:val="22"/>
          <w:szCs w:val="22"/>
        </w:rPr>
        <w:t>,</w:t>
      </w:r>
      <w:r w:rsidR="004B484F" w:rsidRPr="00177E74">
        <w:rPr>
          <w:sz w:val="22"/>
          <w:szCs w:val="22"/>
        </w:rPr>
        <w:t xml:space="preserve"> погашения</w:t>
      </w:r>
      <w:r w:rsidR="00BD2A6D">
        <w:rPr>
          <w:sz w:val="22"/>
          <w:szCs w:val="22"/>
        </w:rPr>
        <w:t xml:space="preserve"> и обмена</w:t>
      </w:r>
      <w:r w:rsidR="004B484F" w:rsidRPr="00177E74">
        <w:rPr>
          <w:sz w:val="22"/>
          <w:szCs w:val="22"/>
        </w:rPr>
        <w:t xml:space="preserve">  инвестиционных паев с указанием причин приостановления;</w:t>
      </w:r>
    </w:p>
    <w:p w:rsidR="004B484F" w:rsidRPr="00177E74" w:rsidRDefault="00670114" w:rsidP="00F46F28">
      <w:pPr>
        <w:spacing w:before="60" w:after="60"/>
        <w:ind w:firstLine="426"/>
        <w:jc w:val="both"/>
        <w:rPr>
          <w:sz w:val="22"/>
          <w:szCs w:val="22"/>
        </w:rPr>
      </w:pPr>
      <w:r>
        <w:rPr>
          <w:sz w:val="22"/>
          <w:szCs w:val="22"/>
        </w:rPr>
        <w:t>112</w:t>
      </w:r>
      <w:r w:rsidR="00F46F28" w:rsidRPr="00177E74">
        <w:rPr>
          <w:sz w:val="22"/>
          <w:szCs w:val="22"/>
        </w:rPr>
        <w:t xml:space="preserve">.10. </w:t>
      </w:r>
      <w:r w:rsidR="004B484F" w:rsidRPr="00177E74">
        <w:rPr>
          <w:sz w:val="22"/>
          <w:szCs w:val="22"/>
        </w:rPr>
        <w:t>сведения об агентах с указанием их фирменн</w:t>
      </w:r>
      <w:r w:rsidR="008736B0" w:rsidRPr="00177E74">
        <w:rPr>
          <w:sz w:val="22"/>
          <w:szCs w:val="22"/>
        </w:rPr>
        <w:t xml:space="preserve">ого наименования, места </w:t>
      </w:r>
      <w:r w:rsidR="004B484F" w:rsidRPr="00177E74">
        <w:rPr>
          <w:sz w:val="22"/>
          <w:szCs w:val="22"/>
        </w:rPr>
        <w:t>нахождения, телефонов, мест приема ими заявок на приобретение</w:t>
      </w:r>
      <w:r w:rsidR="0010384B">
        <w:rPr>
          <w:sz w:val="22"/>
          <w:szCs w:val="22"/>
        </w:rPr>
        <w:t>,</w:t>
      </w:r>
      <w:r w:rsidR="004B484F" w:rsidRPr="00177E74">
        <w:rPr>
          <w:sz w:val="22"/>
          <w:szCs w:val="22"/>
        </w:rPr>
        <w:t xml:space="preserve"> погашение</w:t>
      </w:r>
      <w:r w:rsidR="0010384B">
        <w:rPr>
          <w:sz w:val="22"/>
          <w:szCs w:val="22"/>
        </w:rPr>
        <w:t xml:space="preserve"> и обмен</w:t>
      </w:r>
      <w:r w:rsidR="004B484F" w:rsidRPr="00177E74">
        <w:rPr>
          <w:sz w:val="22"/>
          <w:szCs w:val="22"/>
        </w:rPr>
        <w:t xml:space="preserve"> инвестиционных паев</w:t>
      </w:r>
      <w:r w:rsidR="008D2F4C" w:rsidRPr="00177E74">
        <w:rPr>
          <w:sz w:val="22"/>
          <w:szCs w:val="22"/>
        </w:rPr>
        <w:t>,</w:t>
      </w:r>
      <w:r w:rsidR="004B484F" w:rsidRPr="00177E74">
        <w:rPr>
          <w:sz w:val="22"/>
          <w:szCs w:val="22"/>
        </w:rPr>
        <w:t xml:space="preserve"> адреса, времени приема заявок</w:t>
      </w:r>
      <w:r w:rsidR="008736B0" w:rsidRPr="00177E74">
        <w:rPr>
          <w:sz w:val="22"/>
          <w:szCs w:val="22"/>
        </w:rPr>
        <w:t xml:space="preserve">, </w:t>
      </w:r>
      <w:r w:rsidR="008D2F4C" w:rsidRPr="00177E74">
        <w:rPr>
          <w:sz w:val="22"/>
          <w:szCs w:val="22"/>
        </w:rPr>
        <w:t xml:space="preserve">номера </w:t>
      </w:r>
      <w:r w:rsidR="004B484F" w:rsidRPr="00177E74">
        <w:rPr>
          <w:sz w:val="22"/>
          <w:szCs w:val="22"/>
        </w:rPr>
        <w:t>телефон</w:t>
      </w:r>
      <w:r w:rsidR="008D2F4C" w:rsidRPr="00177E74">
        <w:rPr>
          <w:sz w:val="22"/>
          <w:szCs w:val="22"/>
        </w:rPr>
        <w:t>а</w:t>
      </w:r>
      <w:r w:rsidR="004B484F" w:rsidRPr="00177E74">
        <w:rPr>
          <w:sz w:val="22"/>
          <w:szCs w:val="22"/>
        </w:rPr>
        <w:t xml:space="preserve"> </w:t>
      </w:r>
      <w:r w:rsidR="008736B0" w:rsidRPr="00177E74">
        <w:rPr>
          <w:sz w:val="22"/>
          <w:szCs w:val="22"/>
        </w:rPr>
        <w:t xml:space="preserve">пунктов </w:t>
      </w:r>
      <w:r w:rsidR="004B484F" w:rsidRPr="00177E74">
        <w:rPr>
          <w:sz w:val="22"/>
          <w:szCs w:val="22"/>
        </w:rPr>
        <w:t>приема заявок;</w:t>
      </w:r>
    </w:p>
    <w:p w:rsidR="004B484F" w:rsidRPr="00177E74" w:rsidRDefault="00670114" w:rsidP="00AE74ED">
      <w:pPr>
        <w:spacing w:before="60" w:after="60"/>
        <w:ind w:firstLine="426"/>
        <w:jc w:val="both"/>
        <w:rPr>
          <w:sz w:val="22"/>
          <w:szCs w:val="22"/>
        </w:rPr>
      </w:pPr>
      <w:r>
        <w:rPr>
          <w:sz w:val="22"/>
          <w:szCs w:val="22"/>
        </w:rPr>
        <w:t>112</w:t>
      </w:r>
      <w:r w:rsidR="00AE74ED" w:rsidRPr="00177E74">
        <w:rPr>
          <w:sz w:val="22"/>
          <w:szCs w:val="22"/>
        </w:rPr>
        <w:t xml:space="preserve">.11. </w:t>
      </w:r>
      <w:r w:rsidR="004B484F" w:rsidRPr="00177E74">
        <w:rPr>
          <w:sz w:val="22"/>
          <w:szCs w:val="22"/>
        </w:rPr>
        <w:t>список печатных изданий, информационных агентств, а также адрес</w:t>
      </w:r>
      <w:r w:rsidR="00AE74ED" w:rsidRPr="00177E74">
        <w:rPr>
          <w:sz w:val="22"/>
          <w:szCs w:val="22"/>
        </w:rPr>
        <w:t xml:space="preserve"> страницы</w:t>
      </w:r>
      <w:r w:rsidR="004B484F" w:rsidRPr="00177E74">
        <w:rPr>
          <w:sz w:val="22"/>
          <w:szCs w:val="22"/>
        </w:rPr>
        <w:t xml:space="preserve"> в сети Интернет, которые используются для раскрытия информации о деятельности, связанн</w:t>
      </w:r>
      <w:r w:rsidR="00AE74ED" w:rsidRPr="00177E74">
        <w:rPr>
          <w:sz w:val="22"/>
          <w:szCs w:val="22"/>
        </w:rPr>
        <w:t>ой с доверительным управлением ф</w:t>
      </w:r>
      <w:r w:rsidR="004B484F" w:rsidRPr="00177E74">
        <w:rPr>
          <w:sz w:val="22"/>
          <w:szCs w:val="22"/>
        </w:rPr>
        <w:t>ондом;</w:t>
      </w:r>
    </w:p>
    <w:p w:rsidR="004B484F" w:rsidRPr="00177E74" w:rsidRDefault="00670114" w:rsidP="00332BA2">
      <w:pPr>
        <w:spacing w:before="60" w:after="60"/>
        <w:ind w:firstLine="426"/>
        <w:jc w:val="both"/>
        <w:rPr>
          <w:sz w:val="22"/>
          <w:szCs w:val="22"/>
        </w:rPr>
      </w:pPr>
      <w:r>
        <w:rPr>
          <w:sz w:val="22"/>
          <w:szCs w:val="22"/>
        </w:rPr>
        <w:t>112</w:t>
      </w:r>
      <w:r w:rsidR="00332BA2" w:rsidRPr="00177E74">
        <w:rPr>
          <w:sz w:val="22"/>
          <w:szCs w:val="22"/>
        </w:rPr>
        <w:t xml:space="preserve">.12. </w:t>
      </w:r>
      <w:r w:rsidR="004B484F" w:rsidRPr="00177E74">
        <w:rPr>
          <w:sz w:val="22"/>
          <w:szCs w:val="22"/>
        </w:rPr>
        <w:t xml:space="preserve">иные документы, содержащие информацию, </w:t>
      </w:r>
      <w:r w:rsidR="004D143F" w:rsidRPr="00177E74">
        <w:rPr>
          <w:sz w:val="22"/>
          <w:szCs w:val="22"/>
        </w:rPr>
        <w:t>раскрытую</w:t>
      </w:r>
      <w:r w:rsidR="004B484F" w:rsidRPr="00177E74">
        <w:rPr>
          <w:sz w:val="22"/>
          <w:szCs w:val="22"/>
        </w:rPr>
        <w:t xml:space="preserve"> </w:t>
      </w:r>
      <w:r w:rsidR="004D143F" w:rsidRPr="00177E74">
        <w:rPr>
          <w:sz w:val="22"/>
          <w:szCs w:val="22"/>
        </w:rPr>
        <w:t>у</w:t>
      </w:r>
      <w:r w:rsidR="004B484F" w:rsidRPr="00177E74">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10384B">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rsidR="004B484F" w:rsidRPr="00177E74" w:rsidRDefault="004B484F" w:rsidP="00D3674B">
      <w:pPr>
        <w:numPr>
          <w:ilvl w:val="0"/>
          <w:numId w:val="45"/>
        </w:numPr>
        <w:tabs>
          <w:tab w:val="left" w:pos="426"/>
        </w:tabs>
        <w:spacing w:before="60" w:after="60"/>
        <w:ind w:left="0" w:hanging="11"/>
        <w:jc w:val="both"/>
        <w:rPr>
          <w:sz w:val="22"/>
          <w:szCs w:val="22"/>
        </w:rPr>
      </w:pPr>
      <w:bookmarkStart w:id="11" w:name="OLE_LINK13"/>
      <w:bookmarkStart w:id="12"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A41F1B" w:rsidRPr="00177E74">
        <w:rPr>
          <w:sz w:val="22"/>
          <w:szCs w:val="22"/>
        </w:rPr>
        <w:t>приостановлени</w:t>
      </w:r>
      <w:r w:rsidR="00A41F1B">
        <w:rPr>
          <w:sz w:val="22"/>
          <w:szCs w:val="22"/>
        </w:rPr>
        <w:t>я</w:t>
      </w:r>
      <w:r w:rsidR="00A41F1B" w:rsidRPr="00177E74">
        <w:rPr>
          <w:sz w:val="22"/>
          <w:szCs w:val="22"/>
        </w:rPr>
        <w:t xml:space="preserve"> </w:t>
      </w:r>
      <w:r w:rsidR="00C64920" w:rsidRPr="00177E74">
        <w:rPr>
          <w:sz w:val="22"/>
          <w:szCs w:val="22"/>
        </w:rPr>
        <w:t>и возобновления</w:t>
      </w:r>
      <w:r w:rsidRPr="00177E74">
        <w:rPr>
          <w:sz w:val="22"/>
          <w:szCs w:val="22"/>
        </w:rPr>
        <w:t xml:space="preserve"> выдачи</w:t>
      </w:r>
      <w:r w:rsidR="00BD2A6D">
        <w:rPr>
          <w:sz w:val="22"/>
          <w:szCs w:val="22"/>
        </w:rPr>
        <w:t>,</w:t>
      </w:r>
      <w:r w:rsidRPr="00177E74">
        <w:rPr>
          <w:sz w:val="22"/>
          <w:szCs w:val="22"/>
        </w:rPr>
        <w:t xml:space="preserve"> погашения</w:t>
      </w:r>
      <w:r w:rsidR="00BD2A6D">
        <w:rPr>
          <w:sz w:val="22"/>
          <w:szCs w:val="22"/>
        </w:rPr>
        <w:t xml:space="preserve"> и обмена</w:t>
      </w:r>
      <w:r w:rsidRPr="00177E74">
        <w:rPr>
          <w:sz w:val="22"/>
          <w:szCs w:val="22"/>
        </w:rPr>
        <w:t xml:space="preserve">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xml:space="preserve">, о надбавках и скидках, </w:t>
      </w:r>
      <w:r w:rsidRPr="00177E74">
        <w:rPr>
          <w:sz w:val="22"/>
          <w:szCs w:val="22"/>
        </w:rPr>
        <w:lastRenderedPageBreak/>
        <w:t>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11"/>
    <w:bookmarkEnd w:id="12"/>
    <w:p w:rsidR="00C0669C" w:rsidRPr="00177E74" w:rsidRDefault="004B484F" w:rsidP="00D3674B">
      <w:pPr>
        <w:numPr>
          <w:ilvl w:val="0"/>
          <w:numId w:val="45"/>
        </w:numPr>
        <w:tabs>
          <w:tab w:val="left" w:pos="360"/>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 </w:t>
      </w:r>
      <w:r w:rsidR="007429F3" w:rsidRPr="007429F3">
        <w:rPr>
          <w:sz w:val="22"/>
          <w:szCs w:val="22"/>
          <w:lang w:val="en-US"/>
        </w:rPr>
        <w:t>www</w:t>
      </w:r>
      <w:r w:rsidR="007429F3" w:rsidRPr="007429F3">
        <w:rPr>
          <w:sz w:val="22"/>
          <w:szCs w:val="22"/>
        </w:rPr>
        <w:t>.</w:t>
      </w:r>
      <w:r w:rsidR="007429F3" w:rsidRPr="007429F3">
        <w:rPr>
          <w:sz w:val="22"/>
          <w:szCs w:val="22"/>
          <w:lang w:val="en-US"/>
        </w:rPr>
        <w:t>tkb</w:t>
      </w:r>
      <w:r w:rsidR="007429F3" w:rsidRPr="007429F3">
        <w:rPr>
          <w:sz w:val="22"/>
          <w:szCs w:val="22"/>
        </w:rPr>
        <w:t>-</w:t>
      </w:r>
      <w:r w:rsidR="007429F3" w:rsidRPr="007429F3">
        <w:rPr>
          <w:sz w:val="22"/>
          <w:szCs w:val="22"/>
          <w:lang w:val="en-US"/>
        </w:rPr>
        <w:t>bnpparibasip</w:t>
      </w:r>
      <w:r w:rsidR="007429F3" w:rsidRPr="007429F3">
        <w:rPr>
          <w:sz w:val="22"/>
          <w:szCs w:val="22"/>
        </w:rPr>
        <w:t>.</w:t>
      </w:r>
      <w:r w:rsidR="007429F3" w:rsidRPr="007429F3">
        <w:rPr>
          <w:sz w:val="22"/>
          <w:szCs w:val="22"/>
          <w:lang w:val="en-US"/>
        </w:rPr>
        <w:t>ru</w:t>
      </w:r>
      <w:r w:rsidR="008460E6" w:rsidRPr="00177E74">
        <w:rPr>
          <w:sz w:val="22"/>
          <w:szCs w:val="22"/>
        </w:rPr>
        <w:t>.</w:t>
      </w:r>
    </w:p>
    <w:p w:rsidR="00C0669C" w:rsidRPr="00177E74" w:rsidRDefault="00C0669C" w:rsidP="00C0669C">
      <w:pPr>
        <w:jc w:val="both"/>
        <w:rPr>
          <w:sz w:val="22"/>
          <w:szCs w:val="22"/>
        </w:rPr>
      </w:pPr>
      <w:r w:rsidRPr="00177E74">
        <w:rPr>
          <w:sz w:val="22"/>
          <w:szCs w:val="22"/>
        </w:rPr>
        <w:t xml:space="preserve">Информация, подлежащая в соответствии с нормативными актами </w:t>
      </w:r>
      <w:r w:rsidR="0010384B">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rsidR="004B484F" w:rsidRPr="00177E74" w:rsidRDefault="004B484F">
      <w:pPr>
        <w:spacing w:before="60" w:after="60"/>
        <w:jc w:val="both"/>
        <w:rPr>
          <w:sz w:val="22"/>
          <w:szCs w:val="22"/>
        </w:rPr>
      </w:pPr>
    </w:p>
    <w:p w:rsidR="004B484F" w:rsidRPr="00177E74" w:rsidRDefault="004B484F">
      <w:pPr>
        <w:pStyle w:val="H4"/>
        <w:spacing w:before="60" w:after="60"/>
        <w:jc w:val="center"/>
      </w:pPr>
      <w:r w:rsidRPr="00177E74">
        <w:t>X</w:t>
      </w:r>
      <w:r w:rsidR="005765F6">
        <w:rPr>
          <w:lang w:val="en-US"/>
        </w:rPr>
        <w:t>V</w:t>
      </w:r>
      <w:r w:rsidR="00984747" w:rsidRPr="00177E74">
        <w:t>. Ответственность управляющей компании, специализированного депозитария, регистратора</w:t>
      </w:r>
    </w:p>
    <w:p w:rsidR="004B484F" w:rsidRPr="00177E74" w:rsidRDefault="004B484F" w:rsidP="00D3674B">
      <w:pPr>
        <w:numPr>
          <w:ilvl w:val="0"/>
          <w:numId w:val="45"/>
        </w:numPr>
        <w:tabs>
          <w:tab w:val="left" w:pos="360"/>
        </w:tabs>
        <w:spacing w:before="60" w:after="60"/>
        <w:ind w:left="0" w:firstLine="0"/>
        <w:jc w:val="both"/>
        <w:rPr>
          <w:sz w:val="22"/>
          <w:szCs w:val="22"/>
        </w:rPr>
      </w:pPr>
      <w:r w:rsidRPr="00177E74">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77E74">
        <w:rPr>
          <w:sz w:val="22"/>
          <w:szCs w:val="22"/>
        </w:rPr>
        <w:t>ых федеральных законов и правил</w:t>
      </w:r>
      <w:r w:rsidRPr="00177E74">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77E74">
        <w:rPr>
          <w:sz w:val="22"/>
          <w:szCs w:val="22"/>
        </w:rPr>
        <w:t xml:space="preserve"> погашением инвестиционного пая, за исключением случаев, предусмотренных п</w:t>
      </w:r>
      <w:r w:rsidR="00062241" w:rsidRPr="00177E74">
        <w:rPr>
          <w:sz w:val="22"/>
          <w:szCs w:val="22"/>
        </w:rPr>
        <w:t xml:space="preserve">унктом </w:t>
      </w:r>
      <w:r w:rsidR="004C7069">
        <w:rPr>
          <w:sz w:val="22"/>
          <w:szCs w:val="22"/>
        </w:rPr>
        <w:t>30</w:t>
      </w:r>
      <w:r w:rsidR="004C7069" w:rsidRPr="00177E74">
        <w:rPr>
          <w:sz w:val="22"/>
          <w:szCs w:val="22"/>
        </w:rPr>
        <w:t xml:space="preserve"> </w:t>
      </w:r>
      <w:r w:rsidR="00062241" w:rsidRPr="00177E74">
        <w:rPr>
          <w:sz w:val="22"/>
          <w:szCs w:val="22"/>
        </w:rPr>
        <w:t>настоящих П</w:t>
      </w:r>
      <w:r w:rsidR="004A24C7" w:rsidRPr="00177E74">
        <w:rPr>
          <w:sz w:val="22"/>
          <w:szCs w:val="22"/>
        </w:rPr>
        <w:t>равил.</w:t>
      </w:r>
    </w:p>
    <w:p w:rsidR="00E50FC9" w:rsidRPr="00177E74" w:rsidRDefault="00E50FC9" w:rsidP="00D3674B">
      <w:pPr>
        <w:numPr>
          <w:ilvl w:val="0"/>
          <w:numId w:val="45"/>
        </w:numPr>
        <w:tabs>
          <w:tab w:val="left" w:pos="360"/>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rsidR="004F695B" w:rsidRPr="00177E74" w:rsidRDefault="004F695B" w:rsidP="00D3674B">
      <w:pPr>
        <w:numPr>
          <w:ilvl w:val="0"/>
          <w:numId w:val="45"/>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а также по осуществлению контроля за распоряжением имуществом, составляющим фонд</w:t>
      </w:r>
      <w:r w:rsidR="00ED0B4F">
        <w:rPr>
          <w:sz w:val="22"/>
          <w:szCs w:val="22"/>
        </w:rPr>
        <w:t>,</w:t>
      </w:r>
      <w:r w:rsidR="00843FD5" w:rsidRPr="00177E74">
        <w:rPr>
          <w:sz w:val="22"/>
          <w:szCs w:val="22"/>
        </w:rPr>
        <w:t xml:space="preserve"> </w:t>
      </w:r>
      <w:r w:rsidR="00DF3519" w:rsidRPr="00177E74">
        <w:rPr>
          <w:sz w:val="22"/>
          <w:szCs w:val="22"/>
        </w:rPr>
        <w:t>и денежными средствами, переданными в оплату инвестиционных паев.</w:t>
      </w:r>
    </w:p>
    <w:p w:rsidR="00C81CA2" w:rsidRPr="00177E74" w:rsidRDefault="001E646F" w:rsidP="00D3674B">
      <w:pPr>
        <w:numPr>
          <w:ilvl w:val="0"/>
          <w:numId w:val="45"/>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rsidR="00C569BD" w:rsidRPr="00177E74" w:rsidRDefault="000A08B5"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77E74" w:rsidRDefault="00BD54E9"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rsidR="007D7BEB" w:rsidRPr="00177E74" w:rsidRDefault="007D7BEB"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rsidR="00C350A6" w:rsidRPr="00177E74" w:rsidRDefault="00C350A6" w:rsidP="00D3674B">
      <w:pPr>
        <w:numPr>
          <w:ilvl w:val="0"/>
          <w:numId w:val="45"/>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rsidR="008C12BD" w:rsidRPr="00177E74" w:rsidRDefault="008C12BD">
      <w:pPr>
        <w:pStyle w:val="H4"/>
        <w:spacing w:before="60" w:after="60"/>
        <w:jc w:val="center"/>
      </w:pPr>
    </w:p>
    <w:p w:rsidR="004B484F" w:rsidRPr="00177E74" w:rsidRDefault="0074566C">
      <w:pPr>
        <w:pStyle w:val="H4"/>
        <w:spacing w:before="60" w:after="60"/>
        <w:jc w:val="center"/>
      </w:pPr>
      <w:r w:rsidRPr="00177E74">
        <w:t>X</w:t>
      </w:r>
      <w:r w:rsidR="005765F6">
        <w:rPr>
          <w:lang w:val="en-US"/>
        </w:rPr>
        <w:t>V</w:t>
      </w:r>
      <w:r w:rsidR="007429F3">
        <w:rPr>
          <w:lang w:val="en-US"/>
        </w:rPr>
        <w:t>I</w:t>
      </w:r>
      <w:r w:rsidRPr="00177E74">
        <w:t>. Прекращение ф</w:t>
      </w:r>
      <w:r w:rsidR="004B484F" w:rsidRPr="00177E74">
        <w:t>онда</w:t>
      </w:r>
    </w:p>
    <w:p w:rsidR="008C12BD" w:rsidRPr="00177E74" w:rsidRDefault="008C12BD" w:rsidP="008C12BD"/>
    <w:p w:rsidR="004B484F" w:rsidRPr="00177E74" w:rsidRDefault="004B484F" w:rsidP="00D3674B">
      <w:pPr>
        <w:numPr>
          <w:ilvl w:val="0"/>
          <w:numId w:val="45"/>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.1. принята (приняты) заявка (заявки) на погашение всех инвестиционных паев;</w:t>
      </w:r>
    </w:p>
    <w:p w:rsidR="000F3BF2" w:rsidRPr="00177E74" w:rsidRDefault="000F3BF2" w:rsidP="000F3BF2">
      <w:pPr>
        <w:pStyle w:val="33"/>
        <w:tabs>
          <w:tab w:val="left" w:pos="426"/>
        </w:tabs>
        <w:spacing w:before="60" w:after="60"/>
        <w:rPr>
          <w:sz w:val="22"/>
          <w:szCs w:val="22"/>
        </w:rPr>
      </w:pPr>
      <w:r w:rsidRPr="00177E74">
        <w:rPr>
          <w:sz w:val="22"/>
          <w:szCs w:val="22"/>
        </w:rPr>
        <w:lastRenderedPageBreak/>
        <w:tab/>
      </w:r>
      <w:r w:rsidR="007129EE">
        <w:rPr>
          <w:sz w:val="22"/>
          <w:szCs w:val="22"/>
        </w:rPr>
        <w:t>120</w:t>
      </w:r>
      <w:r w:rsidRPr="00177E74">
        <w:rPr>
          <w:sz w:val="22"/>
          <w:szCs w:val="22"/>
        </w:rPr>
        <w:t>.2. принята (приняты) в течение одного дня заявка (заявки) на погашение</w:t>
      </w:r>
      <w:r w:rsidR="00BD2A6D">
        <w:rPr>
          <w:sz w:val="22"/>
          <w:szCs w:val="22"/>
        </w:rPr>
        <w:t xml:space="preserve"> или обмен</w:t>
      </w:r>
      <w:r w:rsidRPr="00177E74">
        <w:rPr>
          <w:sz w:val="22"/>
          <w:szCs w:val="22"/>
        </w:rPr>
        <w:t xml:space="preserve"> 75 и более процентов инвестиционных паев при отсутствии в </w:t>
      </w:r>
      <w:r w:rsidR="0042213F" w:rsidRPr="00177E74">
        <w:rPr>
          <w:sz w:val="22"/>
          <w:szCs w:val="22"/>
        </w:rPr>
        <w:t>течение</w:t>
      </w:r>
      <w:r w:rsidRPr="00177E74">
        <w:rPr>
          <w:sz w:val="22"/>
          <w:szCs w:val="22"/>
        </w:rPr>
        <w:t xml:space="preserve"> этого дня оснований для выдачи инвестиционных паев</w:t>
      </w:r>
      <w:r w:rsidR="00A41F1B" w:rsidRPr="00A41F1B">
        <w:rPr>
          <w:b/>
          <w:sz w:val="22"/>
          <w:szCs w:val="22"/>
        </w:rPr>
        <w:t xml:space="preserve"> </w:t>
      </w:r>
      <w:r w:rsidR="00A41F1B" w:rsidRPr="00A41F1B">
        <w:rPr>
          <w:sz w:val="22"/>
          <w:szCs w:val="22"/>
        </w:rPr>
        <w:t>или обмена на них инвестиционных паев других паевых инвестиционных фондов</w:t>
      </w:r>
      <w:r w:rsidRPr="00177E74">
        <w:rPr>
          <w:sz w:val="22"/>
          <w:szCs w:val="22"/>
        </w:rPr>
        <w:t>;</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.3. аннулирована </w:t>
      </w:r>
      <w:r w:rsidR="007129EE">
        <w:rPr>
          <w:sz w:val="22"/>
          <w:szCs w:val="22"/>
        </w:rPr>
        <w:t xml:space="preserve">(прекратила действие) </w:t>
      </w:r>
      <w:r w:rsidRPr="00177E74">
        <w:rPr>
          <w:sz w:val="22"/>
          <w:szCs w:val="22"/>
        </w:rPr>
        <w:t>лицензия управляющей компании;</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.4. аннулирована </w:t>
      </w:r>
      <w:r w:rsidR="007129EE">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7129EE">
        <w:rPr>
          <w:sz w:val="22"/>
          <w:szCs w:val="22"/>
        </w:rPr>
        <w:t xml:space="preserve">(прекращении действия) </w:t>
      </w:r>
      <w:r w:rsidR="00560552" w:rsidRPr="00177E74">
        <w:rPr>
          <w:sz w:val="22"/>
          <w:szCs w:val="22"/>
        </w:rPr>
        <w:t xml:space="preserve">управляющей </w:t>
      </w:r>
      <w:r w:rsidR="007129EE" w:rsidRPr="00177E74">
        <w:rPr>
          <w:sz w:val="22"/>
          <w:szCs w:val="22"/>
        </w:rPr>
        <w:t>компани</w:t>
      </w:r>
      <w:r w:rsidR="007129EE">
        <w:rPr>
          <w:sz w:val="22"/>
          <w:szCs w:val="22"/>
        </w:rPr>
        <w:t>ей</w:t>
      </w:r>
      <w:r w:rsidR="007129EE" w:rsidRPr="00177E74">
        <w:rPr>
          <w:sz w:val="22"/>
          <w:szCs w:val="22"/>
        </w:rPr>
        <w:t xml:space="preserve"> </w:t>
      </w:r>
      <w:r w:rsidR="00560552" w:rsidRPr="00177E74">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.5. управляющей компанией принято соответствующее решение;</w:t>
      </w:r>
    </w:p>
    <w:p w:rsidR="004053DD"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.6. наступили иные основания, предусмотренные Федеральным законом «Об инвестиционных фондах».</w:t>
      </w:r>
    </w:p>
    <w:p w:rsidR="004B484F" w:rsidRPr="00177E74" w:rsidRDefault="004B484F" w:rsidP="00D3674B">
      <w:pPr>
        <w:pStyle w:val="33"/>
        <w:numPr>
          <w:ilvl w:val="0"/>
          <w:numId w:val="45"/>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rsidR="002B13A4" w:rsidRPr="00177E74" w:rsidRDefault="002B13A4" w:rsidP="00D3674B">
      <w:pPr>
        <w:pStyle w:val="33"/>
        <w:numPr>
          <w:ilvl w:val="0"/>
          <w:numId w:val="45"/>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D50B51">
        <w:rPr>
          <w:sz w:val="22"/>
          <w:szCs w:val="22"/>
        </w:rPr>
        <w:t>,</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xml:space="preserve">) процент </w:t>
      </w:r>
      <w:r w:rsidR="00F20AAE">
        <w:rPr>
          <w:sz w:val="22"/>
          <w:szCs w:val="22"/>
        </w:rPr>
        <w:t xml:space="preserve"> </w:t>
      </w:r>
      <w:r w:rsidR="00651C23"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177E74" w:rsidRDefault="00AC469E"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77E74" w:rsidRDefault="00B90FC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.2. </w:t>
      </w:r>
      <w:r w:rsidR="0071619D" w:rsidRPr="00177E74">
        <w:rPr>
          <w:sz w:val="22"/>
          <w:szCs w:val="22"/>
        </w:rPr>
        <w:t xml:space="preserve">размера </w:t>
      </w:r>
      <w:r w:rsidR="0051157C" w:rsidRPr="00177E74">
        <w:rPr>
          <w:sz w:val="22"/>
          <w:szCs w:val="22"/>
        </w:rPr>
        <w:t>вознаграждени</w:t>
      </w:r>
      <w:r w:rsidR="0051157C">
        <w:rPr>
          <w:sz w:val="22"/>
          <w:szCs w:val="22"/>
        </w:rPr>
        <w:t>я</w:t>
      </w:r>
      <w:r w:rsidR="0051157C" w:rsidRPr="00177E74">
        <w:rPr>
          <w:sz w:val="22"/>
          <w:szCs w:val="22"/>
        </w:rPr>
        <w:t xml:space="preserve"> </w:t>
      </w:r>
      <w:r w:rsidRPr="00177E74">
        <w:rPr>
          <w:sz w:val="22"/>
          <w:szCs w:val="22"/>
        </w:rPr>
        <w:t>управляющей компании, специализированного депозитария, регистратора</w:t>
      </w:r>
      <w:r w:rsidR="0051157C">
        <w:rPr>
          <w:sz w:val="22"/>
          <w:szCs w:val="22"/>
        </w:rPr>
        <w:t xml:space="preserve"> и</w:t>
      </w:r>
      <w:r w:rsidRPr="00177E74">
        <w:rPr>
          <w:sz w:val="22"/>
          <w:szCs w:val="22"/>
        </w:rPr>
        <w:t xml:space="preserve"> аудитор</w:t>
      </w:r>
      <w:r w:rsidR="0051157C">
        <w:rPr>
          <w:sz w:val="22"/>
          <w:szCs w:val="22"/>
        </w:rPr>
        <w:t>ской организации</w:t>
      </w:r>
      <w:r w:rsidRPr="00177E74">
        <w:rPr>
          <w:sz w:val="22"/>
          <w:szCs w:val="22"/>
        </w:rPr>
        <w:t>, начисленн</w:t>
      </w:r>
      <w:r w:rsidR="0051157C">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rsidR="005D6FE7" w:rsidRPr="00177E74" w:rsidRDefault="005D6FE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77E74" w:rsidRDefault="00C561AD" w:rsidP="00D3674B">
      <w:pPr>
        <w:pStyle w:val="33"/>
        <w:numPr>
          <w:ilvl w:val="0"/>
          <w:numId w:val="45"/>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rsidR="008C12BD" w:rsidRPr="00177E74" w:rsidRDefault="008C12BD">
      <w:pPr>
        <w:pStyle w:val="H4"/>
        <w:spacing w:before="60" w:after="60"/>
        <w:jc w:val="center"/>
      </w:pPr>
    </w:p>
    <w:p w:rsidR="004B484F" w:rsidRPr="00177E74" w:rsidRDefault="007429F3">
      <w:pPr>
        <w:pStyle w:val="H4"/>
        <w:spacing w:before="60" w:after="60"/>
        <w:jc w:val="center"/>
      </w:pPr>
      <w:r w:rsidRPr="00177E74">
        <w:t>X</w:t>
      </w:r>
      <w:r>
        <w:rPr>
          <w:lang w:val="en-US"/>
        </w:rPr>
        <w:t>V</w:t>
      </w:r>
      <w:r w:rsidR="005765F6">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rsidR="008C12BD" w:rsidRPr="00177E74" w:rsidRDefault="008C12BD" w:rsidP="008C12BD"/>
    <w:p w:rsidR="004B484F" w:rsidRPr="00177E74" w:rsidRDefault="0071619D" w:rsidP="00D3674B">
      <w:pPr>
        <w:numPr>
          <w:ilvl w:val="0"/>
          <w:numId w:val="45"/>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51157C">
        <w:rPr>
          <w:sz w:val="22"/>
          <w:szCs w:val="22"/>
        </w:rPr>
        <w:t>Банком России</w:t>
      </w:r>
      <w:r w:rsidR="004B484F" w:rsidRPr="00177E74">
        <w:rPr>
          <w:sz w:val="22"/>
          <w:szCs w:val="22"/>
        </w:rPr>
        <w:t>.</w:t>
      </w:r>
    </w:p>
    <w:p w:rsidR="008424EE" w:rsidRPr="00177E74" w:rsidRDefault="008424EE" w:rsidP="00D3674B">
      <w:pPr>
        <w:numPr>
          <w:ilvl w:val="0"/>
          <w:numId w:val="45"/>
        </w:numPr>
        <w:tabs>
          <w:tab w:val="left" w:pos="450"/>
        </w:tabs>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rsidR="0061615D" w:rsidRPr="00177E74" w:rsidRDefault="0061615D" w:rsidP="00D3674B">
      <w:pPr>
        <w:numPr>
          <w:ilvl w:val="0"/>
          <w:numId w:val="45"/>
        </w:numPr>
        <w:tabs>
          <w:tab w:val="left" w:pos="450"/>
        </w:tabs>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51157C" w:rsidRPr="00177E74">
        <w:rPr>
          <w:sz w:val="22"/>
          <w:szCs w:val="22"/>
        </w:rPr>
        <w:t>1</w:t>
      </w:r>
      <w:r w:rsidR="0051157C">
        <w:rPr>
          <w:sz w:val="22"/>
          <w:szCs w:val="22"/>
        </w:rPr>
        <w:t>27</w:t>
      </w:r>
      <w:r w:rsidR="0051157C" w:rsidRPr="00177E74">
        <w:rPr>
          <w:sz w:val="22"/>
          <w:szCs w:val="22"/>
        </w:rPr>
        <w:t xml:space="preserve"> </w:t>
      </w:r>
      <w:r w:rsidR="00202A1B" w:rsidRPr="00177E74">
        <w:rPr>
          <w:sz w:val="22"/>
          <w:szCs w:val="22"/>
        </w:rPr>
        <w:t xml:space="preserve">и </w:t>
      </w:r>
      <w:r w:rsidR="0051157C" w:rsidRPr="00177E74">
        <w:rPr>
          <w:sz w:val="22"/>
          <w:szCs w:val="22"/>
        </w:rPr>
        <w:t>1</w:t>
      </w:r>
      <w:r w:rsidR="0051157C">
        <w:rPr>
          <w:sz w:val="22"/>
          <w:szCs w:val="22"/>
        </w:rPr>
        <w:t>28</w:t>
      </w:r>
      <w:r w:rsidR="0051157C" w:rsidRPr="00177E74">
        <w:rPr>
          <w:sz w:val="22"/>
          <w:szCs w:val="22"/>
        </w:rPr>
        <w:t xml:space="preserve"> </w:t>
      </w:r>
      <w:r w:rsidR="0071619D" w:rsidRPr="00177E74">
        <w:rPr>
          <w:sz w:val="22"/>
          <w:szCs w:val="22"/>
        </w:rPr>
        <w:t>настоящих П</w:t>
      </w:r>
      <w:r w:rsidRPr="00177E74">
        <w:rPr>
          <w:sz w:val="22"/>
          <w:szCs w:val="22"/>
        </w:rPr>
        <w:t>равил.</w:t>
      </w:r>
    </w:p>
    <w:p w:rsidR="00CA1C3A" w:rsidRPr="00177E74" w:rsidRDefault="00F25C2A" w:rsidP="00D3674B">
      <w:pPr>
        <w:numPr>
          <w:ilvl w:val="0"/>
          <w:numId w:val="45"/>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51157C">
        <w:rPr>
          <w:sz w:val="22"/>
          <w:szCs w:val="22"/>
        </w:rPr>
        <w:t>Банком России</w:t>
      </w:r>
      <w:r w:rsidR="0071619D" w:rsidRPr="00177E74">
        <w:rPr>
          <w:sz w:val="22"/>
          <w:szCs w:val="22"/>
        </w:rPr>
        <w:t>, если они связаны</w:t>
      </w:r>
      <w:r w:rsidR="00CA1C3A"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.1. с изменением инвестиционной декларации фонда;</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.2. с увеличением размера вознаграждения управляющей компании, специализированного депозитария, регистратора, аудитор</w:t>
      </w:r>
      <w:r w:rsidR="0051157C">
        <w:rPr>
          <w:sz w:val="22"/>
          <w:szCs w:val="22"/>
        </w:rPr>
        <w:t>ской организации</w:t>
      </w:r>
      <w:r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.4. с введением скидок в связи с погашением инвестиционных паев или увеличением их размеров;</w:t>
      </w:r>
    </w:p>
    <w:p w:rsidR="00CA1C3A" w:rsidRPr="00177E74" w:rsidRDefault="00CA1C3A" w:rsidP="00E04C82">
      <w:pPr>
        <w:tabs>
          <w:tab w:val="left" w:pos="426"/>
          <w:tab w:val="left" w:pos="1080"/>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 xml:space="preserve">.5. с иными изменениями, предусмотренными нормативными актами </w:t>
      </w:r>
      <w:r w:rsidR="0051157C">
        <w:rPr>
          <w:sz w:val="22"/>
          <w:szCs w:val="22"/>
        </w:rPr>
        <w:t>в сфере финансовых рынков</w:t>
      </w:r>
      <w:r w:rsidR="00AC57E2" w:rsidRPr="00177E74">
        <w:rPr>
          <w:sz w:val="22"/>
          <w:szCs w:val="22"/>
        </w:rPr>
        <w:t>.</w:t>
      </w:r>
      <w:r w:rsidR="00B23130" w:rsidRPr="00177E74">
        <w:rPr>
          <w:sz w:val="22"/>
          <w:szCs w:val="22"/>
        </w:rPr>
        <w:t xml:space="preserve"> </w:t>
      </w:r>
    </w:p>
    <w:p w:rsidR="004B484F" w:rsidRPr="00177E74" w:rsidRDefault="0014331B" w:rsidP="00D3674B">
      <w:pPr>
        <w:numPr>
          <w:ilvl w:val="0"/>
          <w:numId w:val="45"/>
        </w:numPr>
        <w:tabs>
          <w:tab w:val="left" w:pos="426"/>
        </w:tabs>
        <w:spacing w:before="60" w:after="60"/>
        <w:ind w:left="0" w:hanging="11"/>
        <w:jc w:val="both"/>
        <w:rPr>
          <w:sz w:val="22"/>
          <w:szCs w:val="22"/>
        </w:rPr>
      </w:pPr>
      <w:r w:rsidRPr="00177E74">
        <w:rPr>
          <w:sz w:val="22"/>
          <w:szCs w:val="22"/>
        </w:rPr>
        <w:lastRenderedPageBreak/>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51157C">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rsidR="0014331B" w:rsidRPr="00177E74" w:rsidRDefault="00471523" w:rsidP="00471523">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28</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аудитор</w:t>
      </w:r>
      <w:r w:rsidR="0051157C">
        <w:rPr>
          <w:sz w:val="22"/>
          <w:szCs w:val="22"/>
        </w:rPr>
        <w:t>ской организации</w:t>
      </w:r>
      <w:r w:rsidR="00123964" w:rsidRPr="00177E74">
        <w:rPr>
          <w:sz w:val="22"/>
          <w:szCs w:val="22"/>
        </w:rPr>
        <w:t>, а также иных сведений об указанных лицах;</w:t>
      </w:r>
    </w:p>
    <w:p w:rsidR="00123964" w:rsidRPr="00177E74" w:rsidRDefault="00123964"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аудитор</w:t>
      </w:r>
      <w:r w:rsidR="0051157C">
        <w:rPr>
          <w:sz w:val="22"/>
          <w:szCs w:val="22"/>
        </w:rPr>
        <w:t>ской организации</w:t>
      </w:r>
      <w:r w:rsidR="00CC550A" w:rsidRPr="00177E74">
        <w:rPr>
          <w:sz w:val="22"/>
          <w:szCs w:val="22"/>
        </w:rPr>
        <w:t>,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rsidR="00CC550A" w:rsidRPr="00177E74" w:rsidRDefault="009252CD"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rsidR="0014331B" w:rsidRPr="00177E74" w:rsidRDefault="00B85D8E" w:rsidP="00127C86">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.4. иных положений, предусмотренных нормативными актами </w:t>
      </w:r>
      <w:r w:rsidR="0051157C">
        <w:rPr>
          <w:sz w:val="22"/>
          <w:szCs w:val="22"/>
        </w:rPr>
        <w:t>в сфере финансовых рынков</w:t>
      </w:r>
      <w:r w:rsidR="00127C86" w:rsidRPr="00177E74">
        <w:rPr>
          <w:sz w:val="22"/>
          <w:szCs w:val="22"/>
        </w:rPr>
        <w:t>.</w:t>
      </w:r>
    </w:p>
    <w:p w:rsidR="004B2206" w:rsidRPr="00177E74" w:rsidRDefault="004B2206" w:rsidP="00D91D2E">
      <w:pPr>
        <w:pStyle w:val="H4"/>
        <w:spacing w:before="60" w:after="60"/>
        <w:jc w:val="center"/>
      </w:pPr>
    </w:p>
    <w:p w:rsidR="00D91D2E" w:rsidRPr="000F041C" w:rsidRDefault="00D91D2E" w:rsidP="00D91D2E">
      <w:pPr>
        <w:pStyle w:val="H4"/>
        <w:spacing w:before="60" w:after="60"/>
        <w:jc w:val="center"/>
      </w:pPr>
      <w:r w:rsidRPr="00177E74">
        <w:t>XV</w:t>
      </w:r>
      <w:r w:rsidR="005765F6">
        <w:rPr>
          <w:lang w:val="en-US"/>
        </w:rPr>
        <w:t>III</w:t>
      </w:r>
      <w:r w:rsidRPr="00177E74">
        <w:t>. Основные сведения о порядке налогообложения доходов инвесторов</w:t>
      </w:r>
    </w:p>
    <w:p w:rsidR="0039581A" w:rsidRPr="000F041C" w:rsidRDefault="0039581A" w:rsidP="0039581A"/>
    <w:p w:rsidR="00F71184" w:rsidRPr="00177E74" w:rsidRDefault="00F71184" w:rsidP="00D3674B">
      <w:pPr>
        <w:numPr>
          <w:ilvl w:val="0"/>
          <w:numId w:val="45"/>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0B51">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77E74" w:rsidRDefault="00F71184" w:rsidP="00922AF4">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0B51">
        <w:rPr>
          <w:sz w:val="22"/>
          <w:szCs w:val="22"/>
        </w:rPr>
        <w:t>к</w:t>
      </w:r>
      <w:r w:rsidRPr="00177E74">
        <w:rPr>
          <w:sz w:val="22"/>
          <w:szCs w:val="22"/>
        </w:rPr>
        <w:t>одекса Российской Федерации.</w:t>
      </w:r>
    </w:p>
    <w:p w:rsidR="00CA0576" w:rsidRPr="00177E74" w:rsidRDefault="00CA0576" w:rsidP="00922AF4">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sidR="00BD2A6D">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rsidR="00D91D2E" w:rsidRPr="00177E74" w:rsidRDefault="00D91D2E">
      <w:pPr>
        <w:spacing w:before="60" w:after="60"/>
        <w:jc w:val="both"/>
        <w:rPr>
          <w:sz w:val="22"/>
          <w:szCs w:val="22"/>
        </w:rPr>
      </w:pPr>
    </w:p>
    <w:p w:rsidR="00373E99" w:rsidRPr="00992AA4" w:rsidRDefault="00373E99" w:rsidP="00373E99">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992AA4">
        <w:rPr>
          <w:rFonts w:ascii="Times New Roman" w:hAnsi="Times New Roman" w:cs="Times New Roman"/>
          <w:kern w:val="0"/>
          <w:sz w:val="22"/>
          <w:szCs w:val="22"/>
        </w:rPr>
        <w:t>Генеральн</w:t>
      </w:r>
      <w:r w:rsidR="004C266B">
        <w:rPr>
          <w:rFonts w:ascii="Times New Roman" w:hAnsi="Times New Roman" w:cs="Times New Roman"/>
          <w:kern w:val="0"/>
          <w:sz w:val="22"/>
          <w:szCs w:val="22"/>
        </w:rPr>
        <w:t>ый</w:t>
      </w:r>
      <w:r w:rsidRPr="00992AA4">
        <w:rPr>
          <w:rFonts w:ascii="Times New Roman" w:hAnsi="Times New Roman" w:cs="Times New Roman"/>
          <w:kern w:val="0"/>
          <w:sz w:val="22"/>
          <w:szCs w:val="22"/>
        </w:rPr>
        <w:t xml:space="preserve"> директор</w:t>
      </w:r>
    </w:p>
    <w:p w:rsidR="00373E99" w:rsidRPr="00A75629" w:rsidRDefault="00373E99" w:rsidP="00373E99">
      <w:pPr>
        <w:pStyle w:val="fieldcomment"/>
        <w:rPr>
          <w:lang w:val="ru-RU"/>
        </w:rPr>
      </w:pPr>
      <w:r w:rsidRPr="00A75629">
        <w:rPr>
          <w:rFonts w:ascii="Times New Roman" w:hAnsi="Times New Roman" w:cs="Times New Roman"/>
          <w:sz w:val="22"/>
          <w:szCs w:val="22"/>
          <w:lang w:val="ru-RU"/>
        </w:rPr>
        <w:t xml:space="preserve">ТКБ БНП Париба Инвестмент Партнерс  </w:t>
      </w:r>
      <w:r w:rsidRPr="00614178">
        <w:rPr>
          <w:rFonts w:ascii="Times New Roman" w:hAnsi="Times New Roman" w:cs="Times New Roman"/>
          <w:sz w:val="22"/>
          <w:szCs w:val="22"/>
          <w:lang w:val="ru-RU"/>
        </w:rPr>
        <w:t>(ОАО)</w:t>
      </w:r>
      <w:r w:rsidRPr="00A75629">
        <w:rPr>
          <w:rFonts w:ascii="Times New Roman" w:hAnsi="Times New Roman" w:cs="Times New Roman"/>
          <w:sz w:val="22"/>
          <w:szCs w:val="22"/>
          <w:lang w:val="ru-RU"/>
        </w:rPr>
        <w:t xml:space="preserve">                         </w:t>
      </w:r>
      <w:r w:rsidR="004C266B">
        <w:rPr>
          <w:rFonts w:ascii="Times New Roman" w:hAnsi="Times New Roman" w:cs="Times New Roman"/>
          <w:sz w:val="22"/>
          <w:szCs w:val="22"/>
          <w:lang w:val="ru-RU"/>
        </w:rPr>
        <w:t xml:space="preserve">   </w:t>
      </w:r>
      <w:r w:rsidRPr="00A75629">
        <w:rPr>
          <w:rFonts w:ascii="Times New Roman" w:hAnsi="Times New Roman" w:cs="Times New Roman"/>
          <w:sz w:val="22"/>
          <w:szCs w:val="22"/>
          <w:lang w:val="ru-RU"/>
        </w:rPr>
        <w:t xml:space="preserve">                                 </w:t>
      </w:r>
      <w:r w:rsidR="004C266B">
        <w:rPr>
          <w:rFonts w:ascii="Times New Roman" w:hAnsi="Times New Roman" w:cs="Times New Roman"/>
          <w:sz w:val="22"/>
          <w:szCs w:val="22"/>
          <w:lang w:val="ru-RU"/>
        </w:rPr>
        <w:t>В</w:t>
      </w:r>
      <w:r w:rsidRPr="00A75629">
        <w:rPr>
          <w:rFonts w:ascii="Times New Roman" w:hAnsi="Times New Roman" w:cs="Times New Roman"/>
          <w:sz w:val="22"/>
          <w:szCs w:val="22"/>
          <w:lang w:val="ru-RU"/>
        </w:rPr>
        <w:t>.А.</w:t>
      </w:r>
      <w:r w:rsidRPr="00992AA4">
        <w:rPr>
          <w:rFonts w:ascii="Times New Roman" w:hAnsi="Times New Roman" w:cs="Times New Roman"/>
          <w:sz w:val="22"/>
          <w:szCs w:val="22"/>
        </w:rPr>
        <w:t> </w:t>
      </w:r>
      <w:r w:rsidR="00DA4F75" w:rsidRPr="00A75629">
        <w:rPr>
          <w:rFonts w:ascii="Times New Roman" w:hAnsi="Times New Roman" w:cs="Times New Roman"/>
          <w:sz w:val="22"/>
          <w:szCs w:val="22"/>
          <w:lang w:val="ru-RU"/>
        </w:rPr>
        <w:t>К</w:t>
      </w:r>
      <w:r w:rsidR="004C266B">
        <w:rPr>
          <w:rFonts w:ascii="Times New Roman" w:hAnsi="Times New Roman" w:cs="Times New Roman"/>
          <w:sz w:val="22"/>
          <w:szCs w:val="22"/>
          <w:lang w:val="ru-RU"/>
        </w:rPr>
        <w:t>ириллов</w:t>
      </w:r>
    </w:p>
    <w:p w:rsidR="004960E8" w:rsidRPr="00177E74" w:rsidRDefault="00373E99" w:rsidP="004960E8">
      <w:pPr>
        <w:pStyle w:val="fieldcomment"/>
        <w:jc w:val="right"/>
        <w:rPr>
          <w:lang w:val="ru-RU"/>
        </w:rPr>
      </w:pPr>
      <w:r>
        <w:rPr>
          <w:lang w:val="ru-RU"/>
        </w:rPr>
        <w:br w:type="page"/>
      </w:r>
      <w:r w:rsidR="004960E8" w:rsidRPr="00177E74">
        <w:rPr>
          <w:lang w:val="ru-RU"/>
        </w:rPr>
        <w:lastRenderedPageBreak/>
        <w:t xml:space="preserve">Приложение № 1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r w:rsidRPr="00177E74">
        <w:br w:type="page"/>
      </w: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№3 к Правилам Фонда </w:t>
      </w:r>
    </w:p>
    <w:p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Полное наимено</w:t>
            </w:r>
            <w:r w:rsidRPr="00177E74">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4960E8" w:rsidRPr="00177E74"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4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lastRenderedPageBreak/>
        <w:t xml:space="preserve">Приложение № 5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0D43E3" w:rsidRPr="00DB51BE" w:rsidRDefault="004960E8" w:rsidP="000D43E3">
      <w:pPr>
        <w:spacing w:before="45" w:after="45"/>
        <w:jc w:val="right"/>
        <w:rPr>
          <w:sz w:val="9"/>
          <w:szCs w:val="9"/>
        </w:rPr>
      </w:pPr>
      <w:r w:rsidRPr="00177E74">
        <w:rPr>
          <w:rFonts w:ascii="Arial" w:hAnsi="Arial" w:cs="Arial"/>
          <w:sz w:val="9"/>
          <w:szCs w:val="9"/>
        </w:rPr>
        <w:br w:type="page"/>
      </w:r>
      <w:r w:rsidR="000D43E3" w:rsidRPr="00DB51BE">
        <w:rPr>
          <w:sz w:val="9"/>
          <w:szCs w:val="9"/>
        </w:rPr>
        <w:lastRenderedPageBreak/>
        <w:t>Приложение № 6 к Правилам Фонда</w:t>
      </w:r>
    </w:p>
    <w:p w:rsidR="000D43E3" w:rsidRPr="000D43E3" w:rsidRDefault="000D43E3" w:rsidP="000D43E3">
      <w:pPr>
        <w:pStyle w:val="1"/>
        <w:rPr>
          <w:rFonts w:ascii="Arial" w:hAnsi="Arial" w:cs="Arial"/>
          <w:b/>
          <w:bCs/>
          <w:color w:val="auto"/>
          <w:kern w:val="36"/>
          <w:sz w:val="20"/>
          <w:szCs w:val="20"/>
        </w:rPr>
      </w:pPr>
      <w:r w:rsidRPr="000D43E3">
        <w:rPr>
          <w:rFonts w:ascii="Arial" w:hAnsi="Arial" w:cs="Arial"/>
          <w:b/>
          <w:bCs/>
          <w:color w:val="auto"/>
          <w:kern w:val="36"/>
          <w:sz w:val="20"/>
          <w:szCs w:val="20"/>
        </w:rPr>
        <w:t>Заявка на погашение инвестиционных паев №</w:t>
      </w:r>
      <w:r w:rsidRPr="000D43E3">
        <w:rPr>
          <w:rFonts w:ascii="Arial" w:hAnsi="Arial" w:cs="Arial"/>
          <w:b/>
          <w:bCs/>
          <w:color w:val="auto"/>
          <w:kern w:val="36"/>
          <w:sz w:val="20"/>
          <w:szCs w:val="20"/>
        </w:rPr>
        <w:br/>
        <w:t>для юридических лиц - номинальных держателей</w:t>
      </w:r>
    </w:p>
    <w:p w:rsidR="000D43E3" w:rsidRPr="000D43E3" w:rsidRDefault="000D43E3" w:rsidP="000D43E3"/>
    <w:p w:rsidR="000D43E3" w:rsidRPr="007449EC" w:rsidRDefault="000D43E3" w:rsidP="000D43E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Pr>
          <w:rFonts w:ascii="Arial" w:hAnsi="Arial" w:cs="Arial"/>
          <w:b/>
          <w:bCs/>
          <w:sz w:val="16"/>
          <w:szCs w:val="16"/>
        </w:rPr>
        <w:tab/>
      </w:r>
      <w:r w:rsidRPr="007449EC">
        <w:rPr>
          <w:rFonts w:ascii="Arial" w:hAnsi="Arial" w:cs="Arial"/>
          <w:b/>
          <w:bCs/>
          <w:sz w:val="16"/>
          <w:szCs w:val="16"/>
        </w:rPr>
        <w:t xml:space="preserve"> Дата:___________________________</w:t>
      </w:r>
    </w:p>
    <w:p w:rsidR="000D43E3" w:rsidRPr="007449EC" w:rsidRDefault="000D43E3" w:rsidP="000D43E3">
      <w:pPr>
        <w:spacing w:before="45" w:after="45"/>
        <w:rPr>
          <w:rFonts w:ascii="Arial" w:hAnsi="Arial" w:cs="Arial"/>
          <w:b/>
          <w:sz w:val="12"/>
          <w:szCs w:val="12"/>
        </w:rPr>
      </w:pPr>
      <w:r w:rsidRPr="007449EC">
        <w:rPr>
          <w:rFonts w:ascii="Arial" w:hAnsi="Arial" w:cs="Arial"/>
          <w:b/>
          <w:sz w:val="12"/>
          <w:szCs w:val="12"/>
        </w:rPr>
        <w:t>(дата и вре</w:t>
      </w:r>
      <w:r>
        <w:rPr>
          <w:rFonts w:ascii="Arial" w:hAnsi="Arial" w:cs="Arial"/>
          <w:b/>
          <w:sz w:val="12"/>
          <w:szCs w:val="12"/>
        </w:rPr>
        <w:t>мя приема заявки)</w:t>
      </w:r>
      <w:r>
        <w:rPr>
          <w:rFonts w:ascii="Arial" w:hAnsi="Arial" w:cs="Arial"/>
          <w:b/>
          <w:sz w:val="12"/>
          <w:szCs w:val="12"/>
        </w:rPr>
        <w:tab/>
      </w:r>
      <w:r>
        <w:rPr>
          <w:rFonts w:ascii="Arial" w:hAnsi="Arial" w:cs="Arial"/>
          <w:b/>
          <w:sz w:val="12"/>
          <w:szCs w:val="12"/>
        </w:rPr>
        <w:tab/>
        <w:t xml:space="preserve">                     </w:t>
      </w:r>
      <w:r w:rsidRPr="007449EC">
        <w:rPr>
          <w:rFonts w:ascii="Arial" w:hAnsi="Arial" w:cs="Arial"/>
          <w:b/>
          <w:sz w:val="12"/>
          <w:szCs w:val="12"/>
        </w:rPr>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bl>
    <w:p w:rsidR="000D43E3" w:rsidRPr="007449EC" w:rsidRDefault="000D43E3" w:rsidP="000D43E3">
      <w:pPr>
        <w:pStyle w:val="3"/>
        <w:shd w:val="clear" w:color="auto" w:fill="B3B3B3"/>
        <w:spacing w:before="150"/>
        <w:jc w:val="center"/>
        <w:rPr>
          <w:sz w:val="18"/>
          <w:szCs w:val="18"/>
        </w:rPr>
      </w:pPr>
      <w:r w:rsidRPr="007449EC">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sz w:val="14"/>
                <w:szCs w:val="14"/>
                <w:lang w:val="ru-RU"/>
              </w:rPr>
            </w:pPr>
            <w:r w:rsidRPr="007449E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lang w:val="ru-RU"/>
              </w:rPr>
            </w:pPr>
            <w:r w:rsidRPr="007449EC">
              <w:rPr>
                <w:sz w:val="14"/>
                <w:szCs w:val="14"/>
                <w:lang w:val="ru-RU"/>
              </w:rPr>
              <w:t>Документ:</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sz w:val="14"/>
                <w:szCs w:val="14"/>
                <w:lang w:val="ru-RU"/>
              </w:rPr>
            </w:pPr>
            <w:r w:rsidRPr="007449EC">
              <w:rPr>
                <w:sz w:val="14"/>
                <w:szCs w:val="14"/>
                <w:lang w:val="ru-RU"/>
              </w:rPr>
              <w:t>Номер лицевого счета:</w:t>
            </w:r>
          </w:p>
          <w:p w:rsidR="000D43E3" w:rsidRPr="007449EC" w:rsidRDefault="000D43E3" w:rsidP="000D43E3">
            <w:pPr>
              <w:pStyle w:val="fieldname"/>
              <w:ind w:left="75"/>
              <w:rPr>
                <w:b w:val="0"/>
                <w:sz w:val="9"/>
                <w:szCs w:val="9"/>
                <w:lang w:val="ru-RU"/>
              </w:rPr>
            </w:pPr>
            <w:r w:rsidRPr="007449EC">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ind w:left="75"/>
              <w:rPr>
                <w:rFonts w:ascii="Arial Unicode MS" w:eastAsia="Arial Unicode MS" w:hAnsi="Arial Unicode MS" w:cs="Arial Unicode MS"/>
              </w:rPr>
            </w:pPr>
          </w:p>
        </w:tc>
      </w:tr>
    </w:tbl>
    <w:p w:rsidR="000D43E3" w:rsidRPr="007449EC" w:rsidRDefault="000D43E3" w:rsidP="000D43E3">
      <w:pPr>
        <w:pStyle w:val="3"/>
        <w:shd w:val="clear" w:color="auto" w:fill="B3B3B3"/>
        <w:spacing w:before="150"/>
        <w:jc w:val="center"/>
        <w:rPr>
          <w:sz w:val="18"/>
          <w:szCs w:val="18"/>
        </w:rPr>
      </w:pPr>
      <w:r w:rsidRPr="007449EC">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sz w:val="14"/>
                <w:szCs w:val="14"/>
                <w:lang w:val="ru-RU"/>
              </w:rPr>
            </w:pPr>
            <w:r w:rsidRPr="007449E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lang w:val="ru-RU"/>
              </w:rPr>
            </w:pPr>
            <w:r w:rsidRPr="007449EC">
              <w:rPr>
                <w:sz w:val="14"/>
                <w:szCs w:val="14"/>
                <w:lang w:val="ru-RU"/>
              </w:rPr>
              <w:t>Действующий на основании:</w:t>
            </w:r>
            <w:r w:rsidRPr="007449EC">
              <w:rPr>
                <w:b w:val="0"/>
                <w:bCs w:val="0"/>
                <w:sz w:val="9"/>
                <w:szCs w:val="9"/>
                <w:lang w:val="ru-RU"/>
              </w:rPr>
              <w:br/>
            </w:r>
            <w:r w:rsidRPr="007449EC">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r w:rsidR="000D43E3" w:rsidRPr="007449EC" w:rsidTr="000D43E3">
        <w:trPr>
          <w:tblCellSpacing w:w="0" w:type="dxa"/>
          <w:jc w:val="center"/>
        </w:trPr>
        <w:tc>
          <w:tcPr>
            <w:tcW w:w="0" w:type="auto"/>
            <w:gridSpan w:val="2"/>
            <w:tcMar>
              <w:top w:w="30" w:type="dxa"/>
              <w:left w:w="75" w:type="dxa"/>
              <w:bottom w:w="30" w:type="dxa"/>
              <w:right w:w="75" w:type="dxa"/>
            </w:tcMar>
            <w:vAlign w:val="center"/>
          </w:tcPr>
          <w:p w:rsidR="000D43E3" w:rsidRPr="007449EC" w:rsidRDefault="000D43E3" w:rsidP="000D43E3">
            <w:pPr>
              <w:pStyle w:val="2"/>
              <w:ind w:left="75"/>
              <w:rPr>
                <w:rFonts w:ascii="Arial" w:hAnsi="Arial" w:cs="Arial"/>
                <w:sz w:val="15"/>
                <w:szCs w:val="15"/>
                <w:u w:val="single"/>
              </w:rPr>
            </w:pPr>
            <w:r w:rsidRPr="007449EC">
              <w:rPr>
                <w:rFonts w:ascii="Arial" w:hAnsi="Arial" w:cs="Arial"/>
                <w:sz w:val="15"/>
                <w:szCs w:val="15"/>
                <w:u w:val="single"/>
              </w:rPr>
              <w:t>Для физических лиц</w:t>
            </w:r>
          </w:p>
        </w:tc>
      </w:tr>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lang w:val="ru-RU"/>
              </w:rPr>
            </w:pPr>
            <w:r w:rsidRPr="007449EC">
              <w:rPr>
                <w:sz w:val="14"/>
                <w:szCs w:val="14"/>
                <w:lang w:val="ru-RU"/>
              </w:rPr>
              <w:t>Документ, удостоверяющий личность представителя:</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r w:rsidR="000D43E3" w:rsidRPr="007449EC" w:rsidTr="000D43E3">
        <w:trPr>
          <w:tblCellSpacing w:w="0" w:type="dxa"/>
          <w:jc w:val="center"/>
        </w:trPr>
        <w:tc>
          <w:tcPr>
            <w:tcW w:w="0" w:type="auto"/>
            <w:gridSpan w:val="2"/>
            <w:tcMar>
              <w:top w:w="30" w:type="dxa"/>
              <w:left w:w="75" w:type="dxa"/>
              <w:bottom w:w="30" w:type="dxa"/>
              <w:right w:w="75" w:type="dxa"/>
            </w:tcMar>
            <w:vAlign w:val="center"/>
          </w:tcPr>
          <w:p w:rsidR="000D43E3" w:rsidRPr="007449EC" w:rsidRDefault="000D43E3" w:rsidP="000D43E3">
            <w:pPr>
              <w:pStyle w:val="2"/>
              <w:rPr>
                <w:rFonts w:ascii="Arial" w:hAnsi="Arial" w:cs="Arial"/>
                <w:sz w:val="15"/>
                <w:szCs w:val="15"/>
                <w:u w:val="single"/>
              </w:rPr>
            </w:pPr>
            <w:r w:rsidRPr="007449EC">
              <w:rPr>
                <w:rFonts w:ascii="Arial" w:hAnsi="Arial" w:cs="Arial"/>
                <w:sz w:val="15"/>
                <w:szCs w:val="15"/>
                <w:u w:val="single"/>
              </w:rPr>
              <w:t>Для юридических лиц</w:t>
            </w:r>
          </w:p>
        </w:tc>
      </w:tr>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lang w:val="ru-RU"/>
              </w:rPr>
            </w:pPr>
            <w:r w:rsidRPr="007449EC">
              <w:rPr>
                <w:sz w:val="14"/>
                <w:szCs w:val="14"/>
                <w:lang w:val="ru-RU"/>
              </w:rPr>
              <w:t>Свидетельство о регистрации:</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lang w:val="ru-RU"/>
              </w:rPr>
            </w:pPr>
            <w:r w:rsidRPr="007449EC">
              <w:rPr>
                <w:sz w:val="14"/>
                <w:szCs w:val="14"/>
                <w:lang w:val="ru-RU"/>
              </w:rPr>
              <w:t>В лице:</w:t>
            </w:r>
            <w:r w:rsidRPr="007449EC">
              <w:rPr>
                <w:b w:val="0"/>
                <w:bCs w:val="0"/>
                <w:sz w:val="9"/>
                <w:szCs w:val="9"/>
                <w:lang w:val="ru-RU"/>
              </w:rPr>
              <w:br/>
            </w:r>
            <w:r w:rsidRPr="007449EC">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lang w:val="ru-RU"/>
              </w:rPr>
            </w:pPr>
            <w:r w:rsidRPr="007449EC">
              <w:rPr>
                <w:sz w:val="14"/>
                <w:szCs w:val="14"/>
                <w:lang w:val="ru-RU"/>
              </w:rPr>
              <w:t>Документ, удостоверяющий личность:</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lang w:val="ru-RU"/>
              </w:rPr>
            </w:pPr>
            <w:r w:rsidRPr="007449EC">
              <w:rPr>
                <w:sz w:val="14"/>
                <w:szCs w:val="14"/>
                <w:lang w:val="ru-RU"/>
              </w:rPr>
              <w:t>Действующий на основании:</w:t>
            </w:r>
            <w:r w:rsidRPr="007449EC">
              <w:rPr>
                <w:b w:val="0"/>
                <w:bCs w:val="0"/>
                <w:sz w:val="9"/>
                <w:szCs w:val="9"/>
                <w:lang w:val="ru-RU"/>
              </w:rPr>
              <w:br/>
            </w:r>
            <w:r w:rsidRPr="007449EC">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lang w:val="ru-RU"/>
              </w:rPr>
            </w:pPr>
            <w:r w:rsidRPr="007449EC">
              <w:t> </w:t>
            </w:r>
          </w:p>
        </w:tc>
      </w:tr>
    </w:tbl>
    <w:p w:rsidR="000D43E3" w:rsidRPr="007449EC" w:rsidRDefault="000D43E3" w:rsidP="000D43E3">
      <w:pPr>
        <w:pStyle w:val="af1"/>
        <w:spacing w:before="240" w:after="240"/>
        <w:jc w:val="center"/>
        <w:rPr>
          <w:rFonts w:ascii="Arial" w:hAnsi="Arial" w:cs="Arial"/>
          <w:sz w:val="14"/>
          <w:szCs w:val="14"/>
        </w:rPr>
      </w:pPr>
      <w:r w:rsidRPr="007449EC">
        <w:rPr>
          <w:rFonts w:ascii="Arial" w:hAnsi="Arial" w:cs="Arial"/>
          <w:b/>
          <w:bCs/>
          <w:sz w:val="14"/>
          <w:szCs w:val="14"/>
        </w:rPr>
        <w:t xml:space="preserve">Прошу погасить инвестиционные паи фонда в количестве </w:t>
      </w:r>
      <w:r w:rsidRPr="007449EC">
        <w:rPr>
          <w:rFonts w:ascii="Arial" w:hAnsi="Arial" w:cs="Arial"/>
          <w:b/>
          <w:bCs/>
          <w:sz w:val="14"/>
          <w:szCs w:val="14"/>
          <w:u w:val="single"/>
        </w:rPr>
        <w:t>     </w:t>
      </w:r>
      <w:r w:rsidRPr="007449EC">
        <w:rPr>
          <w:rFonts w:ascii="Arial" w:hAnsi="Arial" w:cs="Arial"/>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3835"/>
        <w:gridCol w:w="5753"/>
      </w:tblGrid>
      <w:tr w:rsidR="000D43E3" w:rsidRPr="007449EC" w:rsidTr="000D43E3">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lang w:val="ru-RU"/>
              </w:rPr>
            </w:pPr>
            <w:r w:rsidRPr="007449EC">
              <w:rPr>
                <w:sz w:val="14"/>
                <w:szCs w:val="14"/>
                <w:lang w:val="ru-RU"/>
              </w:rPr>
              <w:t>Прошу перечислить сумму денежной компенсации на счет:</w:t>
            </w:r>
            <w:r w:rsidRPr="007449EC">
              <w:rPr>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i/>
                <w:lang w:val="ru-RU"/>
              </w:rPr>
            </w:pPr>
          </w:p>
        </w:tc>
      </w:tr>
    </w:tbl>
    <w:p w:rsidR="000D43E3" w:rsidRPr="007449EC" w:rsidRDefault="000D43E3" w:rsidP="000D43E3">
      <w:pPr>
        <w:pStyle w:val="3"/>
        <w:spacing w:before="150"/>
        <w:jc w:val="center"/>
        <w:rPr>
          <w:sz w:val="4"/>
          <w:szCs w:val="4"/>
        </w:rPr>
      </w:pPr>
    </w:p>
    <w:p w:rsidR="000D43E3" w:rsidRPr="007449EC" w:rsidRDefault="000D43E3" w:rsidP="000D43E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погашаемых инвестиционных паев:</w:t>
      </w:r>
    </w:p>
    <w:p w:rsidR="000D43E3" w:rsidRPr="007449EC" w:rsidRDefault="000D43E3" w:rsidP="000D43E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0D43E3" w:rsidRPr="007449EC" w:rsidTr="000D43E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spacing w:before="45" w:after="45"/>
              <w:rPr>
                <w:rFonts w:ascii="Arial" w:hAnsi="Arial" w:cs="Arial"/>
                <w:sz w:val="16"/>
                <w:szCs w:val="16"/>
              </w:rPr>
            </w:pPr>
          </w:p>
        </w:tc>
      </w:tr>
    </w:tbl>
    <w:p w:rsidR="000D43E3" w:rsidRPr="007449EC" w:rsidRDefault="000D43E3" w:rsidP="000D43E3">
      <w:pPr>
        <w:pStyle w:val="3"/>
        <w:shd w:val="clear" w:color="auto" w:fill="CCCCCC"/>
        <w:spacing w:before="150"/>
        <w:jc w:val="center"/>
        <w:rPr>
          <w:sz w:val="14"/>
          <w:szCs w:val="14"/>
        </w:rPr>
      </w:pPr>
      <w:r w:rsidRPr="007449E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sz w:val="14"/>
                <w:szCs w:val="14"/>
                <w:lang w:val="ru-RU"/>
              </w:rPr>
            </w:pPr>
          </w:p>
        </w:tc>
      </w:tr>
      <w:tr w:rsidR="000D43E3" w:rsidRPr="007449EC" w:rsidTr="000D43E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D43E3" w:rsidRPr="007449EC" w:rsidRDefault="000D43E3" w:rsidP="000D43E3">
            <w:pPr>
              <w:pStyle w:val="fielddata"/>
              <w:ind w:left="75"/>
              <w:rPr>
                <w:sz w:val="14"/>
                <w:szCs w:val="14"/>
                <w:lang w:val="ru-RU"/>
              </w:rPr>
            </w:pPr>
            <w:r w:rsidRPr="007449EC">
              <w:rPr>
                <w:sz w:val="14"/>
                <w:szCs w:val="14"/>
              </w:rPr>
              <w:t> </w:t>
            </w:r>
          </w:p>
        </w:tc>
      </w:tr>
      <w:tr w:rsidR="000D43E3" w:rsidRPr="007449EC" w:rsidTr="000D43E3">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0D43E3" w:rsidRPr="007449EC" w:rsidRDefault="000D43E3" w:rsidP="000D43E3">
            <w:pPr>
              <w:pStyle w:val="fieldname"/>
              <w:spacing w:before="0" w:after="0"/>
              <w:ind w:left="75"/>
              <w:rPr>
                <w:bCs w:val="0"/>
                <w:iCs/>
                <w:noProof/>
                <w:sz w:val="14"/>
                <w:szCs w:val="14"/>
                <w:lang w:val="ru-RU"/>
              </w:rPr>
            </w:pPr>
            <w:r w:rsidRPr="007449EC">
              <w:rPr>
                <w:bCs w:val="0"/>
                <w:iCs/>
                <w:noProof/>
                <w:sz w:val="14"/>
                <w:szCs w:val="14"/>
                <w:lang w:val="ru-RU"/>
              </w:rPr>
              <w:t>Номер счета депо владельца</w:t>
            </w:r>
          </w:p>
          <w:p w:rsidR="000D43E3" w:rsidRPr="007449EC" w:rsidRDefault="000D43E3" w:rsidP="000D43E3">
            <w:pPr>
              <w:pStyle w:val="fieldname"/>
              <w:spacing w:before="0" w:after="0"/>
              <w:ind w:left="75"/>
              <w:rPr>
                <w:sz w:val="14"/>
                <w:szCs w:val="14"/>
                <w:lang w:val="ru-RU"/>
              </w:rPr>
            </w:pPr>
            <w:r w:rsidRPr="007449EC">
              <w:rPr>
                <w:bCs w:val="0"/>
                <w:iCs/>
                <w:noProof/>
                <w:sz w:val="14"/>
                <w:szCs w:val="14"/>
                <w:lang w:val="ru-RU"/>
              </w:rPr>
              <w:t xml:space="preserve">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0D43E3" w:rsidRPr="007449EC" w:rsidRDefault="000D43E3" w:rsidP="000D43E3">
            <w:pPr>
              <w:pStyle w:val="fielddata"/>
              <w:ind w:left="75"/>
              <w:rPr>
                <w:sz w:val="14"/>
                <w:szCs w:val="14"/>
                <w:lang w:val="ru-RU"/>
              </w:rPr>
            </w:pPr>
          </w:p>
        </w:tc>
      </w:tr>
      <w:tr w:rsidR="00654B2C" w:rsidRPr="007449EC" w:rsidTr="00654B2C">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654B2C" w:rsidRPr="00BE2C2E" w:rsidRDefault="00654B2C" w:rsidP="00654B2C">
            <w:pPr>
              <w:pStyle w:val="fieldname"/>
              <w:spacing w:before="0" w:after="0"/>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654B2C" w:rsidRPr="007449EC" w:rsidRDefault="00654B2C" w:rsidP="00654B2C">
            <w:pPr>
              <w:pStyle w:val="fielddata"/>
              <w:ind w:left="75"/>
              <w:rPr>
                <w:sz w:val="14"/>
                <w:szCs w:val="14"/>
                <w:lang w:val="ru-RU"/>
              </w:rPr>
            </w:pPr>
          </w:p>
        </w:tc>
      </w:tr>
    </w:tbl>
    <w:p w:rsidR="000D43E3" w:rsidRPr="007449EC" w:rsidRDefault="000D43E3" w:rsidP="00654B2C">
      <w:pPr>
        <w:spacing w:line="180" w:lineRule="exact"/>
        <w:rPr>
          <w:rFonts w:ascii="Arial" w:hAnsi="Arial" w:cs="Arial"/>
          <w:b/>
          <w:bCs/>
          <w:i/>
          <w:iCs/>
          <w:noProof/>
          <w:sz w:val="14"/>
          <w:szCs w:val="14"/>
        </w:rPr>
      </w:pPr>
      <w:r w:rsidRPr="007449EC">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0D43E3" w:rsidRPr="007449EC" w:rsidRDefault="000D43E3" w:rsidP="000D43E3">
      <w:pPr>
        <w:spacing w:line="180" w:lineRule="exact"/>
        <w:ind w:left="170"/>
        <w:rPr>
          <w:rFonts w:ascii="Arial" w:hAnsi="Arial" w:cs="Arial"/>
          <w:b/>
          <w:bCs/>
          <w:iCs/>
          <w:noProof/>
          <w:sz w:val="14"/>
          <w:szCs w:val="14"/>
        </w:rPr>
      </w:pPr>
      <w:r w:rsidRPr="007449EC">
        <w:rPr>
          <w:rFonts w:ascii="Arial" w:hAnsi="Arial" w:cs="Arial"/>
          <w:b/>
          <w:bCs/>
          <w:iCs/>
          <w:noProof/>
          <w:sz w:val="14"/>
          <w:szCs w:val="14"/>
        </w:rPr>
        <w:t>- владелец является налоговым резидентом РФ ___________</w:t>
      </w:r>
    </w:p>
    <w:p w:rsidR="000D43E3" w:rsidRPr="007449EC" w:rsidRDefault="000D43E3" w:rsidP="000D43E3">
      <w:pPr>
        <w:spacing w:line="180" w:lineRule="exact"/>
        <w:ind w:left="170"/>
        <w:rPr>
          <w:rFonts w:ascii="Arial" w:hAnsi="Arial" w:cs="Arial"/>
          <w:b/>
          <w:bCs/>
          <w:iCs/>
          <w:noProof/>
          <w:sz w:val="14"/>
          <w:szCs w:val="14"/>
        </w:rPr>
      </w:pPr>
      <w:r w:rsidRPr="007449EC">
        <w:rPr>
          <w:rFonts w:ascii="Arial" w:hAnsi="Arial" w:cs="Arial"/>
          <w:b/>
          <w:bCs/>
          <w:iCs/>
          <w:noProof/>
          <w:sz w:val="14"/>
          <w:szCs w:val="14"/>
        </w:rPr>
        <w:t>- владелец не является налоговым резиденто</w:t>
      </w:r>
      <w:r>
        <w:rPr>
          <w:rFonts w:ascii="Arial" w:hAnsi="Arial" w:cs="Arial"/>
          <w:b/>
          <w:bCs/>
          <w:iCs/>
          <w:noProof/>
          <w:sz w:val="14"/>
          <w:szCs w:val="14"/>
        </w:rPr>
        <w:t>м</w:t>
      </w:r>
      <w:r w:rsidRPr="007449EC">
        <w:rPr>
          <w:rFonts w:ascii="Arial" w:hAnsi="Arial" w:cs="Arial"/>
          <w:b/>
          <w:bCs/>
          <w:iCs/>
          <w:noProof/>
          <w:sz w:val="14"/>
          <w:szCs w:val="14"/>
        </w:rPr>
        <w:t xml:space="preserve"> РФ _________</w:t>
      </w:r>
    </w:p>
    <w:p w:rsidR="000D43E3" w:rsidRPr="007449EC" w:rsidRDefault="000D43E3" w:rsidP="000D43E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0D43E3" w:rsidRPr="007449EC" w:rsidRDefault="000D43E3" w:rsidP="000D43E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0D43E3" w:rsidRPr="007449EC" w:rsidTr="00654B2C">
        <w:trPr>
          <w:tblCellSpacing w:w="75" w:type="dxa"/>
        </w:trPr>
        <w:tc>
          <w:tcPr>
            <w:tcW w:w="2381" w:type="pct"/>
            <w:tcMar>
              <w:top w:w="30" w:type="dxa"/>
              <w:left w:w="75" w:type="dxa"/>
              <w:bottom w:w="30" w:type="dxa"/>
              <w:right w:w="75" w:type="dxa"/>
            </w:tcMar>
          </w:tcPr>
          <w:p w:rsidR="000D43E3" w:rsidRPr="007449EC" w:rsidRDefault="000D43E3" w:rsidP="000D43E3">
            <w:pPr>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rsidR="000D43E3" w:rsidRPr="007449EC" w:rsidRDefault="000D43E3" w:rsidP="000D43E3">
            <w:pPr>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0D43E3" w:rsidRPr="007449EC" w:rsidRDefault="000D43E3" w:rsidP="000D43E3">
            <w:pPr>
              <w:spacing w:after="150"/>
              <w:textAlignment w:val="top"/>
              <w:rPr>
                <w:rFonts w:ascii="Arial" w:hAnsi="Arial" w:cs="Arial"/>
                <w:sz w:val="16"/>
                <w:szCs w:val="16"/>
              </w:rPr>
            </w:pPr>
          </w:p>
        </w:tc>
        <w:tc>
          <w:tcPr>
            <w:tcW w:w="2386" w:type="pct"/>
          </w:tcPr>
          <w:p w:rsidR="000D43E3" w:rsidRPr="007449EC" w:rsidRDefault="000D43E3" w:rsidP="000D43E3">
            <w:pPr>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0D43E3" w:rsidRPr="007449EC" w:rsidRDefault="000D43E3" w:rsidP="000D43E3">
            <w:pPr>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0D43E3" w:rsidRPr="007449EC" w:rsidRDefault="000D43E3" w:rsidP="000D43E3">
            <w:pPr>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lastRenderedPageBreak/>
        <w:t xml:space="preserve">Приложение № 7 к Правилам Фонда </w:t>
      </w:r>
    </w:p>
    <w:p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lang w:val="ru-RU"/>
              </w:rPr>
            </w:pPr>
            <w:r w:rsidRPr="00887A8D">
              <w:rPr>
                <w:lang w:val="ru-RU"/>
              </w:rPr>
              <w:t>Номер лицевого счета:*</w:t>
            </w:r>
          </w:p>
          <w:p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654B2C" w:rsidRPr="00887A8D" w:rsidRDefault="00654B2C" w:rsidP="00654B2C">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654B2C" w:rsidRPr="00887A8D" w:rsidTr="00654B2C">
        <w:trPr>
          <w:tblCellSpacing w:w="75" w:type="dxa"/>
        </w:trPr>
        <w:tc>
          <w:tcPr>
            <w:tcW w:w="2364"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400"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br w:type="page"/>
      </w:r>
      <w:r w:rsidRPr="00887A8D">
        <w:rPr>
          <w:rFonts w:ascii="Arial" w:hAnsi="Arial" w:cs="Arial"/>
          <w:sz w:val="9"/>
          <w:szCs w:val="9"/>
        </w:rPr>
        <w:lastRenderedPageBreak/>
        <w:t xml:space="preserve">Приложение №8  к Правилам Фонда </w:t>
      </w:r>
    </w:p>
    <w:p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887A8D">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lang w:val="ru-RU"/>
              </w:rPr>
            </w:pPr>
            <w:r w:rsidRPr="00887A8D">
              <w:rPr>
                <w:lang w:val="ru-RU"/>
              </w:rPr>
              <w:t>Номер лицевого счета:*</w:t>
            </w:r>
          </w:p>
          <w:p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887A8D">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lang w:val="en-US"/>
              </w:rPr>
            </w:pPr>
            <w:r w:rsidRPr="00887A8D">
              <w:rPr>
                <w:rFonts w:ascii="Arial" w:hAnsi="Arial" w:cs="Arial"/>
                <w:b/>
                <w:bCs/>
                <w:sz w:val="15"/>
                <w:szCs w:val="15"/>
                <w:u w:val="single"/>
                <w:lang w:val="en-US"/>
              </w:rPr>
              <w:t>Для физических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В лице:</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654B2C" w:rsidRPr="00887A8D" w:rsidRDefault="00654B2C" w:rsidP="00654B2C">
      <w:pPr>
        <w:spacing w:before="45" w:after="45"/>
        <w:rPr>
          <w:rFonts w:ascii="Arial" w:hAnsi="Arial" w:cs="Arial"/>
          <w:sz w:val="16"/>
          <w:szCs w:val="16"/>
        </w:rPr>
      </w:pPr>
    </w:p>
    <w:tbl>
      <w:tblPr>
        <w:tblW w:w="4925" w:type="pct"/>
        <w:tblCellSpacing w:w="75" w:type="dxa"/>
        <w:tblCellMar>
          <w:left w:w="0" w:type="dxa"/>
          <w:right w:w="0" w:type="dxa"/>
        </w:tblCellMar>
        <w:tblLook w:val="0000"/>
      </w:tblPr>
      <w:tblGrid>
        <w:gridCol w:w="4896"/>
        <w:gridCol w:w="4829"/>
      </w:tblGrid>
      <w:tr w:rsidR="00654B2C" w:rsidRPr="00887A8D" w:rsidTr="00654B2C">
        <w:trPr>
          <w:tblCellSpacing w:w="75" w:type="dxa"/>
        </w:trPr>
        <w:tc>
          <w:tcPr>
            <w:tcW w:w="2400"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366"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lastRenderedPageBreak/>
        <w:t>Приложение № 9 к Правилам Фонда</w:t>
      </w:r>
    </w:p>
    <w:p w:rsidR="00654B2C" w:rsidRPr="00FA667E" w:rsidRDefault="00654B2C" w:rsidP="00654B2C">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jc w:val="center"/>
        <w:rPr>
          <w:rFonts w:ascii="Arial" w:hAnsi="Arial" w:cs="Arial"/>
          <w:b/>
          <w:bCs/>
          <w:sz w:val="16"/>
          <w:szCs w:val="16"/>
        </w:rPr>
      </w:pPr>
    </w:p>
    <w:p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rsidR="00654B2C" w:rsidRPr="00887A8D" w:rsidRDefault="00654B2C" w:rsidP="00654B2C">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654B2C" w:rsidRPr="00887A8D" w:rsidTr="00654B2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r w:rsidRPr="00887A8D">
              <w:rPr>
                <w:sz w:val="14"/>
                <w:szCs w:val="14"/>
              </w:rPr>
              <w:t> </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p>
        </w:tc>
      </w:tr>
      <w:tr w:rsidR="00654B2C" w:rsidRPr="007449EC"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BE2C2E" w:rsidRDefault="00654B2C" w:rsidP="00654B2C">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7449EC" w:rsidRDefault="00654B2C" w:rsidP="00654B2C">
            <w:pPr>
              <w:pStyle w:val="fielddata"/>
              <w:ind w:left="75"/>
              <w:rPr>
                <w:sz w:val="14"/>
                <w:szCs w:val="14"/>
                <w:lang w:val="ru-RU"/>
              </w:rPr>
            </w:pPr>
          </w:p>
        </w:tc>
      </w:tr>
    </w:tbl>
    <w:p w:rsidR="00654B2C" w:rsidRPr="00887A8D" w:rsidRDefault="00654B2C" w:rsidP="00654B2C">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654B2C" w:rsidRPr="00687B75" w:rsidTr="00654B2C">
        <w:trPr>
          <w:tblCellSpacing w:w="75" w:type="dxa"/>
        </w:trPr>
        <w:tc>
          <w:tcPr>
            <w:tcW w:w="2364"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400"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687B75"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AC25FF" w:rsidRPr="003B60E8" w:rsidRDefault="00AC25FF" w:rsidP="000D43E3">
      <w:pPr>
        <w:spacing w:before="45" w:after="45"/>
        <w:jc w:val="right"/>
      </w:pPr>
    </w:p>
    <w:sectPr w:rsidR="00AC25FF" w:rsidRPr="003B60E8" w:rsidSect="004960E8">
      <w:footerReference w:type="default" r:id="rId13"/>
      <w:pgSz w:w="11906" w:h="16838"/>
      <w:pgMar w:top="426" w:right="707"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2F" w:rsidRDefault="0007352F">
      <w:r>
        <w:separator/>
      </w:r>
    </w:p>
  </w:endnote>
  <w:endnote w:type="continuationSeparator" w:id="0">
    <w:p w:rsidR="0007352F" w:rsidRDefault="0007352F">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Times New Roman"/>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2F" w:rsidRDefault="0007352F">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C1DF8">
      <w:rPr>
        <w:rStyle w:val="af4"/>
        <w:noProof/>
      </w:rPr>
      <w:t>35</w:t>
    </w:r>
    <w:r>
      <w:rPr>
        <w:rStyle w:val="af4"/>
      </w:rPr>
      <w:fldChar w:fldCharType="end"/>
    </w:r>
  </w:p>
  <w:p w:rsidR="0007352F" w:rsidRDefault="0007352F" w:rsidP="008E6FE6">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2F" w:rsidRDefault="0007352F">
      <w:r>
        <w:separator/>
      </w:r>
    </w:p>
  </w:footnote>
  <w:footnote w:type="continuationSeparator" w:id="0">
    <w:p w:rsidR="0007352F" w:rsidRDefault="00073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01832"/>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4">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392C0A5F"/>
    <w:multiLevelType w:val="multilevel"/>
    <w:tmpl w:val="20801558"/>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1">
    <w:nsid w:val="3C217BD1"/>
    <w:multiLevelType w:val="hybridMultilevel"/>
    <w:tmpl w:val="C190636A"/>
    <w:lvl w:ilvl="0" w:tplc="E17ABAEE">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2">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3054100"/>
    <w:multiLevelType w:val="hybridMultilevel"/>
    <w:tmpl w:val="C2302F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4"/>
  </w:num>
  <w:num w:numId="27">
    <w:abstractNumId w:val="3"/>
  </w:num>
  <w:num w:numId="28">
    <w:abstractNumId w:val="2"/>
  </w:num>
  <w:num w:numId="29">
    <w:abstractNumId w:val="19"/>
  </w:num>
  <w:num w:numId="30">
    <w:abstractNumId w:val="1"/>
  </w:num>
  <w:num w:numId="31">
    <w:abstractNumId w:val="15"/>
  </w:num>
  <w:num w:numId="32">
    <w:abstractNumId w:val="7"/>
  </w:num>
  <w:num w:numId="33">
    <w:abstractNumId w:val="6"/>
  </w:num>
  <w:num w:numId="34">
    <w:abstractNumId w:val="5"/>
  </w:num>
  <w:num w:numId="35">
    <w:abstractNumId w:val="9"/>
  </w:num>
  <w:num w:numId="36">
    <w:abstractNumId w:val="8"/>
  </w:num>
  <w:num w:numId="37">
    <w:abstractNumId w:val="17"/>
  </w:num>
  <w:num w:numId="38">
    <w:abstractNumId w:val="12"/>
  </w:num>
  <w:num w:numId="39">
    <w:abstractNumId w:val="20"/>
  </w:num>
  <w:num w:numId="40">
    <w:abstractNumId w:val="10"/>
  </w:num>
  <w:num w:numId="41">
    <w:abstractNumId w:val="18"/>
  </w:num>
  <w:num w:numId="42">
    <w:abstractNumId w:val="14"/>
  </w:num>
  <w:num w:numId="43">
    <w:abstractNumId w:val="16"/>
  </w:num>
  <w:num w:numId="44">
    <w:abstractNumId w:val="11"/>
  </w:num>
  <w:num w:numId="4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63372"/>
    <w:rsid w:val="0000178F"/>
    <w:rsid w:val="00001DA0"/>
    <w:rsid w:val="00002E9F"/>
    <w:rsid w:val="00005533"/>
    <w:rsid w:val="00010FD7"/>
    <w:rsid w:val="0001111B"/>
    <w:rsid w:val="00013ACF"/>
    <w:rsid w:val="000150EF"/>
    <w:rsid w:val="00022AFF"/>
    <w:rsid w:val="00022BC9"/>
    <w:rsid w:val="00023609"/>
    <w:rsid w:val="0002663C"/>
    <w:rsid w:val="000305D9"/>
    <w:rsid w:val="0003081F"/>
    <w:rsid w:val="00030D8F"/>
    <w:rsid w:val="000359AC"/>
    <w:rsid w:val="000362D3"/>
    <w:rsid w:val="00036493"/>
    <w:rsid w:val="00037F47"/>
    <w:rsid w:val="000421C2"/>
    <w:rsid w:val="00042351"/>
    <w:rsid w:val="00045875"/>
    <w:rsid w:val="00045E3E"/>
    <w:rsid w:val="0005282D"/>
    <w:rsid w:val="000550EF"/>
    <w:rsid w:val="00062241"/>
    <w:rsid w:val="00062930"/>
    <w:rsid w:val="00065709"/>
    <w:rsid w:val="00071504"/>
    <w:rsid w:val="00072D4A"/>
    <w:rsid w:val="0007352F"/>
    <w:rsid w:val="00074B25"/>
    <w:rsid w:val="0008264A"/>
    <w:rsid w:val="00083225"/>
    <w:rsid w:val="000840FD"/>
    <w:rsid w:val="0008472F"/>
    <w:rsid w:val="0008476B"/>
    <w:rsid w:val="00084AFE"/>
    <w:rsid w:val="00086E2B"/>
    <w:rsid w:val="000875D8"/>
    <w:rsid w:val="00087FC8"/>
    <w:rsid w:val="00090E7E"/>
    <w:rsid w:val="00091A00"/>
    <w:rsid w:val="00092B40"/>
    <w:rsid w:val="000945CF"/>
    <w:rsid w:val="00095A06"/>
    <w:rsid w:val="00096E20"/>
    <w:rsid w:val="000A0606"/>
    <w:rsid w:val="000A08B5"/>
    <w:rsid w:val="000A0B50"/>
    <w:rsid w:val="000A0EBC"/>
    <w:rsid w:val="000A13D7"/>
    <w:rsid w:val="000A4916"/>
    <w:rsid w:val="000A748A"/>
    <w:rsid w:val="000B116A"/>
    <w:rsid w:val="000B174E"/>
    <w:rsid w:val="000B40C3"/>
    <w:rsid w:val="000B43C9"/>
    <w:rsid w:val="000B4A47"/>
    <w:rsid w:val="000B4F8C"/>
    <w:rsid w:val="000B5343"/>
    <w:rsid w:val="000B537D"/>
    <w:rsid w:val="000B65DE"/>
    <w:rsid w:val="000B65EC"/>
    <w:rsid w:val="000B6ED8"/>
    <w:rsid w:val="000B71D1"/>
    <w:rsid w:val="000C07DB"/>
    <w:rsid w:val="000C09C8"/>
    <w:rsid w:val="000C34B6"/>
    <w:rsid w:val="000C3963"/>
    <w:rsid w:val="000C5291"/>
    <w:rsid w:val="000C66AB"/>
    <w:rsid w:val="000C66B8"/>
    <w:rsid w:val="000C7E2A"/>
    <w:rsid w:val="000D19AB"/>
    <w:rsid w:val="000D202D"/>
    <w:rsid w:val="000D29E3"/>
    <w:rsid w:val="000D3BA3"/>
    <w:rsid w:val="000D43E3"/>
    <w:rsid w:val="000D47E7"/>
    <w:rsid w:val="000D5E29"/>
    <w:rsid w:val="000D5F6F"/>
    <w:rsid w:val="000D62E2"/>
    <w:rsid w:val="000D7426"/>
    <w:rsid w:val="000D7ACD"/>
    <w:rsid w:val="000F0401"/>
    <w:rsid w:val="000F041C"/>
    <w:rsid w:val="000F3BF2"/>
    <w:rsid w:val="000F50EF"/>
    <w:rsid w:val="000F6522"/>
    <w:rsid w:val="000F6F86"/>
    <w:rsid w:val="000F74AB"/>
    <w:rsid w:val="000F7B75"/>
    <w:rsid w:val="00100E1E"/>
    <w:rsid w:val="00101D69"/>
    <w:rsid w:val="0010384B"/>
    <w:rsid w:val="001038DF"/>
    <w:rsid w:val="00103B6A"/>
    <w:rsid w:val="00105117"/>
    <w:rsid w:val="00106F38"/>
    <w:rsid w:val="00112CD6"/>
    <w:rsid w:val="001160F3"/>
    <w:rsid w:val="00116CA7"/>
    <w:rsid w:val="00117C48"/>
    <w:rsid w:val="00120210"/>
    <w:rsid w:val="00120F90"/>
    <w:rsid w:val="00122AEF"/>
    <w:rsid w:val="00122E10"/>
    <w:rsid w:val="00123964"/>
    <w:rsid w:val="00127AE6"/>
    <w:rsid w:val="00127C86"/>
    <w:rsid w:val="0013117B"/>
    <w:rsid w:val="00131F83"/>
    <w:rsid w:val="001344B7"/>
    <w:rsid w:val="00136067"/>
    <w:rsid w:val="0013789A"/>
    <w:rsid w:val="0014331B"/>
    <w:rsid w:val="00143F0E"/>
    <w:rsid w:val="00145BE3"/>
    <w:rsid w:val="00146AF0"/>
    <w:rsid w:val="00147EA6"/>
    <w:rsid w:val="0015180F"/>
    <w:rsid w:val="001531ED"/>
    <w:rsid w:val="00153B67"/>
    <w:rsid w:val="00155650"/>
    <w:rsid w:val="00155879"/>
    <w:rsid w:val="001567D2"/>
    <w:rsid w:val="00157416"/>
    <w:rsid w:val="00160C92"/>
    <w:rsid w:val="00160D9B"/>
    <w:rsid w:val="00161E7E"/>
    <w:rsid w:val="00163E93"/>
    <w:rsid w:val="00164D1C"/>
    <w:rsid w:val="0016676F"/>
    <w:rsid w:val="00174975"/>
    <w:rsid w:val="00174D16"/>
    <w:rsid w:val="00176A69"/>
    <w:rsid w:val="00177E74"/>
    <w:rsid w:val="00177FA4"/>
    <w:rsid w:val="00182C52"/>
    <w:rsid w:val="00190BC5"/>
    <w:rsid w:val="00193915"/>
    <w:rsid w:val="00194923"/>
    <w:rsid w:val="00194AEF"/>
    <w:rsid w:val="00194B81"/>
    <w:rsid w:val="0019523E"/>
    <w:rsid w:val="00197214"/>
    <w:rsid w:val="00197421"/>
    <w:rsid w:val="001A247A"/>
    <w:rsid w:val="001A26C0"/>
    <w:rsid w:val="001B1D5D"/>
    <w:rsid w:val="001B422B"/>
    <w:rsid w:val="001B5927"/>
    <w:rsid w:val="001B68D2"/>
    <w:rsid w:val="001B6EE8"/>
    <w:rsid w:val="001B784F"/>
    <w:rsid w:val="001C24F3"/>
    <w:rsid w:val="001C33C9"/>
    <w:rsid w:val="001C4274"/>
    <w:rsid w:val="001C5070"/>
    <w:rsid w:val="001D1AA2"/>
    <w:rsid w:val="001D4EFB"/>
    <w:rsid w:val="001E0C8A"/>
    <w:rsid w:val="001E169A"/>
    <w:rsid w:val="001E53C6"/>
    <w:rsid w:val="001E646F"/>
    <w:rsid w:val="001E7BFA"/>
    <w:rsid w:val="001F0253"/>
    <w:rsid w:val="001F0A37"/>
    <w:rsid w:val="001F1F99"/>
    <w:rsid w:val="001F6B8F"/>
    <w:rsid w:val="00200034"/>
    <w:rsid w:val="0020297C"/>
    <w:rsid w:val="00202A1B"/>
    <w:rsid w:val="00217153"/>
    <w:rsid w:val="00220AF8"/>
    <w:rsid w:val="00221BF3"/>
    <w:rsid w:val="00222618"/>
    <w:rsid w:val="00223950"/>
    <w:rsid w:val="00227175"/>
    <w:rsid w:val="00227759"/>
    <w:rsid w:val="002308E5"/>
    <w:rsid w:val="002309CE"/>
    <w:rsid w:val="00232004"/>
    <w:rsid w:val="00232E07"/>
    <w:rsid w:val="002341AC"/>
    <w:rsid w:val="00237446"/>
    <w:rsid w:val="0024608C"/>
    <w:rsid w:val="00250428"/>
    <w:rsid w:val="00252301"/>
    <w:rsid w:val="00254A25"/>
    <w:rsid w:val="002572D0"/>
    <w:rsid w:val="00263E5F"/>
    <w:rsid w:val="0027034B"/>
    <w:rsid w:val="00272A3D"/>
    <w:rsid w:val="00272D46"/>
    <w:rsid w:val="00274A54"/>
    <w:rsid w:val="00275B14"/>
    <w:rsid w:val="00276139"/>
    <w:rsid w:val="0027621D"/>
    <w:rsid w:val="00276921"/>
    <w:rsid w:val="0028132A"/>
    <w:rsid w:val="002818AA"/>
    <w:rsid w:val="00282C57"/>
    <w:rsid w:val="002841B3"/>
    <w:rsid w:val="00285050"/>
    <w:rsid w:val="002850B6"/>
    <w:rsid w:val="00285645"/>
    <w:rsid w:val="00287E8F"/>
    <w:rsid w:val="00290F43"/>
    <w:rsid w:val="002911F3"/>
    <w:rsid w:val="002929C7"/>
    <w:rsid w:val="00293BE0"/>
    <w:rsid w:val="002975D0"/>
    <w:rsid w:val="00297F61"/>
    <w:rsid w:val="002A0F62"/>
    <w:rsid w:val="002A5ABA"/>
    <w:rsid w:val="002A6E14"/>
    <w:rsid w:val="002B0315"/>
    <w:rsid w:val="002B12B5"/>
    <w:rsid w:val="002B13A4"/>
    <w:rsid w:val="002B7B44"/>
    <w:rsid w:val="002C02C2"/>
    <w:rsid w:val="002C039C"/>
    <w:rsid w:val="002C2706"/>
    <w:rsid w:val="002C6870"/>
    <w:rsid w:val="002C6CDB"/>
    <w:rsid w:val="002D1BA8"/>
    <w:rsid w:val="002D1C2E"/>
    <w:rsid w:val="002D22EE"/>
    <w:rsid w:val="002D30D8"/>
    <w:rsid w:val="002D430B"/>
    <w:rsid w:val="002D481E"/>
    <w:rsid w:val="002D48A6"/>
    <w:rsid w:val="002E043D"/>
    <w:rsid w:val="002E1343"/>
    <w:rsid w:val="002E3D82"/>
    <w:rsid w:val="002F1C83"/>
    <w:rsid w:val="002F2086"/>
    <w:rsid w:val="002F3729"/>
    <w:rsid w:val="002F6109"/>
    <w:rsid w:val="002F65A1"/>
    <w:rsid w:val="00300621"/>
    <w:rsid w:val="003011EC"/>
    <w:rsid w:val="0030185E"/>
    <w:rsid w:val="00301934"/>
    <w:rsid w:val="00302704"/>
    <w:rsid w:val="00303226"/>
    <w:rsid w:val="0030465E"/>
    <w:rsid w:val="003063B4"/>
    <w:rsid w:val="003105FF"/>
    <w:rsid w:val="0031168E"/>
    <w:rsid w:val="003118D4"/>
    <w:rsid w:val="00311B07"/>
    <w:rsid w:val="00312413"/>
    <w:rsid w:val="0031298D"/>
    <w:rsid w:val="0031346A"/>
    <w:rsid w:val="00322DF8"/>
    <w:rsid w:val="00323B5C"/>
    <w:rsid w:val="0032520E"/>
    <w:rsid w:val="00327ADF"/>
    <w:rsid w:val="00330CC8"/>
    <w:rsid w:val="003313B2"/>
    <w:rsid w:val="003315EF"/>
    <w:rsid w:val="00332BA2"/>
    <w:rsid w:val="003340B9"/>
    <w:rsid w:val="003343B4"/>
    <w:rsid w:val="0033533F"/>
    <w:rsid w:val="003371AD"/>
    <w:rsid w:val="00340181"/>
    <w:rsid w:val="00345922"/>
    <w:rsid w:val="0035079A"/>
    <w:rsid w:val="0035269E"/>
    <w:rsid w:val="003539BF"/>
    <w:rsid w:val="00354144"/>
    <w:rsid w:val="003556A7"/>
    <w:rsid w:val="00355C86"/>
    <w:rsid w:val="003574B6"/>
    <w:rsid w:val="003601B7"/>
    <w:rsid w:val="00361699"/>
    <w:rsid w:val="00362E02"/>
    <w:rsid w:val="003636F8"/>
    <w:rsid w:val="00366B48"/>
    <w:rsid w:val="00372CC6"/>
    <w:rsid w:val="00373E99"/>
    <w:rsid w:val="00374C4E"/>
    <w:rsid w:val="00376466"/>
    <w:rsid w:val="00376469"/>
    <w:rsid w:val="003774A5"/>
    <w:rsid w:val="00377812"/>
    <w:rsid w:val="00377BAB"/>
    <w:rsid w:val="003817A9"/>
    <w:rsid w:val="00383B4D"/>
    <w:rsid w:val="003848A5"/>
    <w:rsid w:val="003906F8"/>
    <w:rsid w:val="003911C1"/>
    <w:rsid w:val="00395614"/>
    <w:rsid w:val="0039581A"/>
    <w:rsid w:val="00397024"/>
    <w:rsid w:val="003A023E"/>
    <w:rsid w:val="003A0490"/>
    <w:rsid w:val="003A1BE9"/>
    <w:rsid w:val="003A2EBA"/>
    <w:rsid w:val="003A3197"/>
    <w:rsid w:val="003A32B3"/>
    <w:rsid w:val="003A5122"/>
    <w:rsid w:val="003A5680"/>
    <w:rsid w:val="003A6C9C"/>
    <w:rsid w:val="003B0D95"/>
    <w:rsid w:val="003B1A6C"/>
    <w:rsid w:val="003B23FE"/>
    <w:rsid w:val="003B60E8"/>
    <w:rsid w:val="003B7182"/>
    <w:rsid w:val="003C0DDC"/>
    <w:rsid w:val="003C0F7B"/>
    <w:rsid w:val="003C520C"/>
    <w:rsid w:val="003C6D24"/>
    <w:rsid w:val="003D12DE"/>
    <w:rsid w:val="003D38C3"/>
    <w:rsid w:val="003D5B74"/>
    <w:rsid w:val="003E2650"/>
    <w:rsid w:val="003E2F2E"/>
    <w:rsid w:val="003E6D5D"/>
    <w:rsid w:val="003E6D85"/>
    <w:rsid w:val="003E6F4D"/>
    <w:rsid w:val="003E726C"/>
    <w:rsid w:val="003F1297"/>
    <w:rsid w:val="003F19FF"/>
    <w:rsid w:val="003F3043"/>
    <w:rsid w:val="003F6B66"/>
    <w:rsid w:val="004053DD"/>
    <w:rsid w:val="00410862"/>
    <w:rsid w:val="00411768"/>
    <w:rsid w:val="00412069"/>
    <w:rsid w:val="00414501"/>
    <w:rsid w:val="0041540A"/>
    <w:rsid w:val="00421B10"/>
    <w:rsid w:val="0042213F"/>
    <w:rsid w:val="0042246D"/>
    <w:rsid w:val="00422708"/>
    <w:rsid w:val="00425771"/>
    <w:rsid w:val="00427130"/>
    <w:rsid w:val="004310D5"/>
    <w:rsid w:val="00431B69"/>
    <w:rsid w:val="00431E41"/>
    <w:rsid w:val="00432126"/>
    <w:rsid w:val="0043237A"/>
    <w:rsid w:val="00434775"/>
    <w:rsid w:val="00434DBD"/>
    <w:rsid w:val="004417B4"/>
    <w:rsid w:val="00442CC4"/>
    <w:rsid w:val="00443F80"/>
    <w:rsid w:val="004501BB"/>
    <w:rsid w:val="00452DFA"/>
    <w:rsid w:val="00453B42"/>
    <w:rsid w:val="00454E3E"/>
    <w:rsid w:val="00456E64"/>
    <w:rsid w:val="00457FEF"/>
    <w:rsid w:val="0046139A"/>
    <w:rsid w:val="0046189F"/>
    <w:rsid w:val="00463C3A"/>
    <w:rsid w:val="004642A5"/>
    <w:rsid w:val="00464DAF"/>
    <w:rsid w:val="00467219"/>
    <w:rsid w:val="004700EF"/>
    <w:rsid w:val="00471523"/>
    <w:rsid w:val="00471890"/>
    <w:rsid w:val="00472BDB"/>
    <w:rsid w:val="00473447"/>
    <w:rsid w:val="004749FD"/>
    <w:rsid w:val="00477F2D"/>
    <w:rsid w:val="00480250"/>
    <w:rsid w:val="00480399"/>
    <w:rsid w:val="0048179A"/>
    <w:rsid w:val="00486648"/>
    <w:rsid w:val="00486A17"/>
    <w:rsid w:val="00487FB2"/>
    <w:rsid w:val="00487FC5"/>
    <w:rsid w:val="00490329"/>
    <w:rsid w:val="00492928"/>
    <w:rsid w:val="00492EB9"/>
    <w:rsid w:val="00493226"/>
    <w:rsid w:val="00493EF3"/>
    <w:rsid w:val="00495835"/>
    <w:rsid w:val="004960E8"/>
    <w:rsid w:val="004A08BF"/>
    <w:rsid w:val="004A0A85"/>
    <w:rsid w:val="004A24C7"/>
    <w:rsid w:val="004B040D"/>
    <w:rsid w:val="004B04AD"/>
    <w:rsid w:val="004B2206"/>
    <w:rsid w:val="004B484F"/>
    <w:rsid w:val="004B5D0D"/>
    <w:rsid w:val="004B6207"/>
    <w:rsid w:val="004C0F0E"/>
    <w:rsid w:val="004C1DF8"/>
    <w:rsid w:val="004C266B"/>
    <w:rsid w:val="004C2A70"/>
    <w:rsid w:val="004C4ACF"/>
    <w:rsid w:val="004C548F"/>
    <w:rsid w:val="004C7069"/>
    <w:rsid w:val="004D143F"/>
    <w:rsid w:val="004D1D27"/>
    <w:rsid w:val="004D1E2B"/>
    <w:rsid w:val="004D2271"/>
    <w:rsid w:val="004D27F4"/>
    <w:rsid w:val="004D317B"/>
    <w:rsid w:val="004E1127"/>
    <w:rsid w:val="004E1ED9"/>
    <w:rsid w:val="004E21D7"/>
    <w:rsid w:val="004E2D36"/>
    <w:rsid w:val="004E457B"/>
    <w:rsid w:val="004F03D1"/>
    <w:rsid w:val="004F0FAC"/>
    <w:rsid w:val="004F1BBE"/>
    <w:rsid w:val="004F46B5"/>
    <w:rsid w:val="004F695B"/>
    <w:rsid w:val="004F6BE6"/>
    <w:rsid w:val="00505FCF"/>
    <w:rsid w:val="00507874"/>
    <w:rsid w:val="00507A94"/>
    <w:rsid w:val="00507DFD"/>
    <w:rsid w:val="0051157C"/>
    <w:rsid w:val="00512FC6"/>
    <w:rsid w:val="00517325"/>
    <w:rsid w:val="0052022C"/>
    <w:rsid w:val="00520716"/>
    <w:rsid w:val="00522A4A"/>
    <w:rsid w:val="00522F84"/>
    <w:rsid w:val="00524441"/>
    <w:rsid w:val="00525F46"/>
    <w:rsid w:val="00526C85"/>
    <w:rsid w:val="00527E81"/>
    <w:rsid w:val="0053022F"/>
    <w:rsid w:val="00530A67"/>
    <w:rsid w:val="00535A82"/>
    <w:rsid w:val="00536085"/>
    <w:rsid w:val="00544A71"/>
    <w:rsid w:val="005456D8"/>
    <w:rsid w:val="005512C1"/>
    <w:rsid w:val="00551400"/>
    <w:rsid w:val="00551D79"/>
    <w:rsid w:val="00552C68"/>
    <w:rsid w:val="00552C6D"/>
    <w:rsid w:val="00555271"/>
    <w:rsid w:val="005558A0"/>
    <w:rsid w:val="00555FA3"/>
    <w:rsid w:val="005560C9"/>
    <w:rsid w:val="00560552"/>
    <w:rsid w:val="00561757"/>
    <w:rsid w:val="00561AFA"/>
    <w:rsid w:val="00561E9B"/>
    <w:rsid w:val="005625D2"/>
    <w:rsid w:val="0056313E"/>
    <w:rsid w:val="005653F2"/>
    <w:rsid w:val="005719BC"/>
    <w:rsid w:val="00572081"/>
    <w:rsid w:val="00572261"/>
    <w:rsid w:val="005729BB"/>
    <w:rsid w:val="005729F2"/>
    <w:rsid w:val="00573FB3"/>
    <w:rsid w:val="005765F6"/>
    <w:rsid w:val="00582AA2"/>
    <w:rsid w:val="00592771"/>
    <w:rsid w:val="00592E55"/>
    <w:rsid w:val="005939D9"/>
    <w:rsid w:val="00594BB9"/>
    <w:rsid w:val="00596B3F"/>
    <w:rsid w:val="005A0073"/>
    <w:rsid w:val="005A541D"/>
    <w:rsid w:val="005A634A"/>
    <w:rsid w:val="005A72DA"/>
    <w:rsid w:val="005A7816"/>
    <w:rsid w:val="005B16B8"/>
    <w:rsid w:val="005B5693"/>
    <w:rsid w:val="005B6A44"/>
    <w:rsid w:val="005C3234"/>
    <w:rsid w:val="005C3591"/>
    <w:rsid w:val="005C773D"/>
    <w:rsid w:val="005D101D"/>
    <w:rsid w:val="005D3145"/>
    <w:rsid w:val="005D444B"/>
    <w:rsid w:val="005D6FE7"/>
    <w:rsid w:val="005D7AB8"/>
    <w:rsid w:val="005E199F"/>
    <w:rsid w:val="005E730D"/>
    <w:rsid w:val="005F01E7"/>
    <w:rsid w:val="005F1DB4"/>
    <w:rsid w:val="005F368F"/>
    <w:rsid w:val="005F42E8"/>
    <w:rsid w:val="005F48A3"/>
    <w:rsid w:val="005F524F"/>
    <w:rsid w:val="005F687F"/>
    <w:rsid w:val="00602B6B"/>
    <w:rsid w:val="00602C36"/>
    <w:rsid w:val="0060612F"/>
    <w:rsid w:val="00606FA3"/>
    <w:rsid w:val="006076C6"/>
    <w:rsid w:val="00610389"/>
    <w:rsid w:val="00612050"/>
    <w:rsid w:val="00614178"/>
    <w:rsid w:val="0061615D"/>
    <w:rsid w:val="006164BF"/>
    <w:rsid w:val="00622E03"/>
    <w:rsid w:val="0062547C"/>
    <w:rsid w:val="00630D21"/>
    <w:rsid w:val="00632A3C"/>
    <w:rsid w:val="00635DF8"/>
    <w:rsid w:val="00635E1B"/>
    <w:rsid w:val="006418CE"/>
    <w:rsid w:val="00641B87"/>
    <w:rsid w:val="0064502E"/>
    <w:rsid w:val="0064777F"/>
    <w:rsid w:val="00647D53"/>
    <w:rsid w:val="006514C4"/>
    <w:rsid w:val="0065165C"/>
    <w:rsid w:val="00651719"/>
    <w:rsid w:val="00651C23"/>
    <w:rsid w:val="00654B2C"/>
    <w:rsid w:val="0065715D"/>
    <w:rsid w:val="00657E90"/>
    <w:rsid w:val="0066029E"/>
    <w:rsid w:val="006612D2"/>
    <w:rsid w:val="00662011"/>
    <w:rsid w:val="00663791"/>
    <w:rsid w:val="006645B1"/>
    <w:rsid w:val="00664C99"/>
    <w:rsid w:val="00664F18"/>
    <w:rsid w:val="00670114"/>
    <w:rsid w:val="006703F4"/>
    <w:rsid w:val="0067046E"/>
    <w:rsid w:val="006709F9"/>
    <w:rsid w:val="00671654"/>
    <w:rsid w:val="006723CF"/>
    <w:rsid w:val="0067311F"/>
    <w:rsid w:val="006740C7"/>
    <w:rsid w:val="0067548B"/>
    <w:rsid w:val="0067692E"/>
    <w:rsid w:val="006771B3"/>
    <w:rsid w:val="00677BC0"/>
    <w:rsid w:val="006810BA"/>
    <w:rsid w:val="0068229A"/>
    <w:rsid w:val="00685D5A"/>
    <w:rsid w:val="00687B75"/>
    <w:rsid w:val="00687D20"/>
    <w:rsid w:val="006927F8"/>
    <w:rsid w:val="0069504C"/>
    <w:rsid w:val="00695DA4"/>
    <w:rsid w:val="006964C9"/>
    <w:rsid w:val="00696D4F"/>
    <w:rsid w:val="006A0007"/>
    <w:rsid w:val="006A0FFF"/>
    <w:rsid w:val="006A1673"/>
    <w:rsid w:val="006A7279"/>
    <w:rsid w:val="006B01F5"/>
    <w:rsid w:val="006B0FDF"/>
    <w:rsid w:val="006B3723"/>
    <w:rsid w:val="006B6AF7"/>
    <w:rsid w:val="006C063F"/>
    <w:rsid w:val="006C0647"/>
    <w:rsid w:val="006C2F51"/>
    <w:rsid w:val="006C4F31"/>
    <w:rsid w:val="006C5510"/>
    <w:rsid w:val="006C7652"/>
    <w:rsid w:val="006C7690"/>
    <w:rsid w:val="006D08A2"/>
    <w:rsid w:val="006D2BA1"/>
    <w:rsid w:val="006D43D6"/>
    <w:rsid w:val="006D5855"/>
    <w:rsid w:val="006D5A1A"/>
    <w:rsid w:val="006D70E8"/>
    <w:rsid w:val="006E2C7A"/>
    <w:rsid w:val="006E3BD0"/>
    <w:rsid w:val="006E3F0E"/>
    <w:rsid w:val="006F0B4B"/>
    <w:rsid w:val="006F1758"/>
    <w:rsid w:val="006F23CA"/>
    <w:rsid w:val="006F2E7D"/>
    <w:rsid w:val="006F690B"/>
    <w:rsid w:val="007010C6"/>
    <w:rsid w:val="00701E89"/>
    <w:rsid w:val="00704B17"/>
    <w:rsid w:val="007105AE"/>
    <w:rsid w:val="00710BEF"/>
    <w:rsid w:val="007110FD"/>
    <w:rsid w:val="00711A1F"/>
    <w:rsid w:val="007129EE"/>
    <w:rsid w:val="00713279"/>
    <w:rsid w:val="00714867"/>
    <w:rsid w:val="0071619D"/>
    <w:rsid w:val="00717182"/>
    <w:rsid w:val="00717E82"/>
    <w:rsid w:val="007226E6"/>
    <w:rsid w:val="00723E0C"/>
    <w:rsid w:val="007247EB"/>
    <w:rsid w:val="00724A5B"/>
    <w:rsid w:val="00725374"/>
    <w:rsid w:val="00725AD7"/>
    <w:rsid w:val="0073003E"/>
    <w:rsid w:val="00731970"/>
    <w:rsid w:val="00731B6B"/>
    <w:rsid w:val="00731D77"/>
    <w:rsid w:val="00733A2C"/>
    <w:rsid w:val="00734F08"/>
    <w:rsid w:val="00735EC4"/>
    <w:rsid w:val="00737C81"/>
    <w:rsid w:val="00737EDC"/>
    <w:rsid w:val="00740B5F"/>
    <w:rsid w:val="007421E0"/>
    <w:rsid w:val="007429F3"/>
    <w:rsid w:val="00743903"/>
    <w:rsid w:val="007449EC"/>
    <w:rsid w:val="0074566C"/>
    <w:rsid w:val="0074761D"/>
    <w:rsid w:val="007477F2"/>
    <w:rsid w:val="007523B9"/>
    <w:rsid w:val="0075323B"/>
    <w:rsid w:val="0075376D"/>
    <w:rsid w:val="00755B70"/>
    <w:rsid w:val="0075615F"/>
    <w:rsid w:val="007604B2"/>
    <w:rsid w:val="00761BB0"/>
    <w:rsid w:val="00762EF9"/>
    <w:rsid w:val="00763BC4"/>
    <w:rsid w:val="007656D1"/>
    <w:rsid w:val="007661A2"/>
    <w:rsid w:val="00766A83"/>
    <w:rsid w:val="007674E8"/>
    <w:rsid w:val="0077308F"/>
    <w:rsid w:val="007751B0"/>
    <w:rsid w:val="007752F8"/>
    <w:rsid w:val="00777846"/>
    <w:rsid w:val="00782F74"/>
    <w:rsid w:val="00783202"/>
    <w:rsid w:val="007878EB"/>
    <w:rsid w:val="007916C2"/>
    <w:rsid w:val="007A05AD"/>
    <w:rsid w:val="007A290D"/>
    <w:rsid w:val="007A2BDE"/>
    <w:rsid w:val="007A53B6"/>
    <w:rsid w:val="007B0C75"/>
    <w:rsid w:val="007B0F08"/>
    <w:rsid w:val="007B1C47"/>
    <w:rsid w:val="007B24A6"/>
    <w:rsid w:val="007B29E9"/>
    <w:rsid w:val="007B39ED"/>
    <w:rsid w:val="007B3F6B"/>
    <w:rsid w:val="007B447F"/>
    <w:rsid w:val="007B4E38"/>
    <w:rsid w:val="007B55B6"/>
    <w:rsid w:val="007C2B3B"/>
    <w:rsid w:val="007C2F6E"/>
    <w:rsid w:val="007C36CB"/>
    <w:rsid w:val="007C5730"/>
    <w:rsid w:val="007C71E7"/>
    <w:rsid w:val="007D7790"/>
    <w:rsid w:val="007D7BEB"/>
    <w:rsid w:val="007D7EAC"/>
    <w:rsid w:val="007E0CE8"/>
    <w:rsid w:val="007E21B2"/>
    <w:rsid w:val="007E312B"/>
    <w:rsid w:val="007E41BB"/>
    <w:rsid w:val="007E54D8"/>
    <w:rsid w:val="007E5A0E"/>
    <w:rsid w:val="007F137E"/>
    <w:rsid w:val="007F571C"/>
    <w:rsid w:val="007F690D"/>
    <w:rsid w:val="00800079"/>
    <w:rsid w:val="00804CB3"/>
    <w:rsid w:val="008067BB"/>
    <w:rsid w:val="00807333"/>
    <w:rsid w:val="00810980"/>
    <w:rsid w:val="008140B7"/>
    <w:rsid w:val="00814AB4"/>
    <w:rsid w:val="00816131"/>
    <w:rsid w:val="00821700"/>
    <w:rsid w:val="00822634"/>
    <w:rsid w:val="008226B1"/>
    <w:rsid w:val="0082307F"/>
    <w:rsid w:val="00827C06"/>
    <w:rsid w:val="008318F1"/>
    <w:rsid w:val="00832037"/>
    <w:rsid w:val="008324B7"/>
    <w:rsid w:val="0083457B"/>
    <w:rsid w:val="008424EE"/>
    <w:rsid w:val="00843FD5"/>
    <w:rsid w:val="008442C5"/>
    <w:rsid w:val="008460E6"/>
    <w:rsid w:val="008463C8"/>
    <w:rsid w:val="00847035"/>
    <w:rsid w:val="00852946"/>
    <w:rsid w:val="00855E88"/>
    <w:rsid w:val="00856BD3"/>
    <w:rsid w:val="00856EFA"/>
    <w:rsid w:val="00861274"/>
    <w:rsid w:val="00864C6B"/>
    <w:rsid w:val="008664B9"/>
    <w:rsid w:val="00871C7B"/>
    <w:rsid w:val="00872A9B"/>
    <w:rsid w:val="008736B0"/>
    <w:rsid w:val="00875D58"/>
    <w:rsid w:val="00877FD2"/>
    <w:rsid w:val="00880811"/>
    <w:rsid w:val="00881E9B"/>
    <w:rsid w:val="00887A8D"/>
    <w:rsid w:val="0089091E"/>
    <w:rsid w:val="008917AC"/>
    <w:rsid w:val="0089343A"/>
    <w:rsid w:val="008949A0"/>
    <w:rsid w:val="0089643B"/>
    <w:rsid w:val="008A3F85"/>
    <w:rsid w:val="008A5374"/>
    <w:rsid w:val="008A5A25"/>
    <w:rsid w:val="008A697A"/>
    <w:rsid w:val="008A69CF"/>
    <w:rsid w:val="008A6C63"/>
    <w:rsid w:val="008B0946"/>
    <w:rsid w:val="008B17F8"/>
    <w:rsid w:val="008B2515"/>
    <w:rsid w:val="008B431F"/>
    <w:rsid w:val="008B588D"/>
    <w:rsid w:val="008B7CB8"/>
    <w:rsid w:val="008C12BD"/>
    <w:rsid w:val="008C6741"/>
    <w:rsid w:val="008D1D09"/>
    <w:rsid w:val="008D2F4C"/>
    <w:rsid w:val="008D4E13"/>
    <w:rsid w:val="008D507F"/>
    <w:rsid w:val="008D55A3"/>
    <w:rsid w:val="008D7CA0"/>
    <w:rsid w:val="008D7DC1"/>
    <w:rsid w:val="008E4E21"/>
    <w:rsid w:val="008E5305"/>
    <w:rsid w:val="008E6FE6"/>
    <w:rsid w:val="008F0ED2"/>
    <w:rsid w:val="008F3D17"/>
    <w:rsid w:val="008F527A"/>
    <w:rsid w:val="008F5463"/>
    <w:rsid w:val="008F7736"/>
    <w:rsid w:val="009000B1"/>
    <w:rsid w:val="00900355"/>
    <w:rsid w:val="00915C9D"/>
    <w:rsid w:val="00916903"/>
    <w:rsid w:val="00916CE8"/>
    <w:rsid w:val="0091703D"/>
    <w:rsid w:val="0091749C"/>
    <w:rsid w:val="0092091B"/>
    <w:rsid w:val="00921204"/>
    <w:rsid w:val="00922AF4"/>
    <w:rsid w:val="009239D4"/>
    <w:rsid w:val="009252CD"/>
    <w:rsid w:val="00925B83"/>
    <w:rsid w:val="00926A42"/>
    <w:rsid w:val="00927E6E"/>
    <w:rsid w:val="009373B2"/>
    <w:rsid w:val="009402A5"/>
    <w:rsid w:val="00941C74"/>
    <w:rsid w:val="00943E06"/>
    <w:rsid w:val="00945F5D"/>
    <w:rsid w:val="00947B69"/>
    <w:rsid w:val="009559A9"/>
    <w:rsid w:val="00955F58"/>
    <w:rsid w:val="00957889"/>
    <w:rsid w:val="00960292"/>
    <w:rsid w:val="00960D55"/>
    <w:rsid w:val="00960F94"/>
    <w:rsid w:val="009625AC"/>
    <w:rsid w:val="00964CCF"/>
    <w:rsid w:val="00966DF0"/>
    <w:rsid w:val="009723FC"/>
    <w:rsid w:val="009750E6"/>
    <w:rsid w:val="0097664E"/>
    <w:rsid w:val="009770DB"/>
    <w:rsid w:val="00977668"/>
    <w:rsid w:val="00977BC5"/>
    <w:rsid w:val="009820B4"/>
    <w:rsid w:val="00982368"/>
    <w:rsid w:val="00982720"/>
    <w:rsid w:val="0098307C"/>
    <w:rsid w:val="009845BA"/>
    <w:rsid w:val="00984747"/>
    <w:rsid w:val="0098612B"/>
    <w:rsid w:val="00992443"/>
    <w:rsid w:val="009926FB"/>
    <w:rsid w:val="009927BD"/>
    <w:rsid w:val="00992AA4"/>
    <w:rsid w:val="009942E7"/>
    <w:rsid w:val="0099617D"/>
    <w:rsid w:val="00996996"/>
    <w:rsid w:val="009A0C8B"/>
    <w:rsid w:val="009B13BD"/>
    <w:rsid w:val="009B1B72"/>
    <w:rsid w:val="009B5F32"/>
    <w:rsid w:val="009B7D77"/>
    <w:rsid w:val="009C06ED"/>
    <w:rsid w:val="009C2C3E"/>
    <w:rsid w:val="009C2D41"/>
    <w:rsid w:val="009C5998"/>
    <w:rsid w:val="009C5AE0"/>
    <w:rsid w:val="009C6AB4"/>
    <w:rsid w:val="009D207C"/>
    <w:rsid w:val="009D2289"/>
    <w:rsid w:val="009D289D"/>
    <w:rsid w:val="009D34BA"/>
    <w:rsid w:val="009D35E3"/>
    <w:rsid w:val="009E05EB"/>
    <w:rsid w:val="009E15D9"/>
    <w:rsid w:val="009E1A91"/>
    <w:rsid w:val="009E3BC9"/>
    <w:rsid w:val="009E5D70"/>
    <w:rsid w:val="009F1ED7"/>
    <w:rsid w:val="009F455D"/>
    <w:rsid w:val="009F5640"/>
    <w:rsid w:val="009F65A6"/>
    <w:rsid w:val="009F7AA7"/>
    <w:rsid w:val="00A00476"/>
    <w:rsid w:val="00A01F88"/>
    <w:rsid w:val="00A02E4E"/>
    <w:rsid w:val="00A03A8F"/>
    <w:rsid w:val="00A058CD"/>
    <w:rsid w:val="00A05AD9"/>
    <w:rsid w:val="00A11912"/>
    <w:rsid w:val="00A13A55"/>
    <w:rsid w:val="00A15176"/>
    <w:rsid w:val="00A15E6A"/>
    <w:rsid w:val="00A215C9"/>
    <w:rsid w:val="00A21A33"/>
    <w:rsid w:val="00A2378C"/>
    <w:rsid w:val="00A25490"/>
    <w:rsid w:val="00A2696A"/>
    <w:rsid w:val="00A269EA"/>
    <w:rsid w:val="00A31883"/>
    <w:rsid w:val="00A340FC"/>
    <w:rsid w:val="00A34347"/>
    <w:rsid w:val="00A348A0"/>
    <w:rsid w:val="00A34E65"/>
    <w:rsid w:val="00A36B43"/>
    <w:rsid w:val="00A37019"/>
    <w:rsid w:val="00A41F1B"/>
    <w:rsid w:val="00A45B0B"/>
    <w:rsid w:val="00A46269"/>
    <w:rsid w:val="00A464F3"/>
    <w:rsid w:val="00A56282"/>
    <w:rsid w:val="00A63873"/>
    <w:rsid w:val="00A64CD0"/>
    <w:rsid w:val="00A65E1B"/>
    <w:rsid w:val="00A71171"/>
    <w:rsid w:val="00A71D4C"/>
    <w:rsid w:val="00A71D4F"/>
    <w:rsid w:val="00A72B33"/>
    <w:rsid w:val="00A72B74"/>
    <w:rsid w:val="00A75629"/>
    <w:rsid w:val="00A76B85"/>
    <w:rsid w:val="00A76ECB"/>
    <w:rsid w:val="00A7717C"/>
    <w:rsid w:val="00A83C69"/>
    <w:rsid w:val="00A8568D"/>
    <w:rsid w:val="00A9247F"/>
    <w:rsid w:val="00A92B3F"/>
    <w:rsid w:val="00A92FD2"/>
    <w:rsid w:val="00A94223"/>
    <w:rsid w:val="00A94840"/>
    <w:rsid w:val="00A953B7"/>
    <w:rsid w:val="00AA097D"/>
    <w:rsid w:val="00AA1270"/>
    <w:rsid w:val="00AA2891"/>
    <w:rsid w:val="00AA4758"/>
    <w:rsid w:val="00AA741D"/>
    <w:rsid w:val="00AB006E"/>
    <w:rsid w:val="00AB5581"/>
    <w:rsid w:val="00AB7E33"/>
    <w:rsid w:val="00AC07C2"/>
    <w:rsid w:val="00AC212F"/>
    <w:rsid w:val="00AC25FF"/>
    <w:rsid w:val="00AC393C"/>
    <w:rsid w:val="00AC4540"/>
    <w:rsid w:val="00AC469E"/>
    <w:rsid w:val="00AC4D63"/>
    <w:rsid w:val="00AC57E2"/>
    <w:rsid w:val="00AC622E"/>
    <w:rsid w:val="00AC7898"/>
    <w:rsid w:val="00AD104B"/>
    <w:rsid w:val="00AD1887"/>
    <w:rsid w:val="00AD3837"/>
    <w:rsid w:val="00AD4580"/>
    <w:rsid w:val="00AD477F"/>
    <w:rsid w:val="00AD4B9E"/>
    <w:rsid w:val="00AD6129"/>
    <w:rsid w:val="00AD71F2"/>
    <w:rsid w:val="00AD762C"/>
    <w:rsid w:val="00AD7C2D"/>
    <w:rsid w:val="00AE20F7"/>
    <w:rsid w:val="00AE2AD8"/>
    <w:rsid w:val="00AE4DFF"/>
    <w:rsid w:val="00AE74ED"/>
    <w:rsid w:val="00AE7A8F"/>
    <w:rsid w:val="00AE7E2B"/>
    <w:rsid w:val="00AE7F75"/>
    <w:rsid w:val="00AF059A"/>
    <w:rsid w:val="00AF1195"/>
    <w:rsid w:val="00AF3982"/>
    <w:rsid w:val="00AF5491"/>
    <w:rsid w:val="00AF5FB2"/>
    <w:rsid w:val="00B0355C"/>
    <w:rsid w:val="00B10F95"/>
    <w:rsid w:val="00B115B5"/>
    <w:rsid w:val="00B119C3"/>
    <w:rsid w:val="00B123BB"/>
    <w:rsid w:val="00B13C22"/>
    <w:rsid w:val="00B15289"/>
    <w:rsid w:val="00B178BF"/>
    <w:rsid w:val="00B23130"/>
    <w:rsid w:val="00B27C56"/>
    <w:rsid w:val="00B30825"/>
    <w:rsid w:val="00B31087"/>
    <w:rsid w:val="00B353E7"/>
    <w:rsid w:val="00B415F6"/>
    <w:rsid w:val="00B42A27"/>
    <w:rsid w:val="00B4395A"/>
    <w:rsid w:val="00B44393"/>
    <w:rsid w:val="00B458EB"/>
    <w:rsid w:val="00B459E2"/>
    <w:rsid w:val="00B47E76"/>
    <w:rsid w:val="00B52ED0"/>
    <w:rsid w:val="00B53529"/>
    <w:rsid w:val="00B53A6B"/>
    <w:rsid w:val="00B5412D"/>
    <w:rsid w:val="00B60438"/>
    <w:rsid w:val="00B61E9C"/>
    <w:rsid w:val="00B62AB3"/>
    <w:rsid w:val="00B62D2D"/>
    <w:rsid w:val="00B63372"/>
    <w:rsid w:val="00B650B3"/>
    <w:rsid w:val="00B65280"/>
    <w:rsid w:val="00B65866"/>
    <w:rsid w:val="00B6689B"/>
    <w:rsid w:val="00B70548"/>
    <w:rsid w:val="00B74F32"/>
    <w:rsid w:val="00B75161"/>
    <w:rsid w:val="00B761DE"/>
    <w:rsid w:val="00B837DB"/>
    <w:rsid w:val="00B85179"/>
    <w:rsid w:val="00B858DB"/>
    <w:rsid w:val="00B85D8E"/>
    <w:rsid w:val="00B8728F"/>
    <w:rsid w:val="00B90FC7"/>
    <w:rsid w:val="00B916AC"/>
    <w:rsid w:val="00B92723"/>
    <w:rsid w:val="00B9489F"/>
    <w:rsid w:val="00B951F1"/>
    <w:rsid w:val="00B95AC3"/>
    <w:rsid w:val="00B963A5"/>
    <w:rsid w:val="00B971A1"/>
    <w:rsid w:val="00BA0F5D"/>
    <w:rsid w:val="00BA37E2"/>
    <w:rsid w:val="00BA4FDE"/>
    <w:rsid w:val="00BA7037"/>
    <w:rsid w:val="00BB0742"/>
    <w:rsid w:val="00BB30FA"/>
    <w:rsid w:val="00BB5DF3"/>
    <w:rsid w:val="00BB6140"/>
    <w:rsid w:val="00BB7853"/>
    <w:rsid w:val="00BC59C9"/>
    <w:rsid w:val="00BD2A6D"/>
    <w:rsid w:val="00BD2D59"/>
    <w:rsid w:val="00BD307F"/>
    <w:rsid w:val="00BD4F50"/>
    <w:rsid w:val="00BD54E9"/>
    <w:rsid w:val="00BD5DD7"/>
    <w:rsid w:val="00BD658F"/>
    <w:rsid w:val="00BE1584"/>
    <w:rsid w:val="00BE2C2E"/>
    <w:rsid w:val="00BE52D2"/>
    <w:rsid w:val="00BE5C7F"/>
    <w:rsid w:val="00BE5C86"/>
    <w:rsid w:val="00BE6381"/>
    <w:rsid w:val="00BE65F7"/>
    <w:rsid w:val="00BE7D56"/>
    <w:rsid w:val="00BF0691"/>
    <w:rsid w:val="00BF1401"/>
    <w:rsid w:val="00BF1AE7"/>
    <w:rsid w:val="00BF2DAC"/>
    <w:rsid w:val="00BF589F"/>
    <w:rsid w:val="00BF6366"/>
    <w:rsid w:val="00C02952"/>
    <w:rsid w:val="00C03993"/>
    <w:rsid w:val="00C060C1"/>
    <w:rsid w:val="00C0669C"/>
    <w:rsid w:val="00C07020"/>
    <w:rsid w:val="00C1099E"/>
    <w:rsid w:val="00C10CBE"/>
    <w:rsid w:val="00C12C1E"/>
    <w:rsid w:val="00C13C9A"/>
    <w:rsid w:val="00C14357"/>
    <w:rsid w:val="00C15099"/>
    <w:rsid w:val="00C16141"/>
    <w:rsid w:val="00C25ADF"/>
    <w:rsid w:val="00C304CD"/>
    <w:rsid w:val="00C33720"/>
    <w:rsid w:val="00C337AA"/>
    <w:rsid w:val="00C34FC7"/>
    <w:rsid w:val="00C350A6"/>
    <w:rsid w:val="00C36D9F"/>
    <w:rsid w:val="00C376A4"/>
    <w:rsid w:val="00C43D6E"/>
    <w:rsid w:val="00C51E90"/>
    <w:rsid w:val="00C53840"/>
    <w:rsid w:val="00C541BE"/>
    <w:rsid w:val="00C544DF"/>
    <w:rsid w:val="00C54A97"/>
    <w:rsid w:val="00C561AD"/>
    <w:rsid w:val="00C56284"/>
    <w:rsid w:val="00C569BD"/>
    <w:rsid w:val="00C60683"/>
    <w:rsid w:val="00C6202E"/>
    <w:rsid w:val="00C6221E"/>
    <w:rsid w:val="00C640B8"/>
    <w:rsid w:val="00C64920"/>
    <w:rsid w:val="00C66682"/>
    <w:rsid w:val="00C748BB"/>
    <w:rsid w:val="00C81CA2"/>
    <w:rsid w:val="00C822E6"/>
    <w:rsid w:val="00C82D27"/>
    <w:rsid w:val="00C8336A"/>
    <w:rsid w:val="00C83752"/>
    <w:rsid w:val="00C8493B"/>
    <w:rsid w:val="00C8658C"/>
    <w:rsid w:val="00C86935"/>
    <w:rsid w:val="00C91947"/>
    <w:rsid w:val="00C92D29"/>
    <w:rsid w:val="00C93354"/>
    <w:rsid w:val="00C94A01"/>
    <w:rsid w:val="00C94F58"/>
    <w:rsid w:val="00C961AE"/>
    <w:rsid w:val="00C96A18"/>
    <w:rsid w:val="00C9786D"/>
    <w:rsid w:val="00C979A3"/>
    <w:rsid w:val="00CA0282"/>
    <w:rsid w:val="00CA0576"/>
    <w:rsid w:val="00CA0A7A"/>
    <w:rsid w:val="00CA1AC9"/>
    <w:rsid w:val="00CA1C3A"/>
    <w:rsid w:val="00CA2432"/>
    <w:rsid w:val="00CA6CC6"/>
    <w:rsid w:val="00CB246E"/>
    <w:rsid w:val="00CB2625"/>
    <w:rsid w:val="00CB2CF1"/>
    <w:rsid w:val="00CB3708"/>
    <w:rsid w:val="00CB591D"/>
    <w:rsid w:val="00CB7578"/>
    <w:rsid w:val="00CC05B9"/>
    <w:rsid w:val="00CC284F"/>
    <w:rsid w:val="00CC3208"/>
    <w:rsid w:val="00CC550A"/>
    <w:rsid w:val="00CC7EC7"/>
    <w:rsid w:val="00CC7EF2"/>
    <w:rsid w:val="00CD50CC"/>
    <w:rsid w:val="00CE14EC"/>
    <w:rsid w:val="00CE196D"/>
    <w:rsid w:val="00CE2583"/>
    <w:rsid w:val="00CE2BB0"/>
    <w:rsid w:val="00CE3A03"/>
    <w:rsid w:val="00CE469B"/>
    <w:rsid w:val="00CF24DF"/>
    <w:rsid w:val="00CF4129"/>
    <w:rsid w:val="00CF4744"/>
    <w:rsid w:val="00CF56A9"/>
    <w:rsid w:val="00D004A8"/>
    <w:rsid w:val="00D00982"/>
    <w:rsid w:val="00D07040"/>
    <w:rsid w:val="00D10D24"/>
    <w:rsid w:val="00D12143"/>
    <w:rsid w:val="00D1306E"/>
    <w:rsid w:val="00D13310"/>
    <w:rsid w:val="00D1367F"/>
    <w:rsid w:val="00D13814"/>
    <w:rsid w:val="00D1501A"/>
    <w:rsid w:val="00D15BD9"/>
    <w:rsid w:val="00D173A3"/>
    <w:rsid w:val="00D17405"/>
    <w:rsid w:val="00D207D5"/>
    <w:rsid w:val="00D21D13"/>
    <w:rsid w:val="00D2287C"/>
    <w:rsid w:val="00D22A35"/>
    <w:rsid w:val="00D25BAD"/>
    <w:rsid w:val="00D32DA6"/>
    <w:rsid w:val="00D331B0"/>
    <w:rsid w:val="00D34F80"/>
    <w:rsid w:val="00D35978"/>
    <w:rsid w:val="00D3674B"/>
    <w:rsid w:val="00D41B20"/>
    <w:rsid w:val="00D429AB"/>
    <w:rsid w:val="00D4452C"/>
    <w:rsid w:val="00D46854"/>
    <w:rsid w:val="00D50B51"/>
    <w:rsid w:val="00D55470"/>
    <w:rsid w:val="00D620DC"/>
    <w:rsid w:val="00D634E2"/>
    <w:rsid w:val="00D6643A"/>
    <w:rsid w:val="00D67690"/>
    <w:rsid w:val="00D72109"/>
    <w:rsid w:val="00D726AB"/>
    <w:rsid w:val="00D77C92"/>
    <w:rsid w:val="00D809EB"/>
    <w:rsid w:val="00D81BDF"/>
    <w:rsid w:val="00D837F0"/>
    <w:rsid w:val="00D861ED"/>
    <w:rsid w:val="00D91D2E"/>
    <w:rsid w:val="00D9772E"/>
    <w:rsid w:val="00DA303F"/>
    <w:rsid w:val="00DA4F75"/>
    <w:rsid w:val="00DA7F83"/>
    <w:rsid w:val="00DB1009"/>
    <w:rsid w:val="00DB1239"/>
    <w:rsid w:val="00DB2DCD"/>
    <w:rsid w:val="00DB4CA6"/>
    <w:rsid w:val="00DB51BE"/>
    <w:rsid w:val="00DB6943"/>
    <w:rsid w:val="00DC0490"/>
    <w:rsid w:val="00DC12C8"/>
    <w:rsid w:val="00DC2D45"/>
    <w:rsid w:val="00DC408B"/>
    <w:rsid w:val="00DC5395"/>
    <w:rsid w:val="00DD1749"/>
    <w:rsid w:val="00DD29E1"/>
    <w:rsid w:val="00DD4868"/>
    <w:rsid w:val="00DD4A49"/>
    <w:rsid w:val="00DD660A"/>
    <w:rsid w:val="00DE1246"/>
    <w:rsid w:val="00DE267F"/>
    <w:rsid w:val="00DE2B34"/>
    <w:rsid w:val="00DE3562"/>
    <w:rsid w:val="00DE4E2D"/>
    <w:rsid w:val="00DE543C"/>
    <w:rsid w:val="00DE59CC"/>
    <w:rsid w:val="00DE5C60"/>
    <w:rsid w:val="00DE5D15"/>
    <w:rsid w:val="00DE5D42"/>
    <w:rsid w:val="00DE60C3"/>
    <w:rsid w:val="00DE6E3D"/>
    <w:rsid w:val="00DE71FB"/>
    <w:rsid w:val="00DE74A8"/>
    <w:rsid w:val="00DE7D07"/>
    <w:rsid w:val="00DF18C7"/>
    <w:rsid w:val="00DF3519"/>
    <w:rsid w:val="00DF37E8"/>
    <w:rsid w:val="00DF57A7"/>
    <w:rsid w:val="00DF584C"/>
    <w:rsid w:val="00DF615B"/>
    <w:rsid w:val="00DF6617"/>
    <w:rsid w:val="00DF71E0"/>
    <w:rsid w:val="00E0044F"/>
    <w:rsid w:val="00E00721"/>
    <w:rsid w:val="00E02CA0"/>
    <w:rsid w:val="00E04077"/>
    <w:rsid w:val="00E04307"/>
    <w:rsid w:val="00E04C82"/>
    <w:rsid w:val="00E10479"/>
    <w:rsid w:val="00E13002"/>
    <w:rsid w:val="00E15BB2"/>
    <w:rsid w:val="00E22281"/>
    <w:rsid w:val="00E23099"/>
    <w:rsid w:val="00E24901"/>
    <w:rsid w:val="00E34389"/>
    <w:rsid w:val="00E35EC1"/>
    <w:rsid w:val="00E37537"/>
    <w:rsid w:val="00E4071A"/>
    <w:rsid w:val="00E4245D"/>
    <w:rsid w:val="00E50092"/>
    <w:rsid w:val="00E50FC9"/>
    <w:rsid w:val="00E519F3"/>
    <w:rsid w:val="00E558AA"/>
    <w:rsid w:val="00E66DDA"/>
    <w:rsid w:val="00E71E3E"/>
    <w:rsid w:val="00E71F76"/>
    <w:rsid w:val="00E7519C"/>
    <w:rsid w:val="00E75F4B"/>
    <w:rsid w:val="00E76016"/>
    <w:rsid w:val="00E8041E"/>
    <w:rsid w:val="00E82A2D"/>
    <w:rsid w:val="00E83800"/>
    <w:rsid w:val="00E84AAB"/>
    <w:rsid w:val="00E850F5"/>
    <w:rsid w:val="00E8526C"/>
    <w:rsid w:val="00E879AD"/>
    <w:rsid w:val="00E87B63"/>
    <w:rsid w:val="00E900BE"/>
    <w:rsid w:val="00E90B1E"/>
    <w:rsid w:val="00E914F8"/>
    <w:rsid w:val="00E938AC"/>
    <w:rsid w:val="00E93B4B"/>
    <w:rsid w:val="00E96825"/>
    <w:rsid w:val="00E97464"/>
    <w:rsid w:val="00EA06F1"/>
    <w:rsid w:val="00EA7E92"/>
    <w:rsid w:val="00EB19EF"/>
    <w:rsid w:val="00EB24BC"/>
    <w:rsid w:val="00EB27F8"/>
    <w:rsid w:val="00EB714C"/>
    <w:rsid w:val="00EC3F5F"/>
    <w:rsid w:val="00ED0A29"/>
    <w:rsid w:val="00ED0B4F"/>
    <w:rsid w:val="00ED3665"/>
    <w:rsid w:val="00ED538A"/>
    <w:rsid w:val="00ED55FC"/>
    <w:rsid w:val="00ED5666"/>
    <w:rsid w:val="00ED729F"/>
    <w:rsid w:val="00EE697B"/>
    <w:rsid w:val="00EE7F3C"/>
    <w:rsid w:val="00EF1390"/>
    <w:rsid w:val="00EF1AF7"/>
    <w:rsid w:val="00EF3477"/>
    <w:rsid w:val="00EF54F6"/>
    <w:rsid w:val="00EF68CA"/>
    <w:rsid w:val="00EF6EE3"/>
    <w:rsid w:val="00F026C0"/>
    <w:rsid w:val="00F02ED1"/>
    <w:rsid w:val="00F05136"/>
    <w:rsid w:val="00F05A81"/>
    <w:rsid w:val="00F05E0F"/>
    <w:rsid w:val="00F0691A"/>
    <w:rsid w:val="00F073BE"/>
    <w:rsid w:val="00F07DC6"/>
    <w:rsid w:val="00F11632"/>
    <w:rsid w:val="00F1339B"/>
    <w:rsid w:val="00F16E27"/>
    <w:rsid w:val="00F1712B"/>
    <w:rsid w:val="00F20AAE"/>
    <w:rsid w:val="00F23B51"/>
    <w:rsid w:val="00F25C2A"/>
    <w:rsid w:val="00F27AE7"/>
    <w:rsid w:val="00F27FB6"/>
    <w:rsid w:val="00F33ADF"/>
    <w:rsid w:val="00F34F9D"/>
    <w:rsid w:val="00F371A9"/>
    <w:rsid w:val="00F37F96"/>
    <w:rsid w:val="00F42227"/>
    <w:rsid w:val="00F43469"/>
    <w:rsid w:val="00F44985"/>
    <w:rsid w:val="00F454A7"/>
    <w:rsid w:val="00F464A0"/>
    <w:rsid w:val="00F46F28"/>
    <w:rsid w:val="00F51518"/>
    <w:rsid w:val="00F51C49"/>
    <w:rsid w:val="00F52199"/>
    <w:rsid w:val="00F5230C"/>
    <w:rsid w:val="00F557CB"/>
    <w:rsid w:val="00F575DC"/>
    <w:rsid w:val="00F57B70"/>
    <w:rsid w:val="00F620E7"/>
    <w:rsid w:val="00F62B33"/>
    <w:rsid w:val="00F62DDC"/>
    <w:rsid w:val="00F63FAC"/>
    <w:rsid w:val="00F71184"/>
    <w:rsid w:val="00F73DEC"/>
    <w:rsid w:val="00F7495F"/>
    <w:rsid w:val="00F74B3B"/>
    <w:rsid w:val="00F7655F"/>
    <w:rsid w:val="00F77CE4"/>
    <w:rsid w:val="00F807FF"/>
    <w:rsid w:val="00F82B4D"/>
    <w:rsid w:val="00F83889"/>
    <w:rsid w:val="00F87757"/>
    <w:rsid w:val="00F900C3"/>
    <w:rsid w:val="00F9087B"/>
    <w:rsid w:val="00F90CC8"/>
    <w:rsid w:val="00F93A1D"/>
    <w:rsid w:val="00F96D66"/>
    <w:rsid w:val="00F96EB9"/>
    <w:rsid w:val="00FA1749"/>
    <w:rsid w:val="00FA667E"/>
    <w:rsid w:val="00FA7A64"/>
    <w:rsid w:val="00FB0BDA"/>
    <w:rsid w:val="00FB449B"/>
    <w:rsid w:val="00FB5306"/>
    <w:rsid w:val="00FB7E2F"/>
    <w:rsid w:val="00FC0607"/>
    <w:rsid w:val="00FC0942"/>
    <w:rsid w:val="00FC25D6"/>
    <w:rsid w:val="00FC4D05"/>
    <w:rsid w:val="00FC6882"/>
    <w:rsid w:val="00FC6B5C"/>
    <w:rsid w:val="00FD0C47"/>
    <w:rsid w:val="00FD0E9C"/>
    <w:rsid w:val="00FD3BB7"/>
    <w:rsid w:val="00FD47E5"/>
    <w:rsid w:val="00FD57E3"/>
    <w:rsid w:val="00FD6BEA"/>
    <w:rsid w:val="00FD6BEC"/>
    <w:rsid w:val="00FE096D"/>
    <w:rsid w:val="00FE1B55"/>
    <w:rsid w:val="00FE1B7F"/>
    <w:rsid w:val="00FE2580"/>
    <w:rsid w:val="00FE7423"/>
    <w:rsid w:val="00FF0F4E"/>
    <w:rsid w:val="00FF22FC"/>
    <w:rsid w:val="00FF37E6"/>
    <w:rsid w:val="00FF4B95"/>
    <w:rsid w:val="00FF5883"/>
    <w:rsid w:val="00FF5FA1"/>
    <w:rsid w:val="00FF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lang w:eastAsia="en-US"/>
    </w:rPr>
  </w:style>
  <w:style w:type="paragraph" w:styleId="1">
    <w:name w:val="heading 1"/>
    <w:basedOn w:val="a0"/>
    <w:next w:val="a0"/>
    <w:link w:val="10"/>
    <w:uiPriority w:val="99"/>
    <w:qFormat/>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0"/>
    <w:next w:val="a0"/>
    <w:link w:val="20"/>
    <w:uiPriority w:val="99"/>
    <w:qFormat/>
    <w:pPr>
      <w:keepNext/>
      <w:spacing w:before="120" w:after="120"/>
      <w:jc w:val="center"/>
      <w:outlineLvl w:val="1"/>
    </w:pPr>
    <w:rPr>
      <w:b/>
      <w:bCs/>
    </w:rPr>
  </w:style>
  <w:style w:type="paragraph" w:styleId="3">
    <w:name w:val="heading 3"/>
    <w:basedOn w:val="a0"/>
    <w:next w:val="a0"/>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pPr>
      <w:keepNext/>
      <w:spacing w:before="120"/>
      <w:ind w:left="284" w:hanging="284"/>
      <w:jc w:val="center"/>
      <w:outlineLvl w:val="3"/>
    </w:pPr>
    <w:rPr>
      <w:sz w:val="24"/>
      <w:szCs w:val="24"/>
    </w:rPr>
  </w:style>
  <w:style w:type="character" w:default="1" w:styleId="a1">
    <w:name w:val="Default Paragraph Font"/>
    <w:uiPriority w:val="1"/>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Cambria" w:hAnsi="Cambria" w:cs="Times New Roman"/>
      <w:b/>
      <w:bCs/>
      <w:kern w:val="32"/>
      <w:sz w:val="32"/>
      <w:szCs w:val="32"/>
      <w:lang w:eastAsia="en-US"/>
    </w:rPr>
  </w:style>
  <w:style w:type="character" w:customStyle="1" w:styleId="20">
    <w:name w:val="Заголовок 2 Знак"/>
    <w:basedOn w:val="a1"/>
    <w:link w:val="2"/>
    <w:uiPriority w:val="99"/>
    <w:semiHidden/>
    <w:locked/>
    <w:rPr>
      <w:rFonts w:ascii="Cambria" w:hAnsi="Cambria" w:cs="Times New Roman"/>
      <w:b/>
      <w:bCs/>
      <w:i/>
      <w:iCs/>
      <w:sz w:val="28"/>
      <w:szCs w:val="28"/>
      <w:lang w:eastAsia="en-US"/>
    </w:rPr>
  </w:style>
  <w:style w:type="character" w:customStyle="1" w:styleId="30">
    <w:name w:val="Заголовок 3 Знак"/>
    <w:basedOn w:val="a1"/>
    <w:link w:val="3"/>
    <w:uiPriority w:val="99"/>
    <w:semiHidden/>
    <w:locked/>
    <w:rPr>
      <w:rFonts w:ascii="Cambria" w:hAnsi="Cambria" w:cs="Times New Roman"/>
      <w:b/>
      <w:bCs/>
      <w:sz w:val="26"/>
      <w:szCs w:val="26"/>
      <w:lang w:eastAsia="en-US"/>
    </w:rPr>
  </w:style>
  <w:style w:type="character" w:customStyle="1" w:styleId="40">
    <w:name w:val="Заголовок 4 Знак"/>
    <w:basedOn w:val="a1"/>
    <w:link w:val="4"/>
    <w:uiPriority w:val="9"/>
    <w:semiHidden/>
    <w:locked/>
    <w:rPr>
      <w:rFonts w:ascii="Calibri" w:hAnsi="Calibri" w:cs="Times New Roman"/>
      <w:b/>
      <w:bCs/>
      <w:sz w:val="28"/>
      <w:szCs w:val="28"/>
      <w:lang w:eastAsia="en-US"/>
    </w:rPr>
  </w:style>
  <w:style w:type="paragraph" w:styleId="a4">
    <w:name w:val="Balloon Text"/>
    <w:basedOn w:val="a0"/>
    <w:link w:val="a5"/>
    <w:uiPriority w:val="99"/>
    <w:semiHidden/>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lang w:eastAsia="en-US"/>
    </w:rPr>
  </w:style>
  <w:style w:type="paragraph" w:styleId="21">
    <w:name w:val="Body Text 2"/>
    <w:basedOn w:val="a0"/>
    <w:link w:val="22"/>
    <w:uiPriority w:val="99"/>
    <w:pPr>
      <w:spacing w:before="60" w:after="60"/>
      <w:jc w:val="both"/>
    </w:pPr>
    <w:rPr>
      <w:sz w:val="22"/>
      <w:szCs w:val="22"/>
    </w:rPr>
  </w:style>
  <w:style w:type="character" w:customStyle="1" w:styleId="22">
    <w:name w:val="Основной текст 2 Знак"/>
    <w:basedOn w:val="a1"/>
    <w:link w:val="21"/>
    <w:uiPriority w:val="99"/>
    <w:semiHidden/>
    <w:locked/>
    <w:rPr>
      <w:rFonts w:cs="Times New Roman"/>
      <w:sz w:val="20"/>
      <w:szCs w:val="20"/>
      <w:lang w:eastAsia="en-US"/>
    </w:rPr>
  </w:style>
  <w:style w:type="paragraph" w:styleId="a6">
    <w:name w:val="List Bullet"/>
    <w:basedOn w:val="a0"/>
    <w:autoRedefine/>
    <w:uiPriority w:val="99"/>
    <w:pPr>
      <w:numPr>
        <w:numId w:val="1"/>
      </w:numPr>
    </w:pPr>
  </w:style>
  <w:style w:type="paragraph" w:customStyle="1" w:styleId="prg3">
    <w:name w:val="prg3"/>
    <w:basedOn w:val="a0"/>
    <w:uiPriority w:val="99"/>
    <w:pPr>
      <w:numPr>
        <w:ilvl w:val="2"/>
        <w:numId w:val="2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6"/>
      </w:numPr>
    </w:pPr>
    <w:rPr>
      <w:lang w:val="en-US"/>
    </w:rPr>
  </w:style>
  <w:style w:type="paragraph" w:customStyle="1" w:styleId="H4">
    <w:name w:val="H4"/>
    <w:basedOn w:val="a0"/>
    <w:next w:val="a0"/>
    <w:uiPriority w:val="99"/>
    <w:pPr>
      <w:keepNext/>
      <w:spacing w:before="100" w:after="100"/>
      <w:outlineLvl w:val="4"/>
    </w:pPr>
    <w:rPr>
      <w:b/>
      <w:bCs/>
      <w:sz w:val="24"/>
      <w:szCs w:val="24"/>
    </w:rPr>
  </w:style>
  <w:style w:type="paragraph" w:styleId="a7">
    <w:name w:val="Body Text"/>
    <w:basedOn w:val="a0"/>
    <w:link w:val="a8"/>
    <w:uiPriority w:val="99"/>
    <w:rPr>
      <w:color w:val="FF0000"/>
    </w:rPr>
  </w:style>
  <w:style w:type="character" w:customStyle="1" w:styleId="a8">
    <w:name w:val="Основной текст Знак"/>
    <w:basedOn w:val="a1"/>
    <w:link w:val="a7"/>
    <w:uiPriority w:val="99"/>
    <w:semiHidden/>
    <w:locked/>
    <w:rPr>
      <w:rFonts w:cs="Times New Roman"/>
      <w:sz w:val="20"/>
      <w:szCs w:val="20"/>
      <w:lang w:eastAsia="en-US"/>
    </w:rPr>
  </w:style>
  <w:style w:type="paragraph" w:customStyle="1" w:styleId="a9">
    <w:name w:val="Стиль"/>
    <w:basedOn w:val="a0"/>
    <w:rsid w:val="006B6AF7"/>
    <w:pPr>
      <w:spacing w:after="160" w:line="240" w:lineRule="exact"/>
    </w:pPr>
    <w:rPr>
      <w:rFonts w:ascii="Verdana" w:hAnsi="Verdana" w:cs="Verdana"/>
      <w:lang w:val="en-US"/>
    </w:rPr>
  </w:style>
  <w:style w:type="paragraph" w:customStyle="1" w:styleId="stampfield">
    <w:name w:val="stamp_field"/>
    <w:basedOn w:val="a0"/>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0"/>
    <w:link w:val="ab"/>
    <w:uiPriority w:val="99"/>
    <w:rsid w:val="008E6FE6"/>
    <w:pPr>
      <w:tabs>
        <w:tab w:val="center" w:pos="4677"/>
        <w:tab w:val="right" w:pos="9355"/>
      </w:tabs>
    </w:pPr>
  </w:style>
  <w:style w:type="character" w:customStyle="1" w:styleId="ab">
    <w:name w:val="Верхний колонтитул Знак"/>
    <w:basedOn w:val="a1"/>
    <w:link w:val="aa"/>
    <w:uiPriority w:val="99"/>
    <w:semiHidden/>
    <w:locked/>
    <w:rPr>
      <w:rFonts w:cs="Times New Roman"/>
      <w:sz w:val="20"/>
      <w:szCs w:val="20"/>
      <w:lang w:eastAsia="en-US"/>
    </w:rPr>
  </w:style>
  <w:style w:type="paragraph" w:customStyle="1" w:styleId="signfield">
    <w:name w:val="sign_field"/>
    <w:basedOn w:val="a0"/>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1"/>
    <w:uiPriority w:val="99"/>
    <w:rsid w:val="008F5463"/>
    <w:rPr>
      <w:rFonts w:cs="Times New Roman"/>
      <w:sz w:val="9"/>
      <w:szCs w:val="9"/>
    </w:rPr>
  </w:style>
  <w:style w:type="paragraph" w:customStyle="1" w:styleId="fielddata">
    <w:name w:val="field_data"/>
    <w:basedOn w:val="a0"/>
    <w:uiPriority w:val="99"/>
    <w:rsid w:val="008F5463"/>
    <w:pPr>
      <w:spacing w:before="45" w:after="45"/>
    </w:pPr>
    <w:rPr>
      <w:rFonts w:ascii="Arial" w:hAnsi="Arial" w:cs="Arial"/>
      <w:sz w:val="16"/>
      <w:szCs w:val="16"/>
      <w:lang w:val="en-US"/>
    </w:rPr>
  </w:style>
  <w:style w:type="paragraph" w:styleId="ac">
    <w:name w:val="annotation text"/>
    <w:basedOn w:val="a0"/>
    <w:link w:val="ad"/>
    <w:uiPriority w:val="99"/>
    <w:semiHidden/>
    <w:rsid w:val="006C7652"/>
    <w:pPr>
      <w:autoSpaceDE w:val="0"/>
      <w:autoSpaceDN w:val="0"/>
    </w:pPr>
    <w:rPr>
      <w:lang w:eastAsia="ru-RU"/>
    </w:rPr>
  </w:style>
  <w:style w:type="character" w:customStyle="1" w:styleId="ad">
    <w:name w:val="Текст примечания Знак"/>
    <w:basedOn w:val="a1"/>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Pr>
      <w:b/>
      <w:bCs/>
      <w:sz w:val="20"/>
      <w:szCs w:val="20"/>
      <w:lang w:eastAsia="en-US"/>
    </w:rPr>
  </w:style>
  <w:style w:type="paragraph" w:customStyle="1" w:styleId="fieldname">
    <w:name w:val="field_name"/>
    <w:basedOn w:val="a0"/>
    <w:uiPriority w:val="99"/>
    <w:rsid w:val="008F5463"/>
    <w:pPr>
      <w:spacing w:before="45" w:after="45"/>
      <w:jc w:val="right"/>
    </w:pPr>
    <w:rPr>
      <w:rFonts w:ascii="Arial" w:hAnsi="Arial" w:cs="Arial"/>
      <w:b/>
      <w:bCs/>
      <w:sz w:val="16"/>
      <w:szCs w:val="16"/>
      <w:lang w:val="en-US"/>
    </w:rPr>
  </w:style>
  <w:style w:type="character" w:styleId="af0">
    <w:name w:val="annotation reference"/>
    <w:basedOn w:val="a1"/>
    <w:uiPriority w:val="99"/>
    <w:semiHidden/>
    <w:rsid w:val="006C7652"/>
    <w:rPr>
      <w:rFonts w:cs="Times New Roman"/>
      <w:sz w:val="16"/>
      <w:szCs w:val="16"/>
    </w:rPr>
  </w:style>
  <w:style w:type="paragraph" w:customStyle="1" w:styleId="3f3f3f3f3f3f3f3f3f3f">
    <w:name w:val="О3fб3fы3fч3fн3fы3fй3f (в3fе3fб3f)"/>
    <w:basedOn w:val="a0"/>
    <w:rsid w:val="00F52199"/>
    <w:pPr>
      <w:widowControl w:val="0"/>
      <w:shd w:val="clear" w:color="auto" w:fill="FFFFFF"/>
      <w:autoSpaceDE w:val="0"/>
      <w:autoSpaceDN w:val="0"/>
      <w:adjustRightInd w:val="0"/>
      <w:spacing w:before="119" w:after="119"/>
      <w:jc w:val="both"/>
    </w:pPr>
    <w:rPr>
      <w:sz w:val="24"/>
      <w:szCs w:val="24"/>
      <w:lang/>
    </w:rPr>
  </w:style>
  <w:style w:type="paragraph" w:styleId="af1">
    <w:name w:val="Normal (Web)"/>
    <w:basedOn w:val="a0"/>
    <w:uiPriority w:val="99"/>
    <w:rsid w:val="00D46854"/>
    <w:pPr>
      <w:autoSpaceDE w:val="0"/>
      <w:autoSpaceDN w:val="0"/>
      <w:spacing w:before="100" w:after="100"/>
    </w:pPr>
    <w:rPr>
      <w:sz w:val="24"/>
      <w:szCs w:val="24"/>
      <w:lang w:eastAsia="ru-RU"/>
    </w:rPr>
  </w:style>
  <w:style w:type="paragraph" w:customStyle="1" w:styleId="fieldcomment">
    <w:name w:val="field_comment"/>
    <w:basedOn w:val="a0"/>
    <w:uiPriority w:val="99"/>
    <w:rsid w:val="00AC25FF"/>
    <w:pPr>
      <w:spacing w:before="45" w:after="45"/>
    </w:pPr>
    <w:rPr>
      <w:rFonts w:ascii="Arial" w:hAnsi="Arial" w:cs="Arial"/>
      <w:sz w:val="9"/>
      <w:szCs w:val="9"/>
      <w:lang w:val="en-US"/>
    </w:rPr>
  </w:style>
  <w:style w:type="paragraph" w:styleId="af2">
    <w:name w:val="Title"/>
    <w:basedOn w:val="a0"/>
    <w:link w:val="af3"/>
    <w:uiPriority w:val="10"/>
    <w:qFormat/>
    <w:pPr>
      <w:autoSpaceDE w:val="0"/>
      <w:autoSpaceDN w:val="0"/>
      <w:spacing w:line="280" w:lineRule="exact"/>
      <w:ind w:firstLine="288"/>
      <w:jc w:val="center"/>
    </w:pPr>
    <w:rPr>
      <w:rFonts w:ascii="Arial" w:hAnsi="Arial" w:cs="Arial"/>
      <w:sz w:val="24"/>
      <w:szCs w:val="24"/>
      <w:lang w:eastAsia="ru-RU"/>
    </w:rPr>
  </w:style>
  <w:style w:type="character" w:customStyle="1" w:styleId="af3">
    <w:name w:val="Название Знак"/>
    <w:basedOn w:val="a1"/>
    <w:link w:val="af2"/>
    <w:uiPriority w:val="10"/>
    <w:locked/>
    <w:rPr>
      <w:rFonts w:ascii="Cambria" w:hAnsi="Cambria" w:cs="Times New Roman"/>
      <w:b/>
      <w:bCs/>
      <w:kern w:val="28"/>
      <w:sz w:val="32"/>
      <w:szCs w:val="32"/>
      <w:lang w:eastAsia="en-US"/>
    </w:rPr>
  </w:style>
  <w:style w:type="paragraph" w:styleId="23">
    <w:name w:val="Body Text Indent 2"/>
    <w:basedOn w:val="a0"/>
    <w:link w:val="24"/>
    <w:uiPriority w:val="99"/>
    <w:pPr>
      <w:spacing w:before="120"/>
      <w:ind w:firstLine="284"/>
      <w:jc w:val="both"/>
    </w:pPr>
  </w:style>
  <w:style w:type="character" w:customStyle="1" w:styleId="24">
    <w:name w:val="Основной текст с отступом 2 Знак"/>
    <w:basedOn w:val="a1"/>
    <w:link w:val="23"/>
    <w:uiPriority w:val="99"/>
    <w:semiHidden/>
    <w:locked/>
    <w:rPr>
      <w:rFonts w:cs="Times New Roman"/>
      <w:sz w:val="20"/>
      <w:szCs w:val="20"/>
      <w:lang w:eastAsia="en-US"/>
    </w:rPr>
  </w:style>
  <w:style w:type="character" w:styleId="af4">
    <w:name w:val="page number"/>
    <w:basedOn w:val="a1"/>
    <w:uiPriority w:val="99"/>
    <w:rPr>
      <w:rFonts w:cs="Times New Roman"/>
    </w:rPr>
  </w:style>
  <w:style w:type="paragraph" w:styleId="af5">
    <w:name w:val="footer"/>
    <w:basedOn w:val="a0"/>
    <w:link w:val="af6"/>
    <w:uiPriority w:val="99"/>
    <w:pPr>
      <w:tabs>
        <w:tab w:val="center" w:pos="4153"/>
        <w:tab w:val="right" w:pos="8306"/>
      </w:tabs>
    </w:pPr>
  </w:style>
  <w:style w:type="character" w:customStyle="1" w:styleId="af6">
    <w:name w:val="Нижний колонтитул Знак"/>
    <w:basedOn w:val="a1"/>
    <w:link w:val="af5"/>
    <w:uiPriority w:val="99"/>
    <w:locked/>
    <w:rPr>
      <w:rFonts w:cs="Times New Roman"/>
      <w:sz w:val="20"/>
      <w:szCs w:val="20"/>
      <w:lang w:eastAsia="en-US"/>
    </w:rPr>
  </w:style>
  <w:style w:type="paragraph" w:styleId="af7">
    <w:name w:val="footnote text"/>
    <w:basedOn w:val="a0"/>
    <w:link w:val="af8"/>
    <w:uiPriority w:val="99"/>
    <w:semiHidden/>
  </w:style>
  <w:style w:type="character" w:customStyle="1" w:styleId="af8">
    <w:name w:val="Текст сноски Знак"/>
    <w:basedOn w:val="a1"/>
    <w:link w:val="af7"/>
    <w:uiPriority w:val="99"/>
    <w:semiHidden/>
    <w:locked/>
    <w:rPr>
      <w:rFonts w:cs="Times New Roman"/>
      <w:sz w:val="20"/>
      <w:szCs w:val="20"/>
      <w:lang w:eastAsia="en-US"/>
    </w:rPr>
  </w:style>
  <w:style w:type="paragraph" w:styleId="31">
    <w:name w:val="Body Text Indent 3"/>
    <w:basedOn w:val="a0"/>
    <w:link w:val="32"/>
    <w:uiPriority w:val="99"/>
    <w:pPr>
      <w:shd w:val="clear" w:color="auto" w:fill="FFFFFF"/>
      <w:ind w:left="4" w:firstLine="277"/>
      <w:jc w:val="both"/>
    </w:pPr>
    <w:rPr>
      <w:b/>
      <w:bCs/>
      <w:color w:val="0000FF"/>
    </w:rPr>
  </w:style>
  <w:style w:type="character" w:customStyle="1" w:styleId="32">
    <w:name w:val="Основной текст с отступом 3 Знак"/>
    <w:basedOn w:val="a1"/>
    <w:link w:val="31"/>
    <w:uiPriority w:val="99"/>
    <w:semiHidden/>
    <w:locked/>
    <w:rPr>
      <w:rFonts w:cs="Times New Roman"/>
      <w:sz w:val="16"/>
      <w:szCs w:val="16"/>
      <w:lang w:eastAsia="en-US"/>
    </w:rPr>
  </w:style>
  <w:style w:type="paragraph" w:styleId="33">
    <w:name w:val="Body Text 3"/>
    <w:basedOn w:val="a0"/>
    <w:link w:val="34"/>
    <w:uiPriority w:val="99"/>
    <w:pPr>
      <w:jc w:val="both"/>
    </w:pPr>
  </w:style>
  <w:style w:type="character" w:customStyle="1" w:styleId="34">
    <w:name w:val="Основной текст 3 Знак"/>
    <w:basedOn w:val="a1"/>
    <w:link w:val="33"/>
    <w:uiPriority w:val="99"/>
    <w:semiHidden/>
    <w:locked/>
    <w:rPr>
      <w:rFonts w:cs="Times New Roman"/>
      <w:sz w:val="16"/>
      <w:szCs w:val="16"/>
      <w:lang w:eastAsia="en-US"/>
    </w:rPr>
  </w:style>
  <w:style w:type="paragraph" w:styleId="af9">
    <w:name w:val="Subtitle"/>
    <w:basedOn w:val="a0"/>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1"/>
    <w:link w:val="af9"/>
    <w:uiPriority w:val="11"/>
    <w:locked/>
    <w:rPr>
      <w:rFonts w:ascii="Cambria" w:hAnsi="Cambria" w:cs="Times New Roman"/>
      <w:sz w:val="24"/>
      <w:szCs w:val="24"/>
      <w:lang w:eastAsia="en-US"/>
    </w:rPr>
  </w:style>
  <w:style w:type="paragraph" w:customStyle="1" w:styleId="afb">
    <w:name w:val="Знак Знак Знак Знак Знак Знак Знак"/>
    <w:basedOn w:val="a0"/>
    <w:rsid w:val="00AE20F7"/>
    <w:pPr>
      <w:spacing w:after="160" w:line="240" w:lineRule="exact"/>
    </w:pPr>
    <w:rPr>
      <w:rFonts w:ascii="Verdana" w:hAnsi="Verdana" w:cs="Verdana"/>
      <w:lang w:val="en-US"/>
    </w:rPr>
  </w:style>
  <w:style w:type="character" w:styleId="afc">
    <w:name w:val="Hyperlink"/>
    <w:basedOn w:val="a1"/>
    <w:uiPriority w:val="99"/>
    <w:rsid w:val="00685D5A"/>
    <w:rPr>
      <w:rFonts w:cs="Times New Roman"/>
      <w:color w:val="0000FF" w:themeColor="hyperlink"/>
      <w:u w:val="single"/>
    </w:rPr>
  </w:style>
  <w:style w:type="paragraph" w:customStyle="1" w:styleId="NormalWeb1">
    <w:name w:val="Normal (Web)1"/>
    <w:basedOn w:val="a0"/>
    <w:rsid w:val="002D430B"/>
    <w:rPr>
      <w:rFonts w:ascii="Verdana" w:eastAsia="Arial Unicode MS" w:hAnsi="Verdana"/>
      <w:sz w:val="16"/>
      <w:szCs w:val="24"/>
    </w:rPr>
  </w:style>
</w:styles>
</file>

<file path=word/webSettings.xml><?xml version="1.0" encoding="utf-8"?>
<w:webSettings xmlns:r="http://schemas.openxmlformats.org/officeDocument/2006/relationships" xmlns:w="http://schemas.openxmlformats.org/wordprocessingml/2006/main">
  <w:divs>
    <w:div w:id="1625311278">
      <w:marLeft w:val="0"/>
      <w:marRight w:val="0"/>
      <w:marTop w:val="0"/>
      <w:marBottom w:val="0"/>
      <w:divBdr>
        <w:top w:val="none" w:sz="0" w:space="0" w:color="auto"/>
        <w:left w:val="none" w:sz="0" w:space="0" w:color="auto"/>
        <w:bottom w:val="none" w:sz="0" w:space="0" w:color="auto"/>
        <w:right w:val="none" w:sz="0" w:space="0" w:color="auto"/>
      </w:divBdr>
    </w:div>
    <w:div w:id="1625311280">
      <w:marLeft w:val="0"/>
      <w:marRight w:val="0"/>
      <w:marTop w:val="0"/>
      <w:marBottom w:val="0"/>
      <w:divBdr>
        <w:top w:val="none" w:sz="0" w:space="0" w:color="auto"/>
        <w:left w:val="none" w:sz="0" w:space="0" w:color="auto"/>
        <w:bottom w:val="none" w:sz="0" w:space="0" w:color="auto"/>
        <w:right w:val="none" w:sz="0" w:space="0" w:color="auto"/>
      </w:divBdr>
      <w:divsChild>
        <w:div w:id="1625311281">
          <w:marLeft w:val="0"/>
          <w:marRight w:val="0"/>
          <w:marTop w:val="0"/>
          <w:marBottom w:val="0"/>
          <w:divBdr>
            <w:top w:val="none" w:sz="0" w:space="0" w:color="auto"/>
            <w:left w:val="none" w:sz="0" w:space="0" w:color="auto"/>
            <w:bottom w:val="none" w:sz="0" w:space="0" w:color="auto"/>
            <w:right w:val="none" w:sz="0" w:space="0" w:color="auto"/>
          </w:divBdr>
        </w:div>
      </w:divsChild>
    </w:div>
    <w:div w:id="1625311282">
      <w:marLeft w:val="0"/>
      <w:marRight w:val="0"/>
      <w:marTop w:val="0"/>
      <w:marBottom w:val="0"/>
      <w:divBdr>
        <w:top w:val="none" w:sz="0" w:space="0" w:color="auto"/>
        <w:left w:val="none" w:sz="0" w:space="0" w:color="auto"/>
        <w:bottom w:val="none" w:sz="0" w:space="0" w:color="auto"/>
        <w:right w:val="none" w:sz="0" w:space="0" w:color="auto"/>
      </w:divBdr>
      <w:divsChild>
        <w:div w:id="1625311279">
          <w:marLeft w:val="0"/>
          <w:marRight w:val="0"/>
          <w:marTop w:val="0"/>
          <w:marBottom w:val="0"/>
          <w:divBdr>
            <w:top w:val="none" w:sz="0" w:space="0" w:color="auto"/>
            <w:left w:val="none" w:sz="0" w:space="0" w:color="auto"/>
            <w:bottom w:val="none" w:sz="0" w:space="0" w:color="auto"/>
            <w:right w:val="none" w:sz="0" w:space="0" w:color="auto"/>
          </w:divBdr>
        </w:div>
      </w:divsChild>
    </w:div>
    <w:div w:id="1625311283">
      <w:marLeft w:val="0"/>
      <w:marRight w:val="0"/>
      <w:marTop w:val="0"/>
      <w:marBottom w:val="0"/>
      <w:divBdr>
        <w:top w:val="none" w:sz="0" w:space="0" w:color="auto"/>
        <w:left w:val="none" w:sz="0" w:space="0" w:color="auto"/>
        <w:bottom w:val="none" w:sz="0" w:space="0" w:color="auto"/>
        <w:right w:val="none" w:sz="0" w:space="0" w:color="auto"/>
      </w:divBdr>
    </w:div>
    <w:div w:id="1625311284">
      <w:marLeft w:val="0"/>
      <w:marRight w:val="0"/>
      <w:marTop w:val="0"/>
      <w:marBottom w:val="0"/>
      <w:divBdr>
        <w:top w:val="none" w:sz="0" w:space="0" w:color="auto"/>
        <w:left w:val="none" w:sz="0" w:space="0" w:color="auto"/>
        <w:bottom w:val="none" w:sz="0" w:space="0" w:color="auto"/>
        <w:right w:val="none" w:sz="0" w:space="0" w:color="auto"/>
      </w:divBdr>
    </w:div>
    <w:div w:id="1625311285">
      <w:marLeft w:val="0"/>
      <w:marRight w:val="0"/>
      <w:marTop w:val="0"/>
      <w:marBottom w:val="0"/>
      <w:divBdr>
        <w:top w:val="none" w:sz="0" w:space="0" w:color="auto"/>
        <w:left w:val="none" w:sz="0" w:space="0" w:color="auto"/>
        <w:bottom w:val="none" w:sz="0" w:space="0" w:color="auto"/>
        <w:right w:val="none" w:sz="0" w:space="0" w:color="auto"/>
      </w:divBdr>
    </w:div>
    <w:div w:id="1625311286">
      <w:marLeft w:val="0"/>
      <w:marRight w:val="0"/>
      <w:marTop w:val="0"/>
      <w:marBottom w:val="0"/>
      <w:divBdr>
        <w:top w:val="none" w:sz="0" w:space="0" w:color="auto"/>
        <w:left w:val="none" w:sz="0" w:space="0" w:color="auto"/>
        <w:bottom w:val="none" w:sz="0" w:space="0" w:color="auto"/>
        <w:right w:val="none" w:sz="0" w:space="0" w:color="auto"/>
      </w:divBdr>
    </w:div>
    <w:div w:id="1625311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EFE7E32C903F6396A8DFC89961B53579EE1E1B3811FA929CA8F622CF7F474738CC36B0B0706CFCE6D8ID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D945A393C98C49C49F5EAA031438F09566D3A55ADB3128316961650A460E2E1FDB3C3E88FC3647ACCI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2014-04-09T20:00:00+00:00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109A-F1D4-41F3-9D88-FF73CE3EC9E1}"/>
</file>

<file path=customXml/itemProps2.xml><?xml version="1.0" encoding="utf-8"?>
<ds:datastoreItem xmlns:ds="http://schemas.openxmlformats.org/officeDocument/2006/customXml" ds:itemID="{4F591E92-94B4-42B3-9EC9-CC977A3BC8A3}"/>
</file>

<file path=customXml/itemProps3.xml><?xml version="1.0" encoding="utf-8"?>
<ds:datastoreItem xmlns:ds="http://schemas.openxmlformats.org/officeDocument/2006/customXml" ds:itemID="{BD49FF3C-2EFB-4713-8D3B-ED838522CC20}"/>
</file>

<file path=customXml/itemProps4.xml><?xml version="1.0" encoding="utf-8"?>
<ds:datastoreItem xmlns:ds="http://schemas.openxmlformats.org/officeDocument/2006/customXml" ds:itemID="{46E5BF05-EDBB-4EC1-94DA-58C9174AC940}"/>
</file>

<file path=docProps/app.xml><?xml version="1.0" encoding="utf-8"?>
<Properties xmlns="http://schemas.openxmlformats.org/officeDocument/2006/extended-properties" xmlns:vt="http://schemas.openxmlformats.org/officeDocument/2006/docPropsVTypes">
  <Template>Normal.dotm</Template>
  <TotalTime>1</TotalTime>
  <Pages>35</Pages>
  <Words>16582</Words>
  <Characters>94518</Characters>
  <Application>Microsoft Office Word</Application>
  <DocSecurity>4</DocSecurity>
  <Lines>787</Lines>
  <Paragraphs>221</Paragraphs>
  <ScaleCrop>false</ScaleCrop>
  <Company>Web-invest.ru</Company>
  <LinksUpToDate>false</LinksUpToDate>
  <CharactersWithSpaces>110879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I.Yashina</dc:creator>
  <cp:keywords/>
  <dc:description/>
  <cp:lastModifiedBy>tulyakova</cp:lastModifiedBy>
  <cp:revision>2</cp:revision>
  <cp:lastPrinted>2012-05-12T10:52:00Z</cp:lastPrinted>
  <dcterms:created xsi:type="dcterms:W3CDTF">2014-02-28T07:13:00Z</dcterms:created>
  <dcterms:modified xsi:type="dcterms:W3CDTF">2014-02-28T07:13:00Z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