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41" w:rsidRPr="00D5178C" w:rsidRDefault="00D26941" w:rsidP="009E77D4">
      <w:pPr>
        <w:ind w:left="-142"/>
      </w:pPr>
    </w:p>
    <w:p w:rsidR="00171CF1" w:rsidRPr="00A176A6" w:rsidRDefault="00A176A6" w:rsidP="00F972E6">
      <w:pPr>
        <w:spacing w:after="0" w:line="240" w:lineRule="auto"/>
        <w:ind w:left="5103"/>
        <w:rPr>
          <w:rFonts w:ascii="Times New Roman" w:hAnsi="Times New Roman"/>
          <w:bCs/>
          <w:sz w:val="24"/>
          <w:szCs w:val="24"/>
        </w:rPr>
      </w:pPr>
      <w:r w:rsidRPr="00A176A6">
        <w:rPr>
          <w:rFonts w:ascii="Times New Roman" w:hAnsi="Times New Roman"/>
          <w:bCs/>
          <w:sz w:val="24"/>
          <w:szCs w:val="24"/>
        </w:rPr>
        <w:t>УТВЕРЖДЕНО</w:t>
      </w:r>
    </w:p>
    <w:p w:rsidR="00B278B6" w:rsidRDefault="00B278B6" w:rsidP="00F972E6">
      <w:pPr>
        <w:spacing w:after="0" w:line="240" w:lineRule="auto"/>
        <w:ind w:left="5103"/>
        <w:rPr>
          <w:rFonts w:ascii="Times New Roman" w:hAnsi="Times New Roman"/>
          <w:bCs/>
          <w:sz w:val="24"/>
          <w:szCs w:val="24"/>
        </w:rPr>
      </w:pPr>
    </w:p>
    <w:p w:rsidR="00F972E6" w:rsidRDefault="00A176A6" w:rsidP="00F972E6">
      <w:pPr>
        <w:spacing w:after="0" w:line="240" w:lineRule="auto"/>
        <w:ind w:left="5103"/>
        <w:rPr>
          <w:rFonts w:ascii="Times New Roman" w:hAnsi="Times New Roman"/>
          <w:bCs/>
          <w:sz w:val="24"/>
          <w:szCs w:val="24"/>
        </w:rPr>
      </w:pPr>
      <w:r w:rsidRPr="00A176A6">
        <w:rPr>
          <w:rFonts w:ascii="Times New Roman" w:hAnsi="Times New Roman"/>
          <w:bCs/>
          <w:sz w:val="24"/>
          <w:szCs w:val="24"/>
        </w:rPr>
        <w:t>Приказом Генерального директора</w:t>
      </w:r>
      <w:r w:rsidR="00F972E6">
        <w:rPr>
          <w:rFonts w:ascii="Times New Roman" w:hAnsi="Times New Roman"/>
          <w:bCs/>
          <w:sz w:val="24"/>
          <w:szCs w:val="24"/>
        </w:rPr>
        <w:t xml:space="preserve"> </w:t>
      </w:r>
    </w:p>
    <w:p w:rsidR="00A176A6" w:rsidRDefault="00A176A6" w:rsidP="00F972E6">
      <w:pPr>
        <w:spacing w:after="0" w:line="240" w:lineRule="auto"/>
        <w:ind w:left="5103"/>
        <w:rPr>
          <w:rFonts w:ascii="Times New Roman" w:hAnsi="Times New Roman"/>
          <w:bCs/>
          <w:sz w:val="24"/>
          <w:szCs w:val="24"/>
        </w:rPr>
      </w:pPr>
      <w:r w:rsidRPr="00A176A6">
        <w:rPr>
          <w:rFonts w:ascii="Times New Roman" w:hAnsi="Times New Roman"/>
          <w:bCs/>
          <w:sz w:val="24"/>
          <w:szCs w:val="24"/>
        </w:rPr>
        <w:t>ООО «ПЕРАМО</w:t>
      </w:r>
      <w:r w:rsidRPr="00B66529">
        <w:rPr>
          <w:rFonts w:ascii="Times New Roman" w:hAnsi="Times New Roman"/>
          <w:bCs/>
          <w:sz w:val="24"/>
          <w:szCs w:val="24"/>
        </w:rPr>
        <w:t>»</w:t>
      </w:r>
      <w:r w:rsidR="00F972E6" w:rsidRPr="00B66529">
        <w:rPr>
          <w:rFonts w:ascii="Times New Roman" w:hAnsi="Times New Roman"/>
          <w:bCs/>
          <w:sz w:val="24"/>
          <w:szCs w:val="24"/>
        </w:rPr>
        <w:t xml:space="preserve"> </w:t>
      </w:r>
      <w:r w:rsidR="00711346">
        <w:rPr>
          <w:rFonts w:ascii="Times New Roman" w:hAnsi="Times New Roman"/>
          <w:bCs/>
          <w:sz w:val="24"/>
          <w:szCs w:val="24"/>
        </w:rPr>
        <w:t xml:space="preserve">№ </w:t>
      </w:r>
      <w:r w:rsidR="00265477">
        <w:rPr>
          <w:rFonts w:ascii="Times New Roman" w:hAnsi="Times New Roman"/>
          <w:bCs/>
          <w:sz w:val="24"/>
          <w:szCs w:val="24"/>
        </w:rPr>
        <w:t>44</w:t>
      </w:r>
      <w:r w:rsidRPr="00B66529">
        <w:rPr>
          <w:rFonts w:ascii="Times New Roman" w:hAnsi="Times New Roman"/>
          <w:bCs/>
          <w:sz w:val="24"/>
          <w:szCs w:val="24"/>
        </w:rPr>
        <w:t xml:space="preserve"> от </w:t>
      </w:r>
      <w:r w:rsidR="00265477">
        <w:rPr>
          <w:rFonts w:ascii="Times New Roman" w:hAnsi="Times New Roman"/>
          <w:bCs/>
          <w:sz w:val="24"/>
          <w:szCs w:val="24"/>
        </w:rPr>
        <w:t>25</w:t>
      </w:r>
      <w:r w:rsidRPr="00B66529">
        <w:rPr>
          <w:rFonts w:ascii="Times New Roman" w:hAnsi="Times New Roman"/>
          <w:bCs/>
          <w:sz w:val="24"/>
          <w:szCs w:val="24"/>
        </w:rPr>
        <w:t xml:space="preserve"> </w:t>
      </w:r>
      <w:r w:rsidR="00711346">
        <w:rPr>
          <w:rFonts w:ascii="Times New Roman" w:hAnsi="Times New Roman"/>
          <w:bCs/>
          <w:sz w:val="24"/>
          <w:szCs w:val="24"/>
        </w:rPr>
        <w:t>декабря</w:t>
      </w:r>
      <w:r w:rsidR="00B66529" w:rsidRPr="00B66529">
        <w:rPr>
          <w:rFonts w:ascii="Times New Roman" w:hAnsi="Times New Roman"/>
          <w:bCs/>
          <w:sz w:val="24"/>
          <w:szCs w:val="24"/>
        </w:rPr>
        <w:t xml:space="preserve"> 2017</w:t>
      </w:r>
      <w:r w:rsidRPr="00B66529">
        <w:rPr>
          <w:rFonts w:ascii="Times New Roman" w:hAnsi="Times New Roman"/>
          <w:bCs/>
          <w:sz w:val="24"/>
          <w:szCs w:val="24"/>
        </w:rPr>
        <w:t xml:space="preserve"> г.</w:t>
      </w:r>
    </w:p>
    <w:p w:rsidR="00B278B6" w:rsidRDefault="00B278B6" w:rsidP="00F972E6">
      <w:pPr>
        <w:spacing w:after="0" w:line="240" w:lineRule="auto"/>
        <w:ind w:left="5103"/>
        <w:rPr>
          <w:rFonts w:ascii="Times New Roman" w:hAnsi="Times New Roman"/>
          <w:bCs/>
          <w:sz w:val="24"/>
          <w:szCs w:val="24"/>
        </w:rPr>
      </w:pPr>
    </w:p>
    <w:p w:rsidR="00BE2849" w:rsidRDefault="00BE2849" w:rsidP="000F036C">
      <w:pPr>
        <w:spacing w:after="0" w:line="360" w:lineRule="auto"/>
        <w:jc w:val="center"/>
        <w:rPr>
          <w:rFonts w:ascii="Times New Roman" w:hAnsi="Times New Roman"/>
          <w:bCs/>
          <w:sz w:val="24"/>
          <w:szCs w:val="24"/>
        </w:rPr>
      </w:pPr>
    </w:p>
    <w:p w:rsidR="00A5149C" w:rsidRPr="00A5149C" w:rsidRDefault="00A5149C" w:rsidP="000F036C">
      <w:pPr>
        <w:spacing w:after="0" w:line="360" w:lineRule="auto"/>
        <w:jc w:val="center"/>
        <w:rPr>
          <w:rFonts w:ascii="Times New Roman" w:hAnsi="Times New Roman"/>
          <w:bCs/>
          <w:sz w:val="24"/>
          <w:szCs w:val="24"/>
        </w:rPr>
      </w:pPr>
      <w:r w:rsidRPr="00165B7F">
        <w:rPr>
          <w:rFonts w:ascii="Times New Roman" w:hAnsi="Times New Roman"/>
          <w:bCs/>
          <w:sz w:val="24"/>
          <w:szCs w:val="24"/>
        </w:rPr>
        <w:t xml:space="preserve">ИЗМЕНЕНИЯ И ДОПОЛНЕНИЯ № </w:t>
      </w:r>
      <w:r w:rsidR="00711346">
        <w:rPr>
          <w:rFonts w:ascii="Times New Roman" w:hAnsi="Times New Roman"/>
          <w:bCs/>
          <w:sz w:val="24"/>
          <w:szCs w:val="24"/>
        </w:rPr>
        <w:t>8</w:t>
      </w:r>
    </w:p>
    <w:p w:rsidR="00E30129" w:rsidRDefault="00A5149C" w:rsidP="000F036C">
      <w:pPr>
        <w:spacing w:after="0" w:line="360" w:lineRule="auto"/>
        <w:jc w:val="center"/>
        <w:rPr>
          <w:rFonts w:ascii="Times New Roman" w:hAnsi="Times New Roman"/>
          <w:bCs/>
          <w:sz w:val="24"/>
          <w:szCs w:val="24"/>
        </w:rPr>
      </w:pPr>
      <w:r w:rsidRPr="00165B7F">
        <w:rPr>
          <w:rFonts w:ascii="Times New Roman" w:hAnsi="Times New Roman"/>
          <w:bCs/>
          <w:sz w:val="24"/>
          <w:szCs w:val="24"/>
        </w:rPr>
        <w:t>В Правила доверительного управления</w:t>
      </w:r>
      <w:r>
        <w:rPr>
          <w:rFonts w:ascii="Times New Roman" w:hAnsi="Times New Roman"/>
          <w:bCs/>
          <w:sz w:val="24"/>
          <w:szCs w:val="24"/>
        </w:rPr>
        <w:t xml:space="preserve"> </w:t>
      </w:r>
      <w:r w:rsidR="00A31E35">
        <w:rPr>
          <w:rFonts w:ascii="Times New Roman" w:hAnsi="Times New Roman"/>
          <w:bCs/>
          <w:sz w:val="24"/>
          <w:szCs w:val="24"/>
        </w:rPr>
        <w:t>Интервальным</w:t>
      </w:r>
      <w:r w:rsidRPr="00165B7F">
        <w:rPr>
          <w:rFonts w:ascii="Times New Roman" w:hAnsi="Times New Roman"/>
          <w:bCs/>
          <w:sz w:val="24"/>
          <w:szCs w:val="24"/>
        </w:rPr>
        <w:t xml:space="preserve"> паевым инвестиционным </w:t>
      </w:r>
      <w:r>
        <w:rPr>
          <w:rFonts w:ascii="Times New Roman" w:hAnsi="Times New Roman"/>
          <w:bCs/>
          <w:sz w:val="24"/>
          <w:szCs w:val="24"/>
        </w:rPr>
        <w:t>фондом смешанных инвестиций</w:t>
      </w:r>
      <w:r w:rsidR="000F036C">
        <w:rPr>
          <w:rFonts w:ascii="Times New Roman" w:hAnsi="Times New Roman"/>
          <w:bCs/>
          <w:sz w:val="24"/>
          <w:szCs w:val="24"/>
        </w:rPr>
        <w:t xml:space="preserve"> </w:t>
      </w:r>
      <w:r w:rsidRPr="00165B7F">
        <w:rPr>
          <w:rFonts w:ascii="Times New Roman" w:hAnsi="Times New Roman"/>
          <w:bCs/>
          <w:sz w:val="24"/>
          <w:szCs w:val="24"/>
        </w:rPr>
        <w:t>«</w:t>
      </w:r>
      <w:r w:rsidR="00A31E35">
        <w:rPr>
          <w:rFonts w:ascii="Times New Roman" w:hAnsi="Times New Roman"/>
          <w:bCs/>
          <w:sz w:val="24"/>
          <w:szCs w:val="24"/>
        </w:rPr>
        <w:t>КОНСЕРВАТОРия</w:t>
      </w:r>
      <w:r w:rsidRPr="00165B7F">
        <w:rPr>
          <w:rFonts w:ascii="Times New Roman" w:hAnsi="Times New Roman"/>
          <w:bCs/>
          <w:sz w:val="24"/>
          <w:szCs w:val="24"/>
        </w:rPr>
        <w:t>»</w:t>
      </w:r>
      <w:r>
        <w:rPr>
          <w:rFonts w:ascii="Times New Roman" w:hAnsi="Times New Roman"/>
          <w:bCs/>
          <w:sz w:val="24"/>
          <w:szCs w:val="24"/>
        </w:rPr>
        <w:t xml:space="preserve"> </w:t>
      </w:r>
    </w:p>
    <w:p w:rsidR="00A5149C" w:rsidRPr="00165B7F" w:rsidRDefault="00A5149C" w:rsidP="000F036C">
      <w:pPr>
        <w:spacing w:after="0" w:line="360" w:lineRule="auto"/>
        <w:jc w:val="center"/>
        <w:rPr>
          <w:rFonts w:ascii="Times New Roman" w:hAnsi="Times New Roman"/>
          <w:bCs/>
          <w:sz w:val="24"/>
          <w:szCs w:val="24"/>
        </w:rPr>
      </w:pPr>
      <w:r w:rsidRPr="00165B7F">
        <w:rPr>
          <w:rFonts w:ascii="Times New Roman" w:hAnsi="Times New Roman"/>
          <w:bCs/>
          <w:sz w:val="24"/>
          <w:szCs w:val="24"/>
        </w:rPr>
        <w:t>(Правила зарегистрированы ФСФР России за № 2006-94172747 от 09.12.2010 г.)</w:t>
      </w:r>
    </w:p>
    <w:p w:rsidR="00414B68" w:rsidRDefault="00414B68" w:rsidP="000F036C">
      <w:pPr>
        <w:ind w:firstLine="567"/>
        <w:jc w:val="both"/>
        <w:rPr>
          <w:rFonts w:ascii="Times New Roman" w:hAnsi="Times New Roman"/>
          <w:sz w:val="24"/>
          <w:szCs w:val="24"/>
        </w:rPr>
      </w:pPr>
    </w:p>
    <w:p w:rsidR="00A5149C" w:rsidRPr="005C4306" w:rsidRDefault="00A5149C" w:rsidP="000F036C">
      <w:pPr>
        <w:ind w:firstLine="567"/>
        <w:jc w:val="both"/>
        <w:rPr>
          <w:rFonts w:ascii="Times New Roman" w:hAnsi="Times New Roman"/>
          <w:sz w:val="24"/>
          <w:szCs w:val="24"/>
        </w:rPr>
      </w:pPr>
      <w:r>
        <w:rPr>
          <w:rFonts w:ascii="Times New Roman" w:hAnsi="Times New Roman"/>
          <w:sz w:val="24"/>
          <w:szCs w:val="24"/>
        </w:rPr>
        <w:t xml:space="preserve">Внести в Правила доверительного управления </w:t>
      </w:r>
      <w:r w:rsidR="00A31E35">
        <w:rPr>
          <w:rFonts w:ascii="Times New Roman" w:hAnsi="Times New Roman"/>
          <w:sz w:val="24"/>
          <w:szCs w:val="24"/>
        </w:rPr>
        <w:t>Интервальным</w:t>
      </w:r>
      <w:r>
        <w:rPr>
          <w:rFonts w:ascii="Times New Roman" w:hAnsi="Times New Roman"/>
          <w:sz w:val="24"/>
          <w:szCs w:val="24"/>
        </w:rPr>
        <w:t xml:space="preserve"> паевым инвестиционным фондом </w:t>
      </w:r>
      <w:r w:rsidR="00A418B9">
        <w:rPr>
          <w:rFonts w:ascii="Times New Roman" w:hAnsi="Times New Roman"/>
          <w:sz w:val="24"/>
          <w:szCs w:val="24"/>
        </w:rPr>
        <w:t>смешанных инвестиций</w:t>
      </w:r>
      <w:r>
        <w:rPr>
          <w:rFonts w:ascii="Times New Roman" w:hAnsi="Times New Roman"/>
          <w:sz w:val="24"/>
          <w:szCs w:val="24"/>
        </w:rPr>
        <w:t xml:space="preserve"> «</w:t>
      </w:r>
      <w:r w:rsidR="00A31E35">
        <w:rPr>
          <w:rFonts w:ascii="Times New Roman" w:hAnsi="Times New Roman"/>
          <w:sz w:val="24"/>
          <w:szCs w:val="24"/>
        </w:rPr>
        <w:t>КОНСЕРВАТОРия</w:t>
      </w:r>
      <w:r>
        <w:rPr>
          <w:rFonts w:ascii="Times New Roman" w:hAnsi="Times New Roman"/>
          <w:sz w:val="24"/>
          <w:szCs w:val="24"/>
        </w:rPr>
        <w:t xml:space="preserve">» (далее – Правила Фонда) следующие изменения и </w:t>
      </w:r>
      <w:r w:rsidRPr="005C4306">
        <w:rPr>
          <w:rFonts w:ascii="Times New Roman" w:hAnsi="Times New Roman"/>
          <w:sz w:val="24"/>
          <w:szCs w:val="24"/>
        </w:rPr>
        <w:t>дополнения:</w:t>
      </w:r>
    </w:p>
    <w:p w:rsidR="00291FDE" w:rsidRPr="005C4306" w:rsidRDefault="00291FDE" w:rsidP="003D7400">
      <w:pPr>
        <w:widowControl w:val="0"/>
        <w:numPr>
          <w:ilvl w:val="0"/>
          <w:numId w:val="3"/>
        </w:numPr>
        <w:autoSpaceDE w:val="0"/>
        <w:autoSpaceDN w:val="0"/>
        <w:adjustRightInd w:val="0"/>
        <w:spacing w:after="80"/>
        <w:ind w:left="0" w:firstLine="284"/>
        <w:jc w:val="both"/>
        <w:rPr>
          <w:rFonts w:ascii="Times New Roman" w:hAnsi="Times New Roman"/>
          <w:sz w:val="24"/>
          <w:szCs w:val="24"/>
        </w:rPr>
      </w:pPr>
      <w:r w:rsidRPr="005C4306">
        <w:rPr>
          <w:rFonts w:ascii="Times New Roman" w:hAnsi="Times New Roman"/>
          <w:sz w:val="24"/>
          <w:szCs w:val="24"/>
        </w:rPr>
        <w:t>Изложить п. 1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91FDE" w:rsidRPr="00C15FD5" w:rsidTr="00D56671">
        <w:trPr>
          <w:jc w:val="center"/>
        </w:trPr>
        <w:tc>
          <w:tcPr>
            <w:tcW w:w="4785" w:type="dxa"/>
            <w:vAlign w:val="bottom"/>
          </w:tcPr>
          <w:p w:rsidR="00291FDE" w:rsidRPr="00C15FD5" w:rsidRDefault="00291FDE" w:rsidP="00D56671">
            <w:pPr>
              <w:ind w:firstLine="284"/>
              <w:jc w:val="center"/>
              <w:rPr>
                <w:rFonts w:ascii="Times New Roman" w:hAnsi="Times New Roman"/>
              </w:rPr>
            </w:pPr>
            <w:r w:rsidRPr="00C15FD5">
              <w:rPr>
                <w:rFonts w:ascii="Times New Roman" w:hAnsi="Times New Roman"/>
              </w:rPr>
              <w:t>СТАРАЯ РЕДАКЦИЯ</w:t>
            </w:r>
          </w:p>
        </w:tc>
        <w:tc>
          <w:tcPr>
            <w:tcW w:w="4785" w:type="dxa"/>
            <w:vAlign w:val="bottom"/>
          </w:tcPr>
          <w:p w:rsidR="00291FDE" w:rsidRPr="00C15FD5" w:rsidRDefault="00291FDE" w:rsidP="00D56671">
            <w:pPr>
              <w:ind w:firstLine="284"/>
              <w:jc w:val="center"/>
              <w:rPr>
                <w:rFonts w:ascii="Times New Roman" w:hAnsi="Times New Roman"/>
              </w:rPr>
            </w:pPr>
            <w:r w:rsidRPr="00C15FD5">
              <w:rPr>
                <w:rFonts w:ascii="Times New Roman" w:hAnsi="Times New Roman"/>
              </w:rPr>
              <w:t>НОВАЯ РЕДАКЦИЯ</w:t>
            </w:r>
          </w:p>
        </w:tc>
      </w:tr>
      <w:tr w:rsidR="00291FDE" w:rsidRPr="00C15FD5" w:rsidTr="00D56671">
        <w:trPr>
          <w:jc w:val="center"/>
        </w:trPr>
        <w:tc>
          <w:tcPr>
            <w:tcW w:w="4785" w:type="dxa"/>
          </w:tcPr>
          <w:p w:rsidR="00291FDE" w:rsidRPr="00C15FD5" w:rsidRDefault="00291FDE" w:rsidP="005C4306">
            <w:pPr>
              <w:pStyle w:val="ConsPlusNormal"/>
              <w:widowControl/>
              <w:ind w:firstLine="567"/>
              <w:jc w:val="both"/>
              <w:rPr>
                <w:rFonts w:ascii="Times New Roman" w:hAnsi="Times New Roman" w:cs="Times New Roman"/>
                <w:sz w:val="22"/>
                <w:szCs w:val="22"/>
              </w:rPr>
            </w:pPr>
            <w:r w:rsidRPr="00C15FD5">
              <w:rPr>
                <w:rFonts w:ascii="Times New Roman" w:hAnsi="Times New Roman" w:cs="Times New Roman"/>
                <w:sz w:val="22"/>
                <w:szCs w:val="22"/>
              </w:rPr>
              <w:t xml:space="preserve">1. </w:t>
            </w:r>
            <w:r w:rsidR="005C4306" w:rsidRPr="00C15FD5">
              <w:rPr>
                <w:rFonts w:ascii="Times New Roman" w:hAnsi="Times New Roman" w:cs="Times New Roman"/>
                <w:sz w:val="22"/>
                <w:szCs w:val="22"/>
              </w:rPr>
              <w:t>Полное название паевого инвестиционного фонда (далее - Фонд): Интервальный паевой инвестиционный фонд смешанных инвестиций «</w:t>
            </w:r>
            <w:r w:rsidR="005C4306" w:rsidRPr="00C15FD5">
              <w:rPr>
                <w:rFonts w:ascii="Times New Roman" w:hAnsi="Times New Roman" w:cs="Times New Roman"/>
                <w:bCs/>
                <w:sz w:val="22"/>
                <w:szCs w:val="22"/>
              </w:rPr>
              <w:t>КОНСЕРВАТОРия</w:t>
            </w:r>
            <w:r w:rsidR="005C4306" w:rsidRPr="00C15FD5">
              <w:rPr>
                <w:rFonts w:ascii="Times New Roman" w:hAnsi="Times New Roman" w:cs="Times New Roman"/>
                <w:sz w:val="22"/>
                <w:szCs w:val="22"/>
              </w:rPr>
              <w:t>».</w:t>
            </w:r>
          </w:p>
        </w:tc>
        <w:tc>
          <w:tcPr>
            <w:tcW w:w="4785" w:type="dxa"/>
          </w:tcPr>
          <w:p w:rsidR="00291FDE" w:rsidRPr="00C15FD5" w:rsidRDefault="00291FDE" w:rsidP="005C4306">
            <w:pPr>
              <w:pStyle w:val="ConsPlusNormal"/>
              <w:widowControl/>
              <w:ind w:firstLine="567"/>
              <w:jc w:val="both"/>
              <w:rPr>
                <w:rFonts w:ascii="Times New Roman" w:hAnsi="Times New Roman" w:cs="Times New Roman"/>
                <w:sz w:val="22"/>
                <w:szCs w:val="22"/>
              </w:rPr>
            </w:pPr>
            <w:r w:rsidRPr="00C15FD5">
              <w:rPr>
                <w:rFonts w:ascii="Times New Roman" w:hAnsi="Times New Roman" w:cs="Times New Roman"/>
                <w:sz w:val="22"/>
                <w:szCs w:val="22"/>
              </w:rPr>
              <w:t xml:space="preserve">1. </w:t>
            </w:r>
            <w:r w:rsidR="005C4306" w:rsidRPr="00C15FD5">
              <w:rPr>
                <w:rFonts w:ascii="Times New Roman" w:hAnsi="Times New Roman" w:cs="Times New Roman"/>
                <w:sz w:val="22"/>
                <w:szCs w:val="22"/>
              </w:rPr>
              <w:t>Полное название паевого инвестиционного фонда (далее - Фонд): Интервальный паевой инвестиционный фонд рыночных финансовых инструментов «</w:t>
            </w:r>
            <w:r w:rsidR="005C4306" w:rsidRPr="00C15FD5">
              <w:rPr>
                <w:rFonts w:ascii="Times New Roman" w:hAnsi="Times New Roman" w:cs="Times New Roman"/>
                <w:bCs/>
                <w:sz w:val="22"/>
                <w:szCs w:val="22"/>
              </w:rPr>
              <w:t>КОНСЕРВАТОРия</w:t>
            </w:r>
            <w:r w:rsidR="005C4306" w:rsidRPr="00C15FD5">
              <w:rPr>
                <w:rFonts w:ascii="Times New Roman" w:hAnsi="Times New Roman" w:cs="Times New Roman"/>
                <w:sz w:val="22"/>
                <w:szCs w:val="22"/>
              </w:rPr>
              <w:t>».</w:t>
            </w:r>
          </w:p>
        </w:tc>
      </w:tr>
    </w:tbl>
    <w:p w:rsidR="00291FDE" w:rsidRPr="005C4306" w:rsidRDefault="00291FDE" w:rsidP="00291FDE">
      <w:pPr>
        <w:widowControl w:val="0"/>
        <w:autoSpaceDE w:val="0"/>
        <w:autoSpaceDN w:val="0"/>
        <w:adjustRightInd w:val="0"/>
        <w:spacing w:after="80"/>
        <w:ind w:left="284"/>
        <w:jc w:val="both"/>
        <w:rPr>
          <w:rFonts w:ascii="Times New Roman" w:hAnsi="Times New Roman"/>
          <w:sz w:val="24"/>
          <w:szCs w:val="24"/>
        </w:rPr>
      </w:pPr>
    </w:p>
    <w:p w:rsidR="00C94D50" w:rsidRPr="005C4306" w:rsidRDefault="00C94D50" w:rsidP="00C94D50">
      <w:pPr>
        <w:widowControl w:val="0"/>
        <w:numPr>
          <w:ilvl w:val="0"/>
          <w:numId w:val="3"/>
        </w:numPr>
        <w:autoSpaceDE w:val="0"/>
        <w:autoSpaceDN w:val="0"/>
        <w:adjustRightInd w:val="0"/>
        <w:spacing w:after="80"/>
        <w:ind w:left="0" w:firstLine="284"/>
        <w:jc w:val="both"/>
        <w:rPr>
          <w:rFonts w:ascii="Times New Roman" w:hAnsi="Times New Roman"/>
          <w:sz w:val="24"/>
          <w:szCs w:val="24"/>
        </w:rPr>
      </w:pPr>
      <w:r w:rsidRPr="005C4306">
        <w:rPr>
          <w:rFonts w:ascii="Times New Roman" w:hAnsi="Times New Roman"/>
          <w:sz w:val="24"/>
          <w:szCs w:val="24"/>
        </w:rPr>
        <w:t xml:space="preserve">Изложить п. </w:t>
      </w:r>
      <w:r w:rsidR="005C4306" w:rsidRPr="005C4306">
        <w:rPr>
          <w:rFonts w:ascii="Times New Roman" w:hAnsi="Times New Roman"/>
          <w:sz w:val="24"/>
          <w:szCs w:val="24"/>
        </w:rPr>
        <w:t>2</w:t>
      </w:r>
      <w:r w:rsidRPr="005C4306">
        <w:rPr>
          <w:rFonts w:ascii="Times New Roman" w:hAnsi="Times New Roman"/>
          <w:sz w:val="24"/>
          <w:szCs w:val="24"/>
        </w:rPr>
        <w:t xml:space="preserve">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C94D50" w:rsidRPr="00C15FD5" w:rsidTr="00D56671">
        <w:trPr>
          <w:jc w:val="center"/>
        </w:trPr>
        <w:tc>
          <w:tcPr>
            <w:tcW w:w="4785" w:type="dxa"/>
            <w:vAlign w:val="bottom"/>
          </w:tcPr>
          <w:p w:rsidR="00C94D50" w:rsidRPr="00C15FD5" w:rsidRDefault="00C94D50" w:rsidP="00D56671">
            <w:pPr>
              <w:ind w:firstLine="284"/>
              <w:jc w:val="center"/>
              <w:rPr>
                <w:rFonts w:ascii="Times New Roman" w:hAnsi="Times New Roman"/>
              </w:rPr>
            </w:pPr>
            <w:r w:rsidRPr="00C15FD5">
              <w:rPr>
                <w:rFonts w:ascii="Times New Roman" w:hAnsi="Times New Roman"/>
              </w:rPr>
              <w:t>СТАРАЯ РЕДАКЦИЯ</w:t>
            </w:r>
          </w:p>
        </w:tc>
        <w:tc>
          <w:tcPr>
            <w:tcW w:w="4785" w:type="dxa"/>
            <w:vAlign w:val="bottom"/>
          </w:tcPr>
          <w:p w:rsidR="00C94D50" w:rsidRPr="00C15FD5" w:rsidRDefault="00C94D50" w:rsidP="00D56671">
            <w:pPr>
              <w:ind w:firstLine="284"/>
              <w:jc w:val="center"/>
              <w:rPr>
                <w:rFonts w:ascii="Times New Roman" w:hAnsi="Times New Roman"/>
              </w:rPr>
            </w:pPr>
            <w:r w:rsidRPr="00C15FD5">
              <w:rPr>
                <w:rFonts w:ascii="Times New Roman" w:hAnsi="Times New Roman"/>
              </w:rPr>
              <w:t>НОВАЯ РЕДАКЦИЯ</w:t>
            </w:r>
          </w:p>
        </w:tc>
      </w:tr>
      <w:tr w:rsidR="00C94D50" w:rsidRPr="00C15FD5" w:rsidTr="00D56671">
        <w:trPr>
          <w:jc w:val="center"/>
        </w:trPr>
        <w:tc>
          <w:tcPr>
            <w:tcW w:w="4785" w:type="dxa"/>
          </w:tcPr>
          <w:p w:rsidR="00C94D50" w:rsidRPr="00C15FD5" w:rsidRDefault="005C4306" w:rsidP="005C4306">
            <w:pPr>
              <w:pStyle w:val="ConsPlusNormal"/>
              <w:widowControl/>
              <w:ind w:firstLine="567"/>
              <w:jc w:val="both"/>
              <w:rPr>
                <w:rFonts w:ascii="Times New Roman" w:hAnsi="Times New Roman" w:cs="Times New Roman"/>
                <w:sz w:val="22"/>
                <w:szCs w:val="22"/>
              </w:rPr>
            </w:pPr>
            <w:r w:rsidRPr="00C15FD5">
              <w:rPr>
                <w:rFonts w:ascii="Times New Roman" w:hAnsi="Times New Roman" w:cs="Times New Roman"/>
                <w:sz w:val="22"/>
                <w:szCs w:val="22"/>
              </w:rPr>
              <w:t>2.</w:t>
            </w:r>
            <w:r w:rsidR="00C94D50" w:rsidRPr="00C15FD5">
              <w:rPr>
                <w:rFonts w:ascii="Times New Roman" w:hAnsi="Times New Roman" w:cs="Times New Roman"/>
                <w:sz w:val="22"/>
                <w:szCs w:val="22"/>
              </w:rPr>
              <w:t xml:space="preserve"> </w:t>
            </w:r>
            <w:r w:rsidRPr="00C15FD5">
              <w:rPr>
                <w:rFonts w:ascii="Times New Roman" w:hAnsi="Times New Roman" w:cs="Times New Roman"/>
                <w:sz w:val="22"/>
                <w:szCs w:val="22"/>
              </w:rPr>
              <w:t>Краткое название Фонда: ИПИФ смешанных инвестиций «</w:t>
            </w:r>
            <w:r w:rsidRPr="00C15FD5">
              <w:rPr>
                <w:rFonts w:ascii="Times New Roman" w:hAnsi="Times New Roman" w:cs="Times New Roman"/>
                <w:bCs/>
                <w:sz w:val="22"/>
                <w:szCs w:val="22"/>
              </w:rPr>
              <w:t>КОНСЕРВАТОРия</w:t>
            </w:r>
            <w:r w:rsidRPr="00C15FD5">
              <w:rPr>
                <w:rFonts w:ascii="Times New Roman" w:hAnsi="Times New Roman" w:cs="Times New Roman"/>
                <w:sz w:val="22"/>
                <w:szCs w:val="22"/>
              </w:rPr>
              <w:t>».</w:t>
            </w:r>
          </w:p>
        </w:tc>
        <w:tc>
          <w:tcPr>
            <w:tcW w:w="4785" w:type="dxa"/>
          </w:tcPr>
          <w:p w:rsidR="00C94D50" w:rsidRPr="00C15FD5" w:rsidRDefault="005C4306" w:rsidP="00C4157A">
            <w:pPr>
              <w:pStyle w:val="ConsPlusNormal"/>
              <w:widowControl/>
              <w:ind w:firstLine="284"/>
              <w:jc w:val="both"/>
              <w:rPr>
                <w:rFonts w:ascii="Times New Roman" w:hAnsi="Times New Roman" w:cs="Times New Roman"/>
                <w:sz w:val="22"/>
                <w:szCs w:val="22"/>
              </w:rPr>
            </w:pPr>
            <w:r w:rsidRPr="00C15FD5">
              <w:rPr>
                <w:rFonts w:ascii="Times New Roman" w:hAnsi="Times New Roman" w:cs="Times New Roman"/>
                <w:sz w:val="22"/>
                <w:szCs w:val="22"/>
              </w:rPr>
              <w:t>2. Краткое название Фонда: ИПИФ рыночных финансовых инструментов «</w:t>
            </w:r>
            <w:r w:rsidRPr="00C15FD5">
              <w:rPr>
                <w:rFonts w:ascii="Times New Roman" w:hAnsi="Times New Roman" w:cs="Times New Roman"/>
                <w:bCs/>
                <w:sz w:val="22"/>
                <w:szCs w:val="22"/>
              </w:rPr>
              <w:t>КОНСЕРВАТОРия</w:t>
            </w:r>
            <w:r w:rsidRPr="00C15FD5">
              <w:rPr>
                <w:rFonts w:ascii="Times New Roman" w:hAnsi="Times New Roman" w:cs="Times New Roman"/>
                <w:sz w:val="22"/>
                <w:szCs w:val="22"/>
              </w:rPr>
              <w:t>».</w:t>
            </w:r>
          </w:p>
        </w:tc>
      </w:tr>
    </w:tbl>
    <w:p w:rsidR="00C94D50" w:rsidRPr="005C4306" w:rsidRDefault="00C94D50" w:rsidP="00C94D50">
      <w:pPr>
        <w:widowControl w:val="0"/>
        <w:autoSpaceDE w:val="0"/>
        <w:autoSpaceDN w:val="0"/>
        <w:adjustRightInd w:val="0"/>
        <w:spacing w:after="80"/>
        <w:ind w:left="284"/>
        <w:jc w:val="both"/>
        <w:rPr>
          <w:rFonts w:ascii="Times New Roman" w:hAnsi="Times New Roman"/>
          <w:sz w:val="24"/>
          <w:szCs w:val="24"/>
        </w:rPr>
      </w:pPr>
    </w:p>
    <w:p w:rsidR="00052FA5" w:rsidRPr="005C4306" w:rsidRDefault="00052FA5" w:rsidP="00052FA5">
      <w:pPr>
        <w:widowControl w:val="0"/>
        <w:numPr>
          <w:ilvl w:val="0"/>
          <w:numId w:val="3"/>
        </w:numPr>
        <w:autoSpaceDE w:val="0"/>
        <w:autoSpaceDN w:val="0"/>
        <w:adjustRightInd w:val="0"/>
        <w:spacing w:after="80"/>
        <w:ind w:left="0" w:firstLine="284"/>
        <w:jc w:val="both"/>
        <w:rPr>
          <w:rFonts w:ascii="Times New Roman" w:hAnsi="Times New Roman"/>
          <w:sz w:val="24"/>
          <w:szCs w:val="24"/>
        </w:rPr>
      </w:pPr>
      <w:r w:rsidRPr="005C4306">
        <w:rPr>
          <w:rFonts w:ascii="Times New Roman" w:hAnsi="Times New Roman"/>
          <w:sz w:val="24"/>
          <w:szCs w:val="24"/>
        </w:rPr>
        <w:t xml:space="preserve">Изложить п. </w:t>
      </w:r>
      <w:r w:rsidR="005C4306" w:rsidRPr="005C4306">
        <w:rPr>
          <w:rFonts w:ascii="Times New Roman" w:hAnsi="Times New Roman"/>
          <w:sz w:val="24"/>
          <w:szCs w:val="24"/>
        </w:rPr>
        <w:t>24</w:t>
      </w:r>
      <w:r w:rsidRPr="005C4306">
        <w:rPr>
          <w:rFonts w:ascii="Times New Roman" w:hAnsi="Times New Roman"/>
          <w:sz w:val="24"/>
          <w:szCs w:val="24"/>
        </w:rPr>
        <w:t>.1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52FA5" w:rsidRPr="00C15FD5" w:rsidTr="00D56671">
        <w:trPr>
          <w:jc w:val="center"/>
        </w:trPr>
        <w:tc>
          <w:tcPr>
            <w:tcW w:w="4785" w:type="dxa"/>
            <w:vAlign w:val="bottom"/>
          </w:tcPr>
          <w:p w:rsidR="00052FA5" w:rsidRPr="00C15FD5" w:rsidRDefault="00052FA5" w:rsidP="00D56671">
            <w:pPr>
              <w:ind w:firstLine="284"/>
              <w:jc w:val="center"/>
              <w:rPr>
                <w:rFonts w:ascii="Times New Roman" w:hAnsi="Times New Roman"/>
              </w:rPr>
            </w:pPr>
            <w:r w:rsidRPr="00C15FD5">
              <w:rPr>
                <w:rFonts w:ascii="Times New Roman" w:hAnsi="Times New Roman"/>
              </w:rPr>
              <w:t>СТАРАЯ РЕДАКЦИЯ</w:t>
            </w:r>
          </w:p>
        </w:tc>
        <w:tc>
          <w:tcPr>
            <w:tcW w:w="4785" w:type="dxa"/>
            <w:vAlign w:val="bottom"/>
          </w:tcPr>
          <w:p w:rsidR="00052FA5" w:rsidRPr="00C15FD5" w:rsidRDefault="00052FA5" w:rsidP="00D56671">
            <w:pPr>
              <w:ind w:firstLine="284"/>
              <w:jc w:val="center"/>
              <w:rPr>
                <w:rFonts w:ascii="Times New Roman" w:hAnsi="Times New Roman"/>
              </w:rPr>
            </w:pPr>
            <w:r w:rsidRPr="00C15FD5">
              <w:rPr>
                <w:rFonts w:ascii="Times New Roman" w:hAnsi="Times New Roman"/>
              </w:rPr>
              <w:t>НОВАЯ РЕДАКЦИЯ</w:t>
            </w:r>
          </w:p>
        </w:tc>
      </w:tr>
      <w:tr w:rsidR="00052FA5" w:rsidRPr="00C15FD5" w:rsidTr="00D56671">
        <w:trPr>
          <w:jc w:val="center"/>
        </w:trPr>
        <w:tc>
          <w:tcPr>
            <w:tcW w:w="4785" w:type="dxa"/>
          </w:tcPr>
          <w:p w:rsidR="005C4306" w:rsidRPr="00C15FD5" w:rsidRDefault="005C4306" w:rsidP="00C15FD5">
            <w:pPr>
              <w:spacing w:after="0" w:line="240" w:lineRule="auto"/>
              <w:ind w:firstLine="567"/>
              <w:jc w:val="both"/>
              <w:rPr>
                <w:rFonts w:ascii="Times New Roman" w:hAnsi="Times New Roman"/>
              </w:rPr>
            </w:pPr>
            <w:r w:rsidRPr="00C15FD5">
              <w:rPr>
                <w:rFonts w:ascii="Times New Roman" w:hAnsi="Times New Roman"/>
              </w:rPr>
              <w:t xml:space="preserve">24.1. Имущество, составляющее Фонд, может быть инвестировано в: </w:t>
            </w:r>
          </w:p>
          <w:p w:rsidR="005C4306" w:rsidRPr="00C15FD5" w:rsidRDefault="00C15FD5" w:rsidP="00C15FD5">
            <w:pPr>
              <w:widowControl w:val="0"/>
              <w:autoSpaceDE w:val="0"/>
              <w:autoSpaceDN w:val="0"/>
              <w:adjustRightInd w:val="0"/>
              <w:spacing w:after="0" w:line="240" w:lineRule="auto"/>
              <w:ind w:firstLine="567"/>
              <w:jc w:val="both"/>
              <w:rPr>
                <w:rFonts w:ascii="Times New Roman" w:hAnsi="Times New Roman"/>
              </w:rPr>
            </w:pPr>
            <w:r w:rsidRPr="00C15FD5">
              <w:rPr>
                <w:rFonts w:ascii="Times New Roman" w:hAnsi="Times New Roman"/>
              </w:rPr>
              <w:t>1)</w:t>
            </w:r>
            <w:r w:rsidR="005C4306" w:rsidRPr="00C15FD5">
              <w:rPr>
                <w:rFonts w:ascii="Times New Roman" w:hAnsi="Times New Roman"/>
              </w:rPr>
              <w:t xml:space="preserve"> денежные средства, в том числе иностранная валюта, на счетах и во вкладах в кредитных организациях;</w:t>
            </w:r>
          </w:p>
          <w:p w:rsidR="005C4306" w:rsidRPr="00C15FD5" w:rsidRDefault="005C4306" w:rsidP="00C15FD5">
            <w:pPr>
              <w:pStyle w:val="ConsPlusNormal"/>
              <w:widowControl/>
              <w:ind w:firstLine="567"/>
              <w:jc w:val="both"/>
              <w:rPr>
                <w:rFonts w:ascii="Times New Roman" w:hAnsi="Times New Roman" w:cs="Times New Roman"/>
                <w:sz w:val="22"/>
                <w:szCs w:val="22"/>
                <w:lang w:eastAsia="zh-CN"/>
              </w:rPr>
            </w:pPr>
            <w:r w:rsidRPr="00C15FD5">
              <w:rPr>
                <w:rFonts w:ascii="Times New Roman" w:hAnsi="Times New Roman" w:cs="Times New Roman"/>
                <w:sz w:val="22"/>
                <w:szCs w:val="22"/>
              </w:rPr>
              <w:t>2) полностью оплаченные акции российских открытых акционерных обществ,</w:t>
            </w:r>
            <w:r w:rsidRPr="00C15FD5">
              <w:rPr>
                <w:rFonts w:ascii="Times New Roman" w:hAnsi="Times New Roman" w:cs="Times New Roman"/>
                <w:sz w:val="22"/>
                <w:szCs w:val="22"/>
                <w:lang w:eastAsia="zh-CN"/>
              </w:rPr>
              <w:t xml:space="preserve"> за исключением акций акционерных инвестиционных фондов (далее – акции российских открытых акционерных обществ);</w:t>
            </w:r>
          </w:p>
          <w:p w:rsidR="005C4306" w:rsidRPr="00C15FD5" w:rsidRDefault="005C4306" w:rsidP="00C15FD5">
            <w:pPr>
              <w:widowControl w:val="0"/>
              <w:autoSpaceDE w:val="0"/>
              <w:autoSpaceDN w:val="0"/>
              <w:adjustRightInd w:val="0"/>
              <w:spacing w:after="0" w:line="240" w:lineRule="auto"/>
              <w:ind w:firstLine="567"/>
              <w:jc w:val="both"/>
              <w:rPr>
                <w:rFonts w:ascii="Times New Roman" w:hAnsi="Times New Roman"/>
              </w:rPr>
            </w:pPr>
            <w:r w:rsidRPr="00C15FD5">
              <w:rPr>
                <w:rFonts w:ascii="Times New Roman" w:hAnsi="Times New Roman"/>
              </w:rPr>
              <w:t>3) полностью оплаченные акции иностранных акционерных обществ;</w:t>
            </w:r>
          </w:p>
          <w:p w:rsidR="005C4306" w:rsidRPr="00C15FD5" w:rsidRDefault="005C4306" w:rsidP="00C15FD5">
            <w:pPr>
              <w:widowControl w:val="0"/>
              <w:autoSpaceDE w:val="0"/>
              <w:autoSpaceDN w:val="0"/>
              <w:adjustRightInd w:val="0"/>
              <w:spacing w:after="0" w:line="240" w:lineRule="auto"/>
              <w:ind w:firstLine="567"/>
              <w:jc w:val="both"/>
              <w:rPr>
                <w:rFonts w:ascii="Times New Roman" w:hAnsi="Times New Roman"/>
              </w:rPr>
            </w:pPr>
            <w:r w:rsidRPr="00C15FD5">
              <w:rPr>
                <w:rFonts w:ascii="Times New Roman" w:hAnsi="Times New Roman"/>
              </w:rPr>
              <w:t>4) долговые инструменты;</w:t>
            </w:r>
          </w:p>
          <w:p w:rsidR="005C4306" w:rsidRPr="00C15FD5" w:rsidRDefault="005C4306" w:rsidP="00C15FD5">
            <w:pPr>
              <w:widowControl w:val="0"/>
              <w:autoSpaceDE w:val="0"/>
              <w:autoSpaceDN w:val="0"/>
              <w:adjustRightInd w:val="0"/>
              <w:spacing w:after="0" w:line="240" w:lineRule="auto"/>
              <w:ind w:firstLine="567"/>
              <w:jc w:val="both"/>
              <w:rPr>
                <w:rFonts w:ascii="Times New Roman" w:hAnsi="Times New Roman"/>
              </w:rPr>
            </w:pPr>
            <w:r w:rsidRPr="00C15FD5">
              <w:rPr>
                <w:rFonts w:ascii="Times New Roman" w:hAnsi="Times New Roman"/>
              </w:rPr>
              <w:t xml:space="preserve">5) акции акционерных инвестиционных фондов и инвестиционные паи открытых, интервальных и закрытых паевых инвестиционных фондов, за исключением </w:t>
            </w:r>
            <w:r w:rsidRPr="00C15FD5">
              <w:rPr>
                <w:rFonts w:ascii="Times New Roman" w:hAnsi="Times New Roman"/>
              </w:rPr>
              <w:lastRenderedPageBreak/>
              <w:t>инвестиционных фондов, относящихся к категории фондов фондов;</w:t>
            </w:r>
          </w:p>
          <w:p w:rsidR="005C4306" w:rsidRPr="00C15FD5" w:rsidRDefault="005C4306" w:rsidP="00C15FD5">
            <w:pPr>
              <w:widowControl w:val="0"/>
              <w:autoSpaceDE w:val="0"/>
              <w:autoSpaceDN w:val="0"/>
              <w:adjustRightInd w:val="0"/>
              <w:spacing w:after="0" w:line="240" w:lineRule="auto"/>
              <w:ind w:firstLine="567"/>
              <w:jc w:val="both"/>
              <w:rPr>
                <w:rFonts w:ascii="Times New Roman" w:hAnsi="Times New Roman"/>
              </w:rPr>
            </w:pPr>
            <w:r w:rsidRPr="00C15FD5">
              <w:rPr>
                <w:rFonts w:ascii="Times New Roman" w:hAnsi="Times New Roman"/>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 24.3 настоящих Правил, - значение "C", пятая буква - значение "S";</w:t>
            </w:r>
          </w:p>
          <w:p w:rsidR="005C4306" w:rsidRPr="00C15FD5" w:rsidRDefault="005C4306" w:rsidP="00C15FD5">
            <w:pPr>
              <w:widowControl w:val="0"/>
              <w:autoSpaceDE w:val="0"/>
              <w:autoSpaceDN w:val="0"/>
              <w:adjustRightInd w:val="0"/>
              <w:spacing w:after="0" w:line="240" w:lineRule="auto"/>
              <w:ind w:firstLine="567"/>
              <w:jc w:val="both"/>
              <w:rPr>
                <w:rFonts w:ascii="Times New Roman" w:hAnsi="Times New Roman"/>
              </w:rPr>
            </w:pPr>
            <w:r w:rsidRPr="00C15FD5">
              <w:rPr>
                <w:rFonts w:ascii="Times New Roman" w:hAnsi="Times New Roman"/>
              </w:rPr>
              <w:t>7) российские и иностранные депозитарные расписки на ценные бумаги, предусмотренные настоящим пунктом;</w:t>
            </w:r>
          </w:p>
          <w:p w:rsidR="005C4306" w:rsidRPr="00C15FD5" w:rsidRDefault="005C4306" w:rsidP="00C15FD5">
            <w:pPr>
              <w:widowControl w:val="0"/>
              <w:autoSpaceDE w:val="0"/>
              <w:autoSpaceDN w:val="0"/>
              <w:adjustRightInd w:val="0"/>
              <w:spacing w:after="0" w:line="240" w:lineRule="auto"/>
              <w:ind w:firstLine="567"/>
              <w:jc w:val="both"/>
              <w:rPr>
                <w:rFonts w:ascii="Times New Roman" w:hAnsi="Times New Roman"/>
              </w:rPr>
            </w:pPr>
            <w:r w:rsidRPr="00C15FD5">
              <w:rPr>
                <w:rFonts w:ascii="Times New Roman" w:hAnsi="Times New Roman"/>
              </w:rPr>
              <w:t>8) обыкновенные акции российских закрытых акционерных обществ.</w:t>
            </w:r>
          </w:p>
          <w:p w:rsidR="00052FA5" w:rsidRPr="00C15FD5" w:rsidRDefault="00052FA5" w:rsidP="00C4157A">
            <w:pPr>
              <w:pStyle w:val="ConsPlusNormal"/>
              <w:widowControl/>
              <w:ind w:firstLine="284"/>
              <w:jc w:val="both"/>
              <w:rPr>
                <w:rFonts w:ascii="Times New Roman" w:hAnsi="Times New Roman" w:cs="Times New Roman"/>
                <w:sz w:val="22"/>
                <w:szCs w:val="22"/>
              </w:rPr>
            </w:pPr>
          </w:p>
        </w:tc>
        <w:tc>
          <w:tcPr>
            <w:tcW w:w="4785" w:type="dxa"/>
          </w:tcPr>
          <w:p w:rsidR="005C4306" w:rsidRPr="00C15FD5" w:rsidRDefault="005C4306" w:rsidP="005C4306">
            <w:pPr>
              <w:ind w:firstLine="567"/>
              <w:jc w:val="both"/>
              <w:rPr>
                <w:rFonts w:ascii="Times New Roman" w:hAnsi="Times New Roman"/>
              </w:rPr>
            </w:pPr>
            <w:r w:rsidRPr="00C15FD5">
              <w:rPr>
                <w:rFonts w:ascii="Times New Roman" w:hAnsi="Times New Roman"/>
              </w:rPr>
              <w:lastRenderedPageBreak/>
              <w:t xml:space="preserve">24.1. Имущество, составляющее Фонд, может быть инвестировано в: </w:t>
            </w:r>
          </w:p>
          <w:p w:rsidR="005C4306" w:rsidRPr="00D66A9C" w:rsidRDefault="005C4306" w:rsidP="00D66A9C">
            <w:pPr>
              <w:pStyle w:val="aa"/>
              <w:widowControl w:val="0"/>
              <w:numPr>
                <w:ilvl w:val="0"/>
                <w:numId w:val="10"/>
              </w:numPr>
              <w:autoSpaceDE w:val="0"/>
              <w:autoSpaceDN w:val="0"/>
              <w:adjustRightInd w:val="0"/>
              <w:jc w:val="both"/>
              <w:rPr>
                <w:sz w:val="22"/>
                <w:szCs w:val="22"/>
              </w:rPr>
            </w:pPr>
            <w:r w:rsidRPr="00C15FD5">
              <w:rPr>
                <w:sz w:val="22"/>
                <w:szCs w:val="22"/>
              </w:rPr>
              <w:t xml:space="preserve">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включенные в </w:t>
            </w:r>
            <w:hyperlink r:id="rId9" w:history="1">
              <w:r w:rsidRPr="00C15FD5">
                <w:rPr>
                  <w:sz w:val="22"/>
                  <w:szCs w:val="22"/>
                </w:rPr>
                <w:t>перечень</w:t>
              </w:r>
            </w:hyperlink>
            <w:r w:rsidRPr="00C15FD5">
              <w:rPr>
                <w:sz w:val="22"/>
                <w:szCs w:val="22"/>
              </w:rPr>
              <w:t xml:space="preserve"> иностранных бирж</w:t>
            </w:r>
            <w:r w:rsidR="00CE54D8" w:rsidRPr="00BC6E8A">
              <w:rPr>
                <w:sz w:val="22"/>
                <w:szCs w:val="22"/>
              </w:rPr>
              <w:t xml:space="preserve">, </w:t>
            </w:r>
            <w:r w:rsidR="00CE54D8" w:rsidRPr="00BC6E8A">
              <w:rPr>
                <w:sz w:val="22"/>
                <w:szCs w:val="22"/>
              </w:rPr>
              <w:lastRenderedPageBreak/>
              <w:t>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w:t>
            </w:r>
            <w:r w:rsidR="00CE54D8" w:rsidRPr="00D66A9C">
              <w:rPr>
                <w:sz w:val="22"/>
                <w:szCs w:val="22"/>
              </w:rPr>
              <w:t>,</w:t>
            </w:r>
            <w:r w:rsidR="0014371F" w:rsidRPr="00D66A9C">
              <w:rPr>
                <w:sz w:val="22"/>
                <w:szCs w:val="22"/>
              </w:rPr>
              <w:t xml:space="preserve"> </w:t>
            </w:r>
            <w:r w:rsidR="00CE54D8" w:rsidRPr="00D66A9C">
              <w:rPr>
                <w:sz w:val="22"/>
                <w:szCs w:val="22"/>
              </w:rPr>
              <w:t>за исключением инвестиционных паев фондов для квалифицированных инвесторов:</w:t>
            </w:r>
          </w:p>
          <w:p w:rsidR="005C4306" w:rsidRPr="00B74AD8" w:rsidRDefault="00CE54D8" w:rsidP="005C4306">
            <w:pPr>
              <w:pStyle w:val="aa"/>
              <w:widowControl w:val="0"/>
              <w:numPr>
                <w:ilvl w:val="1"/>
                <w:numId w:val="10"/>
              </w:numPr>
              <w:autoSpaceDE w:val="0"/>
              <w:autoSpaceDN w:val="0"/>
              <w:adjustRightInd w:val="0"/>
              <w:jc w:val="both"/>
              <w:rPr>
                <w:sz w:val="22"/>
                <w:szCs w:val="22"/>
              </w:rPr>
            </w:pPr>
            <w:r>
              <w:rPr>
                <w:sz w:val="22"/>
                <w:szCs w:val="22"/>
              </w:rPr>
              <w:t xml:space="preserve"> паи (акции) иностранных инвестиционных фондов, в случае</w:t>
            </w:r>
          </w:p>
          <w:p w:rsidR="005C4306" w:rsidRPr="00B74AD8" w:rsidRDefault="00CE54D8" w:rsidP="005C4306">
            <w:pPr>
              <w:pStyle w:val="aa"/>
              <w:widowControl w:val="0"/>
              <w:numPr>
                <w:ilvl w:val="0"/>
                <w:numId w:val="11"/>
              </w:numPr>
              <w:autoSpaceDE w:val="0"/>
              <w:autoSpaceDN w:val="0"/>
              <w:adjustRightInd w:val="0"/>
              <w:jc w:val="both"/>
              <w:rPr>
                <w:sz w:val="22"/>
                <w:szCs w:val="22"/>
              </w:rPr>
            </w:pPr>
            <w:r>
              <w:rPr>
                <w:sz w:val="22"/>
                <w:szCs w:val="22"/>
              </w:rPr>
              <w:t xml:space="preserve">если код </w:t>
            </w:r>
            <w:r>
              <w:rPr>
                <w:sz w:val="22"/>
                <w:szCs w:val="22"/>
                <w:lang w:val="en-US"/>
              </w:rPr>
              <w:t>CFI</w:t>
            </w:r>
            <w:r>
              <w:rPr>
                <w:sz w:val="22"/>
                <w:szCs w:val="22"/>
              </w:rPr>
              <w:t xml:space="preserve"> присвоен в соответствии с международным стандартом </w:t>
            </w:r>
            <w:r>
              <w:rPr>
                <w:sz w:val="22"/>
                <w:szCs w:val="22"/>
                <w:lang w:val="en-US"/>
              </w:rPr>
              <w:t>ISO</w:t>
            </w:r>
            <w:r>
              <w:rPr>
                <w:sz w:val="22"/>
                <w:szCs w:val="22"/>
              </w:rPr>
              <w:t xml:space="preserve"> 10962:2001 имеет следующие значения: первая буква - значение "E", вторая буква - значение "U", третья буква - значение "O" или "</w:t>
            </w:r>
            <w:r>
              <w:rPr>
                <w:sz w:val="22"/>
                <w:szCs w:val="22"/>
                <w:lang w:val="en-US"/>
              </w:rPr>
              <w:t>C</w:t>
            </w:r>
            <w:r>
              <w:rPr>
                <w:sz w:val="22"/>
                <w:szCs w:val="22"/>
              </w:rPr>
              <w:t>", пятая буква – значение "</w:t>
            </w:r>
            <w:r>
              <w:rPr>
                <w:sz w:val="22"/>
                <w:szCs w:val="22"/>
                <w:lang w:val="en-US"/>
              </w:rPr>
              <w:t>R</w:t>
            </w:r>
            <w:r>
              <w:rPr>
                <w:sz w:val="22"/>
                <w:szCs w:val="22"/>
              </w:rPr>
              <w:t>" или "</w:t>
            </w:r>
            <w:r>
              <w:rPr>
                <w:sz w:val="22"/>
                <w:szCs w:val="22"/>
                <w:lang w:val="en-US"/>
              </w:rPr>
              <w:t>S</w:t>
            </w:r>
            <w:r>
              <w:rPr>
                <w:sz w:val="22"/>
                <w:szCs w:val="22"/>
              </w:rPr>
              <w:t>", или "М", или "С", или "</w:t>
            </w:r>
            <w:r>
              <w:rPr>
                <w:sz w:val="22"/>
                <w:szCs w:val="22"/>
                <w:lang w:val="en-US"/>
              </w:rPr>
              <w:t>D</w:t>
            </w:r>
            <w:r>
              <w:rPr>
                <w:sz w:val="22"/>
                <w:szCs w:val="22"/>
              </w:rPr>
              <w:t>".</w:t>
            </w:r>
          </w:p>
          <w:p w:rsidR="005C4306" w:rsidRPr="00B74AD8" w:rsidRDefault="00CE54D8" w:rsidP="005C4306">
            <w:pPr>
              <w:pStyle w:val="aa"/>
              <w:widowControl w:val="0"/>
              <w:numPr>
                <w:ilvl w:val="0"/>
                <w:numId w:val="11"/>
              </w:numPr>
              <w:autoSpaceDE w:val="0"/>
              <w:autoSpaceDN w:val="0"/>
              <w:adjustRightInd w:val="0"/>
              <w:jc w:val="both"/>
              <w:rPr>
                <w:sz w:val="22"/>
                <w:szCs w:val="22"/>
              </w:rPr>
            </w:pPr>
            <w:r>
              <w:rPr>
                <w:sz w:val="22"/>
                <w:szCs w:val="22"/>
              </w:rPr>
              <w:t xml:space="preserve">если код </w:t>
            </w:r>
            <w:r>
              <w:rPr>
                <w:sz w:val="22"/>
                <w:szCs w:val="22"/>
                <w:lang w:val="en-US"/>
              </w:rPr>
              <w:t>CFI</w:t>
            </w:r>
            <w:r>
              <w:rPr>
                <w:sz w:val="22"/>
                <w:szCs w:val="22"/>
              </w:rPr>
              <w:t xml:space="preserve"> присвоен в соответствии с международным стандартом </w:t>
            </w:r>
            <w:r>
              <w:rPr>
                <w:sz w:val="22"/>
                <w:szCs w:val="22"/>
                <w:lang w:val="en-US"/>
              </w:rPr>
              <w:t>ISO</w:t>
            </w:r>
            <w:r>
              <w:rPr>
                <w:sz w:val="22"/>
                <w:szCs w:val="22"/>
              </w:rPr>
              <w:t xml:space="preserve"> 10962:2015 имеет следующие значения: первая буква - значение "</w:t>
            </w:r>
            <w:r>
              <w:rPr>
                <w:sz w:val="22"/>
                <w:szCs w:val="22"/>
                <w:lang w:val="en-US"/>
              </w:rPr>
              <w:t>C</w:t>
            </w:r>
            <w:r>
              <w:rPr>
                <w:sz w:val="22"/>
                <w:szCs w:val="22"/>
              </w:rPr>
              <w:t>", третья буква - значение "O" или "</w:t>
            </w:r>
            <w:r>
              <w:rPr>
                <w:sz w:val="22"/>
                <w:szCs w:val="22"/>
                <w:lang w:val="en-US"/>
              </w:rPr>
              <w:t>C</w:t>
            </w:r>
            <w:r>
              <w:rPr>
                <w:sz w:val="22"/>
                <w:szCs w:val="22"/>
              </w:rPr>
              <w:t>", пятая буква – значение "</w:t>
            </w:r>
            <w:r>
              <w:rPr>
                <w:sz w:val="22"/>
                <w:szCs w:val="22"/>
                <w:lang w:val="en-US"/>
              </w:rPr>
              <w:t>B</w:t>
            </w:r>
            <w:r>
              <w:rPr>
                <w:sz w:val="22"/>
                <w:szCs w:val="22"/>
              </w:rPr>
              <w:t>" или "</w:t>
            </w:r>
            <w:r>
              <w:rPr>
                <w:sz w:val="22"/>
                <w:szCs w:val="22"/>
                <w:lang w:val="en-US"/>
              </w:rPr>
              <w:t>E</w:t>
            </w:r>
            <w:r>
              <w:rPr>
                <w:sz w:val="22"/>
                <w:szCs w:val="22"/>
              </w:rPr>
              <w:t>", или "</w:t>
            </w:r>
            <w:r>
              <w:rPr>
                <w:sz w:val="22"/>
                <w:szCs w:val="22"/>
                <w:lang w:val="en-US"/>
              </w:rPr>
              <w:t>V</w:t>
            </w:r>
            <w:r>
              <w:rPr>
                <w:sz w:val="22"/>
                <w:szCs w:val="22"/>
              </w:rPr>
              <w:t>", или "</w:t>
            </w:r>
            <w:r>
              <w:rPr>
                <w:sz w:val="22"/>
                <w:szCs w:val="22"/>
                <w:lang w:val="en-US"/>
              </w:rPr>
              <w:t>L</w:t>
            </w:r>
            <w:r>
              <w:rPr>
                <w:sz w:val="22"/>
                <w:szCs w:val="22"/>
              </w:rPr>
              <w:t>", или "</w:t>
            </w:r>
            <w:r>
              <w:rPr>
                <w:sz w:val="22"/>
                <w:szCs w:val="22"/>
                <w:lang w:val="en-US"/>
              </w:rPr>
              <w:t>C</w:t>
            </w:r>
            <w:r>
              <w:rPr>
                <w:sz w:val="22"/>
                <w:szCs w:val="22"/>
              </w:rPr>
              <w:t>", или "</w:t>
            </w:r>
            <w:r>
              <w:rPr>
                <w:sz w:val="22"/>
                <w:szCs w:val="22"/>
                <w:lang w:val="en-US"/>
              </w:rPr>
              <w:t>D</w:t>
            </w:r>
            <w:r>
              <w:rPr>
                <w:sz w:val="22"/>
                <w:szCs w:val="22"/>
              </w:rPr>
              <w:t>", или "</w:t>
            </w:r>
            <w:r>
              <w:rPr>
                <w:sz w:val="22"/>
                <w:szCs w:val="22"/>
                <w:lang w:val="en-US"/>
              </w:rPr>
              <w:t>F</w:t>
            </w:r>
            <w:r w:rsidR="00CD371C">
              <w:rPr>
                <w:sz w:val="22"/>
                <w:szCs w:val="22"/>
              </w:rPr>
              <w:t>";</w:t>
            </w:r>
          </w:p>
          <w:p w:rsidR="00D01B68" w:rsidRPr="00BC6E8A" w:rsidRDefault="00CE54D8" w:rsidP="005C10D8">
            <w:pPr>
              <w:pStyle w:val="aa"/>
              <w:widowControl w:val="0"/>
              <w:numPr>
                <w:ilvl w:val="1"/>
                <w:numId w:val="10"/>
              </w:numPr>
              <w:autoSpaceDE w:val="0"/>
              <w:autoSpaceDN w:val="0"/>
              <w:adjustRightInd w:val="0"/>
              <w:jc w:val="both"/>
            </w:pPr>
            <w:r w:rsidRPr="005C10D8">
              <w:rPr>
                <w:sz w:val="22"/>
                <w:szCs w:val="22"/>
              </w:rPr>
              <w:t xml:space="preserve"> облигации российских юридических лиц;</w:t>
            </w:r>
          </w:p>
          <w:p w:rsidR="00D01B68" w:rsidRPr="00BC6E8A" w:rsidRDefault="00CE54D8" w:rsidP="005C10D8">
            <w:pPr>
              <w:pStyle w:val="aa"/>
              <w:widowControl w:val="0"/>
              <w:numPr>
                <w:ilvl w:val="1"/>
                <w:numId w:val="10"/>
              </w:numPr>
              <w:autoSpaceDE w:val="0"/>
              <w:autoSpaceDN w:val="0"/>
              <w:adjustRightInd w:val="0"/>
              <w:jc w:val="both"/>
            </w:pPr>
            <w:r w:rsidRPr="005C10D8">
              <w:rPr>
                <w:sz w:val="22"/>
                <w:szCs w:val="22"/>
              </w:rPr>
              <w:t>биржевые облигации российских юридических лиц;</w:t>
            </w:r>
          </w:p>
          <w:p w:rsidR="00D01B68" w:rsidRPr="00BC6E8A" w:rsidRDefault="00CE54D8" w:rsidP="005C10D8">
            <w:pPr>
              <w:pStyle w:val="aa"/>
              <w:widowControl w:val="0"/>
              <w:numPr>
                <w:ilvl w:val="1"/>
                <w:numId w:val="10"/>
              </w:numPr>
              <w:autoSpaceDE w:val="0"/>
              <w:autoSpaceDN w:val="0"/>
              <w:adjustRightInd w:val="0"/>
              <w:jc w:val="both"/>
            </w:pPr>
            <w:r w:rsidRPr="005C10D8">
              <w:rPr>
                <w:sz w:val="22"/>
                <w:szCs w:val="22"/>
              </w:rPr>
              <w:t>государственные ценные бумаги субъектов Российской Федерации и муниципальные ценные бумаги;</w:t>
            </w:r>
          </w:p>
          <w:p w:rsidR="00D01B68" w:rsidRDefault="00ED4327" w:rsidP="005C10D8">
            <w:pPr>
              <w:pStyle w:val="aa"/>
              <w:widowControl w:val="0"/>
              <w:numPr>
                <w:ilvl w:val="1"/>
                <w:numId w:val="10"/>
              </w:numPr>
              <w:autoSpaceDE w:val="0"/>
              <w:autoSpaceDN w:val="0"/>
              <w:adjustRightInd w:val="0"/>
              <w:jc w:val="both"/>
            </w:pPr>
            <w:r w:rsidRPr="00BE260F">
              <w:rPr>
                <w:sz w:val="22"/>
                <w:szCs w:val="22"/>
              </w:rPr>
              <w:t>ценные бумаги административно-территориального образования иностранного государства</w:t>
            </w:r>
            <w:r>
              <w:rPr>
                <w:sz w:val="22"/>
                <w:szCs w:val="22"/>
              </w:rPr>
              <w:t>;</w:t>
            </w:r>
          </w:p>
          <w:p w:rsidR="00D01B68" w:rsidRPr="00BC6E8A" w:rsidRDefault="00CE54D8" w:rsidP="005C10D8">
            <w:pPr>
              <w:pStyle w:val="aa"/>
              <w:widowControl w:val="0"/>
              <w:numPr>
                <w:ilvl w:val="1"/>
                <w:numId w:val="10"/>
              </w:numPr>
              <w:autoSpaceDE w:val="0"/>
              <w:autoSpaceDN w:val="0"/>
              <w:adjustRightInd w:val="0"/>
              <w:jc w:val="both"/>
            </w:pPr>
            <w:r w:rsidRPr="005C10D8">
              <w:rPr>
                <w:sz w:val="22"/>
                <w:szCs w:val="22"/>
              </w:rPr>
              <w:t>облигации иностранных эмитентов и международных финансовых организаций;</w:t>
            </w:r>
          </w:p>
          <w:p w:rsidR="00D01B68" w:rsidRPr="00BC6E8A" w:rsidRDefault="00CE54D8" w:rsidP="005C10D8">
            <w:pPr>
              <w:pStyle w:val="aa"/>
              <w:widowControl w:val="0"/>
              <w:numPr>
                <w:ilvl w:val="1"/>
                <w:numId w:val="10"/>
              </w:numPr>
              <w:autoSpaceDE w:val="0"/>
              <w:autoSpaceDN w:val="0"/>
              <w:adjustRightInd w:val="0"/>
              <w:jc w:val="both"/>
            </w:pPr>
            <w:r w:rsidRPr="005C10D8">
              <w:rPr>
                <w:sz w:val="22"/>
                <w:szCs w:val="22"/>
              </w:rPr>
              <w:t>российские и иностранные депозитарные расписки на ценные бумаги, предусмотренные подпунктом</w:t>
            </w:r>
            <w:r w:rsidR="00CD371C">
              <w:rPr>
                <w:sz w:val="22"/>
                <w:szCs w:val="22"/>
              </w:rPr>
              <w:t xml:space="preserve"> 1 пункта 24.1 настоящих Правил;</w:t>
            </w:r>
          </w:p>
          <w:p w:rsidR="005C4306" w:rsidRPr="00B74AD8" w:rsidRDefault="00CE54D8" w:rsidP="005C4306">
            <w:pPr>
              <w:pStyle w:val="aa"/>
              <w:widowControl w:val="0"/>
              <w:numPr>
                <w:ilvl w:val="1"/>
                <w:numId w:val="10"/>
              </w:numPr>
              <w:autoSpaceDE w:val="0"/>
              <w:autoSpaceDN w:val="0"/>
              <w:adjustRightInd w:val="0"/>
              <w:jc w:val="both"/>
              <w:rPr>
                <w:sz w:val="22"/>
                <w:szCs w:val="22"/>
              </w:rPr>
            </w:pPr>
            <w:r>
              <w:rPr>
                <w:sz w:val="22"/>
                <w:szCs w:val="22"/>
              </w:rPr>
              <w:t>полностью оплаченные акции российских акционерных обществ,</w:t>
            </w:r>
            <w:r>
              <w:rPr>
                <w:sz w:val="22"/>
                <w:szCs w:val="22"/>
                <w:lang w:eastAsia="zh-CN"/>
              </w:rPr>
              <w:t xml:space="preserve"> за исключением акций акционерных инвестиционных фондов (далее – акции российских акционерных обществ);</w:t>
            </w:r>
          </w:p>
          <w:p w:rsidR="005C4306" w:rsidRPr="00B74AD8" w:rsidRDefault="00CE54D8" w:rsidP="005C4306">
            <w:pPr>
              <w:pStyle w:val="aa"/>
              <w:widowControl w:val="0"/>
              <w:numPr>
                <w:ilvl w:val="1"/>
                <w:numId w:val="10"/>
              </w:numPr>
              <w:autoSpaceDE w:val="0"/>
              <w:autoSpaceDN w:val="0"/>
              <w:adjustRightInd w:val="0"/>
              <w:jc w:val="both"/>
              <w:rPr>
                <w:sz w:val="22"/>
                <w:szCs w:val="22"/>
              </w:rPr>
            </w:pPr>
            <w:r>
              <w:rPr>
                <w:sz w:val="22"/>
                <w:szCs w:val="22"/>
              </w:rPr>
              <w:t xml:space="preserve"> полностью оплаченные акции иностранных акционерных обществ;</w:t>
            </w:r>
          </w:p>
          <w:p w:rsidR="005C4306" w:rsidRPr="00E36A66" w:rsidRDefault="00CE54D8" w:rsidP="005C4306">
            <w:pPr>
              <w:pStyle w:val="aa"/>
              <w:widowControl w:val="0"/>
              <w:numPr>
                <w:ilvl w:val="1"/>
                <w:numId w:val="10"/>
              </w:numPr>
              <w:autoSpaceDE w:val="0"/>
              <w:autoSpaceDN w:val="0"/>
              <w:adjustRightInd w:val="0"/>
              <w:jc w:val="both"/>
              <w:rPr>
                <w:sz w:val="22"/>
                <w:szCs w:val="22"/>
              </w:rPr>
            </w:pPr>
            <w:r>
              <w:rPr>
                <w:sz w:val="22"/>
                <w:szCs w:val="22"/>
              </w:rPr>
              <w:t xml:space="preserve"> акции акционерных инвестиционных фондов и инвестиционные паи </w:t>
            </w:r>
            <w:r>
              <w:rPr>
                <w:sz w:val="22"/>
                <w:szCs w:val="22"/>
              </w:rPr>
              <w:lastRenderedPageBreak/>
              <w:t>интервальных и закрытых паевых инвестиционных фондов;</w:t>
            </w:r>
          </w:p>
          <w:p w:rsidR="005C4306" w:rsidRPr="00E36A66" w:rsidRDefault="00CE54D8" w:rsidP="005C4306">
            <w:pPr>
              <w:pStyle w:val="aa"/>
              <w:widowControl w:val="0"/>
              <w:numPr>
                <w:ilvl w:val="0"/>
                <w:numId w:val="10"/>
              </w:numPr>
              <w:autoSpaceDE w:val="0"/>
              <w:autoSpaceDN w:val="0"/>
              <w:adjustRightInd w:val="0"/>
              <w:jc w:val="both"/>
              <w:rPr>
                <w:sz w:val="22"/>
                <w:szCs w:val="22"/>
              </w:rPr>
            </w:pPr>
            <w:r>
              <w:rPr>
                <w:sz w:val="22"/>
                <w:szCs w:val="22"/>
              </w:rPr>
              <w:t>Инвестиционные паи открытых паевых инвестиционных фондов;</w:t>
            </w:r>
          </w:p>
          <w:p w:rsidR="005C4306" w:rsidRPr="00C15FD5" w:rsidRDefault="00CE54D8" w:rsidP="005C4306">
            <w:pPr>
              <w:pStyle w:val="aa"/>
              <w:widowControl w:val="0"/>
              <w:numPr>
                <w:ilvl w:val="0"/>
                <w:numId w:val="10"/>
              </w:numPr>
              <w:autoSpaceDE w:val="0"/>
              <w:autoSpaceDN w:val="0"/>
              <w:adjustRightInd w:val="0"/>
              <w:jc w:val="both"/>
              <w:rPr>
                <w:sz w:val="22"/>
                <w:szCs w:val="22"/>
              </w:rPr>
            </w:pPr>
            <w:r>
              <w:rPr>
                <w:sz w:val="22"/>
                <w:szCs w:val="22"/>
              </w:rPr>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w:t>
            </w:r>
            <w:r w:rsidR="00F06CDA">
              <w:rPr>
                <w:sz w:val="22"/>
                <w:szCs w:val="22"/>
              </w:rPr>
              <w:t xml:space="preserve"> курсу </w:t>
            </w:r>
            <w:r w:rsidR="005C4306" w:rsidRPr="00C15FD5">
              <w:rPr>
                <w:sz w:val="22"/>
                <w:szCs w:val="22"/>
              </w:rPr>
              <w:t xml:space="preserve">(далее – инструменты денежного рынка). При этом денежные средства во вкладах (депозитах) в российских кредитных организациях и иностранных банках могут входить в состав активов </w:t>
            </w:r>
            <w:r w:rsidR="001B2CD7">
              <w:rPr>
                <w:sz w:val="22"/>
                <w:szCs w:val="22"/>
              </w:rPr>
              <w:t>Ф</w:t>
            </w:r>
            <w:r w:rsidR="001B2CD7" w:rsidRPr="00C15FD5">
              <w:rPr>
                <w:sz w:val="22"/>
                <w:szCs w:val="22"/>
              </w:rPr>
              <w:t xml:space="preserve">онда </w:t>
            </w:r>
            <w:r w:rsidR="005C4306" w:rsidRPr="00C15FD5">
              <w:rPr>
                <w:sz w:val="22"/>
                <w:szCs w:val="22"/>
              </w:rPr>
              <w:t>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5C4306" w:rsidRPr="00C15FD5" w:rsidRDefault="005C4306" w:rsidP="005C4306">
            <w:pPr>
              <w:pStyle w:val="aa"/>
              <w:numPr>
                <w:ilvl w:val="0"/>
                <w:numId w:val="10"/>
              </w:numPr>
              <w:autoSpaceDE w:val="0"/>
              <w:autoSpaceDN w:val="0"/>
              <w:adjustRightInd w:val="0"/>
              <w:jc w:val="both"/>
              <w:rPr>
                <w:sz w:val="22"/>
                <w:szCs w:val="22"/>
              </w:rPr>
            </w:pPr>
            <w:r w:rsidRPr="00C15FD5">
              <w:rPr>
                <w:sz w:val="22"/>
                <w:szCs w:val="22"/>
              </w:rPr>
              <w:t>Права требования из договоров, заключенных для целей доверительного управления в отношении активов</w:t>
            </w:r>
            <w:r w:rsidR="001B2CD7">
              <w:rPr>
                <w:sz w:val="22"/>
                <w:szCs w:val="22"/>
              </w:rPr>
              <w:t>,</w:t>
            </w:r>
            <w:r w:rsidR="001B2CD7" w:rsidRPr="00C15FD5">
              <w:rPr>
                <w:sz w:val="22"/>
                <w:szCs w:val="22"/>
              </w:rPr>
              <w:t xml:space="preserve"> указанных</w:t>
            </w:r>
            <w:r w:rsidR="001B2CD7">
              <w:rPr>
                <w:sz w:val="22"/>
                <w:szCs w:val="22"/>
              </w:rPr>
              <w:t xml:space="preserve"> в пункте 24.1 настоящих Правил</w:t>
            </w:r>
            <w:r w:rsidRPr="00C15FD5">
              <w:rPr>
                <w:sz w:val="22"/>
                <w:szCs w:val="22"/>
              </w:rPr>
              <w:t>;</w:t>
            </w:r>
          </w:p>
          <w:p w:rsidR="005C4306" w:rsidRPr="00C15FD5" w:rsidRDefault="005C4306" w:rsidP="005C4306">
            <w:pPr>
              <w:pStyle w:val="aa"/>
              <w:numPr>
                <w:ilvl w:val="0"/>
                <w:numId w:val="10"/>
              </w:numPr>
              <w:autoSpaceDE w:val="0"/>
              <w:autoSpaceDN w:val="0"/>
              <w:adjustRightInd w:val="0"/>
              <w:spacing w:before="220"/>
              <w:jc w:val="both"/>
              <w:rPr>
                <w:sz w:val="22"/>
                <w:szCs w:val="22"/>
              </w:rPr>
            </w:pPr>
            <w:r w:rsidRPr="00C15FD5">
              <w:rPr>
                <w:sz w:val="22"/>
                <w:szCs w:val="22"/>
              </w:rPr>
              <w:t xml:space="preserve">Иные активы, включаемые в состав активов </w:t>
            </w:r>
            <w:r w:rsidR="001B2CD7">
              <w:rPr>
                <w:sz w:val="22"/>
                <w:szCs w:val="22"/>
              </w:rPr>
              <w:t>Ф</w:t>
            </w:r>
            <w:r w:rsidR="001B2CD7" w:rsidRPr="00C15FD5">
              <w:rPr>
                <w:sz w:val="22"/>
                <w:szCs w:val="22"/>
              </w:rPr>
              <w:t xml:space="preserve">онда </w:t>
            </w:r>
            <w:r w:rsidRPr="00C15FD5">
              <w:rPr>
                <w:sz w:val="22"/>
                <w:szCs w:val="22"/>
              </w:rPr>
              <w:t xml:space="preserve">в связи с оплатой расходов, связанных с доверительным управлением имуществом, составляющим </w:t>
            </w:r>
            <w:r w:rsidR="001B2CD7">
              <w:rPr>
                <w:sz w:val="22"/>
                <w:szCs w:val="22"/>
              </w:rPr>
              <w:t>Ф</w:t>
            </w:r>
            <w:r w:rsidR="001B2CD7" w:rsidRPr="00C15FD5">
              <w:rPr>
                <w:sz w:val="22"/>
                <w:szCs w:val="22"/>
              </w:rPr>
              <w:t>онд</w:t>
            </w:r>
            <w:r w:rsidRPr="00C15FD5">
              <w:rPr>
                <w:sz w:val="22"/>
                <w:szCs w:val="22"/>
              </w:rPr>
              <w:t>.</w:t>
            </w:r>
          </w:p>
          <w:p w:rsidR="00052FA5" w:rsidRPr="00C15FD5" w:rsidRDefault="00052FA5" w:rsidP="00C4157A">
            <w:pPr>
              <w:pStyle w:val="ConsPlusNormal"/>
              <w:widowControl/>
              <w:ind w:firstLine="284"/>
              <w:jc w:val="both"/>
              <w:rPr>
                <w:rFonts w:ascii="Times New Roman" w:hAnsi="Times New Roman" w:cs="Times New Roman"/>
                <w:sz w:val="22"/>
                <w:szCs w:val="22"/>
              </w:rPr>
            </w:pPr>
          </w:p>
        </w:tc>
      </w:tr>
    </w:tbl>
    <w:p w:rsidR="00052FA5" w:rsidRDefault="00052FA5" w:rsidP="00052FA5">
      <w:pPr>
        <w:widowControl w:val="0"/>
        <w:autoSpaceDE w:val="0"/>
        <w:autoSpaceDN w:val="0"/>
        <w:adjustRightInd w:val="0"/>
        <w:spacing w:after="80"/>
        <w:ind w:left="284"/>
        <w:jc w:val="both"/>
        <w:rPr>
          <w:rFonts w:ascii="Times New Roman" w:hAnsi="Times New Roman"/>
          <w:sz w:val="24"/>
          <w:szCs w:val="24"/>
        </w:rPr>
      </w:pPr>
    </w:p>
    <w:p w:rsidR="003D7400" w:rsidRDefault="00A31E35" w:rsidP="003D7400">
      <w:pPr>
        <w:widowControl w:val="0"/>
        <w:numPr>
          <w:ilvl w:val="0"/>
          <w:numId w:val="3"/>
        </w:numPr>
        <w:autoSpaceDE w:val="0"/>
        <w:autoSpaceDN w:val="0"/>
        <w:adjustRightInd w:val="0"/>
        <w:spacing w:after="80"/>
        <w:ind w:left="0" w:firstLine="284"/>
        <w:jc w:val="both"/>
        <w:rPr>
          <w:rFonts w:ascii="Times New Roman" w:hAnsi="Times New Roman"/>
          <w:sz w:val="24"/>
          <w:szCs w:val="24"/>
        </w:rPr>
      </w:pPr>
      <w:r>
        <w:rPr>
          <w:rFonts w:ascii="Times New Roman" w:hAnsi="Times New Roman"/>
          <w:sz w:val="24"/>
          <w:szCs w:val="24"/>
        </w:rPr>
        <w:t xml:space="preserve">Изложить п. </w:t>
      </w:r>
      <w:r w:rsidR="005C4306">
        <w:rPr>
          <w:rFonts w:ascii="Times New Roman" w:hAnsi="Times New Roman"/>
          <w:sz w:val="24"/>
          <w:szCs w:val="24"/>
        </w:rPr>
        <w:t>24.2</w:t>
      </w:r>
      <w:r w:rsidR="003D7400">
        <w:rPr>
          <w:rFonts w:ascii="Times New Roman" w:hAnsi="Times New Roman"/>
          <w:sz w:val="24"/>
          <w:szCs w:val="24"/>
        </w:rPr>
        <w:t xml:space="preserve">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3D7400" w:rsidRPr="0039711F" w:rsidTr="00D4131A">
        <w:trPr>
          <w:jc w:val="center"/>
        </w:trPr>
        <w:tc>
          <w:tcPr>
            <w:tcW w:w="4785" w:type="dxa"/>
            <w:vAlign w:val="bottom"/>
          </w:tcPr>
          <w:p w:rsidR="003D7400" w:rsidRPr="0039711F" w:rsidRDefault="003D7400" w:rsidP="00D4131A">
            <w:pPr>
              <w:ind w:firstLine="284"/>
              <w:jc w:val="center"/>
              <w:rPr>
                <w:rFonts w:ascii="Times New Roman" w:hAnsi="Times New Roman"/>
              </w:rPr>
            </w:pPr>
            <w:r w:rsidRPr="0039711F">
              <w:rPr>
                <w:rFonts w:ascii="Times New Roman" w:hAnsi="Times New Roman"/>
              </w:rPr>
              <w:t>СТАРАЯ РЕДАКЦИЯ</w:t>
            </w:r>
          </w:p>
        </w:tc>
        <w:tc>
          <w:tcPr>
            <w:tcW w:w="4785" w:type="dxa"/>
            <w:vAlign w:val="bottom"/>
          </w:tcPr>
          <w:p w:rsidR="003D7400" w:rsidRPr="0039711F" w:rsidRDefault="003D7400" w:rsidP="00D4131A">
            <w:pPr>
              <w:ind w:firstLine="284"/>
              <w:jc w:val="center"/>
              <w:rPr>
                <w:rFonts w:ascii="Times New Roman" w:hAnsi="Times New Roman"/>
              </w:rPr>
            </w:pPr>
            <w:r w:rsidRPr="0039711F">
              <w:rPr>
                <w:rFonts w:ascii="Times New Roman" w:hAnsi="Times New Roman"/>
              </w:rPr>
              <w:t>НОВАЯ РЕДАКЦИЯ</w:t>
            </w:r>
          </w:p>
        </w:tc>
      </w:tr>
      <w:tr w:rsidR="003D7400" w:rsidRPr="0039711F" w:rsidTr="00D4131A">
        <w:trPr>
          <w:jc w:val="center"/>
        </w:trPr>
        <w:tc>
          <w:tcPr>
            <w:tcW w:w="4785" w:type="dxa"/>
          </w:tcPr>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xml:space="preserve">24.2. При этом в целях настоящих Правил под долговыми инструментами понимаются: </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б) биржевые облигации российских хозяйственных обществ;</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3D7400"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д) российские и иностранные депозитарные расписки на ценные бумаги, предусмотренные подпунктами «а», «б», «в» и «г» настоящего пункта</w:t>
            </w:r>
            <w:r w:rsidR="0039711F" w:rsidRPr="0039711F">
              <w:rPr>
                <w:rFonts w:ascii="Times New Roman" w:hAnsi="Times New Roman"/>
              </w:rPr>
              <w:t>.</w:t>
            </w:r>
          </w:p>
        </w:tc>
        <w:tc>
          <w:tcPr>
            <w:tcW w:w="4785" w:type="dxa"/>
          </w:tcPr>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 xml:space="preserve">24.2. В состав активов </w:t>
            </w:r>
            <w:r w:rsidR="00B05F61">
              <w:rPr>
                <w:rFonts w:ascii="Times New Roman" w:hAnsi="Times New Roman"/>
              </w:rPr>
              <w:t>Ф</w:t>
            </w:r>
            <w:r w:rsidRPr="005C10D8">
              <w:rPr>
                <w:rFonts w:ascii="Times New Roman" w:hAnsi="Times New Roman"/>
              </w:rPr>
              <w:t>онда могут входить:</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 инвестиционные паи открытых паевых инвестиционных фондов, относящихся к категории рыночных финансовых инструментов;</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1) фонд денежного рынка;</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2) фонд облигаций;</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3) фонд акций;</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4) фонд смешанных инвестиций;</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5) индексный фонд;</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6) фонд товарного рынка;</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7) фонд рыночных финансовых инструментов;</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1) фонд денежного рынка;</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2) фонд облигаций;</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3) фонд акций;</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4) фонд смешанных инвестиций;</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5) рентный фонд;</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6) фонд недвижимости;</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7) ипотечный фонд;</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8) индексный фонд;</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9) фонд товарного рынка;</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10) фонд художественных ценностей;</w:t>
            </w:r>
          </w:p>
          <w:p w:rsidR="004439B3" w:rsidRPr="005C10D8" w:rsidRDefault="00CE54D8" w:rsidP="004439B3">
            <w:pPr>
              <w:shd w:val="clear" w:color="auto" w:fill="FFFFFF"/>
              <w:spacing w:before="60" w:after="60"/>
              <w:jc w:val="both"/>
              <w:rPr>
                <w:rFonts w:ascii="Times New Roman" w:hAnsi="Times New Roman"/>
              </w:rPr>
            </w:pPr>
            <w:r w:rsidRPr="005C10D8">
              <w:rPr>
                <w:rFonts w:ascii="Times New Roman" w:hAnsi="Times New Roman"/>
              </w:rPr>
              <w:t>11) фонд рыночных финансовых инструментов.</w:t>
            </w:r>
          </w:p>
          <w:p w:rsidR="003D7400" w:rsidRPr="00B05F61" w:rsidRDefault="003D7400" w:rsidP="00A31E35">
            <w:pPr>
              <w:widowControl w:val="0"/>
              <w:tabs>
                <w:tab w:val="left" w:pos="900"/>
              </w:tabs>
              <w:autoSpaceDE w:val="0"/>
              <w:autoSpaceDN w:val="0"/>
              <w:adjustRightInd w:val="0"/>
              <w:spacing w:after="0" w:line="300" w:lineRule="auto"/>
              <w:ind w:firstLine="175"/>
              <w:jc w:val="both"/>
              <w:rPr>
                <w:rFonts w:ascii="Times New Roman" w:hAnsi="Times New Roman"/>
              </w:rPr>
            </w:pPr>
          </w:p>
        </w:tc>
      </w:tr>
    </w:tbl>
    <w:p w:rsidR="003D7400" w:rsidRDefault="003D7400" w:rsidP="003D7400">
      <w:pPr>
        <w:widowControl w:val="0"/>
        <w:autoSpaceDE w:val="0"/>
        <w:autoSpaceDN w:val="0"/>
        <w:adjustRightInd w:val="0"/>
        <w:spacing w:after="80"/>
        <w:ind w:left="284"/>
        <w:jc w:val="both"/>
        <w:rPr>
          <w:rFonts w:ascii="Times New Roman" w:hAnsi="Times New Roman"/>
          <w:sz w:val="24"/>
          <w:szCs w:val="24"/>
        </w:rPr>
      </w:pPr>
    </w:p>
    <w:p w:rsidR="003D7400" w:rsidRDefault="003D7400" w:rsidP="003D7400">
      <w:pPr>
        <w:widowControl w:val="0"/>
        <w:numPr>
          <w:ilvl w:val="0"/>
          <w:numId w:val="3"/>
        </w:numPr>
        <w:autoSpaceDE w:val="0"/>
        <w:autoSpaceDN w:val="0"/>
        <w:adjustRightInd w:val="0"/>
        <w:spacing w:after="80"/>
        <w:ind w:left="0" w:firstLine="284"/>
        <w:jc w:val="both"/>
        <w:rPr>
          <w:rFonts w:ascii="Times New Roman" w:hAnsi="Times New Roman"/>
          <w:sz w:val="24"/>
          <w:szCs w:val="24"/>
        </w:rPr>
      </w:pPr>
      <w:r>
        <w:rPr>
          <w:rFonts w:ascii="Times New Roman" w:hAnsi="Times New Roman"/>
          <w:sz w:val="24"/>
          <w:szCs w:val="24"/>
        </w:rPr>
        <w:t xml:space="preserve">Изложить п. </w:t>
      </w:r>
      <w:r w:rsidR="005C4306">
        <w:rPr>
          <w:rFonts w:ascii="Times New Roman" w:hAnsi="Times New Roman"/>
          <w:sz w:val="24"/>
          <w:szCs w:val="24"/>
        </w:rPr>
        <w:t>24.3</w:t>
      </w:r>
      <w:r>
        <w:rPr>
          <w:rFonts w:ascii="Times New Roman" w:hAnsi="Times New Roman"/>
          <w:sz w:val="24"/>
          <w:szCs w:val="24"/>
        </w:rPr>
        <w:t xml:space="preserve">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3D7400" w:rsidRPr="0039711F" w:rsidTr="00D4131A">
        <w:trPr>
          <w:jc w:val="center"/>
        </w:trPr>
        <w:tc>
          <w:tcPr>
            <w:tcW w:w="4785" w:type="dxa"/>
            <w:vAlign w:val="bottom"/>
          </w:tcPr>
          <w:p w:rsidR="003D7400" w:rsidRPr="0039711F" w:rsidRDefault="003D7400" w:rsidP="00D4131A">
            <w:pPr>
              <w:ind w:firstLine="284"/>
              <w:jc w:val="center"/>
              <w:rPr>
                <w:rFonts w:ascii="Times New Roman" w:hAnsi="Times New Roman"/>
              </w:rPr>
            </w:pPr>
            <w:r w:rsidRPr="0039711F">
              <w:rPr>
                <w:rFonts w:ascii="Times New Roman" w:hAnsi="Times New Roman"/>
              </w:rPr>
              <w:t>СТАРАЯ РЕДАКЦИЯ</w:t>
            </w:r>
          </w:p>
        </w:tc>
        <w:tc>
          <w:tcPr>
            <w:tcW w:w="4785" w:type="dxa"/>
            <w:vAlign w:val="bottom"/>
          </w:tcPr>
          <w:p w:rsidR="003D7400" w:rsidRPr="0039711F" w:rsidRDefault="003D7400" w:rsidP="00D4131A">
            <w:pPr>
              <w:ind w:firstLine="284"/>
              <w:jc w:val="center"/>
              <w:rPr>
                <w:rFonts w:ascii="Times New Roman" w:hAnsi="Times New Roman"/>
              </w:rPr>
            </w:pPr>
            <w:r w:rsidRPr="0039711F">
              <w:rPr>
                <w:rFonts w:ascii="Times New Roman" w:hAnsi="Times New Roman"/>
              </w:rPr>
              <w:t>НОВАЯ РЕДАКЦИЯ</w:t>
            </w:r>
          </w:p>
        </w:tc>
      </w:tr>
      <w:tr w:rsidR="003D7400" w:rsidRPr="0039711F" w:rsidTr="00D4131A">
        <w:trPr>
          <w:jc w:val="center"/>
        </w:trPr>
        <w:tc>
          <w:tcPr>
            <w:tcW w:w="4785" w:type="dxa"/>
          </w:tcPr>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24.3.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w:t>
            </w:r>
            <w:r w:rsidRPr="0039711F">
              <w:rPr>
                <w:rFonts w:ascii="Times New Roman" w:hAnsi="Times New Roman"/>
                <w:lang w:val="en-US"/>
              </w:rPr>
              <w:t>Thompson</w:t>
            </w:r>
            <w:r w:rsidRPr="0039711F">
              <w:rPr>
                <w:rFonts w:ascii="Times New Roman" w:hAnsi="Times New Roman"/>
              </w:rPr>
              <w:t xml:space="preserve"> Reuters), либо такие ценные бумаги обращаются на организованном рынке ценных бумаг.</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1) Американская фондовая биржа (American Stock Exchange);</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2) Гонконгская фондовая биржа (Hong Kong Stock Exchange);</w:t>
            </w:r>
          </w:p>
          <w:p w:rsidR="005C4306" w:rsidRPr="00F06CDA" w:rsidRDefault="005C4306" w:rsidP="0039711F">
            <w:pPr>
              <w:autoSpaceDE w:val="0"/>
              <w:autoSpaceDN w:val="0"/>
              <w:adjustRightInd w:val="0"/>
              <w:spacing w:after="0" w:line="240" w:lineRule="auto"/>
              <w:ind w:firstLine="567"/>
              <w:jc w:val="both"/>
              <w:rPr>
                <w:rFonts w:ascii="Times New Roman" w:hAnsi="Times New Roman"/>
                <w:lang w:val="en-US"/>
              </w:rPr>
            </w:pPr>
            <w:r w:rsidRPr="00F06CDA">
              <w:rPr>
                <w:rFonts w:ascii="Times New Roman" w:hAnsi="Times New Roman"/>
                <w:lang w:val="en-US"/>
              </w:rPr>
              <w:t xml:space="preserve">3) </w:t>
            </w:r>
            <w:r w:rsidRPr="0039711F">
              <w:rPr>
                <w:rFonts w:ascii="Times New Roman" w:hAnsi="Times New Roman"/>
              </w:rPr>
              <w:t>Евронекст</w:t>
            </w:r>
            <w:r w:rsidRPr="00F06CDA">
              <w:rPr>
                <w:rFonts w:ascii="Times New Roman" w:hAnsi="Times New Roman"/>
                <w:lang w:val="en-US"/>
              </w:rPr>
              <w:t xml:space="preserve"> (</w:t>
            </w:r>
            <w:r w:rsidRPr="0039711F">
              <w:rPr>
                <w:rFonts w:ascii="Times New Roman" w:hAnsi="Times New Roman"/>
                <w:lang w:val="en-US"/>
              </w:rPr>
              <w:t>Euronext</w:t>
            </w:r>
            <w:r w:rsidRPr="00F06CDA">
              <w:rPr>
                <w:rFonts w:ascii="Times New Roman" w:hAnsi="Times New Roman"/>
                <w:lang w:val="en-US"/>
              </w:rPr>
              <w:t xml:space="preserve"> </w:t>
            </w:r>
            <w:r w:rsidRPr="0039711F">
              <w:rPr>
                <w:rFonts w:ascii="Times New Roman" w:hAnsi="Times New Roman"/>
                <w:lang w:val="en-US"/>
              </w:rPr>
              <w:t>Amsterdam</w:t>
            </w:r>
            <w:r w:rsidRPr="00F06CDA">
              <w:rPr>
                <w:rFonts w:ascii="Times New Roman" w:hAnsi="Times New Roman"/>
                <w:lang w:val="en-US"/>
              </w:rPr>
              <w:t xml:space="preserve">, </w:t>
            </w:r>
            <w:r w:rsidRPr="0039711F">
              <w:rPr>
                <w:rFonts w:ascii="Times New Roman" w:hAnsi="Times New Roman"/>
                <w:lang w:val="en-US"/>
              </w:rPr>
              <w:t>Euronext</w:t>
            </w:r>
            <w:r w:rsidRPr="00F06CDA">
              <w:rPr>
                <w:rFonts w:ascii="Times New Roman" w:hAnsi="Times New Roman"/>
                <w:lang w:val="en-US"/>
              </w:rPr>
              <w:t xml:space="preserve"> </w:t>
            </w:r>
            <w:r w:rsidRPr="0039711F">
              <w:rPr>
                <w:rFonts w:ascii="Times New Roman" w:hAnsi="Times New Roman"/>
                <w:lang w:val="en-US"/>
              </w:rPr>
              <w:t>Brussels</w:t>
            </w:r>
            <w:r w:rsidRPr="00F06CDA">
              <w:rPr>
                <w:rFonts w:ascii="Times New Roman" w:hAnsi="Times New Roman"/>
                <w:lang w:val="en-US"/>
              </w:rPr>
              <w:t xml:space="preserve">, </w:t>
            </w:r>
            <w:r w:rsidRPr="0039711F">
              <w:rPr>
                <w:rFonts w:ascii="Times New Roman" w:hAnsi="Times New Roman"/>
                <w:lang w:val="en-US"/>
              </w:rPr>
              <w:t>Euronext</w:t>
            </w:r>
            <w:r w:rsidRPr="00F06CDA">
              <w:rPr>
                <w:rFonts w:ascii="Times New Roman" w:hAnsi="Times New Roman"/>
                <w:lang w:val="en-US"/>
              </w:rPr>
              <w:t xml:space="preserve"> </w:t>
            </w:r>
            <w:r w:rsidRPr="0039711F">
              <w:rPr>
                <w:rFonts w:ascii="Times New Roman" w:hAnsi="Times New Roman"/>
                <w:lang w:val="en-US"/>
              </w:rPr>
              <w:t>Lisbon</w:t>
            </w:r>
            <w:r w:rsidRPr="00F06CDA">
              <w:rPr>
                <w:rFonts w:ascii="Times New Roman" w:hAnsi="Times New Roman"/>
                <w:lang w:val="en-US"/>
              </w:rPr>
              <w:t xml:space="preserve">, </w:t>
            </w:r>
            <w:r w:rsidRPr="0039711F">
              <w:rPr>
                <w:rFonts w:ascii="Times New Roman" w:hAnsi="Times New Roman"/>
                <w:lang w:val="en-US"/>
              </w:rPr>
              <w:t>Euronext</w:t>
            </w:r>
            <w:r w:rsidRPr="00F06CDA">
              <w:rPr>
                <w:rFonts w:ascii="Times New Roman" w:hAnsi="Times New Roman"/>
                <w:lang w:val="en-US"/>
              </w:rPr>
              <w:t xml:space="preserve"> </w:t>
            </w:r>
            <w:r w:rsidRPr="0039711F">
              <w:rPr>
                <w:rFonts w:ascii="Times New Roman" w:hAnsi="Times New Roman"/>
                <w:lang w:val="en-US"/>
              </w:rPr>
              <w:t>Paris</w:t>
            </w:r>
            <w:r w:rsidRPr="00F06CDA">
              <w:rPr>
                <w:rFonts w:ascii="Times New Roman" w:hAnsi="Times New Roman"/>
                <w:lang w:val="en-US"/>
              </w:rPr>
              <w:t>);</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4) Закрытое акционерное общество "Фондовая биржа ММВБ";</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5) Ирландская фондовая биржа (Irish Stock Exchange);</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6) Испанская фондовая биржа (BME Spanish Exchanges);</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7) Итальянская фондовая биржа (Borsa Italiana);</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8) Корейская биржа (Korea Exchange);</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9) Лондонская фондовая биржа (London Stock Exchange);</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10) Люксембургская фондовая биржа (Luxembourg Stock Exchange);</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11) Насдак (Nasdaq);</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12) Немецкая фондовая биржа (Deutsche Borse);</w:t>
            </w:r>
          </w:p>
          <w:p w:rsidR="005C4306" w:rsidRPr="00F06CDA" w:rsidRDefault="005C4306" w:rsidP="0039711F">
            <w:pPr>
              <w:autoSpaceDE w:val="0"/>
              <w:autoSpaceDN w:val="0"/>
              <w:adjustRightInd w:val="0"/>
              <w:spacing w:after="0" w:line="240" w:lineRule="auto"/>
              <w:ind w:firstLine="567"/>
              <w:jc w:val="both"/>
              <w:rPr>
                <w:rFonts w:ascii="Times New Roman" w:hAnsi="Times New Roman"/>
                <w:lang w:val="en-US"/>
              </w:rPr>
            </w:pPr>
            <w:r w:rsidRPr="00F06CDA">
              <w:rPr>
                <w:rFonts w:ascii="Times New Roman" w:hAnsi="Times New Roman"/>
                <w:lang w:val="en-US"/>
              </w:rPr>
              <w:t xml:space="preserve">13) </w:t>
            </w:r>
            <w:r w:rsidRPr="0039711F">
              <w:rPr>
                <w:rFonts w:ascii="Times New Roman" w:hAnsi="Times New Roman"/>
              </w:rPr>
              <w:t>Нью</w:t>
            </w:r>
            <w:r w:rsidRPr="00F06CDA">
              <w:rPr>
                <w:rFonts w:ascii="Times New Roman" w:hAnsi="Times New Roman"/>
                <w:lang w:val="en-US"/>
              </w:rPr>
              <w:t>-</w:t>
            </w:r>
            <w:r w:rsidRPr="0039711F">
              <w:rPr>
                <w:rFonts w:ascii="Times New Roman" w:hAnsi="Times New Roman"/>
              </w:rPr>
              <w:t>Йоркская</w:t>
            </w:r>
            <w:r w:rsidRPr="00F06CDA">
              <w:rPr>
                <w:rFonts w:ascii="Times New Roman" w:hAnsi="Times New Roman"/>
                <w:lang w:val="en-US"/>
              </w:rPr>
              <w:t xml:space="preserve"> </w:t>
            </w:r>
            <w:r w:rsidRPr="0039711F">
              <w:rPr>
                <w:rFonts w:ascii="Times New Roman" w:hAnsi="Times New Roman"/>
              </w:rPr>
              <w:t>фондовая</w:t>
            </w:r>
            <w:r w:rsidRPr="00F06CDA">
              <w:rPr>
                <w:rFonts w:ascii="Times New Roman" w:hAnsi="Times New Roman"/>
                <w:lang w:val="en-US"/>
              </w:rPr>
              <w:t xml:space="preserve"> </w:t>
            </w:r>
            <w:r w:rsidRPr="0039711F">
              <w:rPr>
                <w:rFonts w:ascii="Times New Roman" w:hAnsi="Times New Roman"/>
              </w:rPr>
              <w:t>биржа</w:t>
            </w:r>
            <w:r w:rsidRPr="00F06CDA">
              <w:rPr>
                <w:rFonts w:ascii="Times New Roman" w:hAnsi="Times New Roman"/>
                <w:lang w:val="en-US"/>
              </w:rPr>
              <w:t xml:space="preserve"> (</w:t>
            </w:r>
            <w:r w:rsidRPr="0039711F">
              <w:rPr>
                <w:rFonts w:ascii="Times New Roman" w:hAnsi="Times New Roman"/>
                <w:lang w:val="en-US"/>
              </w:rPr>
              <w:t>New</w:t>
            </w:r>
            <w:r w:rsidRPr="00F06CDA">
              <w:rPr>
                <w:rFonts w:ascii="Times New Roman" w:hAnsi="Times New Roman"/>
                <w:lang w:val="en-US"/>
              </w:rPr>
              <w:t xml:space="preserve"> </w:t>
            </w:r>
            <w:r w:rsidRPr="0039711F">
              <w:rPr>
                <w:rFonts w:ascii="Times New Roman" w:hAnsi="Times New Roman"/>
                <w:lang w:val="en-US"/>
              </w:rPr>
              <w:t>York</w:t>
            </w:r>
            <w:r w:rsidRPr="00F06CDA">
              <w:rPr>
                <w:rFonts w:ascii="Times New Roman" w:hAnsi="Times New Roman"/>
                <w:lang w:val="en-US"/>
              </w:rPr>
              <w:t xml:space="preserve"> </w:t>
            </w:r>
            <w:r w:rsidRPr="0039711F">
              <w:rPr>
                <w:rFonts w:ascii="Times New Roman" w:hAnsi="Times New Roman"/>
                <w:lang w:val="en-US"/>
              </w:rPr>
              <w:t>Stock</w:t>
            </w:r>
            <w:r w:rsidRPr="00F06CDA">
              <w:rPr>
                <w:rFonts w:ascii="Times New Roman" w:hAnsi="Times New Roman"/>
                <w:lang w:val="en-US"/>
              </w:rPr>
              <w:t xml:space="preserve"> </w:t>
            </w:r>
            <w:r w:rsidRPr="0039711F">
              <w:rPr>
                <w:rFonts w:ascii="Times New Roman" w:hAnsi="Times New Roman"/>
                <w:lang w:val="en-US"/>
              </w:rPr>
              <w:t>Exchange</w:t>
            </w:r>
            <w:r w:rsidRPr="00F06CDA">
              <w:rPr>
                <w:rFonts w:ascii="Times New Roman" w:hAnsi="Times New Roman"/>
                <w:lang w:val="en-US"/>
              </w:rPr>
              <w:t>);</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14) Открытое акционерное общество "Фондовая биржа "Российская Торговая Система";</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15) Токийская фондовая биржа (Tokyo Stock Exchange Group);</w:t>
            </w:r>
          </w:p>
          <w:p w:rsidR="005C4306" w:rsidRPr="00F06CDA" w:rsidRDefault="005C4306" w:rsidP="0039711F">
            <w:pPr>
              <w:autoSpaceDE w:val="0"/>
              <w:autoSpaceDN w:val="0"/>
              <w:adjustRightInd w:val="0"/>
              <w:spacing w:after="0" w:line="240" w:lineRule="auto"/>
              <w:ind w:firstLine="567"/>
              <w:jc w:val="both"/>
              <w:rPr>
                <w:rFonts w:ascii="Times New Roman" w:hAnsi="Times New Roman"/>
                <w:lang w:val="en-US"/>
              </w:rPr>
            </w:pPr>
            <w:r w:rsidRPr="00F06CDA">
              <w:rPr>
                <w:rFonts w:ascii="Times New Roman" w:hAnsi="Times New Roman"/>
                <w:lang w:val="en-US"/>
              </w:rPr>
              <w:t xml:space="preserve">16) </w:t>
            </w:r>
            <w:r w:rsidRPr="0039711F">
              <w:rPr>
                <w:rFonts w:ascii="Times New Roman" w:hAnsi="Times New Roman"/>
              </w:rPr>
              <w:t>Фондовая</w:t>
            </w:r>
            <w:r w:rsidRPr="00F06CDA">
              <w:rPr>
                <w:rFonts w:ascii="Times New Roman" w:hAnsi="Times New Roman"/>
                <w:lang w:val="en-US"/>
              </w:rPr>
              <w:t xml:space="preserve"> </w:t>
            </w:r>
            <w:r w:rsidRPr="0039711F">
              <w:rPr>
                <w:rFonts w:ascii="Times New Roman" w:hAnsi="Times New Roman"/>
              </w:rPr>
              <w:t>биржа</w:t>
            </w:r>
            <w:r w:rsidRPr="00F06CDA">
              <w:rPr>
                <w:rFonts w:ascii="Times New Roman" w:hAnsi="Times New Roman"/>
                <w:lang w:val="en-US"/>
              </w:rPr>
              <w:t xml:space="preserve"> </w:t>
            </w:r>
            <w:r w:rsidRPr="0039711F">
              <w:rPr>
                <w:rFonts w:ascii="Times New Roman" w:hAnsi="Times New Roman"/>
              </w:rPr>
              <w:t>Торонто</w:t>
            </w:r>
            <w:r w:rsidRPr="00F06CDA">
              <w:rPr>
                <w:rFonts w:ascii="Times New Roman" w:hAnsi="Times New Roman"/>
                <w:lang w:val="en-US"/>
              </w:rPr>
              <w:t xml:space="preserve"> (</w:t>
            </w:r>
            <w:r w:rsidRPr="0039711F">
              <w:rPr>
                <w:rFonts w:ascii="Times New Roman" w:hAnsi="Times New Roman"/>
                <w:lang w:val="en-US"/>
              </w:rPr>
              <w:t>Toronto</w:t>
            </w:r>
            <w:r w:rsidRPr="00F06CDA">
              <w:rPr>
                <w:rFonts w:ascii="Times New Roman" w:hAnsi="Times New Roman"/>
                <w:lang w:val="en-US"/>
              </w:rPr>
              <w:t xml:space="preserve"> </w:t>
            </w:r>
            <w:r w:rsidRPr="0039711F">
              <w:rPr>
                <w:rFonts w:ascii="Times New Roman" w:hAnsi="Times New Roman"/>
                <w:lang w:val="en-US"/>
              </w:rPr>
              <w:t>Stock</w:t>
            </w:r>
            <w:r w:rsidRPr="00F06CDA">
              <w:rPr>
                <w:rFonts w:ascii="Times New Roman" w:hAnsi="Times New Roman"/>
                <w:lang w:val="en-US"/>
              </w:rPr>
              <w:t xml:space="preserve"> </w:t>
            </w:r>
            <w:r w:rsidRPr="0039711F">
              <w:rPr>
                <w:rFonts w:ascii="Times New Roman" w:hAnsi="Times New Roman"/>
                <w:lang w:val="en-US"/>
              </w:rPr>
              <w:t>Exchange</w:t>
            </w:r>
            <w:r w:rsidRPr="00F06CDA">
              <w:rPr>
                <w:rFonts w:ascii="Times New Roman" w:hAnsi="Times New Roman"/>
                <w:lang w:val="en-US"/>
              </w:rPr>
              <w:t xml:space="preserve">, </w:t>
            </w:r>
            <w:r w:rsidRPr="0039711F">
              <w:rPr>
                <w:rFonts w:ascii="Times New Roman" w:hAnsi="Times New Roman"/>
                <w:lang w:val="en-US"/>
              </w:rPr>
              <w:t>TSX</w:t>
            </w:r>
            <w:r w:rsidRPr="00F06CDA">
              <w:rPr>
                <w:rFonts w:ascii="Times New Roman" w:hAnsi="Times New Roman"/>
                <w:lang w:val="en-US"/>
              </w:rPr>
              <w:t xml:space="preserve"> </w:t>
            </w:r>
            <w:r w:rsidRPr="0039711F">
              <w:rPr>
                <w:rFonts w:ascii="Times New Roman" w:hAnsi="Times New Roman"/>
                <w:lang w:val="en-US"/>
              </w:rPr>
              <w:t>Group</w:t>
            </w:r>
            <w:r w:rsidRPr="00F06CDA">
              <w:rPr>
                <w:rFonts w:ascii="Times New Roman" w:hAnsi="Times New Roman"/>
                <w:lang w:val="en-US"/>
              </w:rPr>
              <w:t>);</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17) Фондовая биржа Швейцарии (Swiss Exchange);</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18) Шанхайская фондовая биржа (Shanghai Stock Exchange).</w:t>
            </w:r>
          </w:p>
          <w:p w:rsidR="003D7400"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а также на паи (акции) иностранных инвестиционных фондов открытого типа.</w:t>
            </w:r>
          </w:p>
        </w:tc>
        <w:tc>
          <w:tcPr>
            <w:tcW w:w="4785" w:type="dxa"/>
          </w:tcPr>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xml:space="preserve">24.3. Имущество, составляющее </w:t>
            </w:r>
            <w:r w:rsidR="0008627F">
              <w:rPr>
                <w:rFonts w:ascii="Times New Roman" w:hAnsi="Times New Roman"/>
              </w:rPr>
              <w:t>Ф</w:t>
            </w:r>
            <w:r w:rsidR="0008627F" w:rsidRPr="0039711F">
              <w:rPr>
                <w:rFonts w:ascii="Times New Roman" w:hAnsi="Times New Roman"/>
              </w:rPr>
              <w:t>онд</w:t>
            </w:r>
            <w:r w:rsidRPr="0039711F">
              <w:rPr>
                <w:rFonts w:ascii="Times New Roman" w:hAnsi="Times New Roman"/>
              </w:rPr>
              <w:t>, может быть инвестировано в облигации, эмитентами которых могут быть:</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российские органы государственной власти;</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иностранные органы государственной власти;</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органы местного самоуправления;</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международные финансовые организации;</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российские юридические лица;</w:t>
            </w:r>
          </w:p>
          <w:p w:rsidR="005C4306" w:rsidRPr="0039711F" w:rsidRDefault="005C4306"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иностранные юридические лица.</w:t>
            </w:r>
          </w:p>
          <w:p w:rsidR="003D7400" w:rsidRPr="0039711F" w:rsidRDefault="003D7400" w:rsidP="00A31E35">
            <w:pPr>
              <w:widowControl w:val="0"/>
              <w:autoSpaceDE w:val="0"/>
              <w:autoSpaceDN w:val="0"/>
              <w:adjustRightInd w:val="0"/>
              <w:spacing w:after="0" w:line="300" w:lineRule="auto"/>
              <w:ind w:firstLine="175"/>
              <w:jc w:val="both"/>
              <w:rPr>
                <w:rFonts w:ascii="Times New Roman" w:hAnsi="Times New Roman"/>
              </w:rPr>
            </w:pPr>
          </w:p>
        </w:tc>
      </w:tr>
    </w:tbl>
    <w:p w:rsidR="00BE2849" w:rsidRDefault="00BE2849" w:rsidP="004A1929">
      <w:pPr>
        <w:jc w:val="center"/>
        <w:rPr>
          <w:rFonts w:ascii="Times New Roman" w:hAnsi="Times New Roman"/>
          <w:sz w:val="24"/>
          <w:szCs w:val="24"/>
        </w:rPr>
      </w:pPr>
    </w:p>
    <w:p w:rsidR="005C4306" w:rsidRDefault="005C4306" w:rsidP="005C4306">
      <w:pPr>
        <w:widowControl w:val="0"/>
        <w:numPr>
          <w:ilvl w:val="0"/>
          <w:numId w:val="3"/>
        </w:numPr>
        <w:autoSpaceDE w:val="0"/>
        <w:autoSpaceDN w:val="0"/>
        <w:adjustRightInd w:val="0"/>
        <w:spacing w:after="80"/>
        <w:ind w:left="0" w:firstLine="284"/>
        <w:jc w:val="both"/>
        <w:rPr>
          <w:rFonts w:ascii="Times New Roman" w:hAnsi="Times New Roman"/>
          <w:sz w:val="24"/>
          <w:szCs w:val="24"/>
        </w:rPr>
      </w:pPr>
      <w:r>
        <w:rPr>
          <w:rFonts w:ascii="Times New Roman" w:hAnsi="Times New Roman"/>
          <w:sz w:val="24"/>
          <w:szCs w:val="24"/>
        </w:rPr>
        <w:t xml:space="preserve">Изложить п. </w:t>
      </w:r>
      <w:r w:rsidR="00C15FD5">
        <w:rPr>
          <w:rFonts w:ascii="Times New Roman" w:hAnsi="Times New Roman"/>
          <w:sz w:val="24"/>
          <w:szCs w:val="24"/>
        </w:rPr>
        <w:t>24.4</w:t>
      </w:r>
      <w:r>
        <w:rPr>
          <w:rFonts w:ascii="Times New Roman" w:hAnsi="Times New Roman"/>
          <w:sz w:val="24"/>
          <w:szCs w:val="24"/>
        </w:rPr>
        <w:t xml:space="preserve">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C4306" w:rsidRPr="0039711F" w:rsidTr="00AA2A3B">
        <w:trPr>
          <w:jc w:val="center"/>
        </w:trPr>
        <w:tc>
          <w:tcPr>
            <w:tcW w:w="4785" w:type="dxa"/>
            <w:vAlign w:val="bottom"/>
          </w:tcPr>
          <w:p w:rsidR="005C4306" w:rsidRPr="0039711F" w:rsidRDefault="005C4306" w:rsidP="00AA2A3B">
            <w:pPr>
              <w:ind w:firstLine="284"/>
              <w:jc w:val="center"/>
              <w:rPr>
                <w:rFonts w:ascii="Times New Roman" w:hAnsi="Times New Roman"/>
              </w:rPr>
            </w:pPr>
            <w:r w:rsidRPr="0039711F">
              <w:rPr>
                <w:rFonts w:ascii="Times New Roman" w:hAnsi="Times New Roman"/>
              </w:rPr>
              <w:t>СТАРАЯ РЕДАКЦИЯ</w:t>
            </w:r>
          </w:p>
        </w:tc>
        <w:tc>
          <w:tcPr>
            <w:tcW w:w="4785" w:type="dxa"/>
            <w:vAlign w:val="bottom"/>
          </w:tcPr>
          <w:p w:rsidR="005C4306" w:rsidRPr="0039711F" w:rsidRDefault="005C4306" w:rsidP="00AA2A3B">
            <w:pPr>
              <w:ind w:firstLine="284"/>
              <w:jc w:val="center"/>
              <w:rPr>
                <w:rFonts w:ascii="Times New Roman" w:hAnsi="Times New Roman"/>
              </w:rPr>
            </w:pPr>
            <w:r w:rsidRPr="0039711F">
              <w:rPr>
                <w:rFonts w:ascii="Times New Roman" w:hAnsi="Times New Roman"/>
              </w:rPr>
              <w:t>НОВАЯ РЕДАКЦИЯ</w:t>
            </w:r>
          </w:p>
        </w:tc>
      </w:tr>
      <w:tr w:rsidR="005C4306" w:rsidRPr="0039711F" w:rsidTr="00AA2A3B">
        <w:trPr>
          <w:jc w:val="center"/>
        </w:trPr>
        <w:tc>
          <w:tcPr>
            <w:tcW w:w="4785" w:type="dxa"/>
          </w:tcPr>
          <w:p w:rsidR="005C4306" w:rsidRPr="0039711F" w:rsidRDefault="00C15FD5" w:rsidP="00C15FD5">
            <w:pPr>
              <w:autoSpaceDE w:val="0"/>
              <w:autoSpaceDN w:val="0"/>
              <w:adjustRightInd w:val="0"/>
              <w:ind w:firstLine="567"/>
              <w:jc w:val="both"/>
              <w:rPr>
                <w:rFonts w:ascii="Times New Roman" w:hAnsi="Times New Roman"/>
              </w:rPr>
            </w:pPr>
            <w:r w:rsidRPr="0039711F">
              <w:rPr>
                <w:rFonts w:ascii="Times New Roman" w:hAnsi="Times New Roman"/>
              </w:rPr>
              <w:t>24.4. Предусмотренные настоящими Правилами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tc>
        <w:tc>
          <w:tcPr>
            <w:tcW w:w="4785" w:type="dxa"/>
          </w:tcPr>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24.4. Лица, обязанные по:</w:t>
            </w:r>
          </w:p>
          <w:p w:rsidR="00C15FD5" w:rsidRPr="00B74AD8" w:rsidRDefault="00CE54D8" w:rsidP="0039711F">
            <w:pPr>
              <w:autoSpaceDE w:val="0"/>
              <w:autoSpaceDN w:val="0"/>
              <w:adjustRightInd w:val="0"/>
              <w:spacing w:after="0" w:line="240" w:lineRule="auto"/>
              <w:ind w:firstLine="567"/>
              <w:jc w:val="both"/>
              <w:rPr>
                <w:rFonts w:ascii="Times New Roman" w:hAnsi="Times New Roman"/>
              </w:rPr>
            </w:pPr>
            <w:r>
              <w:rPr>
                <w:rFonts w:ascii="Times New Roman" w:hAnsi="Times New Roman"/>
              </w:rPr>
              <w:t>-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биржевым облигациям российских юридических лиц, облигациям российских юридических лиц, акциям российских акционерных обществ,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w:t>
            </w:r>
          </w:p>
          <w:p w:rsidR="0008627F" w:rsidRDefault="00CE54D8" w:rsidP="0039711F">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C15FD5" w:rsidRPr="00B74AD8">
              <w:rPr>
                <w:rFonts w:ascii="Times New Roman" w:hAnsi="Times New Roman"/>
              </w:rPr>
              <w:t>акциям иностранных акционерных обществ,</w:t>
            </w:r>
            <w:r>
              <w:rPr>
                <w:rFonts w:ascii="Times New Roman" w:hAnsi="Times New Roman"/>
              </w:rPr>
              <w:t xml:space="preserve"> паям (акциям) иностранных инвестиционных фондов, облигациям иностранных эмитентов и международных финансовых организаций, </w:t>
            </w:r>
            <w:r w:rsidR="00ED4327" w:rsidRPr="00ED4327">
              <w:rPr>
                <w:rFonts w:ascii="Times New Roman" w:hAnsi="Times New Roman"/>
              </w:rPr>
              <w:t>ценны</w:t>
            </w:r>
            <w:r w:rsidR="00ED4327">
              <w:rPr>
                <w:rFonts w:ascii="Times New Roman" w:hAnsi="Times New Roman"/>
              </w:rPr>
              <w:t>м</w:t>
            </w:r>
            <w:r w:rsidR="00ED4327" w:rsidRPr="00ED4327">
              <w:rPr>
                <w:rFonts w:ascii="Times New Roman" w:hAnsi="Times New Roman"/>
              </w:rPr>
              <w:t xml:space="preserve"> бумаг</w:t>
            </w:r>
            <w:r w:rsidR="00ED4327">
              <w:rPr>
                <w:rFonts w:ascii="Times New Roman" w:hAnsi="Times New Roman"/>
              </w:rPr>
              <w:t>ам</w:t>
            </w:r>
            <w:r w:rsidR="00ED4327" w:rsidRPr="00ED4327">
              <w:rPr>
                <w:rFonts w:ascii="Times New Roman" w:hAnsi="Times New Roman"/>
              </w:rPr>
              <w:t xml:space="preserve"> административно-территориального образования иностранного государства</w:t>
            </w:r>
            <w:r w:rsidR="00ED4327">
              <w:rPr>
                <w:rFonts w:ascii="Times New Roman" w:hAnsi="Times New Roman"/>
              </w:rPr>
              <w:t>,</w:t>
            </w:r>
            <w:r w:rsidR="00ED4327" w:rsidRPr="00B74AD8">
              <w:rPr>
                <w:rFonts w:ascii="Times New Roman" w:hAnsi="Times New Roman"/>
              </w:rPr>
              <w:t xml:space="preserve"> </w:t>
            </w:r>
            <w:r>
              <w:rPr>
                <w:rFonts w:ascii="Times New Roman" w:hAnsi="Times New Roman"/>
              </w:rPr>
              <w:t>иностранным депозитарным распискам должны быть зарегистрированы в государствах, включенных</w:t>
            </w:r>
            <w:r w:rsidR="00C15FD5" w:rsidRPr="0039711F">
              <w:rPr>
                <w:rFonts w:ascii="Times New Roman" w:hAnsi="Times New Roman"/>
              </w:rPr>
              <w:t xml:space="preserve"> в Общероссийский классификатор стран мира</w:t>
            </w:r>
            <w:r w:rsidR="0008627F">
              <w:rPr>
                <w:rFonts w:ascii="Times New Roman" w:hAnsi="Times New Roman"/>
              </w:rPr>
              <w:t>;</w:t>
            </w:r>
          </w:p>
          <w:p w:rsidR="00D01B68" w:rsidRDefault="00CE54D8" w:rsidP="00B9189E">
            <w:pPr>
              <w:autoSpaceDE w:val="0"/>
              <w:autoSpaceDN w:val="0"/>
              <w:adjustRightInd w:val="0"/>
              <w:spacing w:after="0" w:line="240" w:lineRule="auto"/>
              <w:ind w:firstLine="567"/>
              <w:jc w:val="both"/>
              <w:rPr>
                <w:rFonts w:ascii="Times New Roman" w:hAnsi="Times New Roman"/>
              </w:rPr>
            </w:pPr>
            <w:r w:rsidRPr="00367480">
              <w:rPr>
                <w:rFonts w:ascii="Times New Roman" w:hAnsi="Times New Roman"/>
              </w:rPr>
              <w:t>-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w:t>
            </w:r>
            <w:r w:rsidR="00E36A66">
              <w:rPr>
                <w:rFonts w:ascii="Times New Roman" w:hAnsi="Times New Roman"/>
              </w:rPr>
              <w:t>4</w:t>
            </w:r>
            <w:r w:rsidRPr="00367480">
              <w:rPr>
                <w:rFonts w:ascii="Times New Roman" w:hAnsi="Times New Roman"/>
              </w:rPr>
              <w:t>.1</w:t>
            </w:r>
            <w:r w:rsidR="0039711F">
              <w:rPr>
                <w:rFonts w:ascii="Times New Roman" w:hAnsi="Times New Roman"/>
              </w:rPr>
              <w:t>.</w:t>
            </w:r>
          </w:p>
        </w:tc>
      </w:tr>
    </w:tbl>
    <w:p w:rsidR="005C4306" w:rsidRDefault="005C4306" w:rsidP="004A1929">
      <w:pPr>
        <w:jc w:val="center"/>
        <w:rPr>
          <w:rFonts w:ascii="Times New Roman" w:hAnsi="Times New Roman"/>
          <w:sz w:val="24"/>
          <w:szCs w:val="24"/>
        </w:rPr>
      </w:pPr>
    </w:p>
    <w:p w:rsidR="00C15FD5" w:rsidRDefault="00C15FD5" w:rsidP="00C15FD5">
      <w:pPr>
        <w:widowControl w:val="0"/>
        <w:numPr>
          <w:ilvl w:val="0"/>
          <w:numId w:val="3"/>
        </w:numPr>
        <w:autoSpaceDE w:val="0"/>
        <w:autoSpaceDN w:val="0"/>
        <w:adjustRightInd w:val="0"/>
        <w:spacing w:after="80"/>
        <w:ind w:left="0" w:firstLine="284"/>
        <w:jc w:val="both"/>
        <w:rPr>
          <w:rFonts w:ascii="Times New Roman" w:hAnsi="Times New Roman"/>
          <w:sz w:val="24"/>
          <w:szCs w:val="24"/>
        </w:rPr>
      </w:pPr>
      <w:r>
        <w:rPr>
          <w:rFonts w:ascii="Times New Roman" w:hAnsi="Times New Roman"/>
          <w:sz w:val="24"/>
          <w:szCs w:val="24"/>
        </w:rPr>
        <w:t>Изложить п. 24.5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C15FD5" w:rsidRPr="0039711F" w:rsidTr="00AA2A3B">
        <w:trPr>
          <w:jc w:val="center"/>
        </w:trPr>
        <w:tc>
          <w:tcPr>
            <w:tcW w:w="4785" w:type="dxa"/>
            <w:vAlign w:val="bottom"/>
          </w:tcPr>
          <w:p w:rsidR="00C15FD5" w:rsidRPr="0039711F" w:rsidRDefault="00C15FD5" w:rsidP="00AA2A3B">
            <w:pPr>
              <w:ind w:firstLine="284"/>
              <w:jc w:val="center"/>
              <w:rPr>
                <w:rFonts w:ascii="Times New Roman" w:hAnsi="Times New Roman"/>
              </w:rPr>
            </w:pPr>
            <w:r w:rsidRPr="0039711F">
              <w:rPr>
                <w:rFonts w:ascii="Times New Roman" w:hAnsi="Times New Roman"/>
              </w:rPr>
              <w:t>СТАРАЯ РЕДАКЦИЯ</w:t>
            </w:r>
          </w:p>
        </w:tc>
        <w:tc>
          <w:tcPr>
            <w:tcW w:w="4785" w:type="dxa"/>
            <w:vAlign w:val="bottom"/>
          </w:tcPr>
          <w:p w:rsidR="00C15FD5" w:rsidRPr="0039711F" w:rsidRDefault="00C15FD5" w:rsidP="00AA2A3B">
            <w:pPr>
              <w:ind w:firstLine="284"/>
              <w:jc w:val="center"/>
              <w:rPr>
                <w:rFonts w:ascii="Times New Roman" w:hAnsi="Times New Roman"/>
              </w:rPr>
            </w:pPr>
            <w:r w:rsidRPr="0039711F">
              <w:rPr>
                <w:rFonts w:ascii="Times New Roman" w:hAnsi="Times New Roman"/>
              </w:rPr>
              <w:t>НОВАЯ РЕДАКЦИЯ</w:t>
            </w:r>
          </w:p>
        </w:tc>
      </w:tr>
      <w:tr w:rsidR="00C15FD5" w:rsidRPr="0039711F" w:rsidTr="00AA2A3B">
        <w:trPr>
          <w:jc w:val="center"/>
        </w:trPr>
        <w:tc>
          <w:tcPr>
            <w:tcW w:w="4785" w:type="dxa"/>
          </w:tcPr>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24.5. Лица, обязанные по:</w:t>
            </w:r>
          </w:p>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C15FD5"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акциям иностранных акционерных обществ, паям (акциям) иностранных инвестиционных фондов, облигациям иностранных эмитентов, облигациям международных финансовых организаций, иностранным депозитарным распискам должны быть зарегистрированы в Соединенных Штатах Америки или в государствах, являющихся членами Европейского Союза.</w:t>
            </w:r>
          </w:p>
          <w:p w:rsidR="0039711F" w:rsidRPr="0039711F" w:rsidRDefault="0039711F"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Имущество, составляющее Фонд, может быть инвестировано в облигации, эмитентами которых могут быть:</w:t>
            </w:r>
          </w:p>
          <w:p w:rsidR="0039711F" w:rsidRPr="0039711F" w:rsidRDefault="0039711F"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российские органы государственной власти;</w:t>
            </w:r>
          </w:p>
          <w:p w:rsidR="0039711F" w:rsidRPr="0039711F" w:rsidRDefault="0039711F"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иностранные органы государственной власти;</w:t>
            </w:r>
          </w:p>
          <w:p w:rsidR="0039711F" w:rsidRPr="0039711F" w:rsidRDefault="0039711F"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органы местного самоуправления;</w:t>
            </w:r>
          </w:p>
          <w:p w:rsidR="0039711F" w:rsidRPr="0039711F" w:rsidRDefault="0039711F"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международные финансовые организации;</w:t>
            </w:r>
          </w:p>
          <w:p w:rsidR="0039711F" w:rsidRPr="0039711F" w:rsidRDefault="0039711F"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российские юридические лица;</w:t>
            </w:r>
          </w:p>
          <w:p w:rsidR="0039711F" w:rsidRPr="0039711F" w:rsidRDefault="0039711F"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иностранные юридические лица.</w:t>
            </w:r>
          </w:p>
          <w:p w:rsidR="0039711F" w:rsidRPr="0039711F" w:rsidRDefault="0039711F" w:rsidP="0039711F">
            <w:pPr>
              <w:autoSpaceDE w:val="0"/>
              <w:autoSpaceDN w:val="0"/>
              <w:adjustRightInd w:val="0"/>
              <w:spacing w:after="0" w:line="240" w:lineRule="auto"/>
              <w:ind w:firstLine="567"/>
              <w:jc w:val="both"/>
              <w:rPr>
                <w:rFonts w:ascii="Times New Roman" w:hAnsi="Times New Roman"/>
              </w:rPr>
            </w:pPr>
          </w:p>
          <w:p w:rsidR="0039711F" w:rsidRPr="0039711F" w:rsidRDefault="0039711F"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Ценные бумаги, составляющие Фонд, могут быть как допущены, так и не допущены к торгам организаторов торговли на рынке ценных бумаг.</w:t>
            </w:r>
          </w:p>
          <w:p w:rsidR="0039711F" w:rsidRPr="0039711F" w:rsidRDefault="0039711F"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Ценные бумаги, составляющие Фонд, могут быть как включены, так и не включены в котировальные списки фондовых бирж.</w:t>
            </w:r>
          </w:p>
          <w:p w:rsidR="0039711F" w:rsidRPr="0039711F" w:rsidRDefault="0039711F"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w:t>
            </w:r>
          </w:p>
          <w:p w:rsidR="0039711F" w:rsidRPr="0039711F" w:rsidRDefault="0039711F" w:rsidP="0039711F">
            <w:pPr>
              <w:autoSpaceDE w:val="0"/>
              <w:autoSpaceDN w:val="0"/>
              <w:adjustRightInd w:val="0"/>
              <w:spacing w:after="0" w:line="240" w:lineRule="auto"/>
              <w:ind w:firstLine="567"/>
              <w:rPr>
                <w:rFonts w:ascii="Times New Roman" w:hAnsi="Times New Roman"/>
              </w:rPr>
            </w:pPr>
            <w:r w:rsidRPr="0039711F">
              <w:rPr>
                <w:rFonts w:ascii="Times New Roman" w:hAnsi="Times New Roman"/>
              </w:rPr>
              <w:t>- фонд денежного рынка;</w:t>
            </w:r>
          </w:p>
          <w:p w:rsidR="0039711F" w:rsidRPr="0039711F" w:rsidRDefault="0039711F" w:rsidP="0039711F">
            <w:pPr>
              <w:autoSpaceDE w:val="0"/>
              <w:autoSpaceDN w:val="0"/>
              <w:adjustRightInd w:val="0"/>
              <w:spacing w:after="0" w:line="240" w:lineRule="auto"/>
              <w:ind w:firstLine="567"/>
              <w:rPr>
                <w:rFonts w:ascii="Times New Roman" w:hAnsi="Times New Roman"/>
              </w:rPr>
            </w:pPr>
            <w:r w:rsidRPr="0039711F">
              <w:rPr>
                <w:rFonts w:ascii="Times New Roman" w:hAnsi="Times New Roman"/>
              </w:rPr>
              <w:t>- фонд облигаций;</w:t>
            </w:r>
          </w:p>
          <w:p w:rsidR="0039711F" w:rsidRPr="0039711F" w:rsidRDefault="0039711F" w:rsidP="0039711F">
            <w:pPr>
              <w:autoSpaceDE w:val="0"/>
              <w:autoSpaceDN w:val="0"/>
              <w:adjustRightInd w:val="0"/>
              <w:spacing w:after="0" w:line="240" w:lineRule="auto"/>
              <w:ind w:firstLine="567"/>
              <w:rPr>
                <w:rFonts w:ascii="Times New Roman" w:hAnsi="Times New Roman"/>
              </w:rPr>
            </w:pPr>
            <w:r w:rsidRPr="0039711F">
              <w:rPr>
                <w:rFonts w:ascii="Times New Roman" w:hAnsi="Times New Roman"/>
              </w:rPr>
              <w:t>- фонд акций;</w:t>
            </w:r>
          </w:p>
          <w:p w:rsidR="0039711F" w:rsidRPr="0039711F" w:rsidRDefault="0039711F" w:rsidP="0039711F">
            <w:pPr>
              <w:autoSpaceDE w:val="0"/>
              <w:autoSpaceDN w:val="0"/>
              <w:adjustRightInd w:val="0"/>
              <w:spacing w:after="0" w:line="240" w:lineRule="auto"/>
              <w:ind w:firstLine="567"/>
              <w:rPr>
                <w:rFonts w:ascii="Times New Roman" w:hAnsi="Times New Roman"/>
              </w:rPr>
            </w:pPr>
            <w:r w:rsidRPr="0039711F">
              <w:rPr>
                <w:rFonts w:ascii="Times New Roman" w:hAnsi="Times New Roman"/>
              </w:rPr>
              <w:t>- фонд смешанных инвестиций;</w:t>
            </w:r>
          </w:p>
          <w:p w:rsidR="0039711F" w:rsidRPr="0039711F" w:rsidRDefault="0039711F" w:rsidP="0039711F">
            <w:pPr>
              <w:autoSpaceDE w:val="0"/>
              <w:autoSpaceDN w:val="0"/>
              <w:adjustRightInd w:val="0"/>
              <w:spacing w:after="0" w:line="240" w:lineRule="auto"/>
              <w:ind w:firstLine="567"/>
              <w:rPr>
                <w:rFonts w:ascii="Times New Roman" w:hAnsi="Times New Roman"/>
              </w:rPr>
            </w:pPr>
            <w:r w:rsidRPr="0039711F">
              <w:rPr>
                <w:rFonts w:ascii="Times New Roman" w:hAnsi="Times New Roman"/>
              </w:rPr>
              <w:t>- фонд прямых инвестиций;</w:t>
            </w:r>
          </w:p>
          <w:p w:rsidR="0039711F" w:rsidRPr="0039711F" w:rsidRDefault="0039711F" w:rsidP="0039711F">
            <w:pPr>
              <w:autoSpaceDE w:val="0"/>
              <w:autoSpaceDN w:val="0"/>
              <w:adjustRightInd w:val="0"/>
              <w:spacing w:after="0" w:line="240" w:lineRule="auto"/>
              <w:ind w:firstLine="567"/>
              <w:rPr>
                <w:rFonts w:ascii="Times New Roman" w:hAnsi="Times New Roman"/>
              </w:rPr>
            </w:pPr>
            <w:r w:rsidRPr="0039711F">
              <w:rPr>
                <w:rFonts w:ascii="Times New Roman" w:hAnsi="Times New Roman"/>
              </w:rPr>
              <w:t>- фонд особо рисковых (венчурных) инвестиций;</w:t>
            </w:r>
          </w:p>
          <w:p w:rsidR="0039711F" w:rsidRPr="0039711F" w:rsidRDefault="0039711F" w:rsidP="0039711F">
            <w:pPr>
              <w:autoSpaceDE w:val="0"/>
              <w:autoSpaceDN w:val="0"/>
              <w:adjustRightInd w:val="0"/>
              <w:spacing w:after="0" w:line="240" w:lineRule="auto"/>
              <w:ind w:firstLine="567"/>
              <w:rPr>
                <w:rFonts w:ascii="Times New Roman" w:hAnsi="Times New Roman"/>
              </w:rPr>
            </w:pPr>
            <w:r w:rsidRPr="0039711F">
              <w:rPr>
                <w:rFonts w:ascii="Times New Roman" w:hAnsi="Times New Roman"/>
              </w:rPr>
              <w:t>- рентный фонд;</w:t>
            </w:r>
          </w:p>
          <w:p w:rsidR="0039711F" w:rsidRPr="0039711F" w:rsidRDefault="0039711F" w:rsidP="0039711F">
            <w:pPr>
              <w:autoSpaceDE w:val="0"/>
              <w:autoSpaceDN w:val="0"/>
              <w:adjustRightInd w:val="0"/>
              <w:spacing w:after="0" w:line="240" w:lineRule="auto"/>
              <w:ind w:firstLine="567"/>
              <w:rPr>
                <w:rFonts w:ascii="Times New Roman" w:hAnsi="Times New Roman"/>
              </w:rPr>
            </w:pPr>
            <w:r w:rsidRPr="0039711F">
              <w:rPr>
                <w:rFonts w:ascii="Times New Roman" w:hAnsi="Times New Roman"/>
              </w:rPr>
              <w:t>- фонд недвижимости;</w:t>
            </w:r>
          </w:p>
          <w:p w:rsidR="0039711F" w:rsidRPr="0039711F" w:rsidRDefault="0039711F" w:rsidP="0039711F">
            <w:pPr>
              <w:autoSpaceDE w:val="0"/>
              <w:autoSpaceDN w:val="0"/>
              <w:adjustRightInd w:val="0"/>
              <w:spacing w:after="0" w:line="240" w:lineRule="auto"/>
              <w:ind w:firstLine="567"/>
              <w:rPr>
                <w:rFonts w:ascii="Times New Roman" w:hAnsi="Times New Roman"/>
              </w:rPr>
            </w:pPr>
            <w:r w:rsidRPr="0039711F">
              <w:rPr>
                <w:rFonts w:ascii="Times New Roman" w:hAnsi="Times New Roman"/>
              </w:rPr>
              <w:t>- ипотечный фонд;</w:t>
            </w:r>
          </w:p>
          <w:p w:rsidR="0039711F" w:rsidRPr="0039711F" w:rsidRDefault="0039711F" w:rsidP="0039711F">
            <w:pPr>
              <w:autoSpaceDE w:val="0"/>
              <w:autoSpaceDN w:val="0"/>
              <w:adjustRightInd w:val="0"/>
              <w:spacing w:after="0" w:line="240" w:lineRule="auto"/>
              <w:ind w:firstLine="567"/>
              <w:rPr>
                <w:rFonts w:ascii="Times New Roman" w:hAnsi="Times New Roman"/>
              </w:rPr>
            </w:pPr>
            <w:r w:rsidRPr="0039711F">
              <w:rPr>
                <w:rFonts w:ascii="Times New Roman" w:hAnsi="Times New Roman"/>
              </w:rPr>
              <w:t>- индексный фонд;</w:t>
            </w:r>
          </w:p>
          <w:p w:rsidR="0039711F" w:rsidRPr="0039711F" w:rsidRDefault="0039711F" w:rsidP="0039711F">
            <w:pPr>
              <w:autoSpaceDE w:val="0"/>
              <w:autoSpaceDN w:val="0"/>
              <w:adjustRightInd w:val="0"/>
              <w:spacing w:after="0" w:line="240" w:lineRule="auto"/>
              <w:ind w:firstLine="567"/>
              <w:rPr>
                <w:rFonts w:ascii="Times New Roman" w:hAnsi="Times New Roman"/>
              </w:rPr>
            </w:pPr>
            <w:r w:rsidRPr="0039711F">
              <w:rPr>
                <w:rFonts w:ascii="Times New Roman" w:hAnsi="Times New Roman"/>
              </w:rPr>
              <w:t>- кредитный фонд;</w:t>
            </w:r>
          </w:p>
          <w:p w:rsidR="0039711F" w:rsidRPr="0039711F" w:rsidRDefault="0039711F" w:rsidP="0039711F">
            <w:pPr>
              <w:autoSpaceDE w:val="0"/>
              <w:autoSpaceDN w:val="0"/>
              <w:adjustRightInd w:val="0"/>
              <w:spacing w:after="0" w:line="240" w:lineRule="auto"/>
              <w:ind w:firstLine="567"/>
              <w:rPr>
                <w:rFonts w:ascii="Times New Roman" w:hAnsi="Times New Roman"/>
              </w:rPr>
            </w:pPr>
            <w:r w:rsidRPr="0039711F">
              <w:rPr>
                <w:rFonts w:ascii="Times New Roman" w:hAnsi="Times New Roman"/>
              </w:rPr>
              <w:t>- фонд товарного рынка;</w:t>
            </w:r>
          </w:p>
          <w:p w:rsidR="0039711F" w:rsidRPr="0039711F" w:rsidRDefault="0039711F" w:rsidP="0039711F">
            <w:pPr>
              <w:autoSpaceDE w:val="0"/>
              <w:autoSpaceDN w:val="0"/>
              <w:adjustRightInd w:val="0"/>
              <w:spacing w:after="0" w:line="240" w:lineRule="auto"/>
              <w:ind w:firstLine="567"/>
              <w:rPr>
                <w:rFonts w:ascii="Times New Roman" w:hAnsi="Times New Roman"/>
              </w:rPr>
            </w:pPr>
            <w:r w:rsidRPr="0039711F">
              <w:rPr>
                <w:rFonts w:ascii="Times New Roman" w:hAnsi="Times New Roman"/>
              </w:rPr>
              <w:t>- хедж-фонд;</w:t>
            </w:r>
          </w:p>
          <w:p w:rsidR="0039711F" w:rsidRPr="0039711F" w:rsidRDefault="0039711F" w:rsidP="0039711F">
            <w:pPr>
              <w:autoSpaceDE w:val="0"/>
              <w:autoSpaceDN w:val="0"/>
              <w:adjustRightInd w:val="0"/>
              <w:spacing w:after="0" w:line="240" w:lineRule="auto"/>
              <w:ind w:firstLine="567"/>
              <w:rPr>
                <w:rFonts w:ascii="Times New Roman" w:hAnsi="Times New Roman"/>
              </w:rPr>
            </w:pPr>
            <w:r w:rsidRPr="0039711F">
              <w:rPr>
                <w:rFonts w:ascii="Times New Roman" w:hAnsi="Times New Roman"/>
              </w:rPr>
              <w:t>- фонд художественных ценностей.</w:t>
            </w:r>
          </w:p>
          <w:p w:rsidR="0039711F" w:rsidRPr="0039711F" w:rsidRDefault="0039711F" w:rsidP="0039711F">
            <w:pPr>
              <w:autoSpaceDE w:val="0"/>
              <w:autoSpaceDN w:val="0"/>
              <w:adjustRightInd w:val="0"/>
              <w:spacing w:after="0" w:line="240" w:lineRule="auto"/>
              <w:ind w:firstLine="567"/>
              <w:jc w:val="both"/>
              <w:rPr>
                <w:rFonts w:ascii="Times New Roman" w:hAnsi="Times New Roman"/>
              </w:rPr>
            </w:pPr>
          </w:p>
          <w:p w:rsidR="0039711F" w:rsidRPr="0039711F" w:rsidRDefault="0039711F"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В состав активов Фонда могут входить как обыкновенные так и привилегированные акции.</w:t>
            </w:r>
          </w:p>
        </w:tc>
        <w:tc>
          <w:tcPr>
            <w:tcW w:w="4785" w:type="dxa"/>
          </w:tcPr>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24.5. Ценные бумаги, в которые инвестируется имущество, составляющее Фонд, могут быть как допущены, так и не допущены к торгам организаторов торговли на рынке ценных бумаг.</w:t>
            </w:r>
          </w:p>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Ценные бумаги, составляющие Фонд, могут быть как включены, так и не включены в котировальные списки фондовых бирж.</w:t>
            </w:r>
          </w:p>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В состав активов Фонда могут входить как обыкновенные, так и привилегированные акции.</w:t>
            </w:r>
          </w:p>
          <w:p w:rsidR="00C15FD5" w:rsidRPr="0039711F" w:rsidRDefault="00C15FD5" w:rsidP="0039711F">
            <w:pPr>
              <w:widowControl w:val="0"/>
              <w:autoSpaceDE w:val="0"/>
              <w:autoSpaceDN w:val="0"/>
              <w:adjustRightInd w:val="0"/>
              <w:spacing w:after="0" w:line="240" w:lineRule="auto"/>
              <w:ind w:firstLine="175"/>
              <w:jc w:val="both"/>
              <w:rPr>
                <w:rFonts w:ascii="Times New Roman" w:hAnsi="Times New Roman"/>
              </w:rPr>
            </w:pPr>
          </w:p>
        </w:tc>
      </w:tr>
    </w:tbl>
    <w:p w:rsidR="005C4306" w:rsidRDefault="005C4306" w:rsidP="004A1929">
      <w:pPr>
        <w:jc w:val="center"/>
        <w:rPr>
          <w:rFonts w:ascii="Times New Roman" w:hAnsi="Times New Roman"/>
          <w:sz w:val="24"/>
          <w:szCs w:val="24"/>
        </w:rPr>
      </w:pPr>
    </w:p>
    <w:p w:rsidR="00C15FD5" w:rsidRDefault="00C15FD5" w:rsidP="00C15FD5">
      <w:pPr>
        <w:widowControl w:val="0"/>
        <w:numPr>
          <w:ilvl w:val="0"/>
          <w:numId w:val="3"/>
        </w:numPr>
        <w:autoSpaceDE w:val="0"/>
        <w:autoSpaceDN w:val="0"/>
        <w:adjustRightInd w:val="0"/>
        <w:spacing w:after="80"/>
        <w:ind w:left="0" w:firstLine="284"/>
        <w:jc w:val="both"/>
        <w:rPr>
          <w:rFonts w:ascii="Times New Roman" w:hAnsi="Times New Roman"/>
          <w:sz w:val="24"/>
          <w:szCs w:val="24"/>
        </w:rPr>
      </w:pPr>
      <w:r>
        <w:rPr>
          <w:rFonts w:ascii="Times New Roman" w:hAnsi="Times New Roman"/>
          <w:sz w:val="24"/>
          <w:szCs w:val="24"/>
        </w:rPr>
        <w:t>Изложить п. 24.6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C15FD5" w:rsidRPr="0039711F" w:rsidTr="00AA2A3B">
        <w:trPr>
          <w:jc w:val="center"/>
        </w:trPr>
        <w:tc>
          <w:tcPr>
            <w:tcW w:w="4785" w:type="dxa"/>
            <w:vAlign w:val="bottom"/>
          </w:tcPr>
          <w:p w:rsidR="00C15FD5" w:rsidRPr="0039711F" w:rsidRDefault="00C15FD5" w:rsidP="00AA2A3B">
            <w:pPr>
              <w:ind w:firstLine="284"/>
              <w:jc w:val="center"/>
              <w:rPr>
                <w:rFonts w:ascii="Times New Roman" w:hAnsi="Times New Roman"/>
              </w:rPr>
            </w:pPr>
            <w:r w:rsidRPr="0039711F">
              <w:rPr>
                <w:rFonts w:ascii="Times New Roman" w:hAnsi="Times New Roman"/>
              </w:rPr>
              <w:t>СТАРАЯ РЕДАКЦИЯ</w:t>
            </w:r>
          </w:p>
        </w:tc>
        <w:tc>
          <w:tcPr>
            <w:tcW w:w="4785" w:type="dxa"/>
            <w:vAlign w:val="bottom"/>
          </w:tcPr>
          <w:p w:rsidR="00C15FD5" w:rsidRPr="0039711F" w:rsidRDefault="00C15FD5" w:rsidP="00AA2A3B">
            <w:pPr>
              <w:ind w:firstLine="284"/>
              <w:jc w:val="center"/>
              <w:rPr>
                <w:rFonts w:ascii="Times New Roman" w:hAnsi="Times New Roman"/>
              </w:rPr>
            </w:pPr>
            <w:r w:rsidRPr="0039711F">
              <w:rPr>
                <w:rFonts w:ascii="Times New Roman" w:hAnsi="Times New Roman"/>
              </w:rPr>
              <w:t>НОВАЯ РЕДАКЦИЯ</w:t>
            </w:r>
          </w:p>
        </w:tc>
      </w:tr>
      <w:tr w:rsidR="00C15FD5" w:rsidRPr="0039711F" w:rsidTr="00AA2A3B">
        <w:trPr>
          <w:jc w:val="center"/>
        </w:trPr>
        <w:tc>
          <w:tcPr>
            <w:tcW w:w="4785" w:type="dxa"/>
          </w:tcPr>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24.6.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а) ценная бумага включена в котировальные списки "А" или "Б" российской фондовой биржи;</w:t>
            </w:r>
          </w:p>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б) объем торгов по ценной бумаге за предыдущий календарный месяц на одной из иностранных фондовых бирж, указанных в пункте 24.3.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xml:space="preserve">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 </w:t>
            </w:r>
          </w:p>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xml:space="preserve">е) на торговый день, предшествующий текущему дню, в информационной системе Томсон Рейтерс (Thompson Reuters) были одновременно выставлены заявки на продажу и на покупку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 </w:t>
            </w:r>
          </w:p>
        </w:tc>
        <w:tc>
          <w:tcPr>
            <w:tcW w:w="4785" w:type="dxa"/>
          </w:tcPr>
          <w:p w:rsidR="00C15FD5" w:rsidRPr="0039711F" w:rsidRDefault="00C15FD5" w:rsidP="00AA2A3B">
            <w:pPr>
              <w:autoSpaceDE w:val="0"/>
              <w:autoSpaceDN w:val="0"/>
              <w:adjustRightInd w:val="0"/>
              <w:ind w:firstLine="567"/>
              <w:jc w:val="both"/>
              <w:rPr>
                <w:rFonts w:ascii="Times New Roman" w:hAnsi="Times New Roman"/>
              </w:rPr>
            </w:pPr>
            <w:r w:rsidRPr="0039711F">
              <w:rPr>
                <w:rFonts w:ascii="Times New Roman" w:hAnsi="Times New Roman"/>
              </w:rPr>
              <w:t xml:space="preserve">Пункт 24.6 </w:t>
            </w:r>
            <w:r w:rsidR="0039711F">
              <w:rPr>
                <w:rFonts w:ascii="Times New Roman" w:hAnsi="Times New Roman"/>
              </w:rPr>
              <w:t>исключен</w:t>
            </w:r>
            <w:r w:rsidRPr="0039711F">
              <w:rPr>
                <w:rFonts w:ascii="Times New Roman" w:hAnsi="Times New Roman"/>
              </w:rPr>
              <w:t>.</w:t>
            </w:r>
          </w:p>
          <w:p w:rsidR="00C15FD5" w:rsidRPr="0039711F" w:rsidRDefault="00C15FD5" w:rsidP="00AA2A3B">
            <w:pPr>
              <w:widowControl w:val="0"/>
              <w:autoSpaceDE w:val="0"/>
              <w:autoSpaceDN w:val="0"/>
              <w:adjustRightInd w:val="0"/>
              <w:spacing w:after="0" w:line="300" w:lineRule="auto"/>
              <w:ind w:firstLine="175"/>
              <w:jc w:val="both"/>
              <w:rPr>
                <w:rFonts w:ascii="Times New Roman" w:hAnsi="Times New Roman"/>
              </w:rPr>
            </w:pPr>
          </w:p>
        </w:tc>
      </w:tr>
    </w:tbl>
    <w:p w:rsidR="005C4306" w:rsidRDefault="005C4306" w:rsidP="004A1929">
      <w:pPr>
        <w:jc w:val="center"/>
        <w:rPr>
          <w:rFonts w:ascii="Times New Roman" w:hAnsi="Times New Roman"/>
          <w:sz w:val="24"/>
          <w:szCs w:val="24"/>
        </w:rPr>
      </w:pPr>
    </w:p>
    <w:p w:rsidR="00C15FD5" w:rsidRDefault="00C15FD5" w:rsidP="00C15FD5">
      <w:pPr>
        <w:widowControl w:val="0"/>
        <w:numPr>
          <w:ilvl w:val="0"/>
          <w:numId w:val="3"/>
        </w:numPr>
        <w:autoSpaceDE w:val="0"/>
        <w:autoSpaceDN w:val="0"/>
        <w:adjustRightInd w:val="0"/>
        <w:spacing w:after="80"/>
        <w:ind w:left="0" w:firstLine="284"/>
        <w:jc w:val="both"/>
        <w:rPr>
          <w:rFonts w:ascii="Times New Roman" w:hAnsi="Times New Roman"/>
          <w:sz w:val="24"/>
          <w:szCs w:val="24"/>
        </w:rPr>
      </w:pPr>
      <w:r>
        <w:rPr>
          <w:rFonts w:ascii="Times New Roman" w:hAnsi="Times New Roman"/>
          <w:sz w:val="24"/>
          <w:szCs w:val="24"/>
        </w:rPr>
        <w:t>Изложить п. 25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C15FD5" w:rsidRPr="00C15FD5" w:rsidTr="00AA2A3B">
        <w:trPr>
          <w:jc w:val="center"/>
        </w:trPr>
        <w:tc>
          <w:tcPr>
            <w:tcW w:w="4785" w:type="dxa"/>
            <w:vAlign w:val="bottom"/>
          </w:tcPr>
          <w:p w:rsidR="00C15FD5" w:rsidRPr="00C15FD5" w:rsidRDefault="00C15FD5" w:rsidP="00AA2A3B">
            <w:pPr>
              <w:ind w:firstLine="284"/>
              <w:jc w:val="center"/>
              <w:rPr>
                <w:rFonts w:ascii="Times New Roman" w:hAnsi="Times New Roman"/>
                <w:sz w:val="24"/>
                <w:szCs w:val="24"/>
              </w:rPr>
            </w:pPr>
            <w:r w:rsidRPr="00C15FD5">
              <w:rPr>
                <w:rFonts w:ascii="Times New Roman" w:hAnsi="Times New Roman"/>
                <w:sz w:val="24"/>
                <w:szCs w:val="24"/>
              </w:rPr>
              <w:t>СТАРАЯ РЕДАКЦИЯ</w:t>
            </w:r>
          </w:p>
        </w:tc>
        <w:tc>
          <w:tcPr>
            <w:tcW w:w="4785" w:type="dxa"/>
            <w:vAlign w:val="bottom"/>
          </w:tcPr>
          <w:p w:rsidR="00C15FD5" w:rsidRPr="00C15FD5" w:rsidRDefault="00C15FD5" w:rsidP="00AA2A3B">
            <w:pPr>
              <w:ind w:firstLine="284"/>
              <w:jc w:val="center"/>
              <w:rPr>
                <w:rFonts w:ascii="Times New Roman" w:hAnsi="Times New Roman"/>
                <w:sz w:val="24"/>
                <w:szCs w:val="24"/>
              </w:rPr>
            </w:pPr>
            <w:r w:rsidRPr="00C15FD5">
              <w:rPr>
                <w:rFonts w:ascii="Times New Roman" w:hAnsi="Times New Roman"/>
                <w:sz w:val="24"/>
                <w:szCs w:val="24"/>
              </w:rPr>
              <w:t>НОВАЯ РЕДАКЦИЯ</w:t>
            </w:r>
          </w:p>
        </w:tc>
      </w:tr>
      <w:tr w:rsidR="00C15FD5" w:rsidRPr="00C15FD5" w:rsidTr="00AA2A3B">
        <w:trPr>
          <w:jc w:val="center"/>
        </w:trPr>
        <w:tc>
          <w:tcPr>
            <w:tcW w:w="4785" w:type="dxa"/>
          </w:tcPr>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25. Структура активов Фонда должна одновременно соответствовать следующим требованиям:</w:t>
            </w:r>
          </w:p>
          <w:p w:rsidR="00C15FD5" w:rsidRPr="0039711F" w:rsidRDefault="00C15FD5" w:rsidP="0039711F">
            <w:pPr>
              <w:widowControl w:val="0"/>
              <w:autoSpaceDE w:val="0"/>
              <w:autoSpaceDN w:val="0"/>
              <w:adjustRightInd w:val="0"/>
              <w:spacing w:after="0" w:line="240" w:lineRule="auto"/>
              <w:ind w:firstLine="567"/>
              <w:jc w:val="both"/>
              <w:rPr>
                <w:rFonts w:ascii="Times New Roman" w:hAnsi="Times New Roman"/>
              </w:rPr>
            </w:pPr>
            <w:bookmarkStart w:id="0" w:name="Par0"/>
            <w:bookmarkStart w:id="1" w:name="Par2"/>
            <w:bookmarkEnd w:id="0"/>
            <w:bookmarkEnd w:id="1"/>
            <w:r w:rsidRPr="0039711F">
              <w:rPr>
                <w:rFonts w:ascii="Times New Roman" w:hAnsi="Times New Roman"/>
              </w:rPr>
              <w:t>1) денежные средства, находящиеся во вкладах в одной кредитной организации, могут составлять не более 25 процентов стоимости активов;</w:t>
            </w:r>
          </w:p>
          <w:p w:rsidR="00C15FD5" w:rsidRPr="0039711F" w:rsidRDefault="00C15FD5" w:rsidP="0039711F">
            <w:pPr>
              <w:widowControl w:val="0"/>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p>
          <w:p w:rsidR="00C15FD5" w:rsidRPr="0039711F" w:rsidRDefault="00C15FD5" w:rsidP="0039711F">
            <w:pPr>
              <w:widowControl w:val="0"/>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xml:space="preserve">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ценных бумаг, предусмотренных </w:t>
            </w:r>
            <w:hyperlink r:id="rId10" w:history="1">
              <w:r w:rsidRPr="0039711F">
                <w:rPr>
                  <w:rFonts w:ascii="Times New Roman" w:hAnsi="Times New Roman"/>
                </w:rPr>
                <w:t>пунктом 24.</w:t>
              </w:r>
            </w:hyperlink>
            <w:r w:rsidRPr="0039711F">
              <w:rPr>
                <w:rFonts w:ascii="Times New Roman" w:hAnsi="Times New Roman"/>
              </w:rPr>
              <w:t>4 настоящих Правил,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C15FD5" w:rsidRPr="0039711F" w:rsidRDefault="00C15FD5" w:rsidP="0039711F">
            <w:pPr>
              <w:widowControl w:val="0"/>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C15FD5" w:rsidRPr="0039711F" w:rsidRDefault="00C15FD5" w:rsidP="0039711F">
            <w:pPr>
              <w:widowControl w:val="0"/>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C15FD5" w:rsidRPr="0039711F" w:rsidRDefault="00C15FD5" w:rsidP="0039711F">
            <w:pPr>
              <w:widowControl w:val="0"/>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xml:space="preserve">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соответственно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w:t>
            </w:r>
            <w:hyperlink r:id="rId11" w:history="1">
              <w:r w:rsidRPr="0039711F">
                <w:rPr>
                  <w:rFonts w:ascii="Times New Roman" w:hAnsi="Times New Roman"/>
                </w:rPr>
                <w:t>пункте 24.</w:t>
              </w:r>
            </w:hyperlink>
            <w:r w:rsidRPr="0039711F">
              <w:rPr>
                <w:rFonts w:ascii="Times New Roman" w:hAnsi="Times New Roman"/>
              </w:rPr>
              <w:t>3 настоящих Правил;</w:t>
            </w:r>
          </w:p>
          <w:p w:rsidR="00C15FD5" w:rsidRPr="0039711F" w:rsidRDefault="00C15FD5" w:rsidP="0039711F">
            <w:pPr>
              <w:widowControl w:val="0"/>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7) количество обыкновенных акций закрытого акционерного общества должно составлять более 25 процентов общего количества размещенных обыкновенных акций этого акционерного общества, по которым зарегистрированы отчеты об итогах выпуска, а в случае приобретения акций при учреждении закрытого акционерного общества - более 25 процентов общего количества обыкновенных акций, размещаемых учредителям в соответствии с договором о создании общества;</w:t>
            </w:r>
          </w:p>
          <w:p w:rsidR="00C15FD5" w:rsidRPr="0039711F" w:rsidRDefault="00C15FD5" w:rsidP="0039711F">
            <w:pPr>
              <w:pStyle w:val="ConsPlusNormal"/>
              <w:ind w:firstLine="540"/>
              <w:jc w:val="both"/>
              <w:rPr>
                <w:rFonts w:ascii="Times New Roman" w:hAnsi="Times New Roman" w:cs="Times New Roman"/>
                <w:sz w:val="22"/>
                <w:szCs w:val="22"/>
              </w:rPr>
            </w:pPr>
            <w:r w:rsidRPr="0039711F">
              <w:rPr>
                <w:rFonts w:ascii="Times New Roman" w:hAnsi="Times New Roman" w:cs="Times New Roman"/>
                <w:sz w:val="22"/>
                <w:szCs w:val="22"/>
              </w:rPr>
              <w:t>8) оценочная стоимость неликвидных ценных бумаг может составлять не более 50 процентов стоимости активов;</w:t>
            </w:r>
          </w:p>
          <w:p w:rsidR="00C15FD5" w:rsidRPr="0039711F" w:rsidRDefault="00C15FD5" w:rsidP="0039711F">
            <w:pPr>
              <w:pStyle w:val="ConsPlusNormal"/>
              <w:ind w:firstLine="540"/>
              <w:jc w:val="both"/>
              <w:rPr>
                <w:rFonts w:ascii="Times New Roman" w:hAnsi="Times New Roman" w:cs="Times New Roman"/>
                <w:sz w:val="22"/>
                <w:szCs w:val="22"/>
              </w:rPr>
            </w:pPr>
            <w:r w:rsidRPr="0039711F">
              <w:rPr>
                <w:rFonts w:ascii="Times New Roman" w:hAnsi="Times New Roman" w:cs="Times New Roman"/>
                <w:sz w:val="22"/>
                <w:szCs w:val="22"/>
              </w:rPr>
              <w:t xml:space="preserve">9) оценочная стоимость обыкновенных акций закрытых акционерных обществ может </w:t>
            </w:r>
            <w:r w:rsidRPr="0039711F">
              <w:rPr>
                <w:rFonts w:ascii="Times New Roman" w:hAnsi="Times New Roman" w:cs="Times New Roman"/>
                <w:sz w:val="22"/>
                <w:szCs w:val="22"/>
                <w:lang w:eastAsia="en-US"/>
              </w:rPr>
              <w:t>составлять</w:t>
            </w:r>
            <w:r w:rsidRPr="0039711F">
              <w:rPr>
                <w:rFonts w:ascii="Times New Roman" w:hAnsi="Times New Roman" w:cs="Times New Roman"/>
                <w:sz w:val="22"/>
                <w:szCs w:val="22"/>
              </w:rPr>
              <w:t xml:space="preserve"> не более 15 процентов стоимости активов.</w:t>
            </w:r>
          </w:p>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Требования, установленные пунктом 25 настоящих Правил, применяются к структуре активов фонда до даты возникновения основания его прекращения.</w:t>
            </w:r>
          </w:p>
          <w:p w:rsidR="00C15FD5" w:rsidRPr="0039711F" w:rsidRDefault="00C15FD5" w:rsidP="0039711F">
            <w:pPr>
              <w:autoSpaceDE w:val="0"/>
              <w:autoSpaceDN w:val="0"/>
              <w:adjustRightInd w:val="0"/>
              <w:spacing w:after="0" w:line="240" w:lineRule="auto"/>
              <w:ind w:firstLine="567"/>
              <w:jc w:val="both"/>
              <w:rPr>
                <w:rFonts w:ascii="Times New Roman" w:hAnsi="Times New Roman"/>
                <w:sz w:val="24"/>
                <w:szCs w:val="24"/>
              </w:rPr>
            </w:pPr>
          </w:p>
        </w:tc>
        <w:tc>
          <w:tcPr>
            <w:tcW w:w="4785" w:type="dxa"/>
          </w:tcPr>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25. Структура активов Фонда:</w:t>
            </w:r>
          </w:p>
          <w:p w:rsidR="00C15FD5" w:rsidRPr="0039711F" w:rsidRDefault="00C15FD5" w:rsidP="0039711F">
            <w:pPr>
              <w:autoSpaceDE w:val="0"/>
              <w:autoSpaceDN w:val="0"/>
              <w:adjustRightInd w:val="0"/>
              <w:spacing w:after="0" w:line="240" w:lineRule="auto"/>
              <w:ind w:firstLine="540"/>
              <w:jc w:val="both"/>
              <w:rPr>
                <w:rFonts w:ascii="Times New Roman" w:hAnsi="Times New Roman"/>
              </w:rPr>
            </w:pPr>
            <w:r w:rsidRPr="0039711F">
              <w:rPr>
                <w:rFonts w:ascii="Times New Roman" w:hAnsi="Times New Roman"/>
              </w:rPr>
              <w:t>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C15FD5" w:rsidRPr="0039711F" w:rsidRDefault="00C15FD5" w:rsidP="0039711F">
            <w:pPr>
              <w:autoSpaceDE w:val="0"/>
              <w:autoSpaceDN w:val="0"/>
              <w:adjustRightInd w:val="0"/>
              <w:spacing w:after="0" w:line="240" w:lineRule="auto"/>
              <w:ind w:firstLine="540"/>
              <w:jc w:val="both"/>
              <w:rPr>
                <w:rFonts w:ascii="Times New Roman" w:hAnsi="Times New Roman"/>
              </w:rPr>
            </w:pPr>
            <w:r w:rsidRPr="0039711F">
              <w:rPr>
                <w:rFonts w:ascii="Times New Roman" w:hAnsi="Times New Roman"/>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C15FD5" w:rsidRPr="0039711F" w:rsidRDefault="00C15FD5" w:rsidP="0039711F">
            <w:pPr>
              <w:autoSpaceDE w:val="0"/>
              <w:autoSpaceDN w:val="0"/>
              <w:adjustRightInd w:val="0"/>
              <w:spacing w:after="0" w:line="240" w:lineRule="auto"/>
              <w:ind w:firstLine="540"/>
              <w:jc w:val="both"/>
              <w:rPr>
                <w:rFonts w:ascii="Times New Roman" w:hAnsi="Times New Roman"/>
              </w:rPr>
            </w:pPr>
            <w:r w:rsidRPr="0039711F">
              <w:rPr>
                <w:rFonts w:ascii="Times New Roman" w:hAnsi="Times New Roman"/>
              </w:rPr>
              <w:t xml:space="preserve">Для целей настоящего </w:t>
            </w:r>
            <w:r w:rsidR="00240B06">
              <w:rPr>
                <w:rFonts w:ascii="Times New Roman" w:hAnsi="Times New Roman"/>
              </w:rPr>
              <w:t>под</w:t>
            </w:r>
            <w:r w:rsidRPr="0039711F">
              <w:rPr>
                <w:rFonts w:ascii="Times New Roman" w:hAnsi="Times New Roman"/>
              </w:rPr>
              <w:t>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C15FD5" w:rsidRPr="0039711F" w:rsidRDefault="00C15FD5" w:rsidP="0039711F">
            <w:pPr>
              <w:autoSpaceDE w:val="0"/>
              <w:autoSpaceDN w:val="0"/>
              <w:adjustRightInd w:val="0"/>
              <w:spacing w:after="0" w:line="240" w:lineRule="auto"/>
              <w:ind w:firstLine="540"/>
              <w:jc w:val="both"/>
              <w:rPr>
                <w:rFonts w:ascii="Times New Roman" w:hAnsi="Times New Roman"/>
              </w:rPr>
            </w:pPr>
            <w:r w:rsidRPr="0039711F">
              <w:rPr>
                <w:rFonts w:ascii="Times New Roman" w:hAnsi="Times New Roman"/>
              </w:rPr>
              <w:t xml:space="preserve">Для целей настоящего </w:t>
            </w:r>
            <w:r w:rsidR="00240B06">
              <w:rPr>
                <w:rFonts w:ascii="Times New Roman" w:hAnsi="Times New Roman"/>
              </w:rPr>
              <w:t>под</w:t>
            </w:r>
            <w:r w:rsidRPr="0039711F">
              <w:rPr>
                <w:rFonts w:ascii="Times New Roman" w:hAnsi="Times New Roman"/>
              </w:rPr>
              <w:t xml:space="preserve">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w:t>
            </w:r>
            <w:hyperlink w:anchor="Par0" w:history="1">
              <w:r w:rsidR="00CE54D8" w:rsidRPr="00367480">
                <w:rPr>
                  <w:rFonts w:ascii="Times New Roman" w:hAnsi="Times New Roman"/>
                </w:rPr>
                <w:t>абзацем первым</w:t>
              </w:r>
            </w:hyperlink>
            <w:r w:rsidRPr="0039711F">
              <w:rPr>
                <w:rFonts w:ascii="Times New Roman" w:hAnsi="Times New Roman"/>
              </w:rPr>
              <w:t xml:space="preserve"> настоящего </w:t>
            </w:r>
            <w:r w:rsidR="00CE54D8" w:rsidRPr="00754C23">
              <w:rPr>
                <w:rFonts w:ascii="Times New Roman" w:hAnsi="Times New Roman"/>
              </w:rPr>
              <w:t>подпункта</w:t>
            </w:r>
            <w:r w:rsidRPr="0039711F">
              <w:rPr>
                <w:rFonts w:ascii="Times New Roman" w:hAnsi="Times New Roman"/>
              </w:rPr>
              <w:t xml:space="preserve">),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w:t>
            </w:r>
            <w:r w:rsidR="00AE024B">
              <w:rPr>
                <w:rFonts w:ascii="Times New Roman" w:hAnsi="Times New Roman"/>
              </w:rPr>
              <w:t>инвестиционного фонда</w:t>
            </w:r>
            <w:r w:rsidRPr="0039711F">
              <w:rPr>
                <w:rFonts w:ascii="Times New Roman" w:hAnsi="Times New Roman"/>
              </w:rPr>
              <w:t>.</w:t>
            </w:r>
          </w:p>
          <w:p w:rsidR="00C15FD5" w:rsidRPr="0039711F" w:rsidRDefault="00CE54D8" w:rsidP="0039711F">
            <w:pPr>
              <w:autoSpaceDE w:val="0"/>
              <w:autoSpaceDN w:val="0"/>
              <w:adjustRightInd w:val="0"/>
              <w:spacing w:after="0" w:line="240" w:lineRule="auto"/>
              <w:ind w:firstLine="540"/>
              <w:jc w:val="both"/>
              <w:rPr>
                <w:rFonts w:ascii="Times New Roman" w:hAnsi="Times New Roman"/>
              </w:rPr>
            </w:pPr>
            <w:r w:rsidRPr="007879BF">
              <w:rPr>
                <w:rFonts w:ascii="Times New Roman" w:hAnsi="Times New Roman"/>
              </w:rPr>
              <w:t>Для целей расчета</w:t>
            </w:r>
            <w:r w:rsidR="00C15FD5" w:rsidRPr="0039711F">
              <w:rPr>
                <w:rFonts w:ascii="Times New Roman" w:hAnsi="Times New Roman"/>
              </w:rPr>
              <w:t xml:space="preserve"> ограничения, указанного в </w:t>
            </w:r>
            <w:r w:rsidR="007879BF" w:rsidRPr="00367480">
              <w:rPr>
                <w:rFonts w:ascii="Times New Roman" w:hAnsi="Times New Roman"/>
              </w:rPr>
              <w:t>абзаце первом</w:t>
            </w:r>
            <w:r w:rsidR="00C15FD5" w:rsidRPr="0039711F">
              <w:rPr>
                <w:rFonts w:ascii="Times New Roman" w:hAnsi="Times New Roman"/>
              </w:rPr>
              <w:t xml:space="preserve">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Фонда</w:t>
            </w:r>
            <w:r w:rsidR="007879BF">
              <w:rPr>
                <w:rFonts w:ascii="Times New Roman" w:hAnsi="Times New Roman"/>
              </w:rPr>
              <w:t>,</w:t>
            </w:r>
            <w:r w:rsidR="00C15FD5" w:rsidRPr="0039711F">
              <w:rPr>
                <w:rFonts w:ascii="Times New Roman" w:hAnsi="Times New Roman"/>
              </w:rPr>
              <w:t xml:space="preserve">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C15FD5" w:rsidRPr="0039711F" w:rsidRDefault="00C15FD5" w:rsidP="0039711F">
            <w:pPr>
              <w:widowControl w:val="0"/>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№156-ФЗ «Об инвестиционных фондах», в совокупности не должны превышать 40 процентов стоимости чистых активов Фонда.</w:t>
            </w:r>
          </w:p>
          <w:p w:rsidR="007879B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 xml:space="preserve">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шестом настоящего подпункта Правил, с учетом заключенных ранее сделок, указанных в настоящем абзаце, и заемных средств, предусмотренных </w:t>
            </w:r>
            <w:r w:rsidR="007879BF" w:rsidRPr="0039711F">
              <w:rPr>
                <w:rFonts w:ascii="Times New Roman" w:hAnsi="Times New Roman"/>
              </w:rPr>
              <w:t>подпунктом 5 пункта 1 статьи 40 Федерального закона от 29 ноября 2001 года №156-ФЗ «Об инвестиционных фондах», не должн</w:t>
            </w:r>
            <w:r w:rsidR="007879BF">
              <w:rPr>
                <w:rFonts w:ascii="Times New Roman" w:hAnsi="Times New Roman"/>
              </w:rPr>
              <w:t>а</w:t>
            </w:r>
            <w:r w:rsidR="007879BF" w:rsidRPr="0039711F">
              <w:rPr>
                <w:rFonts w:ascii="Times New Roman" w:hAnsi="Times New Roman"/>
              </w:rPr>
              <w:t xml:space="preserve"> превышать </w:t>
            </w:r>
            <w:r w:rsidR="007879BF">
              <w:rPr>
                <w:rFonts w:ascii="Times New Roman" w:hAnsi="Times New Roman"/>
              </w:rPr>
              <w:t>2</w:t>
            </w:r>
            <w:r w:rsidR="007879BF" w:rsidRPr="0039711F">
              <w:rPr>
                <w:rFonts w:ascii="Times New Roman" w:hAnsi="Times New Roman"/>
              </w:rPr>
              <w:t>0 процентов стоимости чистых активов Фонда</w:t>
            </w:r>
            <w:r w:rsidR="007879BF">
              <w:rPr>
                <w:rFonts w:ascii="Times New Roman" w:hAnsi="Times New Roman"/>
              </w:rPr>
              <w:t>.</w:t>
            </w:r>
          </w:p>
          <w:p w:rsidR="007879BF" w:rsidRDefault="007879BF" w:rsidP="0039711F">
            <w:pPr>
              <w:autoSpaceDE w:val="0"/>
              <w:autoSpaceDN w:val="0"/>
              <w:adjustRightInd w:val="0"/>
              <w:spacing w:after="0" w:line="240" w:lineRule="auto"/>
              <w:ind w:firstLine="567"/>
              <w:jc w:val="both"/>
              <w:rPr>
                <w:rFonts w:ascii="Times New Roman" w:hAnsi="Times New Roman"/>
              </w:rPr>
            </w:pPr>
          </w:p>
          <w:p w:rsidR="00C15FD5" w:rsidRPr="0039711F" w:rsidRDefault="00C15FD5" w:rsidP="0039711F">
            <w:pPr>
              <w:autoSpaceDE w:val="0"/>
              <w:autoSpaceDN w:val="0"/>
              <w:adjustRightInd w:val="0"/>
              <w:spacing w:after="0" w:line="240" w:lineRule="auto"/>
              <w:ind w:firstLine="567"/>
              <w:jc w:val="both"/>
              <w:rPr>
                <w:rFonts w:ascii="Times New Roman" w:hAnsi="Times New Roman"/>
              </w:rPr>
            </w:pPr>
            <w:r w:rsidRPr="0039711F">
              <w:rPr>
                <w:rFonts w:ascii="Times New Roman" w:hAnsi="Times New Roman"/>
              </w:rPr>
              <w:t>Требования, установленные пунктом 25 настоящих Правил, применяются к структуре активов фонда до даты возникновения основания его прекращения.</w:t>
            </w:r>
          </w:p>
        </w:tc>
      </w:tr>
    </w:tbl>
    <w:p w:rsidR="005C4306" w:rsidRDefault="005C4306" w:rsidP="004A1929">
      <w:pPr>
        <w:jc w:val="center"/>
        <w:rPr>
          <w:rFonts w:ascii="Times New Roman" w:hAnsi="Times New Roman"/>
          <w:sz w:val="24"/>
          <w:szCs w:val="24"/>
        </w:rPr>
      </w:pPr>
    </w:p>
    <w:p w:rsidR="005C4306" w:rsidRDefault="005C4306" w:rsidP="004A1929">
      <w:pPr>
        <w:jc w:val="center"/>
        <w:rPr>
          <w:rFonts w:ascii="Times New Roman" w:hAnsi="Times New Roman"/>
          <w:sz w:val="24"/>
          <w:szCs w:val="24"/>
        </w:rPr>
      </w:pPr>
    </w:p>
    <w:p w:rsidR="005C4306" w:rsidRDefault="005C4306" w:rsidP="004A1929">
      <w:pPr>
        <w:jc w:val="center"/>
        <w:rPr>
          <w:rFonts w:ascii="Times New Roman" w:hAnsi="Times New Roman"/>
          <w:sz w:val="24"/>
          <w:szCs w:val="24"/>
        </w:rPr>
      </w:pPr>
    </w:p>
    <w:p w:rsidR="007F56A8" w:rsidRDefault="00340AC7" w:rsidP="004A1929">
      <w:pPr>
        <w:jc w:val="center"/>
        <w:rPr>
          <w:rFonts w:ascii="Times New Roman" w:hAnsi="Times New Roman"/>
          <w:b/>
          <w:sz w:val="24"/>
          <w:szCs w:val="24"/>
        </w:rPr>
      </w:pPr>
      <w:r w:rsidRPr="00340AC7">
        <w:rPr>
          <w:rFonts w:ascii="Times New Roman" w:hAnsi="Times New Roman"/>
          <w:sz w:val="24"/>
          <w:szCs w:val="24"/>
        </w:rPr>
        <w:t>Генеральный директор                                                     О.Л.Мещерякова</w:t>
      </w:r>
    </w:p>
    <w:sectPr w:rsidR="007F56A8" w:rsidSect="00B3246F">
      <w:pgSz w:w="11906" w:h="16838"/>
      <w:pgMar w:top="284"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870"/>
    <w:multiLevelType w:val="hybridMultilevel"/>
    <w:tmpl w:val="781C4C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
    <w:nsid w:val="2AEA7D0F"/>
    <w:multiLevelType w:val="multilevel"/>
    <w:tmpl w:val="E4669B3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48453EA5"/>
    <w:multiLevelType w:val="hybridMultilevel"/>
    <w:tmpl w:val="1C065492"/>
    <w:lvl w:ilvl="0" w:tplc="445009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EF653B"/>
    <w:multiLevelType w:val="hybridMultilevel"/>
    <w:tmpl w:val="0C7A126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6BBE33A5"/>
    <w:multiLevelType w:val="hybridMultilevel"/>
    <w:tmpl w:val="B6E03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1940807"/>
    <w:multiLevelType w:val="hybridMultilevel"/>
    <w:tmpl w:val="B6E03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4D43DB1"/>
    <w:multiLevelType w:val="hybridMultilevel"/>
    <w:tmpl w:val="AB72D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539589B"/>
    <w:multiLevelType w:val="hybridMultilevel"/>
    <w:tmpl w:val="6A70EA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B41756"/>
    <w:multiLevelType w:val="hybridMultilevel"/>
    <w:tmpl w:val="C41AAB16"/>
    <w:lvl w:ilvl="0" w:tplc="04190011">
      <w:start w:val="1"/>
      <w:numFmt w:val="decimal"/>
      <w:lvlText w:val="%1)"/>
      <w:lvlJc w:val="left"/>
      <w:pPr>
        <w:tabs>
          <w:tab w:val="num" w:pos="1287"/>
        </w:tabs>
        <w:ind w:left="1287" w:hanging="360"/>
      </w:pPr>
      <w:rPr>
        <w:rFonts w:cs="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nsid w:val="7D9C1319"/>
    <w:multiLevelType w:val="hybridMultilevel"/>
    <w:tmpl w:val="CE26022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7E803EE0"/>
    <w:multiLevelType w:val="hybridMultilevel"/>
    <w:tmpl w:val="80CEF0C4"/>
    <w:lvl w:ilvl="0" w:tplc="4A4A8FFE">
      <w:start w:val="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6"/>
  </w:num>
  <w:num w:numId="2">
    <w:abstractNumId w:val="7"/>
  </w:num>
  <w:num w:numId="3">
    <w:abstractNumId w:val="5"/>
  </w:num>
  <w:num w:numId="4">
    <w:abstractNumId w:val="4"/>
  </w:num>
  <w:num w:numId="5">
    <w:abstractNumId w:val="3"/>
  </w:num>
  <w:num w:numId="6">
    <w:abstractNumId w:val="8"/>
  </w:num>
  <w:num w:numId="7">
    <w:abstractNumId w:val="10"/>
  </w:num>
  <w:num w:numId="8">
    <w:abstractNumId w:val="9"/>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00161"/>
    <w:rsid w:val="000056F5"/>
    <w:rsid w:val="0001235D"/>
    <w:rsid w:val="00027F32"/>
    <w:rsid w:val="0004706F"/>
    <w:rsid w:val="00052C62"/>
    <w:rsid w:val="00052FA5"/>
    <w:rsid w:val="00061648"/>
    <w:rsid w:val="0006279E"/>
    <w:rsid w:val="00072697"/>
    <w:rsid w:val="0008459F"/>
    <w:rsid w:val="000846E8"/>
    <w:rsid w:val="0008627F"/>
    <w:rsid w:val="000C65BB"/>
    <w:rsid w:val="000D57F6"/>
    <w:rsid w:val="000F036C"/>
    <w:rsid w:val="000F5FE7"/>
    <w:rsid w:val="001159EF"/>
    <w:rsid w:val="00140C0E"/>
    <w:rsid w:val="0014371F"/>
    <w:rsid w:val="00165B7F"/>
    <w:rsid w:val="00166C45"/>
    <w:rsid w:val="0017156B"/>
    <w:rsid w:val="001715CE"/>
    <w:rsid w:val="00171CF1"/>
    <w:rsid w:val="00192309"/>
    <w:rsid w:val="001964AB"/>
    <w:rsid w:val="001B0836"/>
    <w:rsid w:val="001B2CD7"/>
    <w:rsid w:val="001B6519"/>
    <w:rsid w:val="001C05E8"/>
    <w:rsid w:val="001D0295"/>
    <w:rsid w:val="001D2815"/>
    <w:rsid w:val="001E356E"/>
    <w:rsid w:val="001F22BD"/>
    <w:rsid w:val="00205411"/>
    <w:rsid w:val="00212D3E"/>
    <w:rsid w:val="002241A5"/>
    <w:rsid w:val="00236A8A"/>
    <w:rsid w:val="00240B06"/>
    <w:rsid w:val="00252CDF"/>
    <w:rsid w:val="00265477"/>
    <w:rsid w:val="002828A2"/>
    <w:rsid w:val="00284F07"/>
    <w:rsid w:val="00291FDE"/>
    <w:rsid w:val="002D1770"/>
    <w:rsid w:val="002E3DF1"/>
    <w:rsid w:val="002F40AA"/>
    <w:rsid w:val="002F4486"/>
    <w:rsid w:val="00300571"/>
    <w:rsid w:val="00332ECA"/>
    <w:rsid w:val="003400A0"/>
    <w:rsid w:val="00340AC7"/>
    <w:rsid w:val="0034649F"/>
    <w:rsid w:val="00352E93"/>
    <w:rsid w:val="00355A18"/>
    <w:rsid w:val="00357AE2"/>
    <w:rsid w:val="00367480"/>
    <w:rsid w:val="00372836"/>
    <w:rsid w:val="0037441A"/>
    <w:rsid w:val="00375081"/>
    <w:rsid w:val="0037799E"/>
    <w:rsid w:val="003839CA"/>
    <w:rsid w:val="0039711F"/>
    <w:rsid w:val="003A03C6"/>
    <w:rsid w:val="003A63B8"/>
    <w:rsid w:val="003D7400"/>
    <w:rsid w:val="003E3518"/>
    <w:rsid w:val="003F0797"/>
    <w:rsid w:val="003F4000"/>
    <w:rsid w:val="00414B68"/>
    <w:rsid w:val="0042061D"/>
    <w:rsid w:val="00420962"/>
    <w:rsid w:val="0042539F"/>
    <w:rsid w:val="00431A31"/>
    <w:rsid w:val="004326CE"/>
    <w:rsid w:val="004439B3"/>
    <w:rsid w:val="00450453"/>
    <w:rsid w:val="0045771C"/>
    <w:rsid w:val="00466EED"/>
    <w:rsid w:val="00467C27"/>
    <w:rsid w:val="00483376"/>
    <w:rsid w:val="00483D22"/>
    <w:rsid w:val="00497BEE"/>
    <w:rsid w:val="004A1929"/>
    <w:rsid w:val="004A3E7E"/>
    <w:rsid w:val="004A52FA"/>
    <w:rsid w:val="004A7586"/>
    <w:rsid w:val="004B0126"/>
    <w:rsid w:val="004B24A8"/>
    <w:rsid w:val="004B7ACF"/>
    <w:rsid w:val="004C0FA4"/>
    <w:rsid w:val="004C2877"/>
    <w:rsid w:val="004C2941"/>
    <w:rsid w:val="004D03D0"/>
    <w:rsid w:val="004E21AC"/>
    <w:rsid w:val="004F2494"/>
    <w:rsid w:val="00525CA2"/>
    <w:rsid w:val="00526865"/>
    <w:rsid w:val="005307DA"/>
    <w:rsid w:val="005370C7"/>
    <w:rsid w:val="00543695"/>
    <w:rsid w:val="00547921"/>
    <w:rsid w:val="00550A68"/>
    <w:rsid w:val="00561723"/>
    <w:rsid w:val="00584BB0"/>
    <w:rsid w:val="005A4524"/>
    <w:rsid w:val="005B2E03"/>
    <w:rsid w:val="005C10D8"/>
    <w:rsid w:val="005C4306"/>
    <w:rsid w:val="005D1279"/>
    <w:rsid w:val="005D17E5"/>
    <w:rsid w:val="005D7CC9"/>
    <w:rsid w:val="005E0CBF"/>
    <w:rsid w:val="005E5789"/>
    <w:rsid w:val="005F1692"/>
    <w:rsid w:val="00650C96"/>
    <w:rsid w:val="00651371"/>
    <w:rsid w:val="00663F9C"/>
    <w:rsid w:val="0067209A"/>
    <w:rsid w:val="006837F1"/>
    <w:rsid w:val="006A5C6C"/>
    <w:rsid w:val="006B7B80"/>
    <w:rsid w:val="006C0C97"/>
    <w:rsid w:val="006D09CA"/>
    <w:rsid w:val="006D4ECD"/>
    <w:rsid w:val="006F397B"/>
    <w:rsid w:val="006F7613"/>
    <w:rsid w:val="00711346"/>
    <w:rsid w:val="00713C63"/>
    <w:rsid w:val="00722584"/>
    <w:rsid w:val="00727EF5"/>
    <w:rsid w:val="0073164B"/>
    <w:rsid w:val="0073314C"/>
    <w:rsid w:val="00736C46"/>
    <w:rsid w:val="00752D71"/>
    <w:rsid w:val="00754C23"/>
    <w:rsid w:val="00760EAA"/>
    <w:rsid w:val="00764BC6"/>
    <w:rsid w:val="00771350"/>
    <w:rsid w:val="00772CFF"/>
    <w:rsid w:val="00774E0C"/>
    <w:rsid w:val="007879BF"/>
    <w:rsid w:val="007A2C74"/>
    <w:rsid w:val="007C3E06"/>
    <w:rsid w:val="007C6CBB"/>
    <w:rsid w:val="007C72E2"/>
    <w:rsid w:val="007D0EAC"/>
    <w:rsid w:val="007D22F6"/>
    <w:rsid w:val="007D423E"/>
    <w:rsid w:val="007F2622"/>
    <w:rsid w:val="007F45F6"/>
    <w:rsid w:val="007F56A8"/>
    <w:rsid w:val="00803851"/>
    <w:rsid w:val="00804DF9"/>
    <w:rsid w:val="00817DF8"/>
    <w:rsid w:val="008511D9"/>
    <w:rsid w:val="008821B5"/>
    <w:rsid w:val="00890E74"/>
    <w:rsid w:val="008A0559"/>
    <w:rsid w:val="008B1ECB"/>
    <w:rsid w:val="008C4496"/>
    <w:rsid w:val="008D6B95"/>
    <w:rsid w:val="008E61ED"/>
    <w:rsid w:val="008F1400"/>
    <w:rsid w:val="008F3323"/>
    <w:rsid w:val="0090292B"/>
    <w:rsid w:val="00903805"/>
    <w:rsid w:val="00907412"/>
    <w:rsid w:val="00907975"/>
    <w:rsid w:val="00911275"/>
    <w:rsid w:val="00912766"/>
    <w:rsid w:val="0092050C"/>
    <w:rsid w:val="009428A6"/>
    <w:rsid w:val="009459D2"/>
    <w:rsid w:val="00957F0A"/>
    <w:rsid w:val="009639FF"/>
    <w:rsid w:val="00967491"/>
    <w:rsid w:val="00984742"/>
    <w:rsid w:val="00994887"/>
    <w:rsid w:val="009A5438"/>
    <w:rsid w:val="009C0A86"/>
    <w:rsid w:val="009D0C45"/>
    <w:rsid w:val="009E68F4"/>
    <w:rsid w:val="009E77D4"/>
    <w:rsid w:val="009E77FA"/>
    <w:rsid w:val="009F0FEC"/>
    <w:rsid w:val="009F141E"/>
    <w:rsid w:val="00A046EA"/>
    <w:rsid w:val="00A176A6"/>
    <w:rsid w:val="00A30A69"/>
    <w:rsid w:val="00A31E35"/>
    <w:rsid w:val="00A418B9"/>
    <w:rsid w:val="00A5053F"/>
    <w:rsid w:val="00A5149C"/>
    <w:rsid w:val="00A62590"/>
    <w:rsid w:val="00A846BE"/>
    <w:rsid w:val="00A97F74"/>
    <w:rsid w:val="00AA2A3B"/>
    <w:rsid w:val="00AB146C"/>
    <w:rsid w:val="00AC5C25"/>
    <w:rsid w:val="00AD367C"/>
    <w:rsid w:val="00AE024B"/>
    <w:rsid w:val="00AF1EA9"/>
    <w:rsid w:val="00B00161"/>
    <w:rsid w:val="00B05F61"/>
    <w:rsid w:val="00B278B6"/>
    <w:rsid w:val="00B309A8"/>
    <w:rsid w:val="00B3246F"/>
    <w:rsid w:val="00B33554"/>
    <w:rsid w:val="00B43B23"/>
    <w:rsid w:val="00B610B2"/>
    <w:rsid w:val="00B6462C"/>
    <w:rsid w:val="00B64722"/>
    <w:rsid w:val="00B66529"/>
    <w:rsid w:val="00B67CF9"/>
    <w:rsid w:val="00B73B27"/>
    <w:rsid w:val="00B74054"/>
    <w:rsid w:val="00B74AD8"/>
    <w:rsid w:val="00B8081A"/>
    <w:rsid w:val="00B8331E"/>
    <w:rsid w:val="00B9189E"/>
    <w:rsid w:val="00B92A5F"/>
    <w:rsid w:val="00BC196B"/>
    <w:rsid w:val="00BC5ECD"/>
    <w:rsid w:val="00BC6E8A"/>
    <w:rsid w:val="00BD34E7"/>
    <w:rsid w:val="00BD7A42"/>
    <w:rsid w:val="00BE260F"/>
    <w:rsid w:val="00BE2849"/>
    <w:rsid w:val="00BE7697"/>
    <w:rsid w:val="00C04E34"/>
    <w:rsid w:val="00C11E19"/>
    <w:rsid w:val="00C15FD5"/>
    <w:rsid w:val="00C20E07"/>
    <w:rsid w:val="00C32554"/>
    <w:rsid w:val="00C37E5A"/>
    <w:rsid w:val="00C4157A"/>
    <w:rsid w:val="00C70971"/>
    <w:rsid w:val="00C7179E"/>
    <w:rsid w:val="00C80BDC"/>
    <w:rsid w:val="00C83B9D"/>
    <w:rsid w:val="00C87545"/>
    <w:rsid w:val="00C91CBB"/>
    <w:rsid w:val="00C94D50"/>
    <w:rsid w:val="00CB06FD"/>
    <w:rsid w:val="00CB2149"/>
    <w:rsid w:val="00CB2FAE"/>
    <w:rsid w:val="00CB3138"/>
    <w:rsid w:val="00CB7377"/>
    <w:rsid w:val="00CC0605"/>
    <w:rsid w:val="00CC0EAE"/>
    <w:rsid w:val="00CD371C"/>
    <w:rsid w:val="00CE54D8"/>
    <w:rsid w:val="00CF2A82"/>
    <w:rsid w:val="00CF4D49"/>
    <w:rsid w:val="00D01B68"/>
    <w:rsid w:val="00D05979"/>
    <w:rsid w:val="00D12B77"/>
    <w:rsid w:val="00D15C42"/>
    <w:rsid w:val="00D15D43"/>
    <w:rsid w:val="00D26941"/>
    <w:rsid w:val="00D33834"/>
    <w:rsid w:val="00D4131A"/>
    <w:rsid w:val="00D432C1"/>
    <w:rsid w:val="00D46F8E"/>
    <w:rsid w:val="00D5178C"/>
    <w:rsid w:val="00D56671"/>
    <w:rsid w:val="00D6551F"/>
    <w:rsid w:val="00D660B6"/>
    <w:rsid w:val="00D66A9C"/>
    <w:rsid w:val="00D8120B"/>
    <w:rsid w:val="00D90263"/>
    <w:rsid w:val="00D9517F"/>
    <w:rsid w:val="00DA18AE"/>
    <w:rsid w:val="00DA586E"/>
    <w:rsid w:val="00DB29F9"/>
    <w:rsid w:val="00DB4DEA"/>
    <w:rsid w:val="00DB6FA2"/>
    <w:rsid w:val="00DC7BC5"/>
    <w:rsid w:val="00DD0B41"/>
    <w:rsid w:val="00DF4F10"/>
    <w:rsid w:val="00E06589"/>
    <w:rsid w:val="00E11682"/>
    <w:rsid w:val="00E30129"/>
    <w:rsid w:val="00E36A66"/>
    <w:rsid w:val="00E45310"/>
    <w:rsid w:val="00E5578C"/>
    <w:rsid w:val="00E769B6"/>
    <w:rsid w:val="00E8206F"/>
    <w:rsid w:val="00E93024"/>
    <w:rsid w:val="00E93B70"/>
    <w:rsid w:val="00E97E0D"/>
    <w:rsid w:val="00EA0410"/>
    <w:rsid w:val="00EB3558"/>
    <w:rsid w:val="00EC6AE0"/>
    <w:rsid w:val="00ED225B"/>
    <w:rsid w:val="00ED4327"/>
    <w:rsid w:val="00ED66FA"/>
    <w:rsid w:val="00EE2465"/>
    <w:rsid w:val="00EF7AD3"/>
    <w:rsid w:val="00F00E7F"/>
    <w:rsid w:val="00F06CDA"/>
    <w:rsid w:val="00F1112E"/>
    <w:rsid w:val="00F35C42"/>
    <w:rsid w:val="00F45254"/>
    <w:rsid w:val="00F669B5"/>
    <w:rsid w:val="00F67056"/>
    <w:rsid w:val="00F75CF3"/>
    <w:rsid w:val="00F90461"/>
    <w:rsid w:val="00F972E6"/>
    <w:rsid w:val="00FA1558"/>
    <w:rsid w:val="00FA778F"/>
    <w:rsid w:val="00FC0098"/>
    <w:rsid w:val="00FC41C3"/>
    <w:rsid w:val="00FC4C43"/>
    <w:rsid w:val="00FD0A73"/>
    <w:rsid w:val="00FE637C"/>
    <w:rsid w:val="00FF10B6"/>
    <w:rsid w:val="00FF6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05"/>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A2C74"/>
    <w:pPr>
      <w:widowControl w:val="0"/>
      <w:autoSpaceDE w:val="0"/>
      <w:autoSpaceDN w:val="0"/>
      <w:adjustRightInd w:val="0"/>
    </w:pPr>
    <w:rPr>
      <w:rFonts w:ascii="Courier New" w:hAnsi="Courier New" w:cs="Courier New"/>
    </w:rPr>
  </w:style>
  <w:style w:type="paragraph" w:customStyle="1" w:styleId="ConsNormal">
    <w:name w:val="ConsNormal"/>
    <w:rsid w:val="00584BB0"/>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unhideWhenUsed/>
    <w:rsid w:val="007D0E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D0EAC"/>
    <w:rPr>
      <w:rFonts w:ascii="Tahoma" w:hAnsi="Tahoma" w:cs="Tahoma"/>
      <w:sz w:val="16"/>
      <w:szCs w:val="16"/>
      <w:lang w:eastAsia="en-US"/>
    </w:rPr>
  </w:style>
  <w:style w:type="paragraph" w:styleId="HTML">
    <w:name w:val="HTML Preformatted"/>
    <w:basedOn w:val="a"/>
    <w:link w:val="HTML0"/>
    <w:uiPriority w:val="99"/>
    <w:rsid w:val="00FF1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FF10B6"/>
    <w:rPr>
      <w:rFonts w:ascii="Courier New" w:hAnsi="Courier New" w:cs="Courier New"/>
    </w:rPr>
  </w:style>
  <w:style w:type="paragraph" w:styleId="2">
    <w:name w:val="Body Text 2"/>
    <w:basedOn w:val="a"/>
    <w:link w:val="20"/>
    <w:uiPriority w:val="99"/>
    <w:rsid w:val="000846E8"/>
    <w:pPr>
      <w:autoSpaceDE w:val="0"/>
      <w:autoSpaceDN w:val="0"/>
      <w:spacing w:after="0" w:line="240" w:lineRule="auto"/>
      <w:jc w:val="both"/>
    </w:pPr>
    <w:rPr>
      <w:rFonts w:ascii="Times New Roman" w:hAnsi="Times New Roman"/>
      <w:sz w:val="28"/>
      <w:szCs w:val="28"/>
      <w:lang w:eastAsia="ru-RU"/>
    </w:rPr>
  </w:style>
  <w:style w:type="character" w:customStyle="1" w:styleId="20">
    <w:name w:val="Основной текст 2 Знак"/>
    <w:basedOn w:val="a0"/>
    <w:link w:val="2"/>
    <w:uiPriority w:val="99"/>
    <w:locked/>
    <w:rsid w:val="000846E8"/>
    <w:rPr>
      <w:rFonts w:ascii="Times New Roman" w:hAnsi="Times New Roman" w:cs="Times New Roman"/>
      <w:sz w:val="28"/>
      <w:szCs w:val="28"/>
    </w:rPr>
  </w:style>
  <w:style w:type="table" w:styleId="a5">
    <w:name w:val="Table Grid"/>
    <w:basedOn w:val="a1"/>
    <w:uiPriority w:val="59"/>
    <w:rsid w:val="00D2694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6"/>
    <w:link w:val="10"/>
    <w:qFormat/>
    <w:rsid w:val="00CB7377"/>
  </w:style>
  <w:style w:type="character" w:customStyle="1" w:styleId="10">
    <w:name w:val="Стиль1 Знак"/>
    <w:basedOn w:val="a0"/>
    <w:link w:val="1"/>
    <w:locked/>
    <w:rsid w:val="00CB7377"/>
    <w:rPr>
      <w:rFonts w:cs="Times New Roman"/>
      <w:sz w:val="22"/>
      <w:szCs w:val="22"/>
      <w:lang w:eastAsia="en-US"/>
    </w:rPr>
  </w:style>
  <w:style w:type="paragraph" w:styleId="a6">
    <w:name w:val="Body Text"/>
    <w:basedOn w:val="a"/>
    <w:link w:val="a7"/>
    <w:uiPriority w:val="99"/>
    <w:unhideWhenUsed/>
    <w:rsid w:val="00CB7377"/>
    <w:pPr>
      <w:spacing w:after="120"/>
    </w:pPr>
  </w:style>
  <w:style w:type="character" w:customStyle="1" w:styleId="a7">
    <w:name w:val="Основной текст Знак"/>
    <w:basedOn w:val="a0"/>
    <w:link w:val="a6"/>
    <w:uiPriority w:val="99"/>
    <w:semiHidden/>
    <w:locked/>
    <w:rsid w:val="00CB7377"/>
    <w:rPr>
      <w:rFonts w:cs="Times New Roman"/>
      <w:sz w:val="22"/>
      <w:szCs w:val="22"/>
      <w:lang w:eastAsia="en-US"/>
    </w:rPr>
  </w:style>
  <w:style w:type="paragraph" w:customStyle="1" w:styleId="a8">
    <w:name w:val="Цитаты"/>
    <w:basedOn w:val="a"/>
    <w:rsid w:val="00340AC7"/>
    <w:pPr>
      <w:widowControl w:val="0"/>
      <w:spacing w:before="100" w:after="100" w:line="240" w:lineRule="auto"/>
      <w:ind w:left="360" w:right="360"/>
    </w:pPr>
    <w:rPr>
      <w:rFonts w:ascii="Symbol" w:hAnsi="Symbol"/>
      <w:sz w:val="24"/>
      <w:szCs w:val="20"/>
      <w:lang w:eastAsia="ru-RU"/>
    </w:rPr>
  </w:style>
  <w:style w:type="paragraph" w:customStyle="1" w:styleId="ConsPlusNormal">
    <w:name w:val="ConsPlusNormal"/>
    <w:rsid w:val="00A5149C"/>
    <w:pPr>
      <w:widowControl w:val="0"/>
      <w:autoSpaceDE w:val="0"/>
      <w:autoSpaceDN w:val="0"/>
      <w:adjustRightInd w:val="0"/>
      <w:ind w:firstLine="720"/>
    </w:pPr>
    <w:rPr>
      <w:rFonts w:ascii="Arial" w:hAnsi="Arial" w:cs="Arial"/>
    </w:rPr>
  </w:style>
  <w:style w:type="character" w:styleId="a9">
    <w:name w:val="Hyperlink"/>
    <w:basedOn w:val="a0"/>
    <w:uiPriority w:val="99"/>
    <w:rsid w:val="00D6551F"/>
    <w:rPr>
      <w:rFonts w:cs="Times New Roman"/>
      <w:color w:val="0000FF"/>
      <w:u w:val="single"/>
    </w:rPr>
  </w:style>
  <w:style w:type="paragraph" w:customStyle="1" w:styleId="Default">
    <w:name w:val="Default"/>
    <w:rsid w:val="00A31E35"/>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34"/>
    <w:qFormat/>
    <w:rsid w:val="005C4306"/>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6263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AF3D3A5D5ADDFE531DB2CCEAABB6D41864608EFC9A8D771663878091B7CFF8B56676BC0AD0577AA3W70CJ" TargetMode="External"/><Relationship Id="rId5" Type="http://schemas.openxmlformats.org/officeDocument/2006/relationships/numbering" Target="numbering.xml"/><Relationship Id="rId10" Type="http://schemas.openxmlformats.org/officeDocument/2006/relationships/hyperlink" Target="consultantplus://offline/ref=AF3D3A5D5ADDFE531DB2CCEAABB6D41864608EFC9A8D771663878091B7CFF8B56676BC0AD0577AA1W70CJ" TargetMode="External"/><Relationship Id="rId4" Type="http://schemas.openxmlformats.org/officeDocument/2006/relationships/customXml" Target="../customXml/item4.xml"/><Relationship Id="rId9" Type="http://schemas.openxmlformats.org/officeDocument/2006/relationships/hyperlink" Target="consultantplus://offline/ref=6565064DA8EE4E673BCF71F47FC6F8EE6999531AD1E3C89CF95766D01A133E4E1D90223CB66439F0n6p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008_частично действующая редакция</Статус_x0020_документа>
    <_EndDate xmlns="http://schemas.microsoft.com/sharepoint/v3/fields">25.01.2018</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3CCFA-5FB9-44E9-8344-2FCE8674996D}">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298001E1-F940-462D-A21E-D44C6659F4AD}">
  <ds:schemaRefs>
    <ds:schemaRef ds:uri="http://schemas.microsoft.com/sharepoint/v3/contenttype/forms"/>
  </ds:schemaRefs>
</ds:datastoreItem>
</file>

<file path=customXml/itemProps3.xml><?xml version="1.0" encoding="utf-8"?>
<ds:datastoreItem xmlns:ds="http://schemas.openxmlformats.org/officeDocument/2006/customXml" ds:itemID="{CEFE7BCC-7197-4209-8D6C-1D7E3BA15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B4E1A5-268C-4EBE-9BDB-8194CA49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3730</Words>
  <Characters>21266</Characters>
  <Application>Microsoft Office Word</Application>
  <DocSecurity>0</DocSecurity>
  <Lines>177</Lines>
  <Paragraphs>49</Paragraphs>
  <ScaleCrop>false</ScaleCrop>
  <Company>Grizli777</Company>
  <LinksUpToDate>false</LinksUpToDate>
  <CharactersWithSpaces>24947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voronovskaya.v</cp:lastModifiedBy>
  <cp:revision>2</cp:revision>
  <cp:lastPrinted>2017-12-25T13:22:00Z</cp:lastPrinted>
  <dcterms:created xsi:type="dcterms:W3CDTF">2018-02-01T07:49:00Z</dcterms:created>
  <dcterms:modified xsi:type="dcterms:W3CDTF">2018-02-01T07:49:00Z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