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63779A" w:rsidTr="0005499D">
        <w:trPr>
          <w:jc w:val="right"/>
        </w:trPr>
        <w:tc>
          <w:tcPr>
            <w:tcW w:w="5636" w:type="dxa"/>
            <w:tcBorders>
              <w:top w:val="nil"/>
              <w:left w:val="nil"/>
              <w:bottom w:val="nil"/>
              <w:right w:val="nil"/>
            </w:tcBorders>
          </w:tcPr>
          <w:p w:rsidR="00951FD4" w:rsidRPr="0063779A" w:rsidRDefault="0005499D" w:rsidP="00951FD4">
            <w:pPr>
              <w:pStyle w:val="ad"/>
              <w:widowControl w:val="0"/>
              <w:spacing w:line="240" w:lineRule="auto"/>
              <w:ind w:firstLine="0"/>
              <w:jc w:val="right"/>
              <w:rPr>
                <w:rFonts w:ascii="Times New Roman" w:hAnsi="Times New Roman" w:cs="Times New Roman"/>
                <w:b/>
                <w:sz w:val="22"/>
                <w:szCs w:val="22"/>
              </w:rPr>
            </w:pPr>
            <w:r w:rsidRPr="0063779A">
              <w:rPr>
                <w:rFonts w:ascii="Times New Roman" w:hAnsi="Times New Roman" w:cs="Times New Roman"/>
                <w:b/>
                <w:sz w:val="22"/>
                <w:szCs w:val="22"/>
              </w:rPr>
              <w:t>УТВЕРЖД</w:t>
            </w:r>
            <w:r w:rsidR="00951FD4" w:rsidRPr="0063779A">
              <w:rPr>
                <w:rFonts w:ascii="Times New Roman" w:hAnsi="Times New Roman" w:cs="Times New Roman"/>
                <w:b/>
                <w:sz w:val="22"/>
                <w:szCs w:val="22"/>
              </w:rPr>
              <w:t>ЕНО</w:t>
            </w:r>
          </w:p>
        </w:tc>
      </w:tr>
      <w:tr w:rsidR="0005499D" w:rsidRPr="0063779A" w:rsidTr="0005499D">
        <w:trPr>
          <w:jc w:val="right"/>
        </w:trPr>
        <w:tc>
          <w:tcPr>
            <w:tcW w:w="5636" w:type="dxa"/>
            <w:tcBorders>
              <w:top w:val="nil"/>
              <w:left w:val="nil"/>
              <w:bottom w:val="nil"/>
              <w:right w:val="nil"/>
            </w:tcBorders>
          </w:tcPr>
          <w:p w:rsidR="0005499D" w:rsidRPr="0063779A" w:rsidRDefault="0005499D" w:rsidP="0005499D">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Генеральны</w:t>
            </w:r>
            <w:r w:rsidR="00951FD4" w:rsidRPr="0063779A">
              <w:rPr>
                <w:rFonts w:ascii="Times New Roman" w:hAnsi="Times New Roman" w:cs="Times New Roman"/>
                <w:b/>
                <w:bCs/>
                <w:sz w:val="22"/>
                <w:szCs w:val="22"/>
              </w:rPr>
              <w:t>м</w:t>
            </w:r>
            <w:r w:rsidRPr="0063779A">
              <w:rPr>
                <w:rFonts w:ascii="Times New Roman" w:hAnsi="Times New Roman" w:cs="Times New Roman"/>
                <w:b/>
                <w:bCs/>
                <w:sz w:val="22"/>
                <w:szCs w:val="22"/>
              </w:rPr>
              <w:t xml:space="preserve"> директор</w:t>
            </w:r>
            <w:r w:rsidR="00951FD4" w:rsidRPr="0063779A">
              <w:rPr>
                <w:rFonts w:ascii="Times New Roman" w:hAnsi="Times New Roman" w:cs="Times New Roman"/>
                <w:b/>
                <w:bCs/>
                <w:sz w:val="22"/>
                <w:szCs w:val="22"/>
              </w:rPr>
              <w:t>ом</w:t>
            </w:r>
          </w:p>
          <w:p w:rsidR="0005499D" w:rsidRPr="0063779A" w:rsidRDefault="0005499D" w:rsidP="004A66EA">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 xml:space="preserve">ООО «УК </w:t>
            </w:r>
            <w:r w:rsidR="004A66EA" w:rsidRPr="0063779A">
              <w:rPr>
                <w:rFonts w:ascii="Times New Roman" w:hAnsi="Times New Roman" w:cs="Times New Roman"/>
                <w:b/>
                <w:bCs/>
                <w:sz w:val="22"/>
                <w:szCs w:val="22"/>
              </w:rPr>
              <w:t>ПРОМСВЯЗЬ</w:t>
            </w:r>
            <w:r w:rsidRPr="0063779A">
              <w:rPr>
                <w:rFonts w:ascii="Times New Roman" w:hAnsi="Times New Roman" w:cs="Times New Roman"/>
                <w:b/>
                <w:bCs/>
                <w:sz w:val="22"/>
                <w:szCs w:val="22"/>
              </w:rPr>
              <w:t>»</w:t>
            </w:r>
          </w:p>
        </w:tc>
      </w:tr>
      <w:tr w:rsidR="0005499D" w:rsidRPr="0063779A" w:rsidTr="0005499D">
        <w:trPr>
          <w:jc w:val="right"/>
        </w:trPr>
        <w:tc>
          <w:tcPr>
            <w:tcW w:w="5636" w:type="dxa"/>
            <w:tcBorders>
              <w:top w:val="nil"/>
              <w:left w:val="nil"/>
              <w:bottom w:val="nil"/>
              <w:right w:val="nil"/>
            </w:tcBorders>
          </w:tcPr>
          <w:p w:rsidR="0005499D" w:rsidRPr="0063779A" w:rsidRDefault="006A14DA" w:rsidP="006A14DA">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Ю</w:t>
            </w:r>
            <w:r w:rsidR="004A66EA" w:rsidRPr="0063779A">
              <w:rPr>
                <w:rFonts w:ascii="Times New Roman" w:hAnsi="Times New Roman" w:cs="Times New Roman"/>
                <w:b/>
                <w:bCs/>
                <w:sz w:val="22"/>
                <w:szCs w:val="22"/>
              </w:rPr>
              <w:t xml:space="preserve">.В. </w:t>
            </w:r>
            <w:r w:rsidRPr="0063779A">
              <w:rPr>
                <w:rFonts w:ascii="Times New Roman" w:hAnsi="Times New Roman" w:cs="Times New Roman"/>
                <w:b/>
                <w:bCs/>
                <w:sz w:val="22"/>
                <w:szCs w:val="22"/>
              </w:rPr>
              <w:t>Эльдаровой</w:t>
            </w:r>
          </w:p>
        </w:tc>
      </w:tr>
      <w:tr w:rsidR="0005499D" w:rsidRPr="0063779A" w:rsidTr="0005499D">
        <w:trPr>
          <w:jc w:val="right"/>
        </w:trPr>
        <w:tc>
          <w:tcPr>
            <w:tcW w:w="5636" w:type="dxa"/>
            <w:tcBorders>
              <w:top w:val="nil"/>
              <w:left w:val="nil"/>
              <w:bottom w:val="nil"/>
              <w:right w:val="nil"/>
            </w:tcBorders>
          </w:tcPr>
          <w:p w:rsidR="0005499D" w:rsidRPr="0063779A" w:rsidRDefault="00951FD4" w:rsidP="004172FB">
            <w:pPr>
              <w:pStyle w:val="ad"/>
              <w:widowControl w:val="0"/>
              <w:spacing w:line="240" w:lineRule="auto"/>
              <w:ind w:firstLine="0"/>
              <w:jc w:val="right"/>
              <w:rPr>
                <w:rFonts w:ascii="Times New Roman" w:hAnsi="Times New Roman" w:cs="Times New Roman"/>
                <w:b/>
                <w:bCs/>
                <w:sz w:val="22"/>
                <w:szCs w:val="22"/>
              </w:rPr>
            </w:pPr>
            <w:r w:rsidRPr="0063779A">
              <w:rPr>
                <w:rFonts w:ascii="Times New Roman" w:hAnsi="Times New Roman" w:cs="Times New Roman"/>
                <w:b/>
                <w:bCs/>
                <w:sz w:val="22"/>
                <w:szCs w:val="22"/>
              </w:rPr>
              <w:t xml:space="preserve">Приказ № </w:t>
            </w:r>
            <w:r w:rsidR="004172FB">
              <w:rPr>
                <w:rFonts w:ascii="Times New Roman" w:hAnsi="Times New Roman" w:cs="Times New Roman"/>
                <w:b/>
                <w:bCs/>
                <w:sz w:val="22"/>
                <w:szCs w:val="22"/>
                <w:lang w:val="en-US"/>
              </w:rPr>
              <w:t>24</w:t>
            </w:r>
            <w:r w:rsidRPr="0063779A">
              <w:rPr>
                <w:rFonts w:ascii="Times New Roman" w:hAnsi="Times New Roman" w:cs="Times New Roman"/>
                <w:b/>
                <w:bCs/>
                <w:sz w:val="22"/>
                <w:szCs w:val="22"/>
              </w:rPr>
              <w:t xml:space="preserve"> от </w:t>
            </w:r>
            <w:r w:rsidR="00155D47" w:rsidRPr="0063779A">
              <w:rPr>
                <w:rFonts w:ascii="Times New Roman" w:hAnsi="Times New Roman" w:cs="Times New Roman"/>
                <w:b/>
                <w:bCs/>
                <w:sz w:val="22"/>
                <w:szCs w:val="22"/>
              </w:rPr>
              <w:t>«</w:t>
            </w:r>
            <w:r w:rsidR="00727C63" w:rsidRPr="0063779A">
              <w:rPr>
                <w:rFonts w:ascii="Times New Roman" w:hAnsi="Times New Roman" w:cs="Times New Roman"/>
                <w:b/>
                <w:bCs/>
                <w:sz w:val="22"/>
                <w:szCs w:val="22"/>
              </w:rPr>
              <w:t>2</w:t>
            </w:r>
            <w:r w:rsidR="00335018">
              <w:rPr>
                <w:rFonts w:ascii="Times New Roman" w:hAnsi="Times New Roman" w:cs="Times New Roman"/>
                <w:b/>
                <w:bCs/>
                <w:sz w:val="22"/>
                <w:szCs w:val="22"/>
              </w:rPr>
              <w:t>8</w:t>
            </w:r>
            <w:r w:rsidR="00155D47" w:rsidRPr="0063779A">
              <w:rPr>
                <w:rFonts w:ascii="Times New Roman" w:hAnsi="Times New Roman" w:cs="Times New Roman"/>
                <w:b/>
                <w:bCs/>
                <w:sz w:val="22"/>
                <w:szCs w:val="22"/>
              </w:rPr>
              <w:t>»</w:t>
            </w:r>
            <w:r w:rsidR="004A66EA" w:rsidRPr="0063779A">
              <w:rPr>
                <w:rFonts w:ascii="Times New Roman" w:hAnsi="Times New Roman" w:cs="Times New Roman"/>
                <w:b/>
                <w:bCs/>
                <w:sz w:val="22"/>
                <w:szCs w:val="22"/>
              </w:rPr>
              <w:t xml:space="preserve"> </w:t>
            </w:r>
            <w:r w:rsidR="00727C63" w:rsidRPr="0063779A">
              <w:rPr>
                <w:rFonts w:ascii="Times New Roman" w:hAnsi="Times New Roman" w:cs="Times New Roman"/>
                <w:b/>
                <w:bCs/>
                <w:sz w:val="22"/>
                <w:szCs w:val="22"/>
              </w:rPr>
              <w:t>сентября</w:t>
            </w:r>
            <w:r w:rsidR="0005499D" w:rsidRPr="0063779A">
              <w:rPr>
                <w:rFonts w:ascii="Times New Roman" w:hAnsi="Times New Roman" w:cs="Times New Roman"/>
                <w:b/>
                <w:bCs/>
                <w:sz w:val="22"/>
                <w:szCs w:val="22"/>
              </w:rPr>
              <w:t xml:space="preserve"> 20</w:t>
            </w:r>
            <w:r w:rsidR="001E517C" w:rsidRPr="0063779A">
              <w:rPr>
                <w:rFonts w:ascii="Times New Roman" w:hAnsi="Times New Roman" w:cs="Times New Roman"/>
                <w:b/>
                <w:bCs/>
                <w:sz w:val="22"/>
                <w:szCs w:val="22"/>
              </w:rPr>
              <w:t>1</w:t>
            </w:r>
            <w:r w:rsidR="000D2714" w:rsidRPr="0063779A">
              <w:rPr>
                <w:rFonts w:ascii="Times New Roman" w:hAnsi="Times New Roman" w:cs="Times New Roman"/>
                <w:b/>
                <w:bCs/>
                <w:sz w:val="22"/>
                <w:szCs w:val="22"/>
              </w:rPr>
              <w:t>7</w:t>
            </w:r>
            <w:r w:rsidR="0005499D" w:rsidRPr="0063779A">
              <w:rPr>
                <w:rFonts w:ascii="Times New Roman" w:hAnsi="Times New Roman" w:cs="Times New Roman"/>
                <w:b/>
                <w:bCs/>
                <w:sz w:val="22"/>
                <w:szCs w:val="22"/>
              </w:rPr>
              <w:t xml:space="preserve"> года</w:t>
            </w:r>
          </w:p>
        </w:tc>
      </w:tr>
    </w:tbl>
    <w:p w:rsidR="0005499D" w:rsidRPr="0063779A" w:rsidRDefault="0005499D" w:rsidP="0005499D">
      <w:pPr>
        <w:jc w:val="center"/>
        <w:rPr>
          <w:b/>
          <w:sz w:val="22"/>
          <w:szCs w:val="22"/>
        </w:rPr>
      </w:pPr>
    </w:p>
    <w:p w:rsidR="0025607A" w:rsidRPr="0063779A" w:rsidRDefault="0025607A">
      <w:pPr>
        <w:widowControl w:val="0"/>
        <w:spacing w:line="240" w:lineRule="atLeast"/>
        <w:jc w:val="center"/>
        <w:rPr>
          <w:b/>
          <w:bCs/>
          <w:sz w:val="22"/>
          <w:szCs w:val="22"/>
        </w:rPr>
      </w:pPr>
    </w:p>
    <w:p w:rsidR="00AC61A6" w:rsidRPr="0063779A" w:rsidRDefault="00AC61A6">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 xml:space="preserve">ИЗМЕНЕНИЯ </w:t>
      </w:r>
      <w:r w:rsidR="003D79EA" w:rsidRPr="0063779A">
        <w:rPr>
          <w:b/>
          <w:bCs/>
          <w:sz w:val="22"/>
          <w:szCs w:val="22"/>
        </w:rPr>
        <w:t xml:space="preserve">И ДОПОЛНЕНИЯ </w:t>
      </w:r>
      <w:r w:rsidR="00D1491E" w:rsidRPr="0063779A">
        <w:rPr>
          <w:b/>
          <w:bCs/>
          <w:sz w:val="22"/>
          <w:szCs w:val="22"/>
        </w:rPr>
        <w:t xml:space="preserve">№ </w:t>
      </w:r>
      <w:r w:rsidR="00727C63" w:rsidRPr="0063779A">
        <w:rPr>
          <w:b/>
          <w:bCs/>
          <w:sz w:val="22"/>
          <w:szCs w:val="22"/>
        </w:rPr>
        <w:t>8</w:t>
      </w:r>
    </w:p>
    <w:p w:rsidR="003C0E7F" w:rsidRDefault="003C0E7F" w:rsidP="00492F9D">
      <w:pPr>
        <w:widowControl w:val="0"/>
        <w:spacing w:line="240" w:lineRule="atLeast"/>
        <w:jc w:val="center"/>
        <w:rPr>
          <w:b/>
          <w:bCs/>
          <w:sz w:val="22"/>
          <w:szCs w:val="22"/>
        </w:rPr>
      </w:pPr>
    </w:p>
    <w:p w:rsidR="0025607A" w:rsidRPr="0063779A" w:rsidRDefault="0025607A" w:rsidP="00492F9D">
      <w:pPr>
        <w:widowControl w:val="0"/>
        <w:spacing w:line="240" w:lineRule="atLeast"/>
        <w:jc w:val="center"/>
        <w:rPr>
          <w:b/>
          <w:bCs/>
          <w:sz w:val="22"/>
          <w:szCs w:val="22"/>
        </w:rPr>
      </w:pPr>
      <w:r w:rsidRPr="0063779A">
        <w:rPr>
          <w:b/>
          <w:bCs/>
          <w:sz w:val="22"/>
          <w:szCs w:val="22"/>
        </w:rPr>
        <w:t>в Правила доверительного управления</w:t>
      </w:r>
    </w:p>
    <w:p w:rsidR="00D1491E" w:rsidRPr="0063779A" w:rsidRDefault="00A2467A" w:rsidP="004A66EA">
      <w:pPr>
        <w:pStyle w:val="Heading"/>
        <w:shd w:val="clear" w:color="auto" w:fill="FFFFFF"/>
        <w:jc w:val="center"/>
        <w:rPr>
          <w:rFonts w:ascii="Times New Roman" w:hAnsi="Times New Roman" w:cs="Times New Roman"/>
          <w:color w:val="000000"/>
        </w:rPr>
      </w:pPr>
      <w:r w:rsidRPr="0063779A">
        <w:rPr>
          <w:rFonts w:ascii="Times New Roman" w:hAnsi="Times New Roman" w:cs="Times New Roman"/>
        </w:rPr>
        <w:t>Открытым паевым инвестиционным фондом акций «ПРОМСВЯЗЬ - АКЦИИ»</w:t>
      </w:r>
      <w:r w:rsidR="00D1491E" w:rsidRPr="0063779A">
        <w:rPr>
          <w:rFonts w:ascii="Times New Roman" w:hAnsi="Times New Roman" w:cs="Times New Roman"/>
          <w:color w:val="000000"/>
        </w:rPr>
        <w:t xml:space="preserve"> </w:t>
      </w:r>
    </w:p>
    <w:p w:rsidR="00492F9D" w:rsidRPr="0063779A" w:rsidRDefault="00492F9D" w:rsidP="00492F9D">
      <w:pPr>
        <w:pStyle w:val="Heading"/>
        <w:shd w:val="clear" w:color="auto" w:fill="FFFFFF"/>
        <w:jc w:val="center"/>
        <w:rPr>
          <w:rFonts w:ascii="Times New Roman" w:hAnsi="Times New Roman" w:cs="Times New Roman"/>
          <w:color w:val="000000"/>
        </w:rPr>
      </w:pPr>
    </w:p>
    <w:p w:rsidR="00A159E9" w:rsidRPr="0063779A" w:rsidRDefault="00A159E9" w:rsidP="00A159E9">
      <w:pPr>
        <w:jc w:val="center"/>
        <w:rPr>
          <w:bCs/>
          <w:color w:val="000000"/>
          <w:sz w:val="22"/>
          <w:szCs w:val="22"/>
        </w:rPr>
      </w:pPr>
      <w:r w:rsidRPr="0063779A">
        <w:rPr>
          <w:bCs/>
          <w:color w:val="000000"/>
          <w:sz w:val="22"/>
          <w:szCs w:val="22"/>
        </w:rPr>
        <w:t xml:space="preserve">зарегистрированы ФСФР России </w:t>
      </w:r>
      <w:r w:rsidR="00A2467A" w:rsidRPr="0063779A">
        <w:rPr>
          <w:bCs/>
          <w:color w:val="000000"/>
          <w:sz w:val="22"/>
          <w:szCs w:val="22"/>
        </w:rPr>
        <w:t>за № 0336-76034510 от 23.03.2005</w:t>
      </w:r>
      <w:r w:rsidR="0098060E" w:rsidRPr="0063779A">
        <w:rPr>
          <w:bCs/>
          <w:color w:val="000000"/>
          <w:sz w:val="22"/>
          <w:szCs w:val="22"/>
        </w:rPr>
        <w:t xml:space="preserve"> </w:t>
      </w:r>
      <w:r w:rsidR="00A2467A" w:rsidRPr="0063779A">
        <w:rPr>
          <w:bCs/>
          <w:color w:val="000000"/>
          <w:sz w:val="22"/>
          <w:szCs w:val="22"/>
        </w:rPr>
        <w:t>г.</w:t>
      </w:r>
    </w:p>
    <w:p w:rsidR="00AC61A6" w:rsidRPr="0063779A" w:rsidRDefault="00AC61A6" w:rsidP="00492F9D">
      <w:pPr>
        <w:jc w:val="center"/>
        <w:rPr>
          <w:sz w:val="22"/>
          <w:szCs w:val="22"/>
        </w:rPr>
      </w:pPr>
    </w:p>
    <w:p w:rsidR="00727C63" w:rsidRPr="0063779A" w:rsidRDefault="00871AE7" w:rsidP="00727C63">
      <w:pPr>
        <w:pStyle w:val="ConsNormal"/>
        <w:widowControl/>
        <w:numPr>
          <w:ilvl w:val="0"/>
          <w:numId w:val="11"/>
        </w:numPr>
        <w:spacing w:before="120" w:after="120"/>
        <w:ind w:left="0" w:firstLine="0"/>
        <w:jc w:val="both"/>
        <w:rPr>
          <w:sz w:val="22"/>
          <w:szCs w:val="22"/>
        </w:rPr>
      </w:pPr>
      <w:r w:rsidRPr="0063779A">
        <w:rPr>
          <w:rFonts w:ascii="Times New Roman" w:hAnsi="Times New Roman" w:cs="Times New Roman"/>
          <w:sz w:val="22"/>
          <w:szCs w:val="22"/>
        </w:rPr>
        <w:t>Изложить  Правил</w:t>
      </w:r>
      <w:r w:rsidR="00727C63" w:rsidRPr="0063779A">
        <w:rPr>
          <w:rFonts w:ascii="Times New Roman" w:hAnsi="Times New Roman" w:cs="Times New Roman"/>
          <w:sz w:val="22"/>
          <w:szCs w:val="22"/>
        </w:rPr>
        <w:t>а</w:t>
      </w:r>
      <w:r w:rsidRPr="0063779A">
        <w:rPr>
          <w:rFonts w:ascii="Times New Roman" w:hAnsi="Times New Roman" w:cs="Times New Roman"/>
          <w:sz w:val="22"/>
          <w:szCs w:val="22"/>
        </w:rPr>
        <w:t xml:space="preserve"> доверительного управления Открытым паевым инвестиционным фондом акций «ПРОМСВЯЗЬ - АКЦИИ» (далее-«Правила Фонда») в </w:t>
      </w:r>
      <w:r w:rsidR="0063779A" w:rsidRPr="0063779A">
        <w:rPr>
          <w:rFonts w:ascii="Times New Roman" w:hAnsi="Times New Roman" w:cs="Times New Roman"/>
          <w:sz w:val="22"/>
          <w:szCs w:val="22"/>
        </w:rPr>
        <w:t>следующей</w:t>
      </w:r>
      <w:r w:rsidRPr="0063779A">
        <w:rPr>
          <w:rFonts w:ascii="Times New Roman" w:hAnsi="Times New Roman" w:cs="Times New Roman"/>
          <w:sz w:val="22"/>
          <w:szCs w:val="22"/>
        </w:rPr>
        <w:t xml:space="preserve"> редакции:</w:t>
      </w:r>
    </w:p>
    <w:p w:rsidR="00620830" w:rsidRPr="0063779A" w:rsidRDefault="00727C63" w:rsidP="00727C63">
      <w:pPr>
        <w:pStyle w:val="ConsNormal"/>
        <w:widowControl/>
        <w:spacing w:before="120" w:after="120"/>
        <w:jc w:val="both"/>
        <w:rPr>
          <w:sz w:val="22"/>
          <w:szCs w:val="22"/>
        </w:rPr>
      </w:pPr>
      <w:r w:rsidRPr="0063779A">
        <w:rPr>
          <w:sz w:val="22"/>
          <w:szCs w:val="22"/>
        </w:rPr>
        <w:t xml:space="preserve"> </w:t>
      </w: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Г. Москва, 2017</w:t>
      </w: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3C0E7F" w:rsidRDefault="003C0E7F"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5C6DC8" w:rsidRDefault="005C6DC8" w:rsidP="00B05914">
      <w:pPr>
        <w:tabs>
          <w:tab w:val="left" w:pos="709"/>
          <w:tab w:val="left" w:pos="993"/>
        </w:tabs>
        <w:spacing w:after="120"/>
        <w:ind w:firstLine="709"/>
        <w:jc w:val="center"/>
        <w:rPr>
          <w:rFonts w:ascii="Times New Roman CYR" w:hAnsi="Times New Roman CYR" w:cs="Times New Roman CYR"/>
          <w:b/>
          <w:bCs/>
          <w:color w:val="000000"/>
          <w:sz w:val="22"/>
          <w:szCs w:val="22"/>
        </w:rPr>
      </w:pPr>
    </w:p>
    <w:p w:rsidR="0063779A" w:rsidRPr="0063779A" w:rsidRDefault="0063779A"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sidRPr="0063779A">
        <w:rPr>
          <w:rFonts w:ascii="Times New Roman CYR" w:hAnsi="Times New Roman CYR" w:cs="Times New Roman CYR"/>
          <w:b/>
          <w:bCs/>
          <w:color w:val="000000"/>
          <w:sz w:val="22"/>
          <w:szCs w:val="22"/>
        </w:rPr>
        <w:t>ПРАВИЛА</w:t>
      </w:r>
    </w:p>
    <w:p w:rsidR="0063779A" w:rsidRPr="0063779A" w:rsidRDefault="0063779A"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sidRPr="0063779A">
        <w:rPr>
          <w:rFonts w:ascii="Times New Roman CYR" w:hAnsi="Times New Roman CYR" w:cs="Times New Roman CYR"/>
          <w:b/>
          <w:bCs/>
          <w:color w:val="000000"/>
          <w:sz w:val="22"/>
          <w:szCs w:val="22"/>
        </w:rPr>
        <w:t>ДОВЕРИТЕЛЬНОГО УПРАВЛЕНИЯ</w:t>
      </w:r>
    </w:p>
    <w:p w:rsidR="0063779A" w:rsidRPr="0063779A" w:rsidRDefault="0063779A"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sidRPr="0063779A">
        <w:rPr>
          <w:rFonts w:ascii="Times New Roman CYR" w:hAnsi="Times New Roman CYR" w:cs="Times New Roman CYR"/>
          <w:b/>
          <w:bCs/>
          <w:color w:val="000000"/>
          <w:sz w:val="22"/>
          <w:szCs w:val="22"/>
        </w:rPr>
        <w:t xml:space="preserve">Открытым паевым инвестиционным фондом </w:t>
      </w:r>
    </w:p>
    <w:p w:rsidR="0063779A" w:rsidRPr="0063779A" w:rsidRDefault="0063779A" w:rsidP="00B05914">
      <w:pPr>
        <w:tabs>
          <w:tab w:val="left" w:pos="709"/>
          <w:tab w:val="left" w:pos="993"/>
        </w:tabs>
        <w:spacing w:after="120"/>
        <w:ind w:firstLine="709"/>
        <w:jc w:val="center"/>
        <w:rPr>
          <w:rFonts w:ascii="Times New Roman CYR" w:hAnsi="Times New Roman CYR" w:cs="Times New Roman CYR"/>
          <w:color w:val="000000"/>
          <w:sz w:val="22"/>
          <w:szCs w:val="22"/>
        </w:rPr>
      </w:pPr>
      <w:r w:rsidRPr="0063779A">
        <w:rPr>
          <w:rFonts w:ascii="Times New Roman CYR" w:hAnsi="Times New Roman CYR" w:cs="Times New Roman CYR"/>
          <w:b/>
          <w:bCs/>
          <w:color w:val="000000"/>
          <w:sz w:val="22"/>
          <w:szCs w:val="22"/>
        </w:rPr>
        <w:t>рыночных финансовых инструментов</w:t>
      </w:r>
    </w:p>
    <w:p w:rsidR="0063779A" w:rsidRPr="0063779A" w:rsidRDefault="0063779A" w:rsidP="00B05914">
      <w:pPr>
        <w:tabs>
          <w:tab w:val="left" w:pos="709"/>
          <w:tab w:val="left" w:pos="993"/>
        </w:tabs>
        <w:spacing w:after="120"/>
        <w:ind w:firstLine="709"/>
        <w:jc w:val="center"/>
        <w:rPr>
          <w:rFonts w:ascii="Times New Roman CYR" w:hAnsi="Times New Roman CYR" w:cs="Times New Roman CYR"/>
          <w:b/>
          <w:bCs/>
          <w:color w:val="000000"/>
          <w:sz w:val="22"/>
          <w:szCs w:val="22"/>
        </w:rPr>
      </w:pPr>
      <w:r w:rsidRPr="0063779A">
        <w:rPr>
          <w:rFonts w:ascii="Times New Roman CYR" w:hAnsi="Times New Roman CYR" w:cs="Times New Roman CYR"/>
          <w:b/>
          <w:bCs/>
          <w:color w:val="000000"/>
          <w:sz w:val="22"/>
          <w:szCs w:val="22"/>
        </w:rPr>
        <w:t>«ПРОМСВЯЗЬ – АКЦИИ»</w:t>
      </w:r>
    </w:p>
    <w:p w:rsidR="0063779A" w:rsidRDefault="0063779A" w:rsidP="00B05914">
      <w:pPr>
        <w:pStyle w:val="ConsNormal"/>
        <w:widowControl/>
        <w:spacing w:before="120" w:after="120"/>
        <w:jc w:val="both"/>
        <w:rPr>
          <w:sz w:val="22"/>
          <w:szCs w:val="22"/>
        </w:rPr>
      </w:pPr>
    </w:p>
    <w:p w:rsidR="005C6DC8" w:rsidRPr="0063779A" w:rsidRDefault="005C6DC8" w:rsidP="00B05914">
      <w:pPr>
        <w:pStyle w:val="ConsNormal"/>
        <w:widowControl/>
        <w:spacing w:before="120" w:after="120"/>
        <w:jc w:val="both"/>
        <w:rPr>
          <w:sz w:val="22"/>
          <w:szCs w:val="22"/>
        </w:rPr>
      </w:pPr>
    </w:p>
    <w:p w:rsidR="0063779A" w:rsidRPr="00B05914" w:rsidRDefault="0063779A" w:rsidP="00B05914">
      <w:pPr>
        <w:pStyle w:val="afa"/>
        <w:numPr>
          <w:ilvl w:val="0"/>
          <w:numId w:val="39"/>
        </w:numPr>
        <w:tabs>
          <w:tab w:val="left" w:pos="709"/>
          <w:tab w:val="left" w:pos="993"/>
        </w:tabs>
        <w:spacing w:line="360" w:lineRule="atLeast"/>
        <w:jc w:val="center"/>
        <w:outlineLvl w:val="0"/>
        <w:rPr>
          <w:b/>
          <w:color w:val="000000"/>
          <w:kern w:val="36"/>
          <w:sz w:val="22"/>
          <w:szCs w:val="22"/>
          <w:lang w:val="en-US"/>
        </w:rPr>
      </w:pPr>
      <w:bookmarkStart w:id="0" w:name="p_100"/>
      <w:bookmarkEnd w:id="0"/>
      <w:r w:rsidRPr="00B05914">
        <w:rPr>
          <w:b/>
          <w:color w:val="000000"/>
          <w:kern w:val="36"/>
          <w:sz w:val="22"/>
          <w:szCs w:val="22"/>
        </w:rPr>
        <w:t>Общие положения</w:t>
      </w:r>
    </w:p>
    <w:p w:rsidR="00B05914" w:rsidRPr="00B05914" w:rsidRDefault="00B05914" w:rsidP="00B05914">
      <w:pPr>
        <w:pStyle w:val="afa"/>
        <w:tabs>
          <w:tab w:val="left" w:pos="709"/>
          <w:tab w:val="left" w:pos="993"/>
        </w:tabs>
        <w:spacing w:line="360" w:lineRule="atLeast"/>
        <w:ind w:left="1429"/>
        <w:outlineLvl w:val="0"/>
        <w:rPr>
          <w:b/>
          <w:color w:val="000000"/>
          <w:kern w:val="36"/>
          <w:sz w:val="22"/>
          <w:szCs w:val="22"/>
          <w:lang w:val="en-US"/>
        </w:rPr>
      </w:pPr>
    </w:p>
    <w:p w:rsidR="0063779A" w:rsidRPr="0063779A" w:rsidRDefault="0063779A" w:rsidP="0063779A">
      <w:pPr>
        <w:tabs>
          <w:tab w:val="left" w:pos="709"/>
          <w:tab w:val="left" w:pos="993"/>
        </w:tabs>
        <w:ind w:firstLine="709"/>
        <w:jc w:val="both"/>
        <w:rPr>
          <w:color w:val="000000"/>
          <w:sz w:val="22"/>
          <w:szCs w:val="22"/>
          <w:lang w:eastAsia="en-US"/>
        </w:rPr>
      </w:pPr>
      <w:bookmarkStart w:id="1" w:name="p_1"/>
      <w:bookmarkEnd w:id="1"/>
      <w:r w:rsidRPr="0063779A">
        <w:rPr>
          <w:color w:val="000000"/>
          <w:sz w:val="22"/>
          <w:szCs w:val="22"/>
          <w:lang w:eastAsia="en-US"/>
        </w:rPr>
        <w:t>1. Полное название паевого инвестиционного фонда (далее - фонд): Открытый паевой инвестиционный фонд рыночных финансовых инструментов «ПРОМСВЯЗЬ - АКЦИИ».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Краткое название фонда: ОПИФ рыночных финансовых инструментов «ПРОМСВЯЗЬ - АКЦИИ».</w:t>
      </w:r>
    </w:p>
    <w:p w:rsidR="0063779A" w:rsidRPr="0063779A" w:rsidRDefault="0063779A" w:rsidP="0063779A">
      <w:pPr>
        <w:tabs>
          <w:tab w:val="left" w:pos="709"/>
          <w:tab w:val="left" w:pos="993"/>
        </w:tabs>
        <w:ind w:firstLine="709"/>
        <w:jc w:val="both"/>
        <w:rPr>
          <w:color w:val="000000"/>
          <w:sz w:val="22"/>
          <w:szCs w:val="22"/>
          <w:lang w:eastAsia="en-US"/>
        </w:rPr>
      </w:pPr>
      <w:bookmarkStart w:id="2" w:name="p_2"/>
      <w:bookmarkEnd w:id="2"/>
      <w:r w:rsidRPr="0063779A">
        <w:rPr>
          <w:color w:val="000000"/>
          <w:sz w:val="22"/>
          <w:szCs w:val="22"/>
          <w:lang w:eastAsia="en-US"/>
        </w:rPr>
        <w:t>3. Тип фонда - открытый.</w:t>
      </w:r>
    </w:p>
    <w:p w:rsidR="0063779A" w:rsidRPr="0063779A" w:rsidRDefault="0063779A" w:rsidP="0063779A">
      <w:pPr>
        <w:tabs>
          <w:tab w:val="left" w:pos="709"/>
          <w:tab w:val="left" w:pos="993"/>
        </w:tabs>
        <w:ind w:firstLine="709"/>
        <w:jc w:val="both"/>
        <w:rPr>
          <w:color w:val="000000"/>
          <w:sz w:val="22"/>
          <w:szCs w:val="22"/>
          <w:lang w:eastAsia="en-US"/>
        </w:rPr>
      </w:pPr>
      <w:bookmarkStart w:id="3" w:name="p_3"/>
      <w:bookmarkEnd w:id="3"/>
      <w:r w:rsidRPr="0063779A">
        <w:rPr>
          <w:color w:val="000000"/>
          <w:sz w:val="22"/>
          <w:szCs w:val="22"/>
          <w:lang w:eastAsia="en-US"/>
        </w:rPr>
        <w:t>4. Полное фирменное наименование управляющей компании фонда (далее - управляющая компания): Общество с ограниченной ответственностью «Управляющая компания ПРОМСВЯЗЬ».</w:t>
      </w:r>
    </w:p>
    <w:p w:rsidR="0063779A" w:rsidRPr="0063779A" w:rsidRDefault="0063779A" w:rsidP="0063779A">
      <w:pPr>
        <w:tabs>
          <w:tab w:val="left" w:pos="709"/>
          <w:tab w:val="left" w:pos="993"/>
        </w:tabs>
        <w:ind w:firstLine="709"/>
        <w:jc w:val="both"/>
        <w:rPr>
          <w:color w:val="000000"/>
          <w:sz w:val="22"/>
          <w:szCs w:val="22"/>
          <w:lang w:eastAsia="en-US"/>
        </w:rPr>
      </w:pPr>
      <w:bookmarkStart w:id="4" w:name="p_4"/>
      <w:bookmarkEnd w:id="4"/>
      <w:r w:rsidRPr="0063779A">
        <w:rPr>
          <w:color w:val="000000"/>
          <w:sz w:val="22"/>
          <w:szCs w:val="22"/>
          <w:lang w:eastAsia="en-US"/>
        </w:rPr>
        <w:t xml:space="preserve">5. Место нахождения управляющей компании: </w:t>
      </w:r>
      <w:r w:rsidRPr="0063779A">
        <w:rPr>
          <w:sz w:val="22"/>
          <w:szCs w:val="22"/>
          <w:lang w:eastAsia="en-US"/>
        </w:rPr>
        <w:t>123242, Российская Федерация, г. Москва, пер. Капранова, д. 3, стр. 2.</w:t>
      </w:r>
    </w:p>
    <w:p w:rsidR="0063779A" w:rsidRPr="0063779A" w:rsidRDefault="0063779A" w:rsidP="0063779A">
      <w:pPr>
        <w:tabs>
          <w:tab w:val="left" w:pos="709"/>
          <w:tab w:val="left" w:pos="993"/>
        </w:tabs>
        <w:ind w:firstLine="709"/>
        <w:jc w:val="both"/>
        <w:rPr>
          <w:color w:val="000000"/>
          <w:sz w:val="22"/>
          <w:szCs w:val="22"/>
          <w:lang w:eastAsia="en-US"/>
        </w:rPr>
      </w:pPr>
      <w:bookmarkStart w:id="5" w:name="p_5"/>
      <w:bookmarkEnd w:id="5"/>
      <w:r w:rsidRPr="0063779A">
        <w:rPr>
          <w:color w:val="000000"/>
          <w:sz w:val="22"/>
          <w:szCs w:val="22"/>
          <w:lang w:eastAsia="en-US"/>
        </w:rPr>
        <w:t xml:space="preserve">6. Лицензия управляющей компании от 20 декабря 2002 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w:t>
      </w:r>
      <w:r w:rsidRPr="0063779A">
        <w:rPr>
          <w:sz w:val="22"/>
          <w:szCs w:val="22"/>
          <w:lang w:eastAsia="en-US"/>
        </w:rPr>
        <w:t>Центральным Банком Российской Федерации (Банком России)</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bookmarkStart w:id="6" w:name="p_6"/>
      <w:bookmarkEnd w:id="6"/>
      <w:r w:rsidRPr="0063779A">
        <w:rPr>
          <w:color w:val="000000"/>
          <w:sz w:val="22"/>
          <w:szCs w:val="22"/>
          <w:lang w:eastAsia="en-US"/>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3779A" w:rsidRPr="0063779A" w:rsidRDefault="0063779A" w:rsidP="0063779A">
      <w:pPr>
        <w:tabs>
          <w:tab w:val="left" w:pos="709"/>
          <w:tab w:val="left" w:pos="993"/>
        </w:tabs>
        <w:ind w:firstLine="709"/>
        <w:jc w:val="both"/>
        <w:rPr>
          <w:color w:val="000000"/>
          <w:sz w:val="22"/>
          <w:szCs w:val="22"/>
          <w:lang w:eastAsia="en-US"/>
        </w:rPr>
      </w:pPr>
      <w:bookmarkStart w:id="7" w:name="p_7"/>
      <w:bookmarkEnd w:id="7"/>
      <w:r w:rsidRPr="0063779A">
        <w:rPr>
          <w:color w:val="000000"/>
          <w:sz w:val="22"/>
          <w:szCs w:val="22"/>
          <w:lang w:eastAsia="en-US"/>
        </w:rPr>
        <w:t>8. Место нахождения специализированного депозитария: Российская Федерация, 125167, г. Москва, ул. Восьмого марта 4-я, д. 6А.</w:t>
      </w:r>
    </w:p>
    <w:p w:rsidR="0063779A" w:rsidRPr="0063779A" w:rsidRDefault="0063779A" w:rsidP="0063779A">
      <w:pPr>
        <w:tabs>
          <w:tab w:val="left" w:pos="709"/>
          <w:tab w:val="left" w:pos="993"/>
        </w:tabs>
        <w:ind w:firstLine="709"/>
        <w:jc w:val="both"/>
        <w:rPr>
          <w:color w:val="000000"/>
          <w:sz w:val="22"/>
          <w:szCs w:val="22"/>
          <w:lang w:eastAsia="en-US"/>
        </w:rPr>
      </w:pPr>
      <w:bookmarkStart w:id="8" w:name="p_8"/>
      <w:bookmarkEnd w:id="8"/>
      <w:r w:rsidRPr="0063779A">
        <w:rPr>
          <w:color w:val="000000"/>
          <w:sz w:val="22"/>
          <w:szCs w:val="22"/>
          <w:lang w:eastAsia="en-US"/>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p>
    <w:p w:rsidR="0063779A" w:rsidRPr="0063779A" w:rsidRDefault="0063779A" w:rsidP="0063779A">
      <w:pPr>
        <w:tabs>
          <w:tab w:val="left" w:pos="709"/>
          <w:tab w:val="left" w:pos="993"/>
        </w:tabs>
        <w:ind w:firstLine="709"/>
        <w:jc w:val="both"/>
        <w:rPr>
          <w:color w:val="000000"/>
          <w:sz w:val="22"/>
          <w:szCs w:val="22"/>
          <w:lang w:eastAsia="en-US"/>
        </w:rPr>
      </w:pPr>
      <w:bookmarkStart w:id="9" w:name="p_9"/>
      <w:bookmarkStart w:id="10" w:name="p_10"/>
      <w:bookmarkEnd w:id="9"/>
      <w:bookmarkEnd w:id="10"/>
      <w:r w:rsidRPr="0063779A">
        <w:rPr>
          <w:color w:val="000000"/>
          <w:sz w:val="22"/>
          <w:szCs w:val="22"/>
          <w:lang w:eastAsia="en-US"/>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3779A" w:rsidRPr="0063779A" w:rsidRDefault="0063779A" w:rsidP="0063779A">
      <w:pPr>
        <w:tabs>
          <w:tab w:val="left" w:pos="709"/>
          <w:tab w:val="left" w:pos="993"/>
        </w:tabs>
        <w:ind w:firstLine="709"/>
        <w:jc w:val="both"/>
        <w:rPr>
          <w:color w:val="000000"/>
          <w:sz w:val="22"/>
          <w:szCs w:val="22"/>
          <w:lang w:eastAsia="en-US"/>
        </w:rPr>
      </w:pPr>
      <w:bookmarkStart w:id="11" w:name="p_11"/>
      <w:bookmarkEnd w:id="11"/>
      <w:r w:rsidRPr="0063779A">
        <w:rPr>
          <w:color w:val="000000"/>
          <w:sz w:val="22"/>
          <w:szCs w:val="22"/>
          <w:lang w:eastAsia="en-US"/>
        </w:rPr>
        <w:t>11. Место нахождения регистратора: Российская Федерация, 125167, г. Москва, ул. Восьмого марта 4-я, д. 6А.</w:t>
      </w:r>
      <w:bookmarkStart w:id="12" w:name="p_12"/>
      <w:bookmarkEnd w:id="12"/>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1996г. № 22-000-1-00001, предоставленная Федеральной службой по финансовым рынкам.</w:t>
      </w:r>
    </w:p>
    <w:p w:rsidR="0063779A" w:rsidRPr="0063779A" w:rsidRDefault="0063779A" w:rsidP="0063779A">
      <w:pPr>
        <w:tabs>
          <w:tab w:val="left" w:pos="709"/>
          <w:tab w:val="left" w:pos="993"/>
        </w:tabs>
        <w:ind w:firstLine="709"/>
        <w:jc w:val="both"/>
        <w:rPr>
          <w:color w:val="000000"/>
          <w:sz w:val="22"/>
          <w:szCs w:val="22"/>
          <w:lang w:eastAsia="en-US"/>
        </w:rPr>
      </w:pPr>
      <w:bookmarkStart w:id="13" w:name="p_13"/>
      <w:bookmarkEnd w:id="13"/>
      <w:r w:rsidRPr="0063779A">
        <w:rPr>
          <w:color w:val="000000"/>
          <w:sz w:val="22"/>
          <w:szCs w:val="22"/>
          <w:lang w:eastAsia="en-US"/>
        </w:rPr>
        <w:t>13. </w:t>
      </w:r>
      <w:r w:rsidRPr="0063779A">
        <w:rPr>
          <w:sz w:val="22"/>
          <w:szCs w:val="22"/>
          <w:lang w:eastAsia="en-US"/>
        </w:rPr>
        <w:t>Полное фирменное наименование аудиторской организации фонда (далее – аудиторская организация): Общество с ограниченной ответственностью «МАРКА АУДИТ».</w:t>
      </w:r>
    </w:p>
    <w:p w:rsidR="0063779A" w:rsidRPr="0063779A" w:rsidRDefault="0063779A" w:rsidP="0063779A">
      <w:pPr>
        <w:tabs>
          <w:tab w:val="left" w:pos="709"/>
          <w:tab w:val="left" w:pos="993"/>
        </w:tabs>
        <w:ind w:firstLine="709"/>
        <w:jc w:val="both"/>
        <w:rPr>
          <w:sz w:val="22"/>
          <w:szCs w:val="22"/>
          <w:lang w:eastAsia="en-US"/>
        </w:rPr>
      </w:pPr>
      <w:bookmarkStart w:id="14" w:name="p_14"/>
      <w:bookmarkEnd w:id="14"/>
      <w:r w:rsidRPr="0063779A">
        <w:rPr>
          <w:color w:val="000000"/>
          <w:sz w:val="22"/>
          <w:szCs w:val="22"/>
          <w:lang w:eastAsia="en-US"/>
        </w:rPr>
        <w:t>14. </w:t>
      </w:r>
      <w:bookmarkStart w:id="15" w:name="p_15"/>
      <w:bookmarkStart w:id="16" w:name="p_16"/>
      <w:bookmarkStart w:id="17" w:name="p_17"/>
      <w:bookmarkStart w:id="18" w:name="p_18"/>
      <w:bookmarkStart w:id="19" w:name="p_19"/>
      <w:bookmarkEnd w:id="15"/>
      <w:bookmarkEnd w:id="16"/>
      <w:bookmarkEnd w:id="17"/>
      <w:bookmarkEnd w:id="18"/>
      <w:bookmarkEnd w:id="19"/>
      <w:r w:rsidRPr="0063779A">
        <w:rPr>
          <w:sz w:val="22"/>
          <w:szCs w:val="22"/>
          <w:lang w:eastAsia="en-US"/>
        </w:rPr>
        <w:t>Место нахождения аудиторской организации: 117393, Российская Федерация, г. Москва, ул. Академика Пилюгина, д.12, корп. 2, кв. 551.</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15. Настоящие Правила определяют условия доверительного управления фондом.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63779A" w:rsidRPr="0063779A" w:rsidRDefault="0063779A" w:rsidP="0063779A">
      <w:pPr>
        <w:tabs>
          <w:tab w:val="left" w:pos="709"/>
          <w:tab w:val="left" w:pos="993"/>
        </w:tabs>
        <w:ind w:firstLine="709"/>
        <w:jc w:val="both"/>
        <w:rPr>
          <w:color w:val="000000"/>
          <w:sz w:val="22"/>
          <w:szCs w:val="22"/>
          <w:lang w:eastAsia="en-US"/>
        </w:rPr>
      </w:pPr>
      <w:bookmarkStart w:id="20" w:name="p_20"/>
      <w:bookmarkEnd w:id="20"/>
      <w:r w:rsidRPr="0063779A">
        <w:rPr>
          <w:color w:val="000000"/>
          <w:sz w:val="22"/>
          <w:szCs w:val="22"/>
          <w:lang w:eastAsia="en-US"/>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63779A" w:rsidRPr="0063779A" w:rsidRDefault="0063779A" w:rsidP="0063779A">
      <w:pPr>
        <w:tabs>
          <w:tab w:val="left" w:pos="709"/>
          <w:tab w:val="left" w:pos="993"/>
        </w:tabs>
        <w:ind w:firstLine="709"/>
        <w:jc w:val="both"/>
        <w:rPr>
          <w:color w:val="000000"/>
          <w:sz w:val="22"/>
          <w:szCs w:val="22"/>
          <w:lang w:eastAsia="en-US"/>
        </w:rPr>
      </w:pPr>
      <w:bookmarkStart w:id="21" w:name="p_21"/>
      <w:bookmarkEnd w:id="21"/>
      <w:r w:rsidRPr="0063779A">
        <w:rPr>
          <w:color w:val="000000"/>
          <w:sz w:val="22"/>
          <w:szCs w:val="22"/>
          <w:lang w:eastAsia="en-US"/>
        </w:rPr>
        <w:t>17. Владельцы инвестиционных паев несут риск убытков, связанных с изменением рыночной стоимости имущества, составляющего фонд.</w:t>
      </w:r>
    </w:p>
    <w:p w:rsidR="0063779A" w:rsidRPr="0063779A" w:rsidRDefault="0063779A" w:rsidP="0063779A">
      <w:pPr>
        <w:tabs>
          <w:tab w:val="left" w:pos="709"/>
          <w:tab w:val="left" w:pos="993"/>
        </w:tabs>
        <w:ind w:firstLine="709"/>
        <w:jc w:val="both"/>
        <w:rPr>
          <w:color w:val="000000"/>
          <w:sz w:val="22"/>
          <w:szCs w:val="22"/>
          <w:lang w:eastAsia="en-US"/>
        </w:rPr>
      </w:pPr>
      <w:bookmarkStart w:id="22" w:name="p_22"/>
      <w:bookmarkEnd w:id="22"/>
      <w:r w:rsidRPr="0063779A">
        <w:rPr>
          <w:color w:val="000000"/>
          <w:sz w:val="22"/>
          <w:szCs w:val="22"/>
          <w:lang w:eastAsia="en-US"/>
        </w:rPr>
        <w:t xml:space="preserve">18. Срок формирования фонда: с 1 мая 2005 года по 30 июля 2005 года либо ранее, по достижении стоимости имущества фонда 2 500 000 (Два миллиона пятьсот тысяч) рублей. </w:t>
      </w:r>
    </w:p>
    <w:p w:rsidR="0063779A" w:rsidRPr="0063779A" w:rsidRDefault="0063779A" w:rsidP="0063779A">
      <w:pPr>
        <w:tabs>
          <w:tab w:val="left" w:pos="709"/>
          <w:tab w:val="left" w:pos="993"/>
        </w:tabs>
        <w:ind w:firstLine="709"/>
        <w:jc w:val="both"/>
        <w:rPr>
          <w:color w:val="000000"/>
          <w:sz w:val="22"/>
          <w:szCs w:val="22"/>
          <w:lang w:eastAsia="en-US"/>
        </w:rPr>
      </w:pPr>
      <w:bookmarkStart w:id="23" w:name="p_23"/>
      <w:bookmarkEnd w:id="23"/>
      <w:r w:rsidRPr="0063779A">
        <w:rPr>
          <w:color w:val="000000"/>
          <w:sz w:val="22"/>
          <w:szCs w:val="22"/>
          <w:lang w:eastAsia="en-US"/>
        </w:rPr>
        <w:t>19. Дата окончания срока действия договора доверительного управления фондом: 01 сентября 2026 года.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63779A" w:rsidRPr="0063779A" w:rsidRDefault="0063779A" w:rsidP="0063779A">
      <w:pPr>
        <w:tabs>
          <w:tab w:val="left" w:pos="709"/>
          <w:tab w:val="left" w:pos="993"/>
        </w:tabs>
        <w:autoSpaceDE w:val="0"/>
        <w:autoSpaceDN w:val="0"/>
        <w:adjustRightInd w:val="0"/>
        <w:ind w:firstLine="709"/>
        <w:rPr>
          <w:color w:val="000000"/>
          <w:sz w:val="22"/>
          <w:szCs w:val="22"/>
          <w:lang w:eastAsia="en-US"/>
        </w:rPr>
      </w:pPr>
    </w:p>
    <w:p w:rsidR="0063779A" w:rsidRPr="00B05914" w:rsidRDefault="0063779A" w:rsidP="00B05914">
      <w:pPr>
        <w:pStyle w:val="afa"/>
        <w:numPr>
          <w:ilvl w:val="0"/>
          <w:numId w:val="39"/>
        </w:numPr>
        <w:tabs>
          <w:tab w:val="left" w:pos="709"/>
          <w:tab w:val="left" w:pos="993"/>
        </w:tabs>
        <w:spacing w:line="360" w:lineRule="atLeast"/>
        <w:jc w:val="center"/>
        <w:outlineLvl w:val="0"/>
        <w:rPr>
          <w:b/>
          <w:color w:val="000000"/>
          <w:kern w:val="36"/>
          <w:sz w:val="22"/>
          <w:szCs w:val="22"/>
          <w:lang w:val="en-US"/>
        </w:rPr>
      </w:pPr>
      <w:r w:rsidRPr="00B05914">
        <w:rPr>
          <w:b/>
          <w:color w:val="000000"/>
          <w:kern w:val="36"/>
          <w:sz w:val="22"/>
          <w:szCs w:val="22"/>
        </w:rPr>
        <w:t>Инвестиционная декларация</w:t>
      </w:r>
    </w:p>
    <w:p w:rsidR="00B05914" w:rsidRPr="00B05914" w:rsidRDefault="00B05914" w:rsidP="00B05914">
      <w:pPr>
        <w:pStyle w:val="afa"/>
        <w:tabs>
          <w:tab w:val="left" w:pos="709"/>
          <w:tab w:val="left" w:pos="993"/>
        </w:tabs>
        <w:spacing w:line="360" w:lineRule="atLeast"/>
        <w:ind w:left="1429"/>
        <w:outlineLvl w:val="0"/>
        <w:rPr>
          <w:b/>
          <w:color w:val="000000"/>
          <w:kern w:val="36"/>
          <w:sz w:val="22"/>
          <w:szCs w:val="22"/>
          <w:lang w:val="en-US"/>
        </w:rPr>
      </w:pPr>
    </w:p>
    <w:p w:rsidR="0063779A" w:rsidRPr="0063779A" w:rsidRDefault="0063779A" w:rsidP="0063779A">
      <w:pPr>
        <w:tabs>
          <w:tab w:val="left" w:pos="709"/>
          <w:tab w:val="left" w:pos="993"/>
        </w:tabs>
        <w:ind w:firstLine="709"/>
        <w:jc w:val="both"/>
        <w:rPr>
          <w:color w:val="000000"/>
          <w:sz w:val="22"/>
          <w:szCs w:val="22"/>
          <w:lang w:eastAsia="en-US"/>
        </w:rPr>
      </w:pPr>
      <w:bookmarkStart w:id="24" w:name="p_26"/>
      <w:bookmarkEnd w:id="24"/>
      <w:r w:rsidRPr="0063779A">
        <w:rPr>
          <w:color w:val="000000"/>
          <w:sz w:val="22"/>
          <w:szCs w:val="22"/>
          <w:lang w:eastAsia="en-US"/>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3779A" w:rsidRPr="0063779A" w:rsidRDefault="0063779A" w:rsidP="0063779A">
      <w:pPr>
        <w:tabs>
          <w:tab w:val="left" w:pos="709"/>
          <w:tab w:val="left" w:pos="993"/>
          <w:tab w:val="left" w:pos="6795"/>
          <w:tab w:val="left" w:pos="7290"/>
        </w:tabs>
        <w:ind w:firstLine="709"/>
        <w:jc w:val="both"/>
        <w:rPr>
          <w:color w:val="000000"/>
          <w:sz w:val="22"/>
          <w:szCs w:val="22"/>
          <w:lang w:eastAsia="en-US"/>
        </w:rPr>
      </w:pPr>
      <w:bookmarkStart w:id="25" w:name="p_27"/>
      <w:bookmarkEnd w:id="25"/>
      <w:r w:rsidRPr="0063779A">
        <w:rPr>
          <w:color w:val="000000"/>
          <w:sz w:val="22"/>
          <w:szCs w:val="22"/>
          <w:lang w:eastAsia="en-US"/>
        </w:rPr>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63779A" w:rsidRPr="0063779A" w:rsidRDefault="0063779A" w:rsidP="0063779A">
      <w:pPr>
        <w:tabs>
          <w:tab w:val="left" w:pos="709"/>
          <w:tab w:val="left" w:pos="993"/>
          <w:tab w:val="left" w:pos="6795"/>
          <w:tab w:val="left" w:pos="7290"/>
        </w:tabs>
        <w:ind w:firstLine="709"/>
        <w:jc w:val="both"/>
        <w:rPr>
          <w:color w:val="000000"/>
          <w:sz w:val="22"/>
          <w:szCs w:val="22"/>
          <w:lang w:eastAsia="en-US"/>
        </w:rPr>
      </w:pPr>
      <w:r w:rsidRPr="0063779A">
        <w:rPr>
          <w:color w:val="000000"/>
          <w:sz w:val="22"/>
          <w:szCs w:val="22"/>
          <w:lang w:eastAsia="en-US"/>
        </w:rPr>
        <w:t>Фонд нацелен на получение дохода в основном за счет роста стоимости ценных бумаг, а также за счет дивидендных выплат по акциям.</w:t>
      </w:r>
    </w:p>
    <w:p w:rsidR="0063779A" w:rsidRPr="0063779A" w:rsidRDefault="0063779A" w:rsidP="0063779A">
      <w:pPr>
        <w:tabs>
          <w:tab w:val="left" w:pos="709"/>
          <w:tab w:val="left" w:pos="993"/>
          <w:tab w:val="left" w:pos="6795"/>
          <w:tab w:val="left" w:pos="7290"/>
        </w:tabs>
        <w:ind w:firstLine="709"/>
        <w:jc w:val="both"/>
        <w:rPr>
          <w:color w:val="000000"/>
          <w:sz w:val="22"/>
          <w:szCs w:val="22"/>
          <w:lang w:eastAsia="en-US"/>
        </w:rPr>
      </w:pPr>
      <w:r w:rsidRPr="0063779A">
        <w:rPr>
          <w:color w:val="000000"/>
          <w:sz w:val="22"/>
          <w:szCs w:val="22"/>
          <w:lang w:eastAsia="en-US"/>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22. Объекты инвестирования, их состав и описание.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22.1. Имущество, составляющее фонд, может быть инвестировано в:</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№3949-У «Об утверждении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 xml:space="preserve">полностью оплаченные акции российских акционерных обществ, за исключением акций акционерных инвестиционных фондов; </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полностью оплаченные акции иностранных акционерных обществ;</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63779A" w:rsidRPr="0063779A" w:rsidRDefault="0063779A" w:rsidP="0063779A">
      <w:pPr>
        <w:numPr>
          <w:ilvl w:val="0"/>
          <w:numId w:val="26"/>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инвестиционные паи закрытых и интервальных паевых инвестиционных фондов, относящихся к категории фонда рыночных финансовых инструментов или к категории фонда недвижимости;</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паи (акции) иностранных инвестиционных фондов, при этом:</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w:t>
      </w:r>
      <w:r w:rsidRPr="0063779A">
        <w:rPr>
          <w:rFonts w:ascii="AGOpusHR" w:hAnsi="AGOpusHR" w:cs="AGOpusHR"/>
          <w:color w:val="000000"/>
          <w:sz w:val="22"/>
          <w:szCs w:val="22"/>
          <w:lang w:val="en-US"/>
        </w:rPr>
        <w:t>U</w:t>
      </w:r>
      <w:r w:rsidRPr="0063779A">
        <w:rPr>
          <w:rFonts w:ascii="AGOpusHR" w:hAnsi="AGOpusHR" w:cs="AGOpusHR"/>
          <w:color w:val="000000"/>
          <w:sz w:val="22"/>
          <w:szCs w:val="22"/>
        </w:rPr>
        <w:t>», третья буква - значение «O» или значение «С», пятая буква - значение «</w:t>
      </w:r>
      <w:r w:rsidRPr="0063779A">
        <w:rPr>
          <w:rFonts w:ascii="AGOpusHR" w:hAnsi="AGOpusHR" w:cs="AGOpusHR"/>
          <w:color w:val="000000"/>
          <w:sz w:val="22"/>
          <w:szCs w:val="22"/>
          <w:lang w:val="en-US"/>
        </w:rPr>
        <w:t>R</w:t>
      </w:r>
      <w:r w:rsidRPr="0063779A">
        <w:rPr>
          <w:rFonts w:ascii="AGOpusHR" w:hAnsi="AGOpusHR" w:cs="AGOpusHR"/>
          <w:color w:val="000000"/>
          <w:sz w:val="22"/>
          <w:szCs w:val="22"/>
        </w:rPr>
        <w:t>» или «S», или «М», или «С», или «</w:t>
      </w:r>
      <w:r w:rsidRPr="0063779A">
        <w:rPr>
          <w:rFonts w:ascii="AGOpusHR" w:hAnsi="AGOpusHR" w:cs="AGOpusHR"/>
          <w:color w:val="000000"/>
          <w:sz w:val="22"/>
          <w:szCs w:val="22"/>
          <w:lang w:val="en-US"/>
        </w:rPr>
        <w:t>D</w:t>
      </w:r>
      <w:r w:rsidRPr="0063779A">
        <w:rPr>
          <w:rFonts w:ascii="AGOpusHR" w:hAnsi="AGOpusHR" w:cs="AGOpusHR"/>
          <w:color w:val="000000"/>
          <w:sz w:val="22"/>
          <w:szCs w:val="22"/>
        </w:rPr>
        <w:t>»;</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или</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w:t>
      </w:r>
      <w:r w:rsidRPr="0063779A">
        <w:rPr>
          <w:rFonts w:ascii="AGOpusHR" w:hAnsi="AGOpusHR" w:cs="AGOpusHR"/>
          <w:color w:val="000000"/>
          <w:sz w:val="22"/>
          <w:szCs w:val="22"/>
          <w:lang w:val="en-US"/>
        </w:rPr>
        <w:t>F</w:t>
      </w:r>
      <w:r w:rsidRPr="0063779A">
        <w:rPr>
          <w:rFonts w:ascii="AGOpusHR" w:hAnsi="AGOpusHR" w:cs="AGOpusHR"/>
          <w:color w:val="000000"/>
          <w:sz w:val="22"/>
          <w:szCs w:val="22"/>
        </w:rPr>
        <w:t>»;</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облигации российских юридических лиц;</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 xml:space="preserve">биржевые облигации российских </w:t>
      </w:r>
      <w:r w:rsidR="003E600B">
        <w:rPr>
          <w:rFonts w:ascii="AGOpusHR" w:hAnsi="AGOpusHR" w:cs="AGOpusHR"/>
          <w:color w:val="000000"/>
          <w:sz w:val="22"/>
          <w:szCs w:val="22"/>
        </w:rPr>
        <w:t>юридических лиц</w:t>
      </w:r>
      <w:r w:rsidRPr="0063779A">
        <w:rPr>
          <w:rFonts w:ascii="AGOpusHR" w:hAnsi="AGOpusHR" w:cs="AGOpusHR"/>
          <w:color w:val="000000"/>
          <w:sz w:val="22"/>
          <w:szCs w:val="22"/>
        </w:rPr>
        <w:t>;</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государственные ценные бумаги субъектов Российской Федерации и муниципальные ценные бумаги;</w:t>
      </w:r>
    </w:p>
    <w:p w:rsidR="0063779A" w:rsidRPr="0063779A" w:rsidRDefault="0063779A" w:rsidP="0063779A">
      <w:pPr>
        <w:numPr>
          <w:ilvl w:val="0"/>
          <w:numId w:val="38"/>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ценные бумаги административно-территориального образования иностранного государства;</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облигации иностранных эмитентов и международных финансовых организаций (далее вместе - облигации иностранных эмитентов);</w:t>
      </w:r>
    </w:p>
    <w:p w:rsidR="0063779A" w:rsidRPr="0063779A" w:rsidRDefault="0063779A" w:rsidP="0063779A">
      <w:pPr>
        <w:numPr>
          <w:ilvl w:val="0"/>
          <w:numId w:val="26"/>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российские и иностранные депозитарные расписки на ценные бумаги, предусмотренные пунктом 22 Правил;</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w:t>
      </w:r>
      <w:r w:rsidRPr="0063779A">
        <w:rPr>
          <w:rFonts w:ascii="AGOpusHR" w:hAnsi="AGOpusHR" w:cs="AGOpusHR"/>
          <w:color w:val="000000"/>
          <w:sz w:val="22"/>
          <w:szCs w:val="22"/>
        </w:rPr>
        <w:tab/>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63779A" w:rsidRPr="0063779A" w:rsidRDefault="0063779A" w:rsidP="0063779A">
      <w:pPr>
        <w:tabs>
          <w:tab w:val="left" w:pos="709"/>
          <w:tab w:val="left" w:pos="993"/>
        </w:tabs>
        <w:autoSpaceDE w:val="0"/>
        <w:autoSpaceDN w:val="0"/>
        <w:adjustRightInd w:val="0"/>
        <w:ind w:firstLine="709"/>
        <w:jc w:val="both"/>
        <w:rPr>
          <w:sz w:val="22"/>
          <w:szCs w:val="22"/>
          <w:lang w:eastAsia="en-US"/>
        </w:rPr>
      </w:pPr>
      <w:r w:rsidRPr="0063779A">
        <w:rPr>
          <w:rFonts w:ascii="AGOpusHR" w:hAnsi="AGOpusHR" w:cs="AGOpusHR"/>
          <w:color w:val="000000"/>
          <w:sz w:val="22"/>
          <w:szCs w:val="22"/>
        </w:rPr>
        <w:t>2)</w:t>
      </w:r>
      <w:r w:rsidRPr="0063779A">
        <w:rPr>
          <w:sz w:val="22"/>
          <w:szCs w:val="22"/>
          <w:lang w:eastAsia="en-US"/>
        </w:rPr>
        <w:t xml:space="preserve"> Инструменты денежного рынка:</w:t>
      </w:r>
    </w:p>
    <w:p w:rsidR="0063779A" w:rsidRPr="0063779A" w:rsidRDefault="0063779A" w:rsidP="0063779A">
      <w:pPr>
        <w:numPr>
          <w:ilvl w:val="0"/>
          <w:numId w:val="25"/>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63779A" w:rsidRPr="0063779A" w:rsidRDefault="0063779A" w:rsidP="0063779A">
      <w:pPr>
        <w:numPr>
          <w:ilvl w:val="0"/>
          <w:numId w:val="25"/>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депозитные сертификаты российских кредитных организаций и иностранных банков иностранных государств;</w:t>
      </w:r>
    </w:p>
    <w:p w:rsidR="0063779A" w:rsidRPr="0063779A" w:rsidRDefault="0063779A" w:rsidP="0063779A">
      <w:pPr>
        <w:numPr>
          <w:ilvl w:val="0"/>
          <w:numId w:val="25"/>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государственные ценные бумаги Российской Федерации и иностранных государств;</w:t>
      </w:r>
    </w:p>
    <w:p w:rsidR="0063779A" w:rsidRPr="0063779A" w:rsidRDefault="0063779A" w:rsidP="0063779A">
      <w:pPr>
        <w:numPr>
          <w:ilvl w:val="0"/>
          <w:numId w:val="25"/>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rPr>
      </w:pPr>
      <w:r w:rsidRPr="0063779A">
        <w:rPr>
          <w:rFonts w:ascii="AGOpusHR" w:hAnsi="AGOpusHR" w:cs="AGOpusHR"/>
          <w:color w:val="000000"/>
          <w:sz w:val="22"/>
          <w:szCs w:val="22"/>
        </w:rPr>
        <w:t>требования к кредитной организации выплатить денежный эквивалент драгоценных металлов по текущему курсу.</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rPr>
      </w:pPr>
      <w:r w:rsidRPr="0063779A">
        <w:rPr>
          <w:rFonts w:ascii="AGOpusHR" w:hAnsi="AGOpusHR" w:cs="AGOpusHR"/>
          <w:color w:val="000000"/>
          <w:sz w:val="22"/>
          <w:szCs w:val="22"/>
        </w:rPr>
        <w:t>3) Инвестиционные паи открытых паевых инвестиционных фондов, относящихся к категории фондов рыночных финансовых инструментов.</w:t>
      </w:r>
    </w:p>
    <w:p w:rsidR="0063779A" w:rsidRPr="0063779A" w:rsidRDefault="0063779A" w:rsidP="0063779A">
      <w:pPr>
        <w:widowControl w:val="0"/>
        <w:tabs>
          <w:tab w:val="left" w:pos="0"/>
          <w:tab w:val="left" w:pos="709"/>
          <w:tab w:val="left" w:pos="993"/>
        </w:tabs>
        <w:ind w:firstLine="709"/>
        <w:jc w:val="both"/>
        <w:rPr>
          <w:rFonts w:ascii="AGOpusHR" w:hAnsi="AGOpusHR" w:cs="AGOpusHR"/>
          <w:color w:val="000000"/>
          <w:sz w:val="22"/>
          <w:szCs w:val="22"/>
        </w:rPr>
      </w:pPr>
      <w:r w:rsidRPr="0063779A">
        <w:rPr>
          <w:rFonts w:ascii="AGOpusHR" w:hAnsi="AGOpusHR" w:cs="AGOpusHR"/>
          <w:color w:val="000000"/>
          <w:sz w:val="22"/>
          <w:szCs w:val="22"/>
        </w:rPr>
        <w:t>4) Права требования из договоров, заключенных для целей доверительного управления в отношении активов, которые могут входить в состав активов фонда.</w:t>
      </w:r>
    </w:p>
    <w:p w:rsidR="0063779A" w:rsidRPr="0063779A" w:rsidRDefault="0063779A" w:rsidP="0063779A">
      <w:pPr>
        <w:widowControl w:val="0"/>
        <w:tabs>
          <w:tab w:val="left" w:pos="0"/>
          <w:tab w:val="left" w:pos="709"/>
          <w:tab w:val="left" w:pos="993"/>
        </w:tabs>
        <w:ind w:firstLine="709"/>
        <w:jc w:val="both"/>
        <w:rPr>
          <w:rFonts w:ascii="AGOpusHR" w:hAnsi="AGOpusHR" w:cs="AGOpusHR"/>
          <w:color w:val="000000"/>
          <w:sz w:val="22"/>
          <w:szCs w:val="22"/>
        </w:rPr>
      </w:pPr>
      <w:r w:rsidRPr="0063779A">
        <w:rPr>
          <w:rFonts w:ascii="AGOpusHR" w:hAnsi="AGOpusHR" w:cs="AGOpusHR"/>
          <w:color w:val="000000"/>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63779A" w:rsidRPr="0063779A" w:rsidRDefault="0063779A" w:rsidP="0063779A">
      <w:pPr>
        <w:widowControl w:val="0"/>
        <w:tabs>
          <w:tab w:val="left" w:pos="540"/>
          <w:tab w:val="left" w:pos="709"/>
        </w:tabs>
        <w:ind w:firstLine="567"/>
        <w:jc w:val="both"/>
        <w:rPr>
          <w:rFonts w:ascii="AGOpusHR" w:hAnsi="AGOpusHR" w:cs="AGOpusHR"/>
          <w:color w:val="000000"/>
          <w:sz w:val="22"/>
          <w:szCs w:val="22"/>
        </w:rPr>
      </w:pPr>
      <w:r w:rsidRPr="0063779A">
        <w:rPr>
          <w:rFonts w:ascii="AGOpusHR" w:hAnsi="AGOpusHR" w:cs="AGOpusHR"/>
          <w:color w:val="000000"/>
          <w:sz w:val="22"/>
          <w:szCs w:val="22"/>
        </w:rPr>
        <w:tab/>
        <w:t xml:space="preserve">22.2. </w:t>
      </w:r>
      <w:r w:rsidRPr="0063779A">
        <w:rPr>
          <w:rFonts w:ascii="AGOpusHR" w:hAnsi="AGOpusHR" w:cs="AGOpusHR"/>
          <w:color w:val="000000"/>
          <w:sz w:val="22"/>
          <w:szCs w:val="22"/>
        </w:rPr>
        <w:tab/>
        <w:t xml:space="preserve">Лица, обязанные по: </w:t>
      </w:r>
    </w:p>
    <w:p w:rsidR="0063779A" w:rsidRPr="0063779A" w:rsidRDefault="0063779A" w:rsidP="0063779A">
      <w:pPr>
        <w:widowControl w:val="0"/>
        <w:numPr>
          <w:ilvl w:val="0"/>
          <w:numId w:val="37"/>
        </w:numPr>
        <w:tabs>
          <w:tab w:val="left" w:pos="0"/>
          <w:tab w:val="left" w:pos="993"/>
        </w:tabs>
        <w:ind w:left="0" w:firstLine="709"/>
        <w:jc w:val="both"/>
        <w:rPr>
          <w:rFonts w:ascii="AGOpusHR" w:hAnsi="AGOpusHR" w:cs="AGOpusHR"/>
          <w:color w:val="000000"/>
          <w:sz w:val="22"/>
          <w:szCs w:val="22"/>
        </w:rPr>
      </w:pPr>
      <w:r w:rsidRPr="0063779A">
        <w:rPr>
          <w:rFonts w:ascii="AGOpusHR" w:hAnsi="AGOpusHR" w:cs="AGOpusHR"/>
          <w:color w:val="000000"/>
          <w:sz w:val="22"/>
          <w:szCs w:val="22"/>
        </w:rPr>
        <w:t xml:space="preserve">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rsidR="0063779A" w:rsidRPr="0063779A" w:rsidRDefault="0063779A" w:rsidP="0063779A">
      <w:pPr>
        <w:widowControl w:val="0"/>
        <w:numPr>
          <w:ilvl w:val="0"/>
          <w:numId w:val="37"/>
        </w:numPr>
        <w:tabs>
          <w:tab w:val="left" w:pos="0"/>
          <w:tab w:val="left" w:pos="993"/>
        </w:tabs>
        <w:ind w:left="0" w:firstLine="709"/>
        <w:jc w:val="both"/>
        <w:rPr>
          <w:rFonts w:ascii="AGOpusHR" w:hAnsi="AGOpusHR" w:cs="AGOpusHR"/>
          <w:color w:val="000000"/>
          <w:sz w:val="22"/>
          <w:szCs w:val="22"/>
        </w:rPr>
      </w:pPr>
      <w:r w:rsidRPr="0063779A">
        <w:rPr>
          <w:rFonts w:ascii="AGOpusHR" w:hAnsi="AGOpusHR" w:cs="AGOpusHR"/>
          <w:color w:val="000000"/>
          <w:sz w:val="22"/>
          <w:szCs w:val="22"/>
        </w:rPr>
        <w:t xml:space="preserve">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rsidR="0063779A" w:rsidRPr="0063779A" w:rsidRDefault="0063779A" w:rsidP="0063779A">
      <w:pPr>
        <w:widowControl w:val="0"/>
        <w:numPr>
          <w:ilvl w:val="0"/>
          <w:numId w:val="37"/>
        </w:numPr>
        <w:tabs>
          <w:tab w:val="left" w:pos="0"/>
          <w:tab w:val="left" w:pos="993"/>
        </w:tabs>
        <w:ind w:left="0" w:firstLine="709"/>
        <w:jc w:val="both"/>
        <w:rPr>
          <w:rFonts w:ascii="AGOpusHR" w:hAnsi="AGOpusHR" w:cs="AGOpusHR"/>
          <w:color w:val="000000"/>
          <w:sz w:val="22"/>
          <w:szCs w:val="22"/>
        </w:rPr>
      </w:pPr>
      <w:r w:rsidRPr="0063779A">
        <w:rPr>
          <w:rFonts w:ascii="AGOpusHR" w:hAnsi="AGOpusHR" w:cs="AGOpusHR"/>
          <w:color w:val="000000"/>
          <w:sz w:val="22"/>
          <w:szCs w:val="22"/>
        </w:rPr>
        <w:t xml:space="preserve">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w:t>
      </w:r>
      <w:r w:rsidR="003E600B">
        <w:rPr>
          <w:rFonts w:ascii="AGOpusHR" w:hAnsi="AGOpusHR" w:cs="AGOpusHR"/>
          <w:color w:val="000000"/>
          <w:sz w:val="22"/>
          <w:szCs w:val="22"/>
        </w:rPr>
        <w:t xml:space="preserve">подпункте 1 </w:t>
      </w:r>
      <w:r w:rsidRPr="0063779A">
        <w:rPr>
          <w:rFonts w:ascii="AGOpusHR" w:hAnsi="AGOpusHR" w:cs="AGOpusHR"/>
          <w:color w:val="000000"/>
          <w:sz w:val="22"/>
          <w:szCs w:val="22"/>
        </w:rPr>
        <w:t>пункт</w:t>
      </w:r>
      <w:r w:rsidR="003E600B">
        <w:rPr>
          <w:rFonts w:ascii="AGOpusHR" w:hAnsi="AGOpusHR" w:cs="AGOpusHR"/>
          <w:color w:val="000000"/>
          <w:sz w:val="22"/>
          <w:szCs w:val="22"/>
        </w:rPr>
        <w:t>а</w:t>
      </w:r>
      <w:r w:rsidRPr="0063779A">
        <w:rPr>
          <w:rFonts w:ascii="AGOpusHR" w:hAnsi="AGOpusHR" w:cs="AGOpusHR"/>
          <w:color w:val="000000"/>
          <w:sz w:val="22"/>
          <w:szCs w:val="22"/>
        </w:rPr>
        <w:t xml:space="preserve"> 22.1. настоящих Правил.</w:t>
      </w:r>
    </w:p>
    <w:p w:rsidR="0063779A" w:rsidRPr="0063779A" w:rsidRDefault="0063779A" w:rsidP="0063779A">
      <w:pPr>
        <w:tabs>
          <w:tab w:val="left" w:pos="709"/>
          <w:tab w:val="left" w:pos="993"/>
        </w:tabs>
        <w:autoSpaceDE w:val="0"/>
        <w:autoSpaceDN w:val="0"/>
        <w:adjustRightInd w:val="0"/>
        <w:ind w:firstLine="709"/>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22.3. Активы, составляющие фонд, могут быть инвестированы как в обыкновенные, так и в привилегированные акции.</w:t>
      </w:r>
    </w:p>
    <w:p w:rsidR="0063779A" w:rsidRPr="0063779A" w:rsidRDefault="0063779A" w:rsidP="0063779A">
      <w:pPr>
        <w:tabs>
          <w:tab w:val="left" w:pos="709"/>
          <w:tab w:val="left" w:pos="993"/>
        </w:tabs>
        <w:ind w:firstLine="709"/>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Имущество, составляющее фонд, может быть инвестировано в облигации, эмитентами которых могут быть:</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российские органы государственной власти;</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иностранные органы государственной власти;</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органы местного самоуправления;</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международные финансовые организации;</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российские юридические лица;</w:t>
      </w:r>
    </w:p>
    <w:p w:rsidR="0063779A" w:rsidRPr="0063779A" w:rsidRDefault="0063779A" w:rsidP="0063779A">
      <w:pPr>
        <w:numPr>
          <w:ilvl w:val="0"/>
          <w:numId w:val="24"/>
        </w:numPr>
        <w:tabs>
          <w:tab w:val="left" w:pos="709"/>
          <w:tab w:val="left" w:pos="993"/>
        </w:tabs>
        <w:autoSpaceDE w:val="0"/>
        <w:autoSpaceDN w:val="0"/>
        <w:adjustRightInd w:val="0"/>
        <w:ind w:left="0" w:firstLine="709"/>
        <w:contextualSpacing/>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иностранные юридические лица.</w:t>
      </w:r>
    </w:p>
    <w:p w:rsidR="0063779A" w:rsidRPr="0063779A" w:rsidRDefault="0063779A" w:rsidP="0063779A">
      <w:pPr>
        <w:tabs>
          <w:tab w:val="left" w:pos="709"/>
          <w:tab w:val="left" w:pos="993"/>
        </w:tabs>
        <w:ind w:firstLine="709"/>
        <w:jc w:val="both"/>
        <w:rPr>
          <w:rFonts w:ascii="AGOpusHR" w:hAnsi="AGOpusHR" w:cs="AGOpusHR"/>
          <w:color w:val="000000"/>
          <w:sz w:val="22"/>
          <w:szCs w:val="22"/>
          <w:lang w:eastAsia="en-US"/>
        </w:rPr>
      </w:pPr>
      <w:r w:rsidRPr="0063779A">
        <w:rPr>
          <w:rFonts w:ascii="AGOpusHR" w:hAnsi="AGOpusHR" w:cs="AGOpusHR"/>
          <w:color w:val="000000"/>
          <w:sz w:val="22"/>
          <w:szCs w:val="22"/>
          <w:lang w:eastAsia="en-US"/>
        </w:rPr>
        <w:t>22.4.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63779A" w:rsidRPr="0063779A" w:rsidRDefault="0063779A" w:rsidP="0063779A">
      <w:pPr>
        <w:tabs>
          <w:tab w:val="left" w:pos="709"/>
          <w:tab w:val="left" w:pos="993"/>
        </w:tabs>
        <w:ind w:firstLine="709"/>
        <w:jc w:val="both"/>
        <w:rPr>
          <w:color w:val="000000"/>
          <w:sz w:val="22"/>
          <w:szCs w:val="22"/>
          <w:lang w:eastAsia="en-US"/>
        </w:rPr>
      </w:pPr>
      <w:bookmarkStart w:id="26" w:name="p_28"/>
      <w:bookmarkEnd w:id="26"/>
      <w:r w:rsidRPr="0063779A">
        <w:rPr>
          <w:color w:val="000000"/>
          <w:sz w:val="22"/>
          <w:szCs w:val="22"/>
          <w:lang w:eastAsia="en-US"/>
        </w:rPr>
        <w:t xml:space="preserve">23. Структура активов фонда должна соответствовать следующим требованиям: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23.4. настоящих Правил, от стоимости чистых активов фонда в совокупности должна превышать большую из следующих величин:</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пять процентов;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Правилами.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63779A" w:rsidRPr="0063779A" w:rsidRDefault="0063779A" w:rsidP="0063779A">
      <w:pPr>
        <w:tabs>
          <w:tab w:val="left" w:pos="709"/>
        </w:tabs>
        <w:ind w:firstLine="709"/>
        <w:jc w:val="both"/>
        <w:rPr>
          <w:color w:val="000000"/>
          <w:sz w:val="22"/>
          <w:szCs w:val="22"/>
          <w:lang w:eastAsia="en-US"/>
        </w:rPr>
      </w:pPr>
      <w:r w:rsidRPr="0063779A">
        <w:rPr>
          <w:color w:val="000000"/>
          <w:sz w:val="22"/>
          <w:szCs w:val="22"/>
          <w:lang w:eastAsia="en-US"/>
        </w:rPr>
        <w:tab/>
        <w:t>23.3. При определении структуры активов фонда учитываются активы, принятые к расчету стоимости его чистых активов.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23.4. Перечень фондовых индексов: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S&amp;amp;P/ASX-200 (Австралия)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АТХ (Австрия)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BEL20 (Бельгия)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Ibovespa (Бразилия)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 Budapest SE (Венгрия)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 FTSE 100 (Великобритания)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7) Hang Seng (Гонконг)</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 DАХ (Германия)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9) ОМХ Copenhagen 20 (Дания)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10) ТА 25 (Израиль)</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11) BSE Sensex (Индия)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12) ISEQ 20 (Ирландия)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13) ICEX (Исландия)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14) IBEX 35 (Испания)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15) </w:t>
      </w:r>
      <w:r w:rsidRPr="0063779A">
        <w:rPr>
          <w:color w:val="000000"/>
          <w:sz w:val="22"/>
          <w:szCs w:val="22"/>
          <w:lang w:val="en-US" w:eastAsia="en-US"/>
        </w:rPr>
        <w:t>FTSE</w:t>
      </w:r>
      <w:r w:rsidRPr="0063779A">
        <w:rPr>
          <w:color w:val="000000"/>
          <w:sz w:val="22"/>
          <w:szCs w:val="22"/>
          <w:lang w:eastAsia="en-US"/>
        </w:rPr>
        <w:t xml:space="preserve"> </w:t>
      </w:r>
      <w:r w:rsidRPr="0063779A">
        <w:rPr>
          <w:color w:val="000000"/>
          <w:sz w:val="22"/>
          <w:szCs w:val="22"/>
          <w:lang w:val="en-US" w:eastAsia="en-US"/>
        </w:rPr>
        <w:t>MIB</w:t>
      </w:r>
      <w:r w:rsidRPr="0063779A">
        <w:rPr>
          <w:color w:val="000000"/>
          <w:sz w:val="22"/>
          <w:szCs w:val="22"/>
          <w:lang w:eastAsia="en-US"/>
        </w:rPr>
        <w:t xml:space="preserve"> (Италия)</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16) S&amp;amp;P/TSX (</w:t>
      </w:r>
      <w:r w:rsidRPr="0063779A">
        <w:rPr>
          <w:color w:val="000000"/>
          <w:sz w:val="22"/>
          <w:szCs w:val="22"/>
          <w:lang w:eastAsia="en-US"/>
        </w:rPr>
        <w:t>Канада</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17) SSE Composite Index (</w:t>
      </w:r>
      <w:r w:rsidRPr="0063779A">
        <w:rPr>
          <w:color w:val="000000"/>
          <w:sz w:val="22"/>
          <w:szCs w:val="22"/>
          <w:lang w:eastAsia="en-US"/>
        </w:rPr>
        <w:t>Китай</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18) LuxX Index (</w:t>
      </w:r>
      <w:r w:rsidRPr="0063779A">
        <w:rPr>
          <w:color w:val="000000"/>
          <w:sz w:val="22"/>
          <w:szCs w:val="22"/>
          <w:lang w:eastAsia="en-US"/>
        </w:rPr>
        <w:t>Люксембург</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19) IPC (</w:t>
      </w:r>
      <w:r w:rsidRPr="0063779A">
        <w:rPr>
          <w:color w:val="000000"/>
          <w:sz w:val="22"/>
          <w:szCs w:val="22"/>
          <w:lang w:eastAsia="en-US"/>
        </w:rPr>
        <w:t>Мексика</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 xml:space="preserve">20) </w:t>
      </w:r>
      <w:r w:rsidRPr="0063779A">
        <w:rPr>
          <w:color w:val="000000"/>
          <w:sz w:val="22"/>
          <w:szCs w:val="22"/>
          <w:lang w:eastAsia="en-US"/>
        </w:rPr>
        <w:t>АЕХ</w:t>
      </w:r>
      <w:r w:rsidRPr="0063779A">
        <w:rPr>
          <w:color w:val="000000"/>
          <w:sz w:val="22"/>
          <w:szCs w:val="22"/>
          <w:lang w:val="en-US" w:eastAsia="en-US"/>
        </w:rPr>
        <w:t xml:space="preserve"> Index (</w:t>
      </w:r>
      <w:r w:rsidRPr="0063779A">
        <w:rPr>
          <w:color w:val="000000"/>
          <w:sz w:val="22"/>
          <w:szCs w:val="22"/>
          <w:lang w:eastAsia="en-US"/>
        </w:rPr>
        <w:t>Нидерланды</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21) DJ New Zealand (</w:t>
      </w:r>
      <w:r w:rsidRPr="0063779A">
        <w:rPr>
          <w:color w:val="000000"/>
          <w:sz w:val="22"/>
          <w:szCs w:val="22"/>
          <w:lang w:eastAsia="en-US"/>
        </w:rPr>
        <w:t>Новая</w:t>
      </w:r>
      <w:r w:rsidRPr="0063779A">
        <w:rPr>
          <w:color w:val="000000"/>
          <w:sz w:val="22"/>
          <w:szCs w:val="22"/>
          <w:lang w:val="en-US" w:eastAsia="en-US"/>
        </w:rPr>
        <w:t xml:space="preserve"> </w:t>
      </w:r>
      <w:r w:rsidRPr="0063779A">
        <w:rPr>
          <w:color w:val="000000"/>
          <w:sz w:val="22"/>
          <w:szCs w:val="22"/>
          <w:lang w:eastAsia="en-US"/>
        </w:rPr>
        <w:t>Зеландия</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22) OBX (</w:t>
      </w:r>
      <w:r w:rsidRPr="0063779A">
        <w:rPr>
          <w:color w:val="000000"/>
          <w:sz w:val="22"/>
          <w:szCs w:val="22"/>
          <w:lang w:eastAsia="en-US"/>
        </w:rPr>
        <w:t>Норвегия</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23) WIG (</w:t>
      </w:r>
      <w:r w:rsidRPr="0063779A">
        <w:rPr>
          <w:color w:val="000000"/>
          <w:sz w:val="22"/>
          <w:szCs w:val="22"/>
          <w:lang w:eastAsia="en-US"/>
        </w:rPr>
        <w:t>Польша</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24) PSI 20 (</w:t>
      </w:r>
      <w:r w:rsidRPr="0063779A">
        <w:rPr>
          <w:color w:val="000000"/>
          <w:sz w:val="22"/>
          <w:szCs w:val="22"/>
          <w:lang w:eastAsia="en-US"/>
        </w:rPr>
        <w:t>Португалия</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25) ММВБ (Россия)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26) РТС (Россия)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27) SAX (Словакия)</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28) Blue-Chip SBITOP (</w:t>
      </w:r>
      <w:r w:rsidRPr="0063779A">
        <w:rPr>
          <w:color w:val="000000"/>
          <w:sz w:val="22"/>
          <w:szCs w:val="22"/>
          <w:lang w:eastAsia="en-US"/>
        </w:rPr>
        <w:t>Словения</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29) Dow Jones (</w:t>
      </w:r>
      <w:r w:rsidRPr="0063779A">
        <w:rPr>
          <w:color w:val="000000"/>
          <w:sz w:val="22"/>
          <w:szCs w:val="22"/>
          <w:lang w:eastAsia="en-US"/>
        </w:rPr>
        <w:t>США</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30) S&amp;amp;P 500 (</w:t>
      </w:r>
      <w:r w:rsidRPr="0063779A">
        <w:rPr>
          <w:color w:val="000000"/>
          <w:sz w:val="22"/>
          <w:szCs w:val="22"/>
          <w:lang w:eastAsia="en-US"/>
        </w:rPr>
        <w:t>США</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val="en-US" w:eastAsia="en-US"/>
        </w:rPr>
      </w:pPr>
      <w:r w:rsidRPr="0063779A">
        <w:rPr>
          <w:color w:val="000000"/>
          <w:sz w:val="22"/>
          <w:szCs w:val="22"/>
          <w:lang w:val="en-US" w:eastAsia="en-US"/>
        </w:rPr>
        <w:t>31) BIST 100 (</w:t>
      </w:r>
      <w:r w:rsidRPr="0063779A">
        <w:rPr>
          <w:color w:val="000000"/>
          <w:sz w:val="22"/>
          <w:szCs w:val="22"/>
          <w:lang w:eastAsia="en-US"/>
        </w:rPr>
        <w:t>Турция</w:t>
      </w:r>
      <w:r w:rsidRPr="0063779A">
        <w:rPr>
          <w:color w:val="000000"/>
          <w:sz w:val="22"/>
          <w:szCs w:val="22"/>
          <w:lang w:val="en-US"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32) ОМХ Helsinki 25 (Финляндия)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33) САС 40 (Франция)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34) РХ Index (Чешская республика)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35) IPSA (Чили)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36) SMI (Швейцария)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37) OMXS30 (Швеция)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38) Tallinn SE General (Эстония)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39) FTSE/JSE Тор40 (ЮАР)</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40) KOSPI (Южная Корея)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41) Nikkei 225 (Япония).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24.</w:t>
      </w:r>
      <w:bookmarkStart w:id="27" w:name="p_29"/>
      <w:bookmarkEnd w:id="27"/>
      <w:r w:rsidRPr="0063779A">
        <w:rPr>
          <w:color w:val="000000"/>
          <w:sz w:val="22"/>
          <w:szCs w:val="22"/>
          <w:lang w:eastAsia="en-US"/>
        </w:rPr>
        <w:t xml:space="preserve"> Описание рисков, связанных с инвестированием в ценные бумаги: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Инвестирование в соответствии с настоящей инвестиционной декларацией и </w:t>
      </w:r>
      <w:r w:rsidRPr="0063779A">
        <w:rPr>
          <w:sz w:val="22"/>
          <w:szCs w:val="22"/>
          <w:lang w:eastAsia="en-US"/>
        </w:rPr>
        <w:t>нормативными актами в сфере финансовых рынков</w:t>
      </w:r>
      <w:r w:rsidRPr="0063779A">
        <w:rPr>
          <w:color w:val="000000"/>
          <w:sz w:val="22"/>
          <w:szCs w:val="22"/>
          <w:lang w:eastAsia="en-US"/>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Инвестирование в соответствии с настоящей инвестиционной декларацией и </w:t>
      </w:r>
      <w:r w:rsidRPr="0063779A">
        <w:rPr>
          <w:sz w:val="22"/>
          <w:szCs w:val="22"/>
          <w:lang w:eastAsia="en-US"/>
        </w:rPr>
        <w:t>нормативными актами в сфере финансовых рынков</w:t>
      </w:r>
      <w:r w:rsidRPr="0063779A">
        <w:rPr>
          <w:color w:val="000000"/>
          <w:sz w:val="22"/>
          <w:szCs w:val="22"/>
          <w:lang w:eastAsia="en-US"/>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 фонда.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Риски инвестирования в ценные бумаги  включают, но не ограничиваются следующими рисками: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рыночный риск, связанный с колебаниями курсов валют, процентных ставок, цен финансовых инструментов;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риск неправомочных действий в отношении ценных бумаг со стороны третьих лиц;</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риск рыночной ликвидности, связанный с потенциальной невозможностью реализовать активы по благоприятным ценам;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63779A" w:rsidRPr="0063779A" w:rsidRDefault="0063779A" w:rsidP="0063779A">
      <w:pPr>
        <w:tabs>
          <w:tab w:val="left" w:pos="709"/>
          <w:tab w:val="left" w:pos="993"/>
        </w:tabs>
        <w:ind w:firstLine="709"/>
        <w:jc w:val="both"/>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val="en-US" w:eastAsia="en-US"/>
        </w:rPr>
        <w:t>III</w:t>
      </w:r>
      <w:r w:rsidRPr="0063779A">
        <w:rPr>
          <w:b/>
          <w:color w:val="000000"/>
          <w:kern w:val="36"/>
          <w:sz w:val="22"/>
          <w:szCs w:val="22"/>
          <w:lang w:eastAsia="en-US"/>
        </w:rPr>
        <w:t>. Права и обязанности управляющей компании</w:t>
      </w:r>
    </w:p>
    <w:p w:rsidR="0063779A" w:rsidRPr="0063779A" w:rsidRDefault="0063779A" w:rsidP="0063779A">
      <w:pPr>
        <w:tabs>
          <w:tab w:val="left" w:pos="709"/>
          <w:tab w:val="left" w:pos="993"/>
        </w:tabs>
        <w:ind w:firstLine="709"/>
        <w:jc w:val="center"/>
        <w:rPr>
          <w:color w:val="000000"/>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28" w:name="p_30"/>
      <w:bookmarkEnd w:id="28"/>
      <w:r w:rsidRPr="0063779A">
        <w:rPr>
          <w:color w:val="000000"/>
          <w:sz w:val="22"/>
          <w:szCs w:val="22"/>
          <w:lang w:eastAsia="en-US"/>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63779A" w:rsidRPr="0063779A" w:rsidRDefault="0063779A" w:rsidP="0063779A">
      <w:pPr>
        <w:tabs>
          <w:tab w:val="left" w:pos="709"/>
          <w:tab w:val="left" w:pos="993"/>
        </w:tabs>
        <w:ind w:firstLine="709"/>
        <w:jc w:val="both"/>
        <w:rPr>
          <w:color w:val="000000"/>
          <w:sz w:val="22"/>
          <w:szCs w:val="22"/>
          <w:lang w:eastAsia="en-US"/>
        </w:rPr>
      </w:pPr>
      <w:bookmarkStart w:id="29" w:name="p_31"/>
      <w:bookmarkEnd w:id="29"/>
      <w:r w:rsidRPr="0063779A">
        <w:rPr>
          <w:color w:val="000000"/>
          <w:sz w:val="22"/>
          <w:szCs w:val="22"/>
          <w:lang w:eastAsia="en-US"/>
        </w:rPr>
        <w:t>26. Управляющая компания:</w:t>
      </w:r>
    </w:p>
    <w:p w:rsidR="0063779A" w:rsidRPr="0063779A" w:rsidRDefault="0063779A" w:rsidP="0063779A">
      <w:pPr>
        <w:tabs>
          <w:tab w:val="left" w:pos="709"/>
          <w:tab w:val="left" w:pos="993"/>
        </w:tabs>
        <w:ind w:firstLine="709"/>
        <w:jc w:val="both"/>
        <w:rPr>
          <w:color w:val="000000"/>
          <w:sz w:val="22"/>
          <w:szCs w:val="22"/>
          <w:lang w:eastAsia="en-US"/>
        </w:rPr>
      </w:pPr>
      <w:bookmarkStart w:id="30" w:name="p_32"/>
      <w:bookmarkEnd w:id="30"/>
      <w:r w:rsidRPr="0063779A">
        <w:rPr>
          <w:color w:val="000000"/>
          <w:sz w:val="22"/>
          <w:szCs w:val="22"/>
          <w:lang w:eastAsia="en-US"/>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предъявляет иски и выступает ответчиком по искам в суде в связи с осуществлением деятельности по доверительному управлению фондом;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4) передает свои права и обязанности по договору доверительного управления фондом другой управляющей компании в порядке, установленном </w:t>
      </w:r>
      <w:r w:rsidRPr="0063779A">
        <w:rPr>
          <w:sz w:val="22"/>
          <w:szCs w:val="22"/>
          <w:lang w:eastAsia="en-US"/>
        </w:rPr>
        <w:t>нормативными актами в сфере финансовых рынков</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 вправе принять решение о прекращении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27. Управляющая компания обязана: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Pr="0063779A">
        <w:rPr>
          <w:sz w:val="22"/>
          <w:szCs w:val="22"/>
          <w:lang w:eastAsia="en-US"/>
        </w:rPr>
        <w:t>нормативными актами в сфере финансовых рынков</w:t>
      </w:r>
      <w:r w:rsidRPr="0063779A">
        <w:rPr>
          <w:color w:val="000000"/>
          <w:sz w:val="22"/>
          <w:szCs w:val="22"/>
          <w:lang w:eastAsia="en-US"/>
        </w:rPr>
        <w:t xml:space="preserve"> и настоящими Правилами;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при осуществлении доверительного управления фондом действовать разумно и добросовестно в интересах владельцев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 раскрывать отчеты, требования к которым устанавливаются Банком России.</w:t>
      </w:r>
    </w:p>
    <w:p w:rsidR="0063779A" w:rsidRPr="0063779A" w:rsidRDefault="0063779A" w:rsidP="0063779A">
      <w:pPr>
        <w:tabs>
          <w:tab w:val="left" w:pos="709"/>
          <w:tab w:val="left" w:pos="993"/>
        </w:tabs>
        <w:ind w:firstLine="709"/>
        <w:jc w:val="both"/>
        <w:rPr>
          <w:sz w:val="22"/>
          <w:szCs w:val="22"/>
          <w:lang w:eastAsia="en-US"/>
        </w:rPr>
      </w:pPr>
      <w:bookmarkStart w:id="31" w:name="p_33"/>
      <w:bookmarkEnd w:id="31"/>
      <w:r w:rsidRPr="0063779A">
        <w:rPr>
          <w:sz w:val="22"/>
          <w:szCs w:val="22"/>
          <w:lang w:eastAsia="en-US"/>
        </w:rPr>
        <w:t>28. Управляющая компания не вправе:</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2) распоряжаться денежными средствами, находящимися на транзитном счете, без предварительного согласия специализированного депозитария;</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5) совершать следующие сделки или давать поручения на совершение следующих сделок:</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сделки по безвозмездному отчуждению имущества, составляющего фонд;</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63779A" w:rsidRPr="0063779A" w:rsidRDefault="0063779A" w:rsidP="0063779A">
      <w:pPr>
        <w:numPr>
          <w:ilvl w:val="0"/>
          <w:numId w:val="14"/>
        </w:numPr>
        <w:tabs>
          <w:tab w:val="clear" w:pos="1287"/>
          <w:tab w:val="num" w:pos="284"/>
          <w:tab w:val="num" w:pos="502"/>
          <w:tab w:val="left" w:pos="709"/>
          <w:tab w:val="left" w:pos="993"/>
        </w:tabs>
        <w:ind w:left="0" w:firstLine="709"/>
        <w:jc w:val="both"/>
        <w:rPr>
          <w:sz w:val="22"/>
          <w:szCs w:val="22"/>
          <w:lang w:eastAsia="en-US"/>
        </w:rPr>
      </w:pPr>
      <w:r w:rsidRPr="0063779A">
        <w:rPr>
          <w:sz w:val="22"/>
          <w:szCs w:val="22"/>
          <w:lang w:eastAsia="en-US"/>
        </w:rPr>
        <w:t xml:space="preserve">сделки репо, подлежащие исполнению за счет имущества фонда. </w:t>
      </w:r>
      <w:r w:rsidRPr="0063779A">
        <w:rPr>
          <w:bCs/>
          <w:sz w:val="22"/>
          <w:szCs w:val="22"/>
          <w:lang w:eastAsia="en-US"/>
        </w:rPr>
        <w:t xml:space="preserve">Если иное не предусмотрено </w:t>
      </w:r>
      <w:r w:rsidRPr="0063779A">
        <w:rPr>
          <w:sz w:val="22"/>
          <w:szCs w:val="22"/>
          <w:lang w:eastAsia="en-US"/>
        </w:rPr>
        <w:t>нормативными актами в сфере финансовых рынков</w:t>
      </w:r>
      <w:r w:rsidRPr="0063779A">
        <w:rPr>
          <w:bCs/>
          <w:sz w:val="22"/>
          <w:szCs w:val="22"/>
          <w:lang w:eastAsia="en-US"/>
        </w:rPr>
        <w:t>, данное ограничение не применяется, в случае одновременного соблюдения следующих требований:</w:t>
      </w:r>
    </w:p>
    <w:p w:rsidR="0063779A" w:rsidRPr="0063779A" w:rsidRDefault="0063779A" w:rsidP="0063779A">
      <w:pPr>
        <w:tabs>
          <w:tab w:val="left" w:pos="426"/>
          <w:tab w:val="left" w:pos="709"/>
          <w:tab w:val="left" w:pos="993"/>
        </w:tabs>
        <w:ind w:right="40" w:firstLine="709"/>
        <w:jc w:val="both"/>
        <w:rPr>
          <w:sz w:val="22"/>
          <w:szCs w:val="22"/>
        </w:rPr>
      </w:pPr>
      <w:r w:rsidRPr="0063779A">
        <w:rPr>
          <w:sz w:val="22"/>
          <w:szCs w:val="22"/>
        </w:rPr>
        <w:t>а)</w:t>
      </w:r>
      <w:r w:rsidRPr="0063779A">
        <w:rPr>
          <w:sz w:val="22"/>
          <w:szCs w:val="22"/>
        </w:rPr>
        <w:tab/>
        <w:t>сделка репо заключается на торгах организатора торговли на рынке ценных бумаг;</w:t>
      </w:r>
    </w:p>
    <w:p w:rsidR="0063779A" w:rsidRPr="0063779A" w:rsidRDefault="0063779A" w:rsidP="0063779A">
      <w:pPr>
        <w:tabs>
          <w:tab w:val="left" w:pos="426"/>
          <w:tab w:val="left" w:pos="709"/>
          <w:tab w:val="left" w:pos="993"/>
          <w:tab w:val="left" w:pos="1113"/>
          <w:tab w:val="left" w:pos="3150"/>
        </w:tabs>
        <w:ind w:right="40" w:firstLine="709"/>
        <w:jc w:val="both"/>
        <w:rPr>
          <w:sz w:val="22"/>
          <w:szCs w:val="22"/>
        </w:rPr>
      </w:pPr>
      <w:r w:rsidRPr="0063779A">
        <w:rPr>
          <w:sz w:val="22"/>
          <w:szCs w:val="22"/>
        </w:rPr>
        <w:t>б) сумма первой части репо, предусматривающей</w:t>
      </w:r>
      <w:r w:rsidRPr="0063779A">
        <w:rPr>
          <w:sz w:val="22"/>
          <w:szCs w:val="22"/>
        </w:rPr>
        <w:tab/>
        <w:t>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обязательство, возникшее из сделки по последующей покупке (продаже) ценных бумаг;</w:t>
      </w:r>
    </w:p>
    <w:p w:rsidR="0063779A" w:rsidRPr="0063779A" w:rsidRDefault="0063779A" w:rsidP="0063779A">
      <w:pPr>
        <w:tabs>
          <w:tab w:val="left" w:pos="426"/>
          <w:tab w:val="left" w:pos="709"/>
          <w:tab w:val="left" w:pos="993"/>
          <w:tab w:val="left" w:pos="1091"/>
        </w:tabs>
        <w:ind w:right="40" w:firstLine="709"/>
        <w:jc w:val="both"/>
        <w:rPr>
          <w:sz w:val="22"/>
          <w:szCs w:val="22"/>
        </w:rPr>
      </w:pPr>
      <w:r w:rsidRPr="0063779A">
        <w:rPr>
          <w:sz w:val="22"/>
          <w:szCs w:val="22"/>
        </w:rPr>
        <w:t>в)</w:t>
      </w:r>
      <w:r w:rsidRPr="0063779A">
        <w:rPr>
          <w:sz w:val="22"/>
          <w:szCs w:val="22"/>
        </w:rPr>
        <w:tab/>
        <w:t>сумма первой части репо, предусматривающей продажу ценных бумаг из имущества фонда, превышает сумму второй части репо;</w:t>
      </w:r>
    </w:p>
    <w:p w:rsidR="0063779A" w:rsidRPr="0063779A" w:rsidRDefault="0063779A" w:rsidP="0063779A">
      <w:pPr>
        <w:tabs>
          <w:tab w:val="left" w:pos="426"/>
          <w:tab w:val="left" w:pos="709"/>
          <w:tab w:val="left" w:pos="993"/>
        </w:tabs>
        <w:ind w:firstLine="709"/>
        <w:jc w:val="both"/>
        <w:rPr>
          <w:rFonts w:ascii="Times New Roman CYR" w:hAnsi="Times New Roman CYR" w:cs="Times New Roman CYR"/>
          <w:sz w:val="22"/>
          <w:szCs w:val="22"/>
        </w:rPr>
      </w:pPr>
      <w:r w:rsidRPr="0063779A">
        <w:rPr>
          <w:sz w:val="22"/>
          <w:szCs w:val="22"/>
        </w:rPr>
        <w:t>г)</w:t>
      </w:r>
      <w:r w:rsidRPr="0063779A">
        <w:rPr>
          <w:rFonts w:ascii="Times New Roman CYR" w:hAnsi="Times New Roman CYR" w:cs="Times New Roman CYR"/>
          <w:sz w:val="22"/>
          <w:szCs w:val="22"/>
        </w:rPr>
        <w:tab/>
      </w:r>
      <w:r w:rsidRPr="0063779A">
        <w:rPr>
          <w:sz w:val="22"/>
          <w:szCs w:val="22"/>
        </w:rPr>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r w:rsidRPr="0063779A">
        <w:rPr>
          <w:rFonts w:ascii="Times New Roman CYR" w:hAnsi="Times New Roman CYR" w:cs="Times New Roman CYR"/>
          <w:bCs/>
          <w:sz w:val="22"/>
          <w:szCs w:val="22"/>
        </w:rPr>
        <w:t>;</w:t>
      </w:r>
    </w:p>
    <w:p w:rsidR="0063779A" w:rsidRPr="0063779A" w:rsidRDefault="0063779A" w:rsidP="0063779A">
      <w:pPr>
        <w:tabs>
          <w:tab w:val="left" w:pos="426"/>
          <w:tab w:val="left" w:pos="709"/>
          <w:tab w:val="left" w:pos="949"/>
          <w:tab w:val="left" w:pos="993"/>
        </w:tabs>
        <w:ind w:right="20" w:firstLine="709"/>
        <w:jc w:val="both"/>
        <w:rPr>
          <w:sz w:val="22"/>
          <w:szCs w:val="22"/>
        </w:rPr>
      </w:pPr>
      <w:r w:rsidRPr="0063779A">
        <w:rPr>
          <w:sz w:val="22"/>
          <w:szCs w:val="22"/>
        </w:rPr>
        <w:t>д)</w:t>
      </w:r>
      <w:r w:rsidRPr="0063779A">
        <w:rPr>
          <w:sz w:val="22"/>
          <w:szCs w:val="22"/>
        </w:rPr>
        <w:tab/>
        <w:t>срок исполнения второй части репо не превышает 30 дней с даты заключения сделки репо;</w:t>
      </w:r>
    </w:p>
    <w:p w:rsidR="0063779A" w:rsidRPr="0063779A" w:rsidRDefault="0063779A" w:rsidP="0063779A">
      <w:pPr>
        <w:tabs>
          <w:tab w:val="left" w:pos="426"/>
          <w:tab w:val="left" w:pos="709"/>
          <w:tab w:val="left" w:pos="942"/>
          <w:tab w:val="left" w:pos="993"/>
        </w:tabs>
        <w:ind w:right="20" w:firstLine="709"/>
        <w:jc w:val="both"/>
        <w:rPr>
          <w:sz w:val="22"/>
          <w:szCs w:val="22"/>
        </w:rPr>
      </w:pPr>
      <w:r w:rsidRPr="0063779A">
        <w:rPr>
          <w:sz w:val="22"/>
          <w:szCs w:val="22"/>
        </w:rPr>
        <w:t>е)</w:t>
      </w:r>
      <w:r w:rsidRPr="0063779A">
        <w:rPr>
          <w:sz w:val="22"/>
          <w:szCs w:val="22"/>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3779A" w:rsidRPr="0063779A" w:rsidRDefault="0063779A" w:rsidP="0063779A">
      <w:pPr>
        <w:tabs>
          <w:tab w:val="left" w:pos="426"/>
          <w:tab w:val="left" w:pos="709"/>
          <w:tab w:val="left" w:pos="993"/>
        </w:tabs>
        <w:ind w:right="20" w:firstLine="709"/>
        <w:jc w:val="both"/>
        <w:rPr>
          <w:sz w:val="22"/>
          <w:szCs w:val="22"/>
        </w:rPr>
      </w:pPr>
      <w:r w:rsidRPr="0063779A">
        <w:rPr>
          <w:sz w:val="22"/>
          <w:szCs w:val="22"/>
        </w:rPr>
        <w:t>ж)</w:t>
      </w:r>
      <w:r w:rsidRPr="0063779A">
        <w:rPr>
          <w:sz w:val="22"/>
          <w:szCs w:val="22"/>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3779A" w:rsidRPr="0063779A" w:rsidRDefault="0063779A" w:rsidP="0063779A">
      <w:pPr>
        <w:tabs>
          <w:tab w:val="left" w:pos="426"/>
          <w:tab w:val="left" w:pos="709"/>
          <w:tab w:val="left" w:pos="993"/>
        </w:tabs>
        <w:ind w:right="20" w:firstLine="709"/>
        <w:jc w:val="both"/>
        <w:rPr>
          <w:sz w:val="22"/>
          <w:szCs w:val="22"/>
        </w:rPr>
      </w:pPr>
      <w:r w:rsidRPr="0063779A">
        <w:rPr>
          <w:sz w:val="22"/>
          <w:szCs w:val="22"/>
        </w:rPr>
        <w:t>з)</w:t>
      </w:r>
      <w:r w:rsidRPr="0063779A">
        <w:rPr>
          <w:sz w:val="22"/>
          <w:szCs w:val="22"/>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63779A" w:rsidRPr="0063779A" w:rsidRDefault="0063779A" w:rsidP="0063779A">
      <w:pPr>
        <w:numPr>
          <w:ilvl w:val="0"/>
          <w:numId w:val="14"/>
        </w:numPr>
        <w:tabs>
          <w:tab w:val="clear" w:pos="1287"/>
          <w:tab w:val="num" w:pos="0"/>
          <w:tab w:val="num" w:pos="502"/>
          <w:tab w:val="left" w:pos="709"/>
          <w:tab w:val="left" w:pos="993"/>
        </w:tabs>
        <w:ind w:left="0" w:firstLine="709"/>
        <w:jc w:val="both"/>
        <w:rPr>
          <w:sz w:val="22"/>
          <w:szCs w:val="22"/>
          <w:lang w:eastAsia="en-US"/>
        </w:rPr>
      </w:pPr>
      <w:r w:rsidRPr="0063779A">
        <w:rPr>
          <w:sz w:val="22"/>
          <w:szCs w:val="22"/>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3779A" w:rsidRPr="0063779A" w:rsidRDefault="0063779A" w:rsidP="0063779A">
      <w:pPr>
        <w:numPr>
          <w:ilvl w:val="0"/>
          <w:numId w:val="14"/>
        </w:numPr>
        <w:tabs>
          <w:tab w:val="clear" w:pos="1287"/>
          <w:tab w:val="num" w:pos="0"/>
          <w:tab w:val="num" w:pos="502"/>
          <w:tab w:val="left" w:pos="709"/>
          <w:tab w:val="left" w:pos="993"/>
        </w:tabs>
        <w:ind w:left="0" w:firstLine="709"/>
        <w:jc w:val="both"/>
        <w:rPr>
          <w:sz w:val="22"/>
          <w:szCs w:val="22"/>
          <w:lang w:eastAsia="en-US"/>
        </w:rPr>
      </w:pPr>
      <w:r w:rsidRPr="0063779A">
        <w:rPr>
          <w:sz w:val="22"/>
          <w:szCs w:val="22"/>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3779A" w:rsidRPr="0063779A" w:rsidRDefault="0063779A" w:rsidP="0063779A">
      <w:pPr>
        <w:numPr>
          <w:ilvl w:val="0"/>
          <w:numId w:val="14"/>
        </w:numPr>
        <w:tabs>
          <w:tab w:val="clear" w:pos="1287"/>
          <w:tab w:val="num" w:pos="0"/>
          <w:tab w:val="num" w:pos="502"/>
          <w:tab w:val="left" w:pos="709"/>
          <w:tab w:val="left" w:pos="993"/>
        </w:tabs>
        <w:ind w:left="0" w:firstLine="709"/>
        <w:jc w:val="both"/>
        <w:rPr>
          <w:sz w:val="22"/>
          <w:szCs w:val="22"/>
          <w:lang w:eastAsia="en-US"/>
        </w:rPr>
      </w:pPr>
      <w:r w:rsidRPr="0063779A">
        <w:rPr>
          <w:sz w:val="22"/>
          <w:szCs w:val="22"/>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3779A" w:rsidRPr="0063779A" w:rsidRDefault="0063779A" w:rsidP="0063779A">
      <w:pPr>
        <w:numPr>
          <w:ilvl w:val="0"/>
          <w:numId w:val="14"/>
        </w:numPr>
        <w:tabs>
          <w:tab w:val="clear" w:pos="1287"/>
          <w:tab w:val="num" w:pos="0"/>
          <w:tab w:val="num" w:pos="502"/>
          <w:tab w:val="left" w:pos="709"/>
          <w:tab w:val="left" w:pos="993"/>
        </w:tabs>
        <w:ind w:left="0" w:firstLine="709"/>
        <w:jc w:val="both"/>
        <w:rPr>
          <w:sz w:val="22"/>
          <w:szCs w:val="22"/>
          <w:lang w:eastAsia="en-US"/>
        </w:rPr>
      </w:pPr>
      <w:r w:rsidRPr="0063779A">
        <w:rPr>
          <w:sz w:val="22"/>
          <w:szCs w:val="22"/>
          <w:lang w:eastAsia="en-US"/>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3779A" w:rsidRPr="0063779A" w:rsidRDefault="0063779A" w:rsidP="0063779A">
      <w:pPr>
        <w:numPr>
          <w:ilvl w:val="0"/>
          <w:numId w:val="14"/>
        </w:numPr>
        <w:tabs>
          <w:tab w:val="clear" w:pos="1287"/>
          <w:tab w:val="num" w:pos="0"/>
          <w:tab w:val="num" w:pos="502"/>
          <w:tab w:val="left" w:pos="709"/>
          <w:tab w:val="left" w:pos="993"/>
        </w:tabs>
        <w:ind w:left="0" w:firstLine="709"/>
        <w:jc w:val="both"/>
        <w:rPr>
          <w:sz w:val="22"/>
          <w:szCs w:val="22"/>
          <w:lang w:eastAsia="en-US"/>
        </w:rPr>
      </w:pPr>
      <w:r w:rsidRPr="0063779A">
        <w:rPr>
          <w:sz w:val="22"/>
          <w:szCs w:val="22"/>
          <w:lang w:eastAsia="en-US"/>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 </w:t>
      </w:r>
    </w:p>
    <w:p w:rsidR="0063779A" w:rsidRPr="0063779A" w:rsidRDefault="0063779A" w:rsidP="0063779A">
      <w:pPr>
        <w:numPr>
          <w:ilvl w:val="0"/>
          <w:numId w:val="14"/>
        </w:numPr>
        <w:tabs>
          <w:tab w:val="clear" w:pos="1287"/>
          <w:tab w:val="num" w:pos="0"/>
          <w:tab w:val="left" w:pos="426"/>
          <w:tab w:val="num" w:pos="502"/>
          <w:tab w:val="left" w:pos="709"/>
          <w:tab w:val="left" w:pos="993"/>
        </w:tabs>
        <w:ind w:left="0" w:firstLine="709"/>
        <w:jc w:val="both"/>
        <w:rPr>
          <w:color w:val="000000"/>
          <w:sz w:val="22"/>
          <w:szCs w:val="22"/>
          <w:lang w:eastAsia="en-US"/>
        </w:rPr>
      </w:pPr>
      <w:r w:rsidRPr="0063779A">
        <w:rPr>
          <w:sz w:val="22"/>
          <w:szCs w:val="22"/>
          <w:lang w:eastAsia="en-US"/>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63779A" w:rsidRPr="0063779A" w:rsidRDefault="0063779A" w:rsidP="0063779A">
      <w:pPr>
        <w:tabs>
          <w:tab w:val="left" w:pos="709"/>
          <w:tab w:val="left" w:pos="993"/>
        </w:tabs>
        <w:ind w:firstLine="709"/>
        <w:jc w:val="both"/>
        <w:rPr>
          <w:color w:val="000000"/>
          <w:sz w:val="22"/>
          <w:szCs w:val="22"/>
          <w:lang w:eastAsia="en-US"/>
        </w:rPr>
      </w:pPr>
      <w:bookmarkStart w:id="32" w:name="Закладка_13_05_2008"/>
      <w:bookmarkEnd w:id="32"/>
      <w:r w:rsidRPr="0063779A">
        <w:rPr>
          <w:color w:val="000000"/>
          <w:sz w:val="22"/>
          <w:szCs w:val="22"/>
          <w:lang w:eastAsia="en-US"/>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совершаются с ценными бумагами, включенными в котировальные списки российских бирж;</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63779A" w:rsidRPr="0063779A" w:rsidRDefault="0063779A" w:rsidP="0063779A">
      <w:pPr>
        <w:tabs>
          <w:tab w:val="left" w:pos="709"/>
          <w:tab w:val="left" w:pos="993"/>
        </w:tabs>
        <w:ind w:firstLine="709"/>
        <w:jc w:val="both"/>
        <w:outlineLvl w:val="1"/>
        <w:rPr>
          <w:color w:val="000000"/>
          <w:sz w:val="22"/>
          <w:szCs w:val="22"/>
          <w:lang w:eastAsia="en-US"/>
        </w:rPr>
      </w:pPr>
      <w:r w:rsidRPr="0063779A">
        <w:rPr>
          <w:color w:val="000000"/>
          <w:sz w:val="22"/>
          <w:szCs w:val="22"/>
          <w:lang w:eastAsia="en-US"/>
        </w:rPr>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3779A" w:rsidRPr="0063779A" w:rsidRDefault="0063779A" w:rsidP="0063779A">
      <w:pPr>
        <w:tabs>
          <w:tab w:val="left" w:pos="709"/>
          <w:tab w:val="left" w:pos="993"/>
        </w:tabs>
        <w:ind w:firstLine="709"/>
        <w:jc w:val="both"/>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bookmarkStart w:id="33" w:name="p_34"/>
      <w:bookmarkStart w:id="34" w:name="p_400"/>
      <w:bookmarkEnd w:id="33"/>
      <w:bookmarkEnd w:id="34"/>
      <w:r w:rsidRPr="0063779A">
        <w:rPr>
          <w:b/>
          <w:color w:val="000000"/>
          <w:kern w:val="36"/>
          <w:sz w:val="22"/>
          <w:szCs w:val="22"/>
          <w:lang w:val="en-US" w:eastAsia="en-US"/>
        </w:rPr>
        <w:t>IV</w:t>
      </w:r>
      <w:r w:rsidRPr="0063779A">
        <w:rPr>
          <w:b/>
          <w:color w:val="000000"/>
          <w:kern w:val="36"/>
          <w:sz w:val="22"/>
          <w:szCs w:val="22"/>
          <w:lang w:eastAsia="en-US"/>
        </w:rPr>
        <w:t>. Права владельцев инвестиционных паев. Инвестиционные паи</w:t>
      </w:r>
    </w:p>
    <w:p w:rsidR="0063779A" w:rsidRPr="0063779A" w:rsidRDefault="0063779A" w:rsidP="0063779A">
      <w:pPr>
        <w:tabs>
          <w:tab w:val="left" w:pos="709"/>
          <w:tab w:val="left" w:pos="993"/>
        </w:tabs>
        <w:ind w:firstLine="709"/>
        <w:rPr>
          <w:color w:val="000000"/>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35" w:name="p_35"/>
      <w:bookmarkEnd w:id="35"/>
      <w:r w:rsidRPr="0063779A">
        <w:rPr>
          <w:color w:val="000000"/>
          <w:sz w:val="22"/>
          <w:szCs w:val="22"/>
          <w:lang w:eastAsia="en-US"/>
        </w:rPr>
        <w:t>32. Права владельцев инвестиционных паев удостоверяются инвестиционными паями.</w:t>
      </w:r>
    </w:p>
    <w:p w:rsidR="0063779A" w:rsidRPr="0063779A" w:rsidRDefault="0063779A" w:rsidP="0063779A">
      <w:pPr>
        <w:tabs>
          <w:tab w:val="left" w:pos="709"/>
          <w:tab w:val="left" w:pos="993"/>
        </w:tabs>
        <w:ind w:firstLine="709"/>
        <w:jc w:val="both"/>
        <w:rPr>
          <w:color w:val="000000"/>
          <w:sz w:val="22"/>
          <w:szCs w:val="22"/>
          <w:lang w:eastAsia="en-US"/>
        </w:rPr>
      </w:pPr>
      <w:bookmarkStart w:id="36" w:name="p_36"/>
      <w:bookmarkEnd w:id="36"/>
      <w:r w:rsidRPr="0063779A">
        <w:rPr>
          <w:color w:val="000000"/>
          <w:sz w:val="22"/>
          <w:szCs w:val="22"/>
          <w:lang w:eastAsia="en-US"/>
        </w:rPr>
        <w:t>33. Инвестиционный пай является именной ценной бумагой, удостоверяющей:</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rPr>
        <w:t>1) долю его владельца в праве собственности на имущество, составляющее фонд;</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rPr>
        <w:t xml:space="preserve">2) право требовать от управляющей компании надлежащего доверительного управления фондом;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rPr>
      </w:pPr>
      <w:r w:rsidRPr="0063779A">
        <w:rPr>
          <w:color w:val="000000"/>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bookmarkStart w:id="37" w:name="p_37"/>
      <w:bookmarkStart w:id="38" w:name="p_38"/>
      <w:bookmarkEnd w:id="37"/>
      <w:bookmarkEnd w:id="38"/>
      <w:r w:rsidRPr="0063779A">
        <w:rPr>
          <w:color w:val="000000"/>
          <w:sz w:val="22"/>
          <w:szCs w:val="22"/>
          <w:lang w:eastAsia="en-US"/>
        </w:rPr>
        <w:t>34. Каждый инвестиционный пай удостоверяет одинаковую долю в праве общей собственности на имущество, составляющее фонд, и одинаковые права.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Инвестиционный пай не является эмиссионной ценной бумагой.</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Права, удостоверенные инвестиционным паем, фиксируются в бездокументарной форме.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Инвестиционный пай не имеет номинальной стоимости.</w:t>
      </w:r>
    </w:p>
    <w:p w:rsidR="0063779A" w:rsidRPr="0063779A" w:rsidRDefault="0063779A" w:rsidP="0063779A">
      <w:pPr>
        <w:tabs>
          <w:tab w:val="left" w:pos="709"/>
          <w:tab w:val="left" w:pos="993"/>
        </w:tabs>
        <w:ind w:firstLine="709"/>
        <w:jc w:val="both"/>
        <w:rPr>
          <w:color w:val="000000"/>
          <w:sz w:val="22"/>
          <w:szCs w:val="22"/>
          <w:lang w:eastAsia="en-US"/>
        </w:rPr>
      </w:pPr>
      <w:bookmarkStart w:id="39" w:name="p_39"/>
      <w:bookmarkEnd w:id="39"/>
      <w:r w:rsidRPr="0063779A">
        <w:rPr>
          <w:color w:val="000000"/>
          <w:sz w:val="22"/>
          <w:szCs w:val="22"/>
          <w:lang w:eastAsia="en-US"/>
        </w:rPr>
        <w:t>35. Количество инвестиционных паев, выдаваемых управляющей компанией, не ограничивается.</w:t>
      </w:r>
    </w:p>
    <w:p w:rsidR="0063779A" w:rsidRPr="0063779A" w:rsidRDefault="0063779A" w:rsidP="0063779A">
      <w:pPr>
        <w:tabs>
          <w:tab w:val="left" w:pos="709"/>
          <w:tab w:val="left" w:pos="993"/>
        </w:tabs>
        <w:ind w:firstLine="709"/>
        <w:jc w:val="both"/>
        <w:rPr>
          <w:color w:val="000000"/>
          <w:sz w:val="22"/>
          <w:szCs w:val="22"/>
          <w:lang w:eastAsia="en-US"/>
        </w:rPr>
      </w:pPr>
      <w:bookmarkStart w:id="40" w:name="p_40"/>
      <w:bookmarkEnd w:id="40"/>
      <w:r w:rsidRPr="0063779A">
        <w:rPr>
          <w:color w:val="000000"/>
          <w:sz w:val="22"/>
          <w:szCs w:val="22"/>
          <w:lang w:eastAsia="en-US"/>
        </w:rPr>
        <w:t>36. При выдаче одному лицу инвестиционных паев, составляющих дробное число, количество инвестиционных паев определяется с точностью до 5 (пятого) знака после запятой.</w:t>
      </w:r>
    </w:p>
    <w:p w:rsidR="0063779A" w:rsidRPr="0063779A" w:rsidRDefault="0063779A" w:rsidP="0063779A">
      <w:pPr>
        <w:tabs>
          <w:tab w:val="left" w:pos="709"/>
          <w:tab w:val="left" w:pos="993"/>
        </w:tabs>
        <w:ind w:firstLine="709"/>
        <w:jc w:val="both"/>
        <w:rPr>
          <w:color w:val="000000"/>
          <w:sz w:val="22"/>
          <w:szCs w:val="22"/>
          <w:lang w:eastAsia="en-US"/>
        </w:rPr>
      </w:pPr>
      <w:bookmarkStart w:id="41" w:name="p_41"/>
      <w:bookmarkEnd w:id="41"/>
      <w:r w:rsidRPr="0063779A">
        <w:rPr>
          <w:color w:val="000000"/>
          <w:sz w:val="22"/>
          <w:szCs w:val="22"/>
          <w:lang w:eastAsia="en-US"/>
        </w:rPr>
        <w:t>37. Инвестиционные паи свободно обращаются по завершении (окончании) формирования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Специализированный депозитарий, регистратор, аудиторская организация не могут являться владельцами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bookmarkStart w:id="42" w:name="p_42"/>
      <w:bookmarkEnd w:id="42"/>
      <w:r w:rsidRPr="0063779A">
        <w:rPr>
          <w:color w:val="000000"/>
          <w:sz w:val="22"/>
          <w:szCs w:val="22"/>
          <w:lang w:eastAsia="en-US"/>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63779A" w:rsidRPr="0063779A" w:rsidRDefault="0063779A" w:rsidP="0063779A">
      <w:pPr>
        <w:tabs>
          <w:tab w:val="left" w:pos="709"/>
          <w:tab w:val="left" w:pos="898"/>
          <w:tab w:val="left" w:pos="993"/>
        </w:tabs>
        <w:autoSpaceDE w:val="0"/>
        <w:autoSpaceDN w:val="0"/>
        <w:adjustRightInd w:val="0"/>
        <w:spacing w:before="5" w:line="269" w:lineRule="exact"/>
        <w:ind w:firstLine="709"/>
        <w:jc w:val="both"/>
        <w:rPr>
          <w:sz w:val="22"/>
          <w:szCs w:val="22"/>
        </w:rPr>
      </w:pPr>
      <w:bookmarkStart w:id="43" w:name="p_43"/>
      <w:bookmarkEnd w:id="43"/>
      <w:r w:rsidRPr="0063779A">
        <w:rPr>
          <w:color w:val="000000"/>
          <w:sz w:val="22"/>
          <w:szCs w:val="22"/>
        </w:rPr>
        <w:t>39. </w:t>
      </w:r>
      <w:r w:rsidRPr="0063779A">
        <w:rPr>
          <w:sz w:val="22"/>
          <w:szCs w:val="22"/>
        </w:rPr>
        <w:t>Способы получения выписок из реестра владельцев инвестиционных паев.</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63779A" w:rsidRPr="0063779A" w:rsidRDefault="0063779A" w:rsidP="0063779A">
      <w:pPr>
        <w:tabs>
          <w:tab w:val="left" w:pos="709"/>
          <w:tab w:val="left" w:pos="993"/>
        </w:tabs>
        <w:ind w:firstLine="709"/>
        <w:jc w:val="both"/>
        <w:rPr>
          <w:color w:val="000000"/>
          <w:sz w:val="22"/>
          <w:szCs w:val="22"/>
          <w:lang w:eastAsia="en-US"/>
        </w:rPr>
      </w:pPr>
      <w:r w:rsidRPr="0063779A">
        <w:rPr>
          <w:sz w:val="22"/>
          <w:szCs w:val="22"/>
          <w:lang w:eastAsia="en-US"/>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bookmarkStart w:id="44" w:name="p_25"/>
      <w:bookmarkStart w:id="45" w:name="p_44"/>
      <w:bookmarkStart w:id="46" w:name="p_45"/>
      <w:bookmarkStart w:id="47" w:name="p_200"/>
      <w:bookmarkEnd w:id="44"/>
      <w:bookmarkEnd w:id="45"/>
      <w:bookmarkEnd w:id="46"/>
      <w:bookmarkEnd w:id="47"/>
    </w:p>
    <w:p w:rsidR="0063779A" w:rsidRPr="0063779A" w:rsidRDefault="0063779A" w:rsidP="0063779A">
      <w:pPr>
        <w:tabs>
          <w:tab w:val="left" w:pos="709"/>
          <w:tab w:val="left" w:pos="993"/>
        </w:tabs>
        <w:ind w:firstLine="709"/>
        <w:jc w:val="both"/>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bookmarkStart w:id="48" w:name="p_500"/>
      <w:bookmarkStart w:id="49" w:name="p_600"/>
      <w:bookmarkEnd w:id="48"/>
      <w:bookmarkEnd w:id="49"/>
      <w:r w:rsidRPr="0063779A">
        <w:rPr>
          <w:b/>
          <w:color w:val="000000"/>
          <w:kern w:val="36"/>
          <w:sz w:val="22"/>
          <w:szCs w:val="22"/>
          <w:lang w:val="en-US" w:eastAsia="en-US"/>
        </w:rPr>
        <w:t>V</w:t>
      </w:r>
      <w:r w:rsidRPr="0063779A">
        <w:rPr>
          <w:b/>
          <w:color w:val="000000"/>
          <w:kern w:val="36"/>
          <w:sz w:val="22"/>
          <w:szCs w:val="22"/>
          <w:lang w:eastAsia="en-US"/>
        </w:rPr>
        <w:t>. Выдача инвестиционных паев</w:t>
      </w:r>
    </w:p>
    <w:p w:rsidR="0063779A" w:rsidRPr="0063779A" w:rsidRDefault="0063779A" w:rsidP="0063779A">
      <w:pPr>
        <w:tabs>
          <w:tab w:val="left" w:pos="709"/>
          <w:tab w:val="left" w:pos="993"/>
        </w:tabs>
        <w:ind w:firstLine="709"/>
        <w:rPr>
          <w:color w:val="000000"/>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50" w:name="p_46"/>
      <w:bookmarkEnd w:id="50"/>
      <w:r w:rsidRPr="0063779A">
        <w:rPr>
          <w:color w:val="000000"/>
          <w:sz w:val="22"/>
          <w:szCs w:val="22"/>
          <w:lang w:eastAsia="en-US"/>
        </w:rPr>
        <w:t>40. Управляющая компания осуществляет выдачу инвестиционных паев при формировании фонда, а также после завершения формирования фонда.</w:t>
      </w:r>
    </w:p>
    <w:p w:rsidR="0063779A" w:rsidRPr="0063779A" w:rsidRDefault="0063779A" w:rsidP="0063779A">
      <w:pPr>
        <w:tabs>
          <w:tab w:val="left" w:pos="709"/>
          <w:tab w:val="left" w:pos="993"/>
        </w:tabs>
        <w:ind w:firstLine="709"/>
        <w:jc w:val="both"/>
        <w:rPr>
          <w:color w:val="000000"/>
          <w:sz w:val="22"/>
          <w:szCs w:val="22"/>
          <w:lang w:eastAsia="en-US"/>
        </w:rPr>
      </w:pPr>
      <w:bookmarkStart w:id="51" w:name="p_47"/>
      <w:bookmarkEnd w:id="51"/>
      <w:r w:rsidRPr="0063779A">
        <w:rPr>
          <w:color w:val="000000"/>
          <w:sz w:val="22"/>
          <w:szCs w:val="22"/>
          <w:lang w:eastAsia="en-US"/>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43. В оплату инвестиционных паев передаются только денежные средства.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u w:val="single"/>
          <w:lang w:eastAsia="en-US"/>
        </w:rPr>
      </w:pPr>
      <w:bookmarkStart w:id="52" w:name="p_64"/>
      <w:bookmarkEnd w:id="52"/>
      <w:r w:rsidRPr="0063779A">
        <w:rPr>
          <w:color w:val="000000"/>
          <w:kern w:val="36"/>
          <w:sz w:val="22"/>
          <w:szCs w:val="22"/>
          <w:u w:val="single"/>
          <w:lang w:eastAsia="en-US"/>
        </w:rPr>
        <w:t>Заявки на приобретение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45. Заявки на приобретение инвестиционных паев носят безотзывный характер.</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46. Прием заявок на приобретение инвестиционных паев осуществляется со дня начала формирования фонда каждый рабочий день.</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Прием заявок на приобретение инвестиционных паев не осуществляется со дня возникновения основания прекращения фонда.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47. Порядок подачи заявок на приобретение инвестиционных паев:</w:t>
      </w:r>
    </w:p>
    <w:p w:rsidR="0063779A" w:rsidRPr="0063779A" w:rsidRDefault="0063779A" w:rsidP="0063779A">
      <w:pPr>
        <w:widowControl w:val="0"/>
        <w:numPr>
          <w:ilvl w:val="0"/>
          <w:numId w:val="20"/>
        </w:numPr>
        <w:tabs>
          <w:tab w:val="left" w:pos="709"/>
          <w:tab w:val="left" w:pos="993"/>
        </w:tabs>
        <w:autoSpaceDE w:val="0"/>
        <w:autoSpaceDN w:val="0"/>
        <w:adjustRightInd w:val="0"/>
        <w:ind w:left="0" w:firstLine="709"/>
        <w:rPr>
          <w:color w:val="000000"/>
          <w:sz w:val="22"/>
          <w:szCs w:val="22"/>
          <w:lang w:eastAsia="en-US"/>
        </w:rPr>
      </w:pPr>
      <w:r w:rsidRPr="0063779A">
        <w:rPr>
          <w:color w:val="000000"/>
          <w:sz w:val="22"/>
          <w:szCs w:val="22"/>
          <w:lang w:eastAsia="en-US"/>
        </w:rPr>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63779A" w:rsidRPr="0063779A" w:rsidRDefault="0063779A" w:rsidP="0063779A">
      <w:pPr>
        <w:widowControl w:val="0"/>
        <w:numPr>
          <w:ilvl w:val="0"/>
          <w:numId w:val="20"/>
        </w:numPr>
        <w:tabs>
          <w:tab w:val="left" w:pos="709"/>
          <w:tab w:val="left" w:pos="993"/>
        </w:tabs>
        <w:autoSpaceDE w:val="0"/>
        <w:autoSpaceDN w:val="0"/>
        <w:adjustRightInd w:val="0"/>
        <w:ind w:left="0" w:firstLine="709"/>
        <w:rPr>
          <w:color w:val="000000"/>
          <w:sz w:val="22"/>
          <w:szCs w:val="22"/>
          <w:lang w:eastAsia="en-US"/>
        </w:rPr>
      </w:pPr>
      <w:r w:rsidRPr="0063779A">
        <w:rPr>
          <w:color w:val="000000"/>
          <w:sz w:val="22"/>
          <w:szCs w:val="22"/>
          <w:lang w:eastAsia="en-US"/>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48. Заявки на приобретение инвестиционных паев подаются:</w:t>
      </w:r>
    </w:p>
    <w:p w:rsidR="0063779A" w:rsidRPr="0063779A" w:rsidRDefault="0063779A" w:rsidP="0063779A">
      <w:pPr>
        <w:numPr>
          <w:ilvl w:val="0"/>
          <w:numId w:val="19"/>
        </w:numPr>
        <w:tabs>
          <w:tab w:val="left" w:pos="709"/>
          <w:tab w:val="left" w:pos="993"/>
        </w:tabs>
        <w:ind w:left="0" w:firstLine="709"/>
        <w:jc w:val="both"/>
        <w:rPr>
          <w:color w:val="000000"/>
          <w:sz w:val="22"/>
          <w:szCs w:val="22"/>
          <w:lang w:eastAsia="en-US"/>
        </w:rPr>
      </w:pPr>
      <w:r w:rsidRPr="0063779A">
        <w:rPr>
          <w:color w:val="000000"/>
          <w:sz w:val="22"/>
          <w:szCs w:val="22"/>
          <w:lang w:eastAsia="en-US"/>
        </w:rPr>
        <w:t xml:space="preserve">управляющей компании </w:t>
      </w:r>
    </w:p>
    <w:p w:rsidR="0063779A" w:rsidRPr="0063779A" w:rsidRDefault="0063779A" w:rsidP="0063779A">
      <w:pPr>
        <w:numPr>
          <w:ilvl w:val="0"/>
          <w:numId w:val="19"/>
        </w:numPr>
        <w:tabs>
          <w:tab w:val="left" w:pos="709"/>
          <w:tab w:val="left" w:pos="993"/>
        </w:tabs>
        <w:ind w:left="0" w:firstLine="709"/>
        <w:jc w:val="both"/>
        <w:rPr>
          <w:color w:val="000000"/>
          <w:sz w:val="22"/>
          <w:szCs w:val="22"/>
          <w:lang w:eastAsia="en-US"/>
        </w:rPr>
      </w:pPr>
      <w:r w:rsidRPr="0063779A">
        <w:rPr>
          <w:color w:val="000000"/>
          <w:sz w:val="22"/>
          <w:szCs w:val="22"/>
          <w:lang w:eastAsia="en-US"/>
        </w:rPr>
        <w:t>агенту по выдаче  и погашению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49. В приеме заявок на приобретение инвестиционных паев отказывается в следующих случаях:</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несоблюдение порядка и сроков подачи заявок, установленных настоящими Правилами;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принятие управляющей компанией решения о приостановлении выдачи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5) введение </w:t>
      </w:r>
      <w:r w:rsidRPr="0063779A">
        <w:rPr>
          <w:sz w:val="22"/>
          <w:szCs w:val="22"/>
          <w:lang w:eastAsia="en-US"/>
        </w:rPr>
        <w:t xml:space="preserve">Банком России </w:t>
      </w:r>
      <w:r w:rsidRPr="0063779A">
        <w:rPr>
          <w:color w:val="000000"/>
          <w:sz w:val="22"/>
          <w:szCs w:val="22"/>
          <w:lang w:eastAsia="en-US"/>
        </w:rPr>
        <w:t>запрета на проведение операций по выдаче инвестиционных паев и (или) приему заявок на приобретение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 несоблюдение правил приобретения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7) возникновение основания для прекращения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 иные случаи, предусмотренные Федеральным законом "Об инвестиционных фондах".</w:t>
      </w:r>
    </w:p>
    <w:p w:rsidR="0063779A" w:rsidRPr="0063779A" w:rsidRDefault="0063779A" w:rsidP="0063779A">
      <w:pPr>
        <w:tabs>
          <w:tab w:val="left" w:pos="709"/>
          <w:tab w:val="left" w:pos="993"/>
        </w:tabs>
        <w:spacing w:line="240" w:lineRule="atLeast"/>
        <w:ind w:firstLine="709"/>
        <w:jc w:val="both"/>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u w:val="single"/>
          <w:lang w:eastAsia="en-US"/>
        </w:rPr>
      </w:pPr>
      <w:r w:rsidRPr="0063779A">
        <w:rPr>
          <w:color w:val="000000"/>
          <w:kern w:val="36"/>
          <w:sz w:val="22"/>
          <w:szCs w:val="22"/>
          <w:u w:val="single"/>
          <w:lang w:eastAsia="en-US"/>
        </w:rPr>
        <w:t>Выдача инвестиционных паев при формировании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50. Выдача инвестиционных паев осуществляется при условии внесения в фонд денежных средств в размере не менее: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в период формирования фонда – 100 000 (Сто тысяч) рублей.</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51. Срок выдачи инвестиционных паев составляет не более 3 (трех) дней со дня:</w:t>
      </w:r>
    </w:p>
    <w:p w:rsidR="0063779A" w:rsidRPr="0063779A" w:rsidRDefault="0063779A" w:rsidP="0063779A">
      <w:pPr>
        <w:numPr>
          <w:ilvl w:val="0"/>
          <w:numId w:val="21"/>
        </w:numPr>
        <w:tabs>
          <w:tab w:val="left" w:pos="709"/>
          <w:tab w:val="left" w:pos="993"/>
        </w:tabs>
        <w:overflowPunct w:val="0"/>
        <w:autoSpaceDE w:val="0"/>
        <w:autoSpaceDN w:val="0"/>
        <w:adjustRightInd w:val="0"/>
        <w:ind w:left="0" w:firstLine="709"/>
        <w:jc w:val="both"/>
        <w:textAlignment w:val="baseline"/>
        <w:rPr>
          <w:color w:val="000000"/>
          <w:sz w:val="22"/>
          <w:szCs w:val="22"/>
        </w:rPr>
      </w:pPr>
      <w:r w:rsidRPr="0063779A">
        <w:rPr>
          <w:color w:val="000000"/>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63779A" w:rsidRPr="0063779A" w:rsidRDefault="0063779A" w:rsidP="0063779A">
      <w:pPr>
        <w:numPr>
          <w:ilvl w:val="0"/>
          <w:numId w:val="21"/>
        </w:numPr>
        <w:tabs>
          <w:tab w:val="left" w:pos="709"/>
          <w:tab w:val="left" w:pos="993"/>
        </w:tabs>
        <w:overflowPunct w:val="0"/>
        <w:autoSpaceDE w:val="0"/>
        <w:autoSpaceDN w:val="0"/>
        <w:adjustRightInd w:val="0"/>
        <w:ind w:left="0" w:firstLine="709"/>
        <w:jc w:val="both"/>
        <w:textAlignment w:val="baseline"/>
        <w:rPr>
          <w:color w:val="000000"/>
          <w:sz w:val="22"/>
          <w:szCs w:val="22"/>
        </w:rPr>
      </w:pPr>
      <w:r w:rsidRPr="0063779A">
        <w:rPr>
          <w:color w:val="000000"/>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63779A" w:rsidRPr="0063779A" w:rsidRDefault="0063779A" w:rsidP="0063779A">
      <w:pPr>
        <w:tabs>
          <w:tab w:val="left" w:pos="709"/>
          <w:tab w:val="left" w:pos="993"/>
        </w:tabs>
        <w:ind w:firstLine="709"/>
        <w:jc w:val="both"/>
        <w:rPr>
          <w:color w:val="000000"/>
          <w:sz w:val="22"/>
          <w:szCs w:val="22"/>
          <w:lang w:eastAsia="en-US"/>
        </w:rPr>
      </w:pPr>
      <w:bookmarkStart w:id="53" w:name="p_51"/>
      <w:bookmarkStart w:id="54" w:name="p_52"/>
      <w:bookmarkStart w:id="55" w:name="p_53"/>
      <w:bookmarkEnd w:id="53"/>
      <w:bookmarkEnd w:id="54"/>
      <w:bookmarkEnd w:id="55"/>
      <w:r w:rsidRPr="0063779A">
        <w:rPr>
          <w:color w:val="000000"/>
          <w:sz w:val="22"/>
          <w:szCs w:val="22"/>
        </w:rPr>
        <w:t>52. </w:t>
      </w:r>
      <w:bookmarkStart w:id="56" w:name="p_54"/>
      <w:bookmarkStart w:id="57" w:name="p_55"/>
      <w:bookmarkStart w:id="58" w:name="p_56"/>
      <w:bookmarkEnd w:id="56"/>
      <w:bookmarkEnd w:id="57"/>
      <w:bookmarkEnd w:id="58"/>
      <w:r w:rsidRPr="0063779A">
        <w:rPr>
          <w:color w:val="000000"/>
          <w:sz w:val="22"/>
          <w:szCs w:val="22"/>
        </w:rPr>
        <w:t>До</w:t>
      </w:r>
      <w:r w:rsidRPr="0063779A">
        <w:rPr>
          <w:color w:val="000000"/>
          <w:sz w:val="22"/>
          <w:szCs w:val="22"/>
          <w:lang w:eastAsia="en-US"/>
        </w:rPr>
        <w:t xml:space="preserve"> завершения формирования фонда выдача одного инвестиционного пая осуществляется на сумму 1000 (одна тысяча) рублей.</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63779A" w:rsidRPr="0063779A" w:rsidRDefault="0063779A" w:rsidP="0063779A">
      <w:pPr>
        <w:tabs>
          <w:tab w:val="left" w:pos="709"/>
          <w:tab w:val="left" w:pos="993"/>
        </w:tabs>
        <w:spacing w:line="240" w:lineRule="atLeast"/>
        <w:ind w:firstLine="709"/>
        <w:jc w:val="both"/>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u w:val="single"/>
          <w:lang w:eastAsia="en-US"/>
        </w:rPr>
      </w:pPr>
      <w:r w:rsidRPr="0063779A">
        <w:rPr>
          <w:color w:val="000000"/>
          <w:kern w:val="36"/>
          <w:sz w:val="22"/>
          <w:szCs w:val="22"/>
          <w:u w:val="single"/>
          <w:lang w:eastAsia="en-US"/>
        </w:rPr>
        <w:t>Выдача инвестиционных паев после даты завершения (окончания) формирования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63779A" w:rsidRPr="0063779A" w:rsidRDefault="0063779A" w:rsidP="0063779A">
      <w:pPr>
        <w:numPr>
          <w:ilvl w:val="0"/>
          <w:numId w:val="15"/>
        </w:numPr>
        <w:tabs>
          <w:tab w:val="left" w:pos="709"/>
          <w:tab w:val="left" w:pos="993"/>
        </w:tabs>
        <w:ind w:left="0" w:firstLine="709"/>
        <w:jc w:val="both"/>
        <w:rPr>
          <w:color w:val="000000"/>
          <w:sz w:val="22"/>
          <w:szCs w:val="22"/>
          <w:lang w:eastAsia="en-US"/>
        </w:rPr>
      </w:pPr>
      <w:r w:rsidRPr="0063779A">
        <w:rPr>
          <w:color w:val="000000"/>
          <w:sz w:val="22"/>
          <w:szCs w:val="22"/>
          <w:lang w:eastAsia="en-US"/>
        </w:rPr>
        <w:t xml:space="preserve">3000 (три тысячи) рублей – для лиц, ранее не имевших инвестиционные паи фонда на лицевом счете в реестре владельцев инвестиционных паев; </w:t>
      </w:r>
    </w:p>
    <w:p w:rsidR="0063779A" w:rsidRPr="0063779A" w:rsidRDefault="0063779A" w:rsidP="0063779A">
      <w:pPr>
        <w:numPr>
          <w:ilvl w:val="0"/>
          <w:numId w:val="15"/>
        </w:numPr>
        <w:tabs>
          <w:tab w:val="left" w:pos="709"/>
          <w:tab w:val="left" w:pos="993"/>
        </w:tabs>
        <w:ind w:left="0" w:firstLine="709"/>
        <w:jc w:val="both"/>
        <w:rPr>
          <w:color w:val="000000"/>
          <w:sz w:val="22"/>
          <w:szCs w:val="22"/>
          <w:lang w:eastAsia="en-US"/>
        </w:rPr>
      </w:pPr>
      <w:r w:rsidRPr="0063779A">
        <w:rPr>
          <w:color w:val="000000"/>
          <w:sz w:val="22"/>
          <w:szCs w:val="22"/>
          <w:lang w:eastAsia="en-US"/>
        </w:rPr>
        <w:t xml:space="preserve">1000 (одна тысяча) рублей – для лиц, имеющих или ранее имевших инвестиционные паи фонда на лицевом счете в реестре владельцев инвестиционных паев. </w:t>
      </w:r>
    </w:p>
    <w:p w:rsidR="0063779A" w:rsidRPr="0063779A" w:rsidRDefault="0063779A" w:rsidP="0063779A">
      <w:pPr>
        <w:tabs>
          <w:tab w:val="left" w:pos="709"/>
          <w:tab w:val="left" w:pos="993"/>
        </w:tabs>
        <w:spacing w:line="360" w:lineRule="atLeast"/>
        <w:ind w:firstLine="709"/>
        <w:jc w:val="center"/>
        <w:outlineLvl w:val="0"/>
        <w:rPr>
          <w:color w:val="000000"/>
          <w:sz w:val="22"/>
          <w:szCs w:val="22"/>
          <w:lang w:eastAsia="en-US"/>
        </w:rPr>
      </w:pP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u w:val="single"/>
          <w:lang w:eastAsia="en-US"/>
        </w:rPr>
      </w:pPr>
      <w:r w:rsidRPr="0063779A">
        <w:rPr>
          <w:color w:val="000000"/>
          <w:kern w:val="36"/>
          <w:sz w:val="22"/>
          <w:szCs w:val="22"/>
          <w:u w:val="single"/>
          <w:lang w:eastAsia="en-US"/>
        </w:rPr>
        <w:t>Порядок передачи денежных средств в оплату инвестиционных паев</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rPr>
        <w:t>56. Порядок передачи денежных средств в оплату инвестиционных паев.</w:t>
      </w:r>
    </w:p>
    <w:p w:rsidR="0063779A" w:rsidRPr="0063779A" w:rsidRDefault="0063779A" w:rsidP="0063779A">
      <w:pPr>
        <w:tabs>
          <w:tab w:val="left" w:pos="709"/>
          <w:tab w:val="left" w:pos="993"/>
        </w:tabs>
        <w:spacing w:line="240" w:lineRule="atLeast"/>
        <w:ind w:firstLine="709"/>
        <w:jc w:val="both"/>
        <w:outlineLvl w:val="1"/>
        <w:rPr>
          <w:color w:val="000000"/>
          <w:sz w:val="22"/>
          <w:szCs w:val="22"/>
          <w:lang w:eastAsia="en-US"/>
        </w:rPr>
      </w:pPr>
      <w:r w:rsidRPr="0063779A">
        <w:rPr>
          <w:color w:val="000000"/>
          <w:sz w:val="22"/>
          <w:szCs w:val="22"/>
          <w:lang w:eastAsia="en-US"/>
        </w:rPr>
        <w:t>56.1. Порядок передачи денежных средств в оплату инвестиционных паев при формировании фонда:</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lang w:eastAsia="en-US"/>
        </w:rPr>
        <w:t>Внесение (передача) денежных средств в фонд в оплату инвестиционных паев осуществляется путем перечисления денежных средств на счет фонда, открытый управляющей компанией для учета денежных средств, составляющих</w:t>
      </w:r>
      <w:r w:rsidRPr="0063779A">
        <w:rPr>
          <w:color w:val="000000"/>
          <w:sz w:val="22"/>
          <w:szCs w:val="22"/>
        </w:rPr>
        <w:t xml:space="preserve"> имущество фонда (далее именуется – счет фонда).</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rPr>
        <w:t>56.2. Порядок передачи денежных средств в оплату инвестиционных паев после завершения (окончания) формирования фонда:</w:t>
      </w:r>
    </w:p>
    <w:p w:rsidR="0063779A" w:rsidRPr="0063779A" w:rsidRDefault="0063779A" w:rsidP="0063779A">
      <w:pPr>
        <w:tabs>
          <w:tab w:val="left" w:pos="709"/>
          <w:tab w:val="left" w:pos="993"/>
        </w:tabs>
        <w:ind w:firstLine="709"/>
        <w:jc w:val="both"/>
        <w:rPr>
          <w:color w:val="000000"/>
          <w:sz w:val="22"/>
          <w:szCs w:val="22"/>
        </w:rPr>
      </w:pPr>
      <w:r w:rsidRPr="0063779A">
        <w:rPr>
          <w:color w:val="000000"/>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Pr="0063779A">
        <w:rPr>
          <w:sz w:val="22"/>
          <w:szCs w:val="22"/>
          <w:lang w:eastAsia="en-US"/>
        </w:rPr>
        <w:t>нормативных актов в сфере финансовых рынков</w:t>
      </w:r>
      <w:r w:rsidRPr="0063779A">
        <w:rPr>
          <w:color w:val="000000"/>
          <w:sz w:val="22"/>
          <w:szCs w:val="22"/>
        </w:rPr>
        <w:t>.</w:t>
      </w: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u w:val="single"/>
          <w:lang w:eastAsia="en-US"/>
        </w:rPr>
      </w:pPr>
      <w:r w:rsidRPr="0063779A">
        <w:rPr>
          <w:color w:val="000000"/>
          <w:kern w:val="36"/>
          <w:sz w:val="22"/>
          <w:szCs w:val="22"/>
          <w:u w:val="single"/>
          <w:lang w:eastAsia="en-US"/>
        </w:rPr>
        <w:t>Возврат денежных средств, переданных в оплату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57. </w:t>
      </w:r>
      <w:r w:rsidRPr="0063779A">
        <w:rPr>
          <w:rFonts w:ascii="Palatino Linotype" w:hAnsi="Palatino Linotype" w:cs="Palatino Linotype"/>
          <w:color w:val="000000"/>
          <w:sz w:val="22"/>
          <w:szCs w:val="22"/>
          <w:lang w:eastAsia="en-US"/>
        </w:rPr>
        <w:t>После завершения (окончания) формирования фонда</w:t>
      </w:r>
      <w:r w:rsidRPr="0063779A">
        <w:rPr>
          <w:color w:val="000000"/>
          <w:sz w:val="22"/>
          <w:szCs w:val="22"/>
          <w:lang w:eastAsia="en-US"/>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63779A" w:rsidRPr="0063779A" w:rsidRDefault="0063779A" w:rsidP="0063779A">
      <w:pPr>
        <w:tabs>
          <w:tab w:val="left" w:pos="709"/>
          <w:tab w:val="left" w:pos="993"/>
        </w:tabs>
        <w:ind w:firstLine="709"/>
        <w:jc w:val="center"/>
        <w:rPr>
          <w:color w:val="000000"/>
          <w:kern w:val="36"/>
          <w:sz w:val="22"/>
          <w:szCs w:val="22"/>
          <w:u w:val="single"/>
          <w:lang w:eastAsia="en-US"/>
        </w:rPr>
      </w:pPr>
      <w:bookmarkStart w:id="59" w:name="p_24"/>
      <w:bookmarkStart w:id="60" w:name="Закладка_14_05_2008"/>
      <w:bookmarkEnd w:id="59"/>
      <w:bookmarkEnd w:id="60"/>
      <w:r w:rsidRPr="0063779A">
        <w:rPr>
          <w:color w:val="000000"/>
          <w:kern w:val="36"/>
          <w:sz w:val="22"/>
          <w:szCs w:val="22"/>
          <w:u w:val="single"/>
          <w:lang w:eastAsia="en-US"/>
        </w:rPr>
        <w:t>Включение денежных средств в состав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если денежные средства, переданные в оплату инвестиционных паев согласно указанным заявкам, поступили управляющей компании;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3) если не приостановлена выдача инвестиционных паев и отсутствуют основания для прекращения фонда.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или номинальному держателю лицевого счета в реестре владельцев инвестиционных паев.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62. Порядок включения денежных средств, переданных в оплату инвестиционных паев, в состав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62.1. При формировании фонда  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62.2. После </w:t>
      </w:r>
      <w:r w:rsidRPr="0063779A">
        <w:rPr>
          <w:rFonts w:ascii="AGOpusHR" w:hAnsi="AGOpusHR" w:cs="AGOpusHR"/>
          <w:color w:val="000000"/>
          <w:sz w:val="22"/>
          <w:szCs w:val="22"/>
          <w:lang w:eastAsia="zh-CN"/>
        </w:rPr>
        <w:t>завершения (окончания) формирования фонда денежные средства</w:t>
      </w:r>
      <w:r w:rsidRPr="0063779A">
        <w:rPr>
          <w:color w:val="000000"/>
          <w:sz w:val="22"/>
          <w:szCs w:val="22"/>
          <w:lang w:eastAsia="en-US"/>
        </w:rPr>
        <w:t xml:space="preserve">,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63779A" w:rsidRPr="0063779A" w:rsidRDefault="0063779A" w:rsidP="0063779A">
      <w:pPr>
        <w:tabs>
          <w:tab w:val="left" w:pos="709"/>
          <w:tab w:val="left" w:pos="993"/>
        </w:tabs>
        <w:ind w:firstLine="709"/>
        <w:jc w:val="both"/>
        <w:rPr>
          <w:color w:val="000000"/>
          <w:sz w:val="22"/>
          <w:szCs w:val="22"/>
          <w:lang w:eastAsia="en-US"/>
        </w:rPr>
      </w:pPr>
      <w:bookmarkStart w:id="61" w:name="p_57"/>
      <w:bookmarkEnd w:id="61"/>
    </w:p>
    <w:p w:rsidR="0063779A" w:rsidRPr="0063779A" w:rsidRDefault="0063779A" w:rsidP="0063779A">
      <w:pPr>
        <w:tabs>
          <w:tab w:val="left" w:pos="709"/>
          <w:tab w:val="left" w:pos="993"/>
        </w:tabs>
        <w:ind w:firstLine="709"/>
        <w:jc w:val="center"/>
        <w:outlineLvl w:val="0"/>
        <w:rPr>
          <w:color w:val="000000"/>
          <w:kern w:val="36"/>
          <w:sz w:val="22"/>
          <w:szCs w:val="22"/>
          <w:u w:val="single"/>
          <w:lang w:eastAsia="en-US"/>
        </w:rPr>
      </w:pPr>
      <w:r w:rsidRPr="0063779A">
        <w:rPr>
          <w:color w:val="000000"/>
          <w:kern w:val="36"/>
          <w:sz w:val="22"/>
          <w:szCs w:val="22"/>
          <w:u w:val="single"/>
          <w:lang w:eastAsia="en-US"/>
        </w:rPr>
        <w:t>Определение количества инвестиционных паев, выдаваемых</w:t>
      </w:r>
    </w:p>
    <w:p w:rsidR="0063779A" w:rsidRPr="0063779A" w:rsidRDefault="0063779A" w:rsidP="0063779A">
      <w:pPr>
        <w:tabs>
          <w:tab w:val="left" w:pos="709"/>
          <w:tab w:val="left" w:pos="993"/>
        </w:tabs>
        <w:ind w:firstLine="709"/>
        <w:jc w:val="center"/>
        <w:outlineLvl w:val="0"/>
        <w:rPr>
          <w:color w:val="000000"/>
          <w:kern w:val="36"/>
          <w:sz w:val="22"/>
          <w:szCs w:val="22"/>
          <w:u w:val="single"/>
          <w:lang w:eastAsia="en-US"/>
        </w:rPr>
      </w:pPr>
      <w:r w:rsidRPr="0063779A">
        <w:rPr>
          <w:color w:val="000000"/>
          <w:kern w:val="36"/>
          <w:sz w:val="22"/>
          <w:szCs w:val="22"/>
          <w:u w:val="single"/>
          <w:lang w:eastAsia="en-US"/>
        </w:rPr>
        <w:t xml:space="preserve">после даты завершения (окончания) формирования фонда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 xml:space="preserve">  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 (одна целая пять десятых) процента от расчетной стоимости инвестиционного пая. </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Надбавка  составляет 0,5 %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Надбавка не взимается в случае подачи управляющей компании заявки на приобретение инвестиционных паев юридическим лицом, не являющимся доверительным управляющим и номинальным держателем.</w:t>
      </w:r>
    </w:p>
    <w:p w:rsidR="0063779A" w:rsidRDefault="0063779A" w:rsidP="0063779A">
      <w:pPr>
        <w:tabs>
          <w:tab w:val="left" w:pos="709"/>
          <w:tab w:val="left" w:pos="993"/>
        </w:tabs>
        <w:ind w:firstLine="709"/>
        <w:jc w:val="both"/>
        <w:rPr>
          <w:color w:val="000000"/>
          <w:sz w:val="22"/>
          <w:szCs w:val="22"/>
          <w:lang w:eastAsia="en-US"/>
        </w:rPr>
      </w:pPr>
    </w:p>
    <w:p w:rsidR="005C6DC8" w:rsidRPr="0063779A" w:rsidRDefault="005C6DC8" w:rsidP="0063779A">
      <w:pPr>
        <w:tabs>
          <w:tab w:val="left" w:pos="709"/>
          <w:tab w:val="left" w:pos="993"/>
        </w:tabs>
        <w:ind w:firstLine="709"/>
        <w:jc w:val="both"/>
        <w:rPr>
          <w:color w:val="000000"/>
          <w:sz w:val="22"/>
          <w:szCs w:val="22"/>
          <w:lang w:eastAsia="en-US"/>
        </w:rPr>
      </w:pPr>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val="en-US" w:eastAsia="en-US"/>
        </w:rPr>
        <w:t>VI</w:t>
      </w:r>
      <w:r w:rsidRPr="0063779A">
        <w:rPr>
          <w:b/>
          <w:color w:val="000000"/>
          <w:kern w:val="36"/>
          <w:sz w:val="22"/>
          <w:szCs w:val="22"/>
          <w:lang w:eastAsia="en-US"/>
        </w:rPr>
        <w:t>. Погашение инвестиционных паев</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2" w:name="p_65"/>
      <w:bookmarkEnd w:id="62"/>
      <w:r w:rsidRPr="0063779A">
        <w:rPr>
          <w:color w:val="000000"/>
          <w:sz w:val="22"/>
          <w:szCs w:val="22"/>
          <w:lang w:eastAsia="en-US"/>
        </w:rPr>
        <w:t>65. Погашение инвестиционных паев может осуществляться после даты завершения (окончания) формирования фонда.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3" w:name="p_66"/>
      <w:bookmarkEnd w:id="63"/>
      <w:r w:rsidRPr="0063779A">
        <w:rPr>
          <w:color w:val="000000"/>
          <w:sz w:val="22"/>
          <w:szCs w:val="22"/>
          <w:lang w:eastAsia="en-US"/>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Заявки на погашение инвестиционных паев носят безотзывный характер.</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Заявки на погашение инвестиционных паев подаются в следующем порядке: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68. Прием заявок на погашение инвестиционных паев осуществляется каждый рабочий день.</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4" w:name="p_67"/>
      <w:bookmarkStart w:id="65" w:name="p_68"/>
      <w:bookmarkEnd w:id="64"/>
      <w:bookmarkEnd w:id="65"/>
      <w:r w:rsidRPr="0063779A">
        <w:rPr>
          <w:color w:val="000000"/>
          <w:sz w:val="22"/>
          <w:szCs w:val="22"/>
          <w:lang w:eastAsia="en-US"/>
        </w:rPr>
        <w:t>69. Заявки на погашение инвестиционных паев подаются:</w:t>
      </w:r>
    </w:p>
    <w:p w:rsidR="0063779A" w:rsidRPr="0063779A" w:rsidRDefault="0063779A" w:rsidP="0063779A">
      <w:pPr>
        <w:numPr>
          <w:ilvl w:val="0"/>
          <w:numId w:val="16"/>
        </w:numPr>
        <w:tabs>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управляющей компании;</w:t>
      </w:r>
    </w:p>
    <w:p w:rsidR="0063779A" w:rsidRPr="0063779A" w:rsidRDefault="0063779A" w:rsidP="0063779A">
      <w:pPr>
        <w:numPr>
          <w:ilvl w:val="0"/>
          <w:numId w:val="16"/>
        </w:numPr>
        <w:tabs>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агенту</w:t>
      </w:r>
      <w:r w:rsidRPr="0063779A">
        <w:rPr>
          <w:rFonts w:ascii="AGOpusHR" w:hAnsi="AGOpusHR" w:cs="AGOpusHR"/>
          <w:color w:val="000000"/>
          <w:sz w:val="22"/>
          <w:szCs w:val="22"/>
          <w:lang w:eastAsia="en-US"/>
        </w:rPr>
        <w:t xml:space="preserve"> по выдаче и погашению инвестиционных паев</w:t>
      </w:r>
      <w:r w:rsidRPr="0063779A">
        <w:rPr>
          <w:color w:val="000000"/>
          <w:sz w:val="22"/>
          <w:szCs w:val="22"/>
          <w:lang w:eastAsia="en-US"/>
        </w:rPr>
        <w:t>.</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70.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6" w:name="p_69"/>
      <w:bookmarkEnd w:id="66"/>
      <w:r w:rsidRPr="0063779A">
        <w:rPr>
          <w:color w:val="000000"/>
          <w:sz w:val="22"/>
          <w:szCs w:val="22"/>
          <w:lang w:eastAsia="en-US"/>
        </w:rPr>
        <w:t>71. В приеме заявок на погашение инвестиционных паев отказывается в следующих случаях:</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1) несоблюдение порядка подачи заявок, установленного настоящими Правилами;</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2) принятие решения об одновременном приостановлении выдачи и погашения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3) введение </w:t>
      </w:r>
      <w:r w:rsidRPr="0063779A">
        <w:rPr>
          <w:sz w:val="22"/>
          <w:szCs w:val="22"/>
          <w:lang w:eastAsia="en-US"/>
        </w:rPr>
        <w:t xml:space="preserve">Банком России </w:t>
      </w:r>
      <w:r w:rsidRPr="0063779A">
        <w:rPr>
          <w:color w:val="000000"/>
          <w:sz w:val="22"/>
          <w:szCs w:val="22"/>
          <w:lang w:eastAsia="en-US"/>
        </w:rPr>
        <w:t>запрета на проведение операций по погашению инвестиционных паев и (или) принятию заявок на погашение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4) возникновение основания для прекращения фонда;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5) подача заявки на погашение инвестиционных паев до даты завершения (окончания) формирования фонда.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7" w:name="p_70"/>
      <w:bookmarkEnd w:id="67"/>
      <w:r w:rsidRPr="0063779A">
        <w:rPr>
          <w:color w:val="000000"/>
          <w:sz w:val="22"/>
          <w:szCs w:val="22"/>
          <w:lang w:eastAsia="en-US"/>
        </w:rPr>
        <w:t>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8" w:name="p_71"/>
      <w:bookmarkEnd w:id="68"/>
      <w:r w:rsidRPr="0063779A">
        <w:rPr>
          <w:color w:val="000000"/>
          <w:sz w:val="22"/>
          <w:szCs w:val="22"/>
          <w:lang w:eastAsia="en-US"/>
        </w:rPr>
        <w:t>73. Погашение инвестиционных паев осуществляется путем внесения записей по лицевому счету в реестре владельцев инвестиционных паев.</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69" w:name="p_72"/>
      <w:bookmarkEnd w:id="69"/>
      <w:r w:rsidRPr="0063779A">
        <w:rPr>
          <w:color w:val="000000"/>
          <w:sz w:val="22"/>
          <w:szCs w:val="22"/>
          <w:lang w:eastAsia="en-US"/>
        </w:rPr>
        <w:t>74. Погашение инвестиционных паев осуществляется в срок не более 3 (трех) рабочих дней со дня приема заявки на погашение инвестиционных паев.</w:t>
      </w:r>
    </w:p>
    <w:p w:rsidR="0063779A" w:rsidRPr="0063779A" w:rsidRDefault="0063779A" w:rsidP="0063779A">
      <w:pPr>
        <w:tabs>
          <w:tab w:val="left" w:pos="709"/>
        </w:tabs>
        <w:autoSpaceDE w:val="0"/>
        <w:autoSpaceDN w:val="0"/>
        <w:adjustRightInd w:val="0"/>
        <w:ind w:firstLine="709"/>
        <w:jc w:val="both"/>
        <w:rPr>
          <w:color w:val="000000"/>
          <w:sz w:val="22"/>
          <w:szCs w:val="22"/>
          <w:lang w:eastAsia="en-US"/>
        </w:rPr>
      </w:pPr>
      <w:bookmarkStart w:id="70" w:name="p_73"/>
      <w:bookmarkEnd w:id="70"/>
      <w:r w:rsidRPr="0063779A">
        <w:rPr>
          <w:color w:val="000000"/>
          <w:sz w:val="22"/>
          <w:szCs w:val="22"/>
          <w:lang w:eastAsia="en-US"/>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3779A" w:rsidRPr="0063779A" w:rsidRDefault="0063779A" w:rsidP="0063779A">
      <w:pPr>
        <w:tabs>
          <w:tab w:val="left" w:pos="709"/>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76. При подаче заявки 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 </w:t>
      </w:r>
    </w:p>
    <w:p w:rsidR="0063779A" w:rsidRPr="0063779A" w:rsidRDefault="0063779A" w:rsidP="0063779A">
      <w:pPr>
        <w:numPr>
          <w:ilvl w:val="0"/>
          <w:numId w:val="13"/>
        </w:numPr>
        <w:tabs>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 xml:space="preserve">2 %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63779A" w:rsidRPr="0063779A" w:rsidRDefault="0063779A" w:rsidP="0063779A">
      <w:pPr>
        <w:numPr>
          <w:ilvl w:val="0"/>
          <w:numId w:val="13"/>
        </w:numPr>
        <w:tabs>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 xml:space="preserve">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дню,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63779A" w:rsidRPr="0063779A" w:rsidRDefault="0063779A" w:rsidP="0063779A">
      <w:pPr>
        <w:numPr>
          <w:ilvl w:val="0"/>
          <w:numId w:val="13"/>
        </w:numPr>
        <w:tabs>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0,5 % (ноль целых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3779A" w:rsidRPr="0063779A" w:rsidRDefault="0063779A" w:rsidP="0063779A">
      <w:pPr>
        <w:tabs>
          <w:tab w:val="left" w:pos="709"/>
        </w:tabs>
        <w:autoSpaceDE w:val="0"/>
        <w:autoSpaceDN w:val="0"/>
        <w:adjustRightInd w:val="0"/>
        <w:jc w:val="both"/>
        <w:rPr>
          <w:sz w:val="22"/>
          <w:szCs w:val="22"/>
          <w:lang w:eastAsia="en-US"/>
        </w:rPr>
      </w:pPr>
      <w:r w:rsidRPr="0063779A">
        <w:rPr>
          <w:sz w:val="22"/>
          <w:szCs w:val="22"/>
          <w:lang w:eastAsia="en-US"/>
        </w:rPr>
        <w:t xml:space="preserve">      </w:t>
      </w:r>
      <w:r w:rsidRPr="0063779A">
        <w:rPr>
          <w:sz w:val="22"/>
          <w:szCs w:val="22"/>
          <w:lang w:eastAsia="en-US"/>
        </w:rPr>
        <w:tab/>
        <w:t xml:space="preserve">Скидка не взимается в случае подачи юридическим лицом - владельцем инвестиционных паев заявки на погашение инвестиционных паев фонда управляющей компании, за исключением случаев подачи такой заявки доверительным управляющим. </w:t>
      </w:r>
    </w:p>
    <w:p w:rsidR="0063779A" w:rsidRPr="0063779A" w:rsidRDefault="0063779A" w:rsidP="0063779A">
      <w:pPr>
        <w:tabs>
          <w:tab w:val="left" w:pos="709"/>
          <w:tab w:val="left" w:pos="993"/>
        </w:tabs>
        <w:autoSpaceDE w:val="0"/>
        <w:autoSpaceDN w:val="0"/>
        <w:adjustRightInd w:val="0"/>
        <w:ind w:firstLine="709"/>
        <w:jc w:val="both"/>
        <w:rPr>
          <w:sz w:val="22"/>
          <w:szCs w:val="22"/>
          <w:lang w:eastAsia="en-US"/>
        </w:rPr>
      </w:pPr>
      <w:r w:rsidRPr="0063779A">
        <w:rPr>
          <w:sz w:val="22"/>
          <w:szCs w:val="22"/>
          <w:lang w:eastAsia="en-US"/>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bookmarkStart w:id="71" w:name="p_74"/>
      <w:bookmarkEnd w:id="71"/>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72" w:name="p_75"/>
      <w:bookmarkEnd w:id="72"/>
      <w:r w:rsidRPr="0063779A">
        <w:rPr>
          <w:color w:val="000000"/>
          <w:sz w:val="22"/>
          <w:szCs w:val="22"/>
          <w:lang w:eastAsia="en-US"/>
        </w:rPr>
        <w:t xml:space="preserve">78. Выплата денежной компенсации </w:t>
      </w:r>
      <w:r w:rsidRPr="0063779A">
        <w:rPr>
          <w:rFonts w:ascii="Tms Rmn" w:hAnsi="Tms Rmn" w:cs="Tms Rmn"/>
          <w:color w:val="000000"/>
          <w:sz w:val="22"/>
          <w:szCs w:val="22"/>
        </w:rPr>
        <w:t>осуществляется путем ее перечисления на банковский счет лица, которому были погашены инвестиционные паи</w:t>
      </w:r>
      <w:r w:rsidRPr="0063779A">
        <w:rPr>
          <w:color w:val="000000"/>
          <w:sz w:val="22"/>
          <w:szCs w:val="22"/>
          <w:lang w:eastAsia="en-US"/>
        </w:rPr>
        <w:t>.</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rFonts w:ascii="Tms Rmn" w:hAnsi="Tms Rmn" w:cs="Tms Rmn"/>
          <w:color w:val="000000"/>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Pr="0063779A">
        <w:rPr>
          <w:color w:val="000000"/>
          <w:sz w:val="22"/>
          <w:szCs w:val="22"/>
          <w:lang w:eastAsia="en-US"/>
        </w:rPr>
        <w:t>.</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79.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r w:rsidRPr="0063779A">
        <w:rPr>
          <w:color w:val="000000"/>
          <w:sz w:val="22"/>
          <w:szCs w:val="22"/>
          <w:lang w:eastAsia="en-US"/>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73" w:name="p_77"/>
      <w:bookmarkEnd w:id="73"/>
      <w:r w:rsidRPr="0063779A">
        <w:rPr>
          <w:color w:val="000000"/>
          <w:sz w:val="22"/>
          <w:szCs w:val="22"/>
          <w:lang w:eastAsia="en-US"/>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63779A" w:rsidRPr="0063779A" w:rsidRDefault="0063779A" w:rsidP="0063779A">
      <w:pPr>
        <w:tabs>
          <w:tab w:val="left" w:pos="709"/>
          <w:tab w:val="left" w:pos="993"/>
        </w:tabs>
        <w:ind w:firstLine="709"/>
        <w:jc w:val="both"/>
        <w:rPr>
          <w:b/>
          <w:color w:val="000000"/>
          <w:sz w:val="22"/>
          <w:szCs w:val="22"/>
          <w:lang w:eastAsia="en-US"/>
        </w:rPr>
      </w:pPr>
      <w:bookmarkStart w:id="74" w:name="Закладка_20_05_2008"/>
      <w:bookmarkEnd w:id="74"/>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val="en-US" w:eastAsia="en-US"/>
        </w:rPr>
        <w:t>VII</w:t>
      </w:r>
      <w:r w:rsidRPr="0063779A">
        <w:rPr>
          <w:b/>
          <w:color w:val="000000"/>
          <w:kern w:val="36"/>
          <w:sz w:val="22"/>
          <w:szCs w:val="22"/>
          <w:lang w:eastAsia="en-US"/>
        </w:rPr>
        <w:t>. Приостановление выдачи и погашения</w:t>
      </w:r>
      <w:r>
        <w:rPr>
          <w:b/>
          <w:color w:val="000000"/>
          <w:kern w:val="36"/>
          <w:sz w:val="22"/>
          <w:szCs w:val="22"/>
          <w:lang w:eastAsia="en-US"/>
        </w:rPr>
        <w:t xml:space="preserve"> </w:t>
      </w:r>
      <w:r w:rsidRPr="0063779A">
        <w:rPr>
          <w:b/>
          <w:color w:val="000000"/>
          <w:kern w:val="36"/>
          <w:sz w:val="22"/>
          <w:szCs w:val="22"/>
          <w:lang w:eastAsia="en-US"/>
        </w:rPr>
        <w:t>инвестиционных паев</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81. Управляющая компания вправе приостановить выдачу инвестиционных паев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82. </w:t>
      </w:r>
      <w:r w:rsidRPr="0063779A" w:rsidDel="00CF3C69">
        <w:rPr>
          <w:color w:val="000000"/>
          <w:sz w:val="22"/>
          <w:szCs w:val="22"/>
          <w:lang w:eastAsia="en-US"/>
        </w:rPr>
        <w:t xml:space="preserve"> </w:t>
      </w:r>
      <w:r w:rsidRPr="0063779A">
        <w:rPr>
          <w:color w:val="000000"/>
          <w:sz w:val="22"/>
          <w:szCs w:val="22"/>
          <w:lang w:eastAsia="en-US"/>
        </w:rPr>
        <w:t>Управляющая компания вправе одновременно приостановить выдачу и погашение инвестиционных паев фонда в следующих случаях:</w:t>
      </w:r>
    </w:p>
    <w:p w:rsidR="0063779A" w:rsidRPr="0063779A" w:rsidRDefault="0063779A" w:rsidP="0063779A">
      <w:pPr>
        <w:numPr>
          <w:ilvl w:val="0"/>
          <w:numId w:val="22"/>
        </w:numPr>
        <w:tabs>
          <w:tab w:val="left" w:pos="709"/>
          <w:tab w:val="left" w:pos="993"/>
        </w:tabs>
        <w:ind w:left="0" w:firstLine="709"/>
        <w:jc w:val="both"/>
        <w:rPr>
          <w:color w:val="000000"/>
          <w:sz w:val="22"/>
          <w:szCs w:val="22"/>
          <w:lang w:eastAsia="en-US"/>
        </w:rPr>
      </w:pPr>
      <w:r w:rsidRPr="0063779A">
        <w:rPr>
          <w:color w:val="000000"/>
          <w:sz w:val="22"/>
          <w:szCs w:val="22"/>
          <w:lang w:eastAsia="en-US"/>
        </w:rPr>
        <w:t>расчетная стоимость инвестиционных паев не может быть определена вследствие возникновения обстоятельств непреодолимой силы;</w:t>
      </w:r>
    </w:p>
    <w:p w:rsidR="0063779A" w:rsidRPr="0063779A" w:rsidRDefault="0063779A" w:rsidP="0063779A">
      <w:pPr>
        <w:numPr>
          <w:ilvl w:val="0"/>
          <w:numId w:val="22"/>
        </w:numPr>
        <w:tabs>
          <w:tab w:val="left" w:pos="709"/>
          <w:tab w:val="left" w:pos="993"/>
        </w:tabs>
        <w:ind w:left="0" w:firstLine="709"/>
        <w:jc w:val="both"/>
        <w:rPr>
          <w:color w:val="000000"/>
          <w:sz w:val="22"/>
          <w:szCs w:val="22"/>
          <w:lang w:eastAsia="en-US"/>
        </w:rPr>
      </w:pPr>
      <w:r w:rsidRPr="0063779A">
        <w:rPr>
          <w:color w:val="000000"/>
          <w:sz w:val="22"/>
          <w:szCs w:val="22"/>
          <w:lang w:eastAsia="en-US"/>
        </w:rPr>
        <w:t>передача прав и обязанностей регистратора другому лицу.</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Управляющая компания имеет право одновременно приостанавливать выдачу и погашение инвестиционных паев на срок не более 3 (трех) дней в случае, если расчетная стоимость инвестиционного пая изменилась более чем на 10 % (десять) процентов по сравнению с расчетной стоимостью на предшествующую дату ее определения.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83.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приостановление действия или аннулирование соответствующей лицензии у регистратора либо прекращение договора с регистратором;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аннулирование (прекращение действия) соответствующей лицензии у управляющей компании, специализированного депозитария;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невозможность определения стоимости активов фонда по причинам, не зависящим от управляющей компании;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иные случаи, предусмотренные Федеральным законом "Об инвестиционных фондах".</w:t>
      </w:r>
    </w:p>
    <w:p w:rsidR="00B05914"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bookmarkStart w:id="75" w:name="p_78"/>
      <w:bookmarkStart w:id="76" w:name="p_800"/>
      <w:bookmarkEnd w:id="75"/>
      <w:bookmarkEnd w:id="76"/>
    </w:p>
    <w:p w:rsidR="005C6DC8" w:rsidRPr="003C0E7F" w:rsidRDefault="005C6DC8"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Default="0063779A" w:rsidP="0063779A">
      <w:pPr>
        <w:tabs>
          <w:tab w:val="left" w:pos="709"/>
          <w:tab w:val="left" w:pos="993"/>
        </w:tabs>
        <w:spacing w:line="360" w:lineRule="atLeast"/>
        <w:ind w:firstLine="709"/>
        <w:jc w:val="center"/>
        <w:outlineLvl w:val="0"/>
        <w:rPr>
          <w:b/>
          <w:color w:val="000000"/>
          <w:kern w:val="36"/>
          <w:sz w:val="22"/>
          <w:szCs w:val="22"/>
          <w:lang w:val="en-US" w:eastAsia="en-US"/>
        </w:rPr>
      </w:pPr>
      <w:r w:rsidRPr="0063779A">
        <w:rPr>
          <w:b/>
          <w:color w:val="000000"/>
          <w:kern w:val="36"/>
          <w:sz w:val="22"/>
          <w:szCs w:val="22"/>
          <w:lang w:val="en-US" w:eastAsia="en-US"/>
        </w:rPr>
        <w:t>VIII</w:t>
      </w:r>
      <w:r w:rsidRPr="0063779A">
        <w:rPr>
          <w:b/>
          <w:color w:val="000000"/>
          <w:kern w:val="36"/>
          <w:sz w:val="22"/>
          <w:szCs w:val="22"/>
          <w:lang w:eastAsia="en-US"/>
        </w:rPr>
        <w:t>. Вознаграждения и расходы</w:t>
      </w:r>
    </w:p>
    <w:p w:rsidR="00B05914" w:rsidRPr="00B05914" w:rsidRDefault="00B05914" w:rsidP="0063779A">
      <w:pPr>
        <w:tabs>
          <w:tab w:val="left" w:pos="709"/>
          <w:tab w:val="left" w:pos="993"/>
        </w:tabs>
        <w:spacing w:line="360" w:lineRule="atLeast"/>
        <w:ind w:firstLine="709"/>
        <w:jc w:val="center"/>
        <w:outlineLvl w:val="0"/>
        <w:rPr>
          <w:b/>
          <w:color w:val="000000"/>
          <w:kern w:val="36"/>
          <w:sz w:val="22"/>
          <w:szCs w:val="22"/>
          <w:lang w:val="en-US" w:eastAsia="en-US"/>
        </w:rPr>
      </w:pPr>
    </w:p>
    <w:p w:rsidR="0063779A" w:rsidRPr="0063779A" w:rsidRDefault="0063779A" w:rsidP="0063779A">
      <w:pPr>
        <w:tabs>
          <w:tab w:val="left" w:pos="709"/>
          <w:tab w:val="left" w:pos="993"/>
        </w:tabs>
        <w:ind w:firstLine="709"/>
        <w:jc w:val="both"/>
        <w:rPr>
          <w:sz w:val="22"/>
          <w:szCs w:val="22"/>
          <w:lang w:eastAsia="en-US"/>
        </w:rPr>
      </w:pPr>
      <w:bookmarkStart w:id="77" w:name="p_79"/>
      <w:bookmarkEnd w:id="77"/>
      <w:r w:rsidRPr="0063779A">
        <w:rPr>
          <w:sz w:val="22"/>
          <w:szCs w:val="22"/>
          <w:lang w:eastAsia="en-US"/>
        </w:rPr>
        <w:t>84. За счет имущества, составляющего фонд, выплачивается вознаграждение управляющей компании в размере  2,95 % (два целых девяносто пять сотых) процента среднегодовой стоимости чистых активов фонда, а также специализированному депозитарию, регистратору и аудиторской организации - в размере не более 1,5 % (одна целая пять десятых) процента среднегодовой стоимости чистых активов фонда (с учетом налога на добавленную стоимость).</w:t>
      </w:r>
      <w:bookmarkStart w:id="78" w:name="p_81"/>
      <w:bookmarkEnd w:id="78"/>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85. 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63779A" w:rsidRPr="0063779A" w:rsidRDefault="0063779A" w:rsidP="0063779A">
      <w:pPr>
        <w:tabs>
          <w:tab w:val="left" w:pos="709"/>
          <w:tab w:val="left" w:pos="993"/>
        </w:tabs>
        <w:ind w:firstLine="709"/>
        <w:jc w:val="both"/>
        <w:rPr>
          <w:color w:val="000000"/>
          <w:sz w:val="22"/>
          <w:szCs w:val="22"/>
          <w:lang w:eastAsia="en-US"/>
        </w:rPr>
      </w:pPr>
      <w:bookmarkStart w:id="79" w:name="p_82"/>
      <w:bookmarkEnd w:id="79"/>
      <w:r w:rsidRPr="0063779A">
        <w:rPr>
          <w:sz w:val="22"/>
          <w:szCs w:val="22"/>
          <w:lang w:eastAsia="en-US"/>
        </w:rPr>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63779A" w:rsidRPr="0063779A" w:rsidRDefault="0063779A" w:rsidP="0063779A">
      <w:pPr>
        <w:tabs>
          <w:tab w:val="left" w:pos="709"/>
          <w:tab w:val="left" w:pos="993"/>
        </w:tabs>
        <w:autoSpaceDE w:val="0"/>
        <w:autoSpaceDN w:val="0"/>
        <w:adjustRightInd w:val="0"/>
        <w:ind w:firstLine="709"/>
        <w:jc w:val="both"/>
        <w:rPr>
          <w:color w:val="000000"/>
          <w:sz w:val="22"/>
          <w:szCs w:val="22"/>
          <w:lang w:eastAsia="en-US"/>
        </w:rPr>
      </w:pPr>
      <w:bookmarkStart w:id="80" w:name="p_83"/>
      <w:bookmarkEnd w:id="80"/>
      <w:r w:rsidRPr="0063779A">
        <w:rPr>
          <w:color w:val="000000"/>
          <w:sz w:val="22"/>
          <w:szCs w:val="22"/>
          <w:lang w:eastAsia="en-US"/>
        </w:rPr>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63779A" w:rsidRPr="0063779A" w:rsidRDefault="0063779A" w:rsidP="0063779A">
      <w:pPr>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w:t>
      </w:r>
      <w:r w:rsidR="003E600B">
        <w:rPr>
          <w:color w:val="000000"/>
          <w:sz w:val="22"/>
          <w:szCs w:val="22"/>
          <w:lang w:eastAsia="en-US"/>
        </w:rPr>
        <w:t>х</w:t>
      </w:r>
      <w:r w:rsidRPr="0063779A">
        <w:rPr>
          <w:color w:val="000000"/>
          <w:sz w:val="22"/>
          <w:szCs w:val="22"/>
          <w:lang w:eastAsia="en-US"/>
        </w:rPr>
        <w:t xml:space="preserve"> специализированным депозитарием;</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3779A" w:rsidRPr="0063779A" w:rsidRDefault="0063779A" w:rsidP="0063779A">
      <w:pPr>
        <w:widowControl w:val="0"/>
        <w:numPr>
          <w:ilvl w:val="0"/>
          <w:numId w:val="23"/>
        </w:numPr>
        <w:tabs>
          <w:tab w:val="clear" w:pos="720"/>
          <w:tab w:val="left" w:pos="709"/>
          <w:tab w:val="left" w:pos="993"/>
        </w:tabs>
        <w:autoSpaceDE w:val="0"/>
        <w:autoSpaceDN w:val="0"/>
        <w:adjustRightInd w:val="0"/>
        <w:ind w:left="0" w:firstLine="709"/>
        <w:jc w:val="both"/>
        <w:rPr>
          <w:color w:val="000000"/>
          <w:sz w:val="22"/>
          <w:szCs w:val="22"/>
          <w:lang w:eastAsia="en-US"/>
        </w:rPr>
      </w:pPr>
      <w:r w:rsidRPr="0063779A">
        <w:rPr>
          <w:color w:val="000000"/>
          <w:sz w:val="22"/>
          <w:szCs w:val="22"/>
          <w:lang w:eastAsia="en-US"/>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3779A" w:rsidRPr="0063779A" w:rsidRDefault="0063779A" w:rsidP="0063779A">
      <w:pPr>
        <w:numPr>
          <w:ilvl w:val="0"/>
          <w:numId w:val="23"/>
        </w:numPr>
        <w:tabs>
          <w:tab w:val="clear" w:pos="720"/>
          <w:tab w:val="left" w:pos="709"/>
          <w:tab w:val="left" w:pos="993"/>
        </w:tabs>
        <w:ind w:left="0" w:firstLine="709"/>
        <w:jc w:val="both"/>
        <w:rPr>
          <w:color w:val="000000"/>
          <w:sz w:val="22"/>
          <w:szCs w:val="22"/>
          <w:lang w:eastAsia="en-US"/>
        </w:rPr>
      </w:pPr>
      <w:r w:rsidRPr="0063779A">
        <w:rPr>
          <w:color w:val="000000"/>
          <w:sz w:val="22"/>
          <w:szCs w:val="22"/>
          <w:lang w:eastAsia="en-US"/>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63779A" w:rsidRPr="0063779A" w:rsidRDefault="0063779A" w:rsidP="0063779A">
      <w:pPr>
        <w:numPr>
          <w:ilvl w:val="0"/>
          <w:numId w:val="23"/>
        </w:numPr>
        <w:tabs>
          <w:tab w:val="clear" w:pos="720"/>
          <w:tab w:val="left" w:pos="709"/>
          <w:tab w:val="left" w:pos="993"/>
        </w:tabs>
        <w:ind w:left="0" w:firstLine="709"/>
        <w:jc w:val="both"/>
        <w:rPr>
          <w:color w:val="000000"/>
          <w:sz w:val="22"/>
          <w:szCs w:val="22"/>
          <w:lang w:eastAsia="en-US"/>
        </w:rPr>
      </w:pPr>
      <w:r w:rsidRPr="0063779A">
        <w:rPr>
          <w:color w:val="000000"/>
          <w:sz w:val="22"/>
          <w:szCs w:val="22"/>
          <w:lang w:eastAsia="en-US"/>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63779A" w:rsidRPr="0063779A" w:rsidRDefault="0063779A" w:rsidP="0063779A">
      <w:pPr>
        <w:numPr>
          <w:ilvl w:val="0"/>
          <w:numId w:val="23"/>
        </w:numPr>
        <w:tabs>
          <w:tab w:val="clear" w:pos="720"/>
          <w:tab w:val="left" w:pos="709"/>
          <w:tab w:val="left" w:pos="993"/>
        </w:tabs>
        <w:ind w:left="0" w:firstLine="709"/>
        <w:jc w:val="both"/>
        <w:rPr>
          <w:color w:val="000000"/>
          <w:sz w:val="22"/>
          <w:szCs w:val="22"/>
          <w:lang w:eastAsia="en-US"/>
        </w:rPr>
      </w:pPr>
      <w:r w:rsidRPr="0063779A">
        <w:rPr>
          <w:color w:val="000000"/>
          <w:sz w:val="22"/>
          <w:szCs w:val="22"/>
          <w:lang w:eastAsia="en-US"/>
        </w:rPr>
        <w:t xml:space="preserve">иные расходы, не указанные в пункте 87 настоящих Правил, при условии, что такие расходы допустимы в соответствии с Федеральным </w:t>
      </w:r>
      <w:hyperlink r:id="rId10" w:history="1">
        <w:r w:rsidRPr="0063779A">
          <w:rPr>
            <w:color w:val="000000"/>
            <w:sz w:val="22"/>
            <w:szCs w:val="22"/>
            <w:lang w:eastAsia="en-US"/>
          </w:rPr>
          <w:t>законом</w:t>
        </w:r>
      </w:hyperlink>
      <w:r w:rsidRPr="0063779A">
        <w:rPr>
          <w:color w:val="000000"/>
          <w:sz w:val="22"/>
          <w:szCs w:val="22"/>
          <w:lang w:eastAsia="en-US"/>
        </w:rPr>
        <w:t xml:space="preserve"> «Об инвестиционных фондах» и совокупный предельный размер таких расходов составляет не более 0,1 % (Ноль целых одна десятая) процента (с учетом налога на добавленную стоимость) среднегодовой стоимости чистых активов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3779A" w:rsidRPr="0063779A" w:rsidRDefault="0063779A" w:rsidP="0063779A">
      <w:pPr>
        <w:tabs>
          <w:tab w:val="left" w:pos="709"/>
          <w:tab w:val="left" w:pos="993"/>
        </w:tabs>
        <w:ind w:firstLine="709"/>
        <w:jc w:val="both"/>
        <w:rPr>
          <w:color w:val="000000"/>
          <w:sz w:val="22"/>
          <w:szCs w:val="22"/>
          <w:lang w:eastAsia="en-US"/>
        </w:rPr>
      </w:pPr>
      <w:bookmarkStart w:id="81" w:name="p_84"/>
      <w:bookmarkStart w:id="82" w:name="p_85"/>
      <w:bookmarkEnd w:id="81"/>
      <w:bookmarkEnd w:id="82"/>
      <w:r w:rsidRPr="0063779A">
        <w:rPr>
          <w:color w:val="000000"/>
          <w:sz w:val="22"/>
          <w:szCs w:val="22"/>
          <w:lang w:eastAsia="en-US"/>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 (один) (с учетом налога на добавленную стоимость) процент среднегодовой стоимости чистых активов фонда, определяемой в порядке, установленном </w:t>
      </w:r>
      <w:r w:rsidRPr="0063779A">
        <w:rPr>
          <w:sz w:val="22"/>
          <w:szCs w:val="22"/>
          <w:lang w:eastAsia="en-US"/>
        </w:rPr>
        <w:t>нормативными актами в сфере финансовых рынков</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88. Расходы, не предусмотренные пунктом 87 настоящих Правил, а  также вознаграждения в части превышения размеров, указанных в пункте 84 настоящих Правил или </w:t>
      </w:r>
      <w:r w:rsidRPr="0063779A">
        <w:rPr>
          <w:b/>
          <w:bCs/>
          <w:sz w:val="22"/>
          <w:szCs w:val="22"/>
          <w:lang w:eastAsia="en-US"/>
        </w:rPr>
        <w:t xml:space="preserve"> </w:t>
      </w:r>
      <w:r w:rsidRPr="0063779A">
        <w:rPr>
          <w:color w:val="000000"/>
          <w:sz w:val="22"/>
          <w:szCs w:val="22"/>
          <w:lang w:eastAsia="en-US"/>
        </w:rPr>
        <w:t>4,45 %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63779A" w:rsidRPr="0063779A" w:rsidRDefault="0063779A" w:rsidP="0063779A">
      <w:pPr>
        <w:tabs>
          <w:tab w:val="left" w:pos="709"/>
          <w:tab w:val="left" w:pos="993"/>
        </w:tabs>
        <w:ind w:firstLine="709"/>
        <w:jc w:val="both"/>
        <w:rPr>
          <w:b/>
          <w:color w:val="000000"/>
          <w:sz w:val="22"/>
          <w:szCs w:val="22"/>
          <w:lang w:eastAsia="en-US"/>
        </w:rPr>
      </w:pPr>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bookmarkStart w:id="83" w:name="p_900"/>
      <w:bookmarkEnd w:id="83"/>
      <w:r w:rsidRPr="0063779A">
        <w:rPr>
          <w:b/>
          <w:color w:val="000000"/>
          <w:kern w:val="36"/>
          <w:sz w:val="22"/>
          <w:szCs w:val="22"/>
          <w:lang w:val="en-US" w:eastAsia="en-US"/>
        </w:rPr>
        <w:t>IX</w:t>
      </w:r>
      <w:r w:rsidRPr="0063779A">
        <w:rPr>
          <w:b/>
          <w:color w:val="000000"/>
          <w:kern w:val="36"/>
          <w:sz w:val="22"/>
          <w:szCs w:val="22"/>
          <w:lang w:eastAsia="en-US"/>
        </w:rPr>
        <w:t>.Определение расчетной стоимости одного инвестиционного пая</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84" w:name="p_86"/>
      <w:bookmarkEnd w:id="84"/>
      <w:r w:rsidRPr="0063779A">
        <w:rPr>
          <w:color w:val="000000"/>
          <w:sz w:val="22"/>
          <w:szCs w:val="22"/>
          <w:lang w:eastAsia="en-US"/>
        </w:rPr>
        <w:t>90.</w:t>
      </w:r>
      <w:bookmarkStart w:id="85" w:name="p_87"/>
      <w:bookmarkEnd w:id="85"/>
      <w:r w:rsidRPr="0063779A">
        <w:rPr>
          <w:color w:val="000000"/>
          <w:sz w:val="22"/>
          <w:szCs w:val="22"/>
          <w:lang w:eastAsia="en-US"/>
        </w:rPr>
        <w:t xml:space="preserve"> Стоимость чистых активов фонда определяется в порядке и сроки, предусмотренные </w:t>
      </w:r>
      <w:r w:rsidRPr="0063779A">
        <w:rPr>
          <w:sz w:val="22"/>
          <w:szCs w:val="22"/>
          <w:lang w:eastAsia="en-US"/>
        </w:rPr>
        <w:t>нормативными актами в сфере финансовых рынков</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63779A" w:rsidRPr="0063779A" w:rsidRDefault="0063779A" w:rsidP="0063779A">
      <w:pPr>
        <w:tabs>
          <w:tab w:val="left" w:pos="709"/>
          <w:tab w:val="left" w:pos="993"/>
        </w:tabs>
        <w:ind w:firstLine="709"/>
        <w:jc w:val="both"/>
        <w:rPr>
          <w:color w:val="000000"/>
          <w:sz w:val="22"/>
          <w:szCs w:val="22"/>
          <w:lang w:eastAsia="en-US"/>
        </w:rPr>
      </w:pPr>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bookmarkStart w:id="86" w:name="p_1010"/>
      <w:bookmarkEnd w:id="86"/>
      <w:r w:rsidRPr="0063779A">
        <w:rPr>
          <w:b/>
          <w:color w:val="000000"/>
          <w:kern w:val="36"/>
          <w:sz w:val="22"/>
          <w:szCs w:val="22"/>
          <w:lang w:val="en-US" w:eastAsia="en-US"/>
        </w:rPr>
        <w:t>X</w:t>
      </w:r>
      <w:r w:rsidRPr="0063779A">
        <w:rPr>
          <w:b/>
          <w:color w:val="000000"/>
          <w:kern w:val="36"/>
          <w:sz w:val="22"/>
          <w:szCs w:val="22"/>
          <w:lang w:eastAsia="en-US"/>
        </w:rPr>
        <w:t>. Информация о фонде</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ind w:firstLine="709"/>
        <w:jc w:val="both"/>
        <w:rPr>
          <w:sz w:val="22"/>
          <w:szCs w:val="22"/>
          <w:lang w:eastAsia="en-US"/>
        </w:rPr>
      </w:pPr>
      <w:bookmarkStart w:id="87" w:name="p_88"/>
      <w:bookmarkEnd w:id="87"/>
      <w:r w:rsidRPr="0063779A">
        <w:rPr>
          <w:sz w:val="22"/>
          <w:szCs w:val="22"/>
          <w:lang w:eastAsia="en-US"/>
        </w:rPr>
        <w:t>91. Управляющая компания и агент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3) правила ведения реестра владельцев инвестиционных паев;</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4) </w:t>
      </w:r>
      <w:r w:rsidRPr="0063779A" w:rsidDel="008B3FEE">
        <w:rPr>
          <w:sz w:val="22"/>
          <w:szCs w:val="22"/>
          <w:lang w:eastAsia="en-US"/>
        </w:rPr>
        <w:t xml:space="preserve"> </w:t>
      </w:r>
      <w:r w:rsidRPr="0063779A">
        <w:rPr>
          <w:sz w:val="22"/>
          <w:szCs w:val="22"/>
          <w:lang w:eastAsia="en-US"/>
        </w:rPr>
        <w:t>справку о стоимости чистых активов фонда на последнюю отчетную дату;</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w:t>
      </w:r>
      <w:r w:rsidR="009E0F4F">
        <w:rPr>
          <w:sz w:val="22"/>
          <w:szCs w:val="22"/>
          <w:lang w:eastAsia="en-US"/>
        </w:rPr>
        <w:t>, составленные на последнюю отчетную дату</w:t>
      </w:r>
      <w:r w:rsidRPr="0063779A">
        <w:rPr>
          <w:sz w:val="22"/>
          <w:szCs w:val="22"/>
          <w:lang w:eastAsia="en-US"/>
        </w:rPr>
        <w:t xml:space="preserve">; </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6) отчет о приросте (об уменьшении) стоимости имущества, составляющего фонд, по состоянию на последнюю отчетную дату;</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8) сведения о приостановлении и возобновлении выдачи и погашения инвестиционных паев с указанием причин приостановления;</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9) сведения об агенте по выдаче и погашению инвестиционных паев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63779A" w:rsidRPr="0063779A" w:rsidRDefault="0063779A" w:rsidP="0063779A">
      <w:pPr>
        <w:tabs>
          <w:tab w:val="left" w:pos="709"/>
          <w:tab w:val="left" w:pos="993"/>
        </w:tabs>
        <w:ind w:firstLine="709"/>
        <w:jc w:val="both"/>
        <w:rPr>
          <w:sz w:val="22"/>
          <w:szCs w:val="22"/>
          <w:lang w:eastAsia="en-US"/>
        </w:rPr>
      </w:pPr>
      <w:r w:rsidRPr="0063779A">
        <w:rPr>
          <w:sz w:val="22"/>
          <w:szCs w:val="22"/>
          <w:lang w:eastAsia="en-US"/>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sz w:val="22"/>
          <w:szCs w:val="22"/>
          <w:lang w:eastAsia="en-US"/>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по выдаче и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63779A" w:rsidRPr="0063779A" w:rsidRDefault="0063779A" w:rsidP="0063779A">
      <w:pPr>
        <w:tabs>
          <w:tab w:val="left" w:pos="709"/>
          <w:tab w:val="left" w:pos="993"/>
        </w:tabs>
        <w:ind w:firstLine="709"/>
        <w:jc w:val="both"/>
        <w:rPr>
          <w:color w:val="000000"/>
          <w:sz w:val="22"/>
          <w:szCs w:val="22"/>
          <w:lang w:eastAsia="en-US"/>
        </w:rPr>
      </w:pPr>
      <w:bookmarkStart w:id="88" w:name="p_89"/>
      <w:bookmarkEnd w:id="88"/>
      <w:r w:rsidRPr="0063779A">
        <w:rPr>
          <w:color w:val="000000"/>
          <w:sz w:val="22"/>
          <w:szCs w:val="22"/>
          <w:lang w:eastAsia="en-US"/>
        </w:rPr>
        <w:t>93. Управляющая компания обязана раскрывать информацию на сайте</w:t>
      </w:r>
      <w:bookmarkStart w:id="89" w:name="OLE_LINK1"/>
      <w:bookmarkStart w:id="90" w:name="OLE_LINK2"/>
      <w:r w:rsidRPr="0063779A">
        <w:rPr>
          <w:color w:val="000000"/>
          <w:sz w:val="22"/>
          <w:szCs w:val="22"/>
          <w:lang w:eastAsia="en-US"/>
        </w:rPr>
        <w:t xml:space="preserve"> управляющей компании </w:t>
      </w:r>
      <w:r w:rsidRPr="0063779A">
        <w:rPr>
          <w:color w:val="000000"/>
          <w:sz w:val="22"/>
          <w:szCs w:val="22"/>
          <w:lang w:val="en-US" w:eastAsia="en-US"/>
        </w:rPr>
        <w:t>www</w:t>
      </w:r>
      <w:r w:rsidRPr="0063779A">
        <w:rPr>
          <w:color w:val="000000"/>
          <w:sz w:val="22"/>
          <w:szCs w:val="22"/>
          <w:lang w:eastAsia="en-US"/>
        </w:rPr>
        <w:t>.</w:t>
      </w:r>
      <w:r w:rsidRPr="0063779A">
        <w:rPr>
          <w:color w:val="000000"/>
          <w:sz w:val="22"/>
          <w:szCs w:val="22"/>
          <w:lang w:val="en-US" w:eastAsia="en-US"/>
        </w:rPr>
        <w:t>upravlyaem</w:t>
      </w:r>
      <w:r w:rsidRPr="0063779A">
        <w:rPr>
          <w:color w:val="000000"/>
          <w:sz w:val="22"/>
          <w:szCs w:val="22"/>
          <w:lang w:eastAsia="en-US"/>
        </w:rPr>
        <w:t>.</w:t>
      </w:r>
      <w:r w:rsidRPr="0063779A">
        <w:rPr>
          <w:color w:val="000000"/>
          <w:sz w:val="22"/>
          <w:szCs w:val="22"/>
          <w:lang w:val="en-US" w:eastAsia="en-US"/>
        </w:rPr>
        <w:t>ru</w:t>
      </w:r>
      <w:bookmarkEnd w:id="89"/>
      <w:bookmarkEnd w:id="90"/>
      <w:r w:rsidRPr="0063779A">
        <w:rPr>
          <w:color w:val="000000"/>
          <w:sz w:val="22"/>
          <w:szCs w:val="22"/>
          <w:lang w:eastAsia="en-US"/>
        </w:rPr>
        <w:t xml:space="preserve">. Информация, подлежащая в соответствии с </w:t>
      </w:r>
      <w:r w:rsidRPr="0063779A">
        <w:rPr>
          <w:sz w:val="22"/>
          <w:szCs w:val="22"/>
          <w:lang w:eastAsia="en-US"/>
        </w:rPr>
        <w:t>нормативными актами в сфере финансовых рынков</w:t>
      </w:r>
      <w:r w:rsidRPr="0063779A">
        <w:rPr>
          <w:color w:val="000000"/>
          <w:sz w:val="22"/>
          <w:szCs w:val="22"/>
          <w:lang w:eastAsia="en-US"/>
        </w:rPr>
        <w:t xml:space="preserve"> опубликованию в печатном издании, публикуется в "Приложении к Вестнику Федеральной службы по финансовым рынкам</w:t>
      </w:r>
      <w:r w:rsidRPr="0063779A" w:rsidDel="00DD1E8C">
        <w:rPr>
          <w:color w:val="000000"/>
          <w:sz w:val="22"/>
          <w:szCs w:val="22"/>
          <w:lang w:eastAsia="en-US"/>
        </w:rPr>
        <w:t xml:space="preserve"> </w:t>
      </w:r>
      <w:r w:rsidRPr="0063779A">
        <w:rPr>
          <w:color w:val="000000"/>
          <w:sz w:val="22"/>
          <w:szCs w:val="22"/>
          <w:lang w:eastAsia="en-US"/>
        </w:rPr>
        <w:t>".</w:t>
      </w:r>
    </w:p>
    <w:p w:rsidR="0063779A" w:rsidRPr="0063779A" w:rsidRDefault="0063779A" w:rsidP="0063779A">
      <w:pPr>
        <w:tabs>
          <w:tab w:val="left" w:pos="709"/>
          <w:tab w:val="left" w:pos="993"/>
        </w:tabs>
        <w:ind w:firstLine="709"/>
        <w:jc w:val="right"/>
        <w:rPr>
          <w:color w:val="000000"/>
          <w:sz w:val="22"/>
          <w:szCs w:val="22"/>
          <w:lang w:eastAsia="en-US"/>
        </w:rPr>
      </w:pPr>
      <w:bookmarkStart w:id="91" w:name="p_909"/>
      <w:bookmarkEnd w:id="91"/>
    </w:p>
    <w:p w:rsidR="0063779A" w:rsidRPr="009E0F4F" w:rsidRDefault="0063779A" w:rsidP="009E0F4F">
      <w:pPr>
        <w:tabs>
          <w:tab w:val="left" w:pos="709"/>
          <w:tab w:val="left" w:pos="993"/>
        </w:tabs>
        <w:ind w:firstLine="709"/>
        <w:jc w:val="center"/>
        <w:outlineLvl w:val="0"/>
        <w:rPr>
          <w:b/>
          <w:color w:val="000000"/>
          <w:kern w:val="36"/>
          <w:sz w:val="21"/>
          <w:szCs w:val="21"/>
          <w:lang w:eastAsia="en-US"/>
        </w:rPr>
      </w:pPr>
      <w:bookmarkStart w:id="92" w:name="p_1011"/>
      <w:bookmarkStart w:id="93" w:name="Закладка_22_05_2008"/>
      <w:bookmarkEnd w:id="92"/>
      <w:bookmarkEnd w:id="93"/>
      <w:r w:rsidRPr="009E0F4F">
        <w:rPr>
          <w:b/>
          <w:color w:val="000000"/>
          <w:kern w:val="36"/>
          <w:sz w:val="21"/>
          <w:szCs w:val="21"/>
          <w:lang w:val="en-US" w:eastAsia="en-US"/>
        </w:rPr>
        <w:t>XI</w:t>
      </w:r>
      <w:r w:rsidRPr="009E0F4F">
        <w:rPr>
          <w:b/>
          <w:color w:val="000000"/>
          <w:kern w:val="36"/>
          <w:sz w:val="21"/>
          <w:szCs w:val="21"/>
          <w:lang w:eastAsia="en-US"/>
        </w:rPr>
        <w:t>. Ответственность управляющей компании, специализированного депозитария, регистратора</w:t>
      </w:r>
    </w:p>
    <w:p w:rsidR="00B05914" w:rsidRPr="009E0F4F" w:rsidRDefault="00B05914" w:rsidP="0063779A">
      <w:pPr>
        <w:tabs>
          <w:tab w:val="left" w:pos="709"/>
          <w:tab w:val="left" w:pos="993"/>
        </w:tabs>
        <w:ind w:firstLine="709"/>
        <w:jc w:val="center"/>
        <w:outlineLvl w:val="0"/>
        <w:rPr>
          <w:b/>
          <w:color w:val="000000"/>
          <w:kern w:val="36"/>
          <w:sz w:val="21"/>
          <w:szCs w:val="21"/>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94" w:name="p_91"/>
      <w:bookmarkEnd w:id="94"/>
      <w:r w:rsidRPr="0063779A">
        <w:rPr>
          <w:color w:val="000000"/>
          <w:sz w:val="22"/>
          <w:szCs w:val="22"/>
          <w:lang w:eastAsia="en-US"/>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63779A" w:rsidRPr="0063779A" w:rsidRDefault="0063779A" w:rsidP="0063779A">
      <w:pPr>
        <w:tabs>
          <w:tab w:val="left" w:pos="709"/>
          <w:tab w:val="left" w:pos="993"/>
        </w:tabs>
        <w:ind w:firstLine="709"/>
        <w:jc w:val="both"/>
        <w:rPr>
          <w:color w:val="000000"/>
          <w:sz w:val="22"/>
          <w:szCs w:val="22"/>
          <w:lang w:eastAsia="en-US"/>
        </w:rPr>
      </w:pPr>
      <w:bookmarkStart w:id="95" w:name="p_92"/>
      <w:bookmarkStart w:id="96" w:name="p_93"/>
      <w:bookmarkEnd w:id="95"/>
      <w:bookmarkEnd w:id="96"/>
      <w:r w:rsidRPr="0063779A">
        <w:rPr>
          <w:color w:val="000000"/>
          <w:sz w:val="22"/>
          <w:szCs w:val="22"/>
          <w:lang w:eastAsia="en-US"/>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63779A" w:rsidRPr="0063779A" w:rsidRDefault="0063779A" w:rsidP="0063779A">
      <w:pPr>
        <w:tabs>
          <w:tab w:val="left" w:pos="709"/>
          <w:tab w:val="left" w:pos="993"/>
        </w:tabs>
        <w:ind w:firstLine="709"/>
        <w:jc w:val="both"/>
        <w:rPr>
          <w:color w:val="000000"/>
          <w:sz w:val="22"/>
          <w:szCs w:val="22"/>
          <w:lang w:eastAsia="en-US"/>
        </w:rPr>
      </w:pPr>
      <w:bookmarkStart w:id="97" w:name="p_94"/>
      <w:bookmarkEnd w:id="97"/>
      <w:r w:rsidRPr="0063779A">
        <w:rPr>
          <w:color w:val="000000"/>
          <w:sz w:val="22"/>
          <w:szCs w:val="22"/>
          <w:lang w:eastAsia="en-US"/>
        </w:rPr>
        <w:t xml:space="preserve">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63779A" w:rsidRPr="0063779A" w:rsidRDefault="0063779A" w:rsidP="0063779A">
      <w:pPr>
        <w:tabs>
          <w:tab w:val="left" w:pos="709"/>
          <w:tab w:val="left" w:pos="993"/>
        </w:tabs>
        <w:ind w:firstLine="709"/>
        <w:jc w:val="both"/>
        <w:rPr>
          <w:color w:val="000000"/>
          <w:sz w:val="22"/>
          <w:szCs w:val="22"/>
          <w:lang w:eastAsia="en-US"/>
        </w:rPr>
      </w:pPr>
      <w:bookmarkStart w:id="98" w:name="p_95"/>
      <w:bookmarkStart w:id="99" w:name="p_96"/>
      <w:bookmarkEnd w:id="98"/>
      <w:bookmarkEnd w:id="99"/>
      <w:r w:rsidRPr="0063779A">
        <w:rPr>
          <w:color w:val="000000"/>
          <w:sz w:val="22"/>
          <w:szCs w:val="22"/>
          <w:lang w:eastAsia="en-US"/>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63779A" w:rsidRPr="0063779A" w:rsidRDefault="0063779A" w:rsidP="0063779A">
      <w:pPr>
        <w:numPr>
          <w:ilvl w:val="0"/>
          <w:numId w:val="17"/>
        </w:numPr>
        <w:tabs>
          <w:tab w:val="left" w:pos="709"/>
          <w:tab w:val="left" w:pos="993"/>
        </w:tabs>
        <w:ind w:left="0" w:firstLine="709"/>
        <w:jc w:val="both"/>
        <w:rPr>
          <w:color w:val="000000"/>
          <w:sz w:val="22"/>
          <w:szCs w:val="22"/>
          <w:lang w:eastAsia="en-US"/>
        </w:rPr>
      </w:pPr>
      <w:r w:rsidRPr="0063779A">
        <w:rPr>
          <w:color w:val="000000"/>
          <w:sz w:val="22"/>
          <w:szCs w:val="22"/>
          <w:lang w:eastAsia="en-US"/>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63779A" w:rsidRPr="0063779A" w:rsidRDefault="0063779A" w:rsidP="0063779A">
      <w:pPr>
        <w:numPr>
          <w:ilvl w:val="0"/>
          <w:numId w:val="18"/>
        </w:numPr>
        <w:tabs>
          <w:tab w:val="left" w:pos="709"/>
          <w:tab w:val="left" w:pos="993"/>
        </w:tabs>
        <w:ind w:left="0" w:firstLine="709"/>
        <w:jc w:val="both"/>
        <w:rPr>
          <w:color w:val="000000"/>
          <w:sz w:val="22"/>
          <w:szCs w:val="22"/>
          <w:lang w:eastAsia="en-US"/>
        </w:rPr>
      </w:pPr>
      <w:r w:rsidRPr="0063779A">
        <w:rPr>
          <w:color w:val="000000"/>
          <w:sz w:val="22"/>
          <w:szCs w:val="22"/>
          <w:lang w:eastAsia="en-US"/>
        </w:rPr>
        <w:t>с невозможностью осуществить права, закрепленные инвестиционными паями;</w:t>
      </w:r>
    </w:p>
    <w:p w:rsidR="0063779A" w:rsidRPr="0063779A" w:rsidRDefault="0063779A" w:rsidP="0063779A">
      <w:pPr>
        <w:numPr>
          <w:ilvl w:val="0"/>
          <w:numId w:val="18"/>
        </w:numPr>
        <w:tabs>
          <w:tab w:val="left" w:pos="709"/>
          <w:tab w:val="left" w:pos="993"/>
        </w:tabs>
        <w:ind w:left="0" w:firstLine="709"/>
        <w:jc w:val="both"/>
        <w:rPr>
          <w:color w:val="000000"/>
          <w:sz w:val="22"/>
          <w:szCs w:val="22"/>
          <w:lang w:eastAsia="en-US"/>
        </w:rPr>
      </w:pPr>
      <w:r w:rsidRPr="0063779A">
        <w:rPr>
          <w:color w:val="000000"/>
          <w:sz w:val="22"/>
          <w:szCs w:val="22"/>
          <w:lang w:eastAsia="en-US"/>
        </w:rPr>
        <w:t>с необоснованным отказом в открытии лицевого счета в указанном реестре.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Управляющая компания несет субсидиарную с регистратором ответственность, предусмотренную настоящим пунктом.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63779A"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bookmarkStart w:id="100" w:name="p_1012"/>
      <w:bookmarkEnd w:id="100"/>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eastAsia="en-US"/>
        </w:rPr>
        <w:t>Х</w:t>
      </w:r>
      <w:r w:rsidRPr="0063779A">
        <w:rPr>
          <w:b/>
          <w:color w:val="000000"/>
          <w:kern w:val="36"/>
          <w:sz w:val="22"/>
          <w:szCs w:val="22"/>
          <w:lang w:val="en-US" w:eastAsia="en-US"/>
        </w:rPr>
        <w:t>II</w:t>
      </w:r>
      <w:r w:rsidRPr="0063779A">
        <w:rPr>
          <w:b/>
          <w:color w:val="000000"/>
          <w:kern w:val="36"/>
          <w:sz w:val="22"/>
          <w:szCs w:val="22"/>
          <w:lang w:eastAsia="en-US"/>
        </w:rPr>
        <w:t>. Прекращение фонда</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101" w:name="p_97"/>
      <w:bookmarkEnd w:id="101"/>
      <w:r w:rsidRPr="0063779A">
        <w:rPr>
          <w:color w:val="000000"/>
          <w:sz w:val="22"/>
          <w:szCs w:val="22"/>
          <w:lang w:eastAsia="en-US"/>
        </w:rPr>
        <w:t>99. Фонд должен быть прекращен в случае, если: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принята (приняты) заявка (заявки) на погашение всех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принята (приняты) в течение одного дня заявка (заявки) на погашение 75 % (семидесяти пяти) и более процентов инвестиционных паев при отсутствии в течении этого дня оснований для выдачи инвестиционных паев;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аннулирована (прекратила действие) лицензия управляющей компании;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аннулирована (прекратила действие) лицензия специализированного депозитария и в течение 3 (трех)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5) управляющей компанией принято соответствующее решение;</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6) наступили иные основания, предусмотренные Федеральным законом "Об инвестиционных фондах".</w:t>
      </w:r>
    </w:p>
    <w:p w:rsidR="0063779A" w:rsidRPr="0063779A" w:rsidRDefault="0063779A" w:rsidP="0063779A">
      <w:pPr>
        <w:tabs>
          <w:tab w:val="left" w:pos="709"/>
          <w:tab w:val="left" w:pos="993"/>
        </w:tabs>
        <w:ind w:firstLine="709"/>
        <w:jc w:val="both"/>
        <w:rPr>
          <w:color w:val="000000"/>
          <w:sz w:val="22"/>
          <w:szCs w:val="22"/>
          <w:lang w:eastAsia="en-US"/>
        </w:rPr>
      </w:pPr>
      <w:bookmarkStart w:id="102" w:name="p_98"/>
      <w:bookmarkEnd w:id="102"/>
      <w:r w:rsidRPr="0063779A">
        <w:rPr>
          <w:color w:val="000000"/>
          <w:sz w:val="22"/>
          <w:szCs w:val="22"/>
          <w:lang w:eastAsia="en-US"/>
        </w:rPr>
        <w:t>100. Прекращение фонда осуществляется в порядке, предусмотренном Федеральным законом "Об инвестиционных фондах".</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 (одна целая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размера задолженности перед кредиторами, требования которых должны удовлетворяться за счет имущества, составляющего фонд;</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3779A" w:rsidRPr="0063779A" w:rsidRDefault="0063779A" w:rsidP="0063779A">
      <w:pPr>
        <w:tabs>
          <w:tab w:val="left" w:pos="709"/>
          <w:tab w:val="left" w:pos="993"/>
        </w:tabs>
        <w:spacing w:line="360" w:lineRule="atLeast"/>
        <w:ind w:firstLine="709"/>
        <w:jc w:val="center"/>
        <w:outlineLvl w:val="0"/>
        <w:rPr>
          <w:color w:val="000000"/>
          <w:kern w:val="36"/>
          <w:sz w:val="22"/>
          <w:szCs w:val="22"/>
          <w:lang w:eastAsia="en-US"/>
        </w:rPr>
      </w:pPr>
      <w:bookmarkStart w:id="103" w:name="p_1013"/>
      <w:bookmarkEnd w:id="103"/>
    </w:p>
    <w:p w:rsidR="0063779A" w:rsidRPr="003C0E7F"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eastAsia="en-US"/>
        </w:rPr>
        <w:t>Х</w:t>
      </w:r>
      <w:r w:rsidRPr="0063779A">
        <w:rPr>
          <w:b/>
          <w:color w:val="000000"/>
          <w:kern w:val="36"/>
          <w:sz w:val="22"/>
          <w:szCs w:val="22"/>
          <w:lang w:val="en-US" w:eastAsia="en-US"/>
        </w:rPr>
        <w:t>III</w:t>
      </w:r>
      <w:r w:rsidRPr="0063779A">
        <w:rPr>
          <w:b/>
          <w:color w:val="000000"/>
          <w:kern w:val="36"/>
          <w:sz w:val="22"/>
          <w:szCs w:val="22"/>
          <w:lang w:eastAsia="en-US"/>
        </w:rPr>
        <w:t xml:space="preserve">. Внесение изменений в настоящие Правила </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ind w:firstLine="709"/>
        <w:jc w:val="both"/>
        <w:rPr>
          <w:color w:val="000000"/>
          <w:sz w:val="22"/>
          <w:szCs w:val="22"/>
          <w:lang w:eastAsia="en-US"/>
        </w:rPr>
      </w:pPr>
      <w:bookmarkStart w:id="104" w:name="p_99"/>
      <w:bookmarkEnd w:id="104"/>
      <w:r w:rsidRPr="0063779A">
        <w:rPr>
          <w:color w:val="000000"/>
          <w:sz w:val="22"/>
          <w:szCs w:val="22"/>
          <w:lang w:eastAsia="en-US"/>
        </w:rPr>
        <w:t xml:space="preserve">103. Изменения, которые вносятся в настоящие Правила, вступают в силу при условии их регистрации </w:t>
      </w:r>
      <w:r w:rsidRPr="0063779A">
        <w:rPr>
          <w:sz w:val="22"/>
          <w:szCs w:val="22"/>
          <w:lang w:eastAsia="en-US"/>
        </w:rPr>
        <w:t>Банком России</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106.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63779A">
        <w:rPr>
          <w:sz w:val="22"/>
          <w:szCs w:val="22"/>
          <w:lang w:eastAsia="en-US"/>
        </w:rPr>
        <w:t>Банком России</w:t>
      </w:r>
      <w:r w:rsidRPr="0063779A">
        <w:rPr>
          <w:color w:val="000000"/>
          <w:sz w:val="22"/>
          <w:szCs w:val="22"/>
          <w:lang w:eastAsia="en-US"/>
        </w:rPr>
        <w:t>, если они связаны:</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с изменением инвестиционной декларации фонда;</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с увеличением размера вознаграждения управляющей компании, специализированного депозитария, регистратора, аудиторской организации;</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с увеличением расходов и (или) расширением перечня расходов, подлежащих оплате за счет имущества, составляющего фонд;</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4) с введением скидок в связи с погашением инвестиционных паев или увеличением их размеров;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5) с иными изменениями, предусмотренными </w:t>
      </w:r>
      <w:r w:rsidRPr="0063779A">
        <w:rPr>
          <w:sz w:val="22"/>
          <w:szCs w:val="22"/>
          <w:lang w:eastAsia="en-US"/>
        </w:rPr>
        <w:t>нормативными актами в сфере финансовых рынков</w:t>
      </w:r>
      <w:r w:rsidRPr="0063779A">
        <w:rPr>
          <w:color w:val="000000"/>
          <w:sz w:val="22"/>
          <w:szCs w:val="22"/>
          <w:lang w:eastAsia="en-US"/>
        </w:rPr>
        <w:t>.</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107. Изменения, которые вносятся в настоящие Правила, вступают в силу со дня их регистрации </w:t>
      </w:r>
      <w:r w:rsidRPr="0063779A">
        <w:rPr>
          <w:sz w:val="22"/>
          <w:szCs w:val="22"/>
          <w:lang w:eastAsia="en-US"/>
        </w:rPr>
        <w:t>Банком России</w:t>
      </w:r>
      <w:r w:rsidRPr="0063779A">
        <w:rPr>
          <w:color w:val="000000"/>
          <w:sz w:val="22"/>
          <w:szCs w:val="22"/>
          <w:lang w:eastAsia="en-US"/>
        </w:rPr>
        <w:t>, если они касаются:</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3) отмены скидок (надбавок) или уменьшения их размеров;</w:t>
      </w:r>
    </w:p>
    <w:p w:rsidR="0063779A" w:rsidRPr="0063779A" w:rsidRDefault="0063779A" w:rsidP="0063779A">
      <w:pPr>
        <w:tabs>
          <w:tab w:val="left" w:pos="709"/>
          <w:tab w:val="left" w:pos="993"/>
        </w:tabs>
        <w:ind w:firstLine="709"/>
        <w:jc w:val="both"/>
        <w:rPr>
          <w:color w:val="000000"/>
          <w:sz w:val="22"/>
          <w:szCs w:val="22"/>
          <w:lang w:eastAsia="en-US"/>
        </w:rPr>
      </w:pPr>
      <w:r w:rsidRPr="0063779A">
        <w:rPr>
          <w:color w:val="000000"/>
          <w:sz w:val="22"/>
          <w:szCs w:val="22"/>
          <w:lang w:eastAsia="en-US"/>
        </w:rPr>
        <w:t xml:space="preserve">4) иных положений, предусмотренных </w:t>
      </w:r>
      <w:r w:rsidRPr="0063779A">
        <w:rPr>
          <w:sz w:val="22"/>
          <w:szCs w:val="22"/>
          <w:lang w:eastAsia="en-US"/>
        </w:rPr>
        <w:t>нормативными актами в сфере финансовых рынков</w:t>
      </w:r>
      <w:r w:rsidRPr="0063779A">
        <w:rPr>
          <w:color w:val="000000"/>
          <w:sz w:val="22"/>
          <w:szCs w:val="22"/>
          <w:lang w:eastAsia="en-US"/>
        </w:rPr>
        <w:t>.</w:t>
      </w:r>
    </w:p>
    <w:p w:rsidR="00B05914" w:rsidRPr="003C0E7F"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B05914" w:rsidRDefault="0063779A" w:rsidP="0063779A">
      <w:pPr>
        <w:tabs>
          <w:tab w:val="left" w:pos="709"/>
          <w:tab w:val="left" w:pos="993"/>
        </w:tabs>
        <w:spacing w:line="360" w:lineRule="atLeast"/>
        <w:ind w:firstLine="709"/>
        <w:jc w:val="center"/>
        <w:outlineLvl w:val="0"/>
        <w:rPr>
          <w:b/>
          <w:color w:val="000000"/>
          <w:kern w:val="36"/>
          <w:sz w:val="22"/>
          <w:szCs w:val="22"/>
          <w:lang w:eastAsia="en-US"/>
        </w:rPr>
      </w:pPr>
      <w:r w:rsidRPr="0063779A">
        <w:rPr>
          <w:b/>
          <w:color w:val="000000"/>
          <w:kern w:val="36"/>
          <w:sz w:val="22"/>
          <w:szCs w:val="22"/>
          <w:lang w:val="en-US" w:eastAsia="en-US"/>
        </w:rPr>
        <w:t>XIV</w:t>
      </w:r>
      <w:r w:rsidRPr="0063779A">
        <w:rPr>
          <w:b/>
          <w:color w:val="000000"/>
          <w:kern w:val="36"/>
          <w:sz w:val="22"/>
          <w:szCs w:val="22"/>
          <w:lang w:eastAsia="en-US"/>
        </w:rPr>
        <w:t>. Основные сведения о порядке налогообложения доходов</w:t>
      </w:r>
      <w:r>
        <w:rPr>
          <w:b/>
          <w:color w:val="000000"/>
          <w:kern w:val="36"/>
          <w:sz w:val="22"/>
          <w:szCs w:val="22"/>
          <w:lang w:eastAsia="en-US"/>
        </w:rPr>
        <w:t xml:space="preserve"> </w:t>
      </w:r>
      <w:r w:rsidRPr="0063779A">
        <w:rPr>
          <w:b/>
          <w:color w:val="000000"/>
          <w:kern w:val="36"/>
          <w:sz w:val="22"/>
          <w:szCs w:val="22"/>
          <w:lang w:eastAsia="en-US"/>
        </w:rPr>
        <w:t>инвесторов</w:t>
      </w:r>
    </w:p>
    <w:p w:rsidR="00B05914" w:rsidRPr="00B05914" w:rsidRDefault="00B05914" w:rsidP="0063779A">
      <w:pPr>
        <w:tabs>
          <w:tab w:val="left" w:pos="709"/>
          <w:tab w:val="left" w:pos="993"/>
        </w:tabs>
        <w:spacing w:line="360" w:lineRule="atLeast"/>
        <w:ind w:firstLine="709"/>
        <w:jc w:val="center"/>
        <w:outlineLvl w:val="0"/>
        <w:rPr>
          <w:b/>
          <w:color w:val="000000"/>
          <w:kern w:val="36"/>
          <w:sz w:val="22"/>
          <w:szCs w:val="22"/>
          <w:lang w:eastAsia="en-US"/>
        </w:rPr>
      </w:pPr>
    </w:p>
    <w:p w:rsidR="0063779A" w:rsidRPr="0063779A" w:rsidRDefault="0063779A" w:rsidP="0063779A">
      <w:pPr>
        <w:tabs>
          <w:tab w:val="left" w:pos="709"/>
          <w:tab w:val="left" w:pos="993"/>
        </w:tabs>
        <w:spacing w:after="60"/>
        <w:ind w:firstLine="709"/>
        <w:jc w:val="both"/>
        <w:rPr>
          <w:color w:val="000000"/>
          <w:sz w:val="22"/>
          <w:szCs w:val="22"/>
          <w:lang w:eastAsia="en-US"/>
        </w:rPr>
      </w:pPr>
      <w:r w:rsidRPr="0063779A">
        <w:rPr>
          <w:color w:val="000000"/>
          <w:sz w:val="22"/>
          <w:szCs w:val="22"/>
          <w:lang w:eastAsia="en-US"/>
        </w:rPr>
        <w:t>108.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63779A" w:rsidRPr="0063779A" w:rsidRDefault="0063779A" w:rsidP="0063779A">
      <w:pPr>
        <w:tabs>
          <w:tab w:val="left" w:pos="709"/>
          <w:tab w:val="left" w:pos="993"/>
        </w:tabs>
        <w:spacing w:after="60"/>
        <w:ind w:firstLine="709"/>
        <w:jc w:val="both"/>
        <w:rPr>
          <w:color w:val="000000"/>
          <w:sz w:val="22"/>
          <w:szCs w:val="22"/>
          <w:lang w:eastAsia="en-US"/>
        </w:rPr>
      </w:pPr>
      <w:r w:rsidRPr="0063779A">
        <w:rPr>
          <w:color w:val="000000"/>
          <w:sz w:val="22"/>
          <w:szCs w:val="22"/>
          <w:lang w:eastAsia="en-US"/>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63779A" w:rsidRPr="0063779A" w:rsidRDefault="0063779A" w:rsidP="0063779A">
      <w:pPr>
        <w:jc w:val="right"/>
        <w:rPr>
          <w:rFonts w:ascii="Arial" w:hAnsi="Arial" w:cs="Arial"/>
          <w:color w:val="000000"/>
          <w:sz w:val="22"/>
          <w:szCs w:val="22"/>
          <w:lang w:eastAsia="en-US"/>
        </w:rPr>
      </w:pPr>
    </w:p>
    <w:p w:rsidR="0063779A" w:rsidRPr="0063779A" w:rsidRDefault="0063779A" w:rsidP="0063779A">
      <w:pPr>
        <w:jc w:val="right"/>
        <w:rPr>
          <w:rFonts w:ascii="Arial" w:hAnsi="Arial" w:cs="Arial"/>
          <w:color w:val="000000"/>
          <w:sz w:val="22"/>
          <w:szCs w:val="22"/>
          <w:lang w:eastAsia="en-US"/>
        </w:rPr>
      </w:pPr>
    </w:p>
    <w:p w:rsidR="0063779A" w:rsidRPr="0063779A" w:rsidRDefault="0063779A" w:rsidP="0063779A">
      <w:pPr>
        <w:jc w:val="right"/>
        <w:rPr>
          <w:rFonts w:ascii="Arial" w:hAnsi="Arial" w:cs="Arial"/>
          <w:color w:val="000000"/>
          <w:sz w:val="22"/>
          <w:szCs w:val="22"/>
          <w:lang w:eastAsia="en-US"/>
        </w:rPr>
      </w:pPr>
    </w:p>
    <w:p w:rsidR="0063779A" w:rsidRPr="0063779A" w:rsidRDefault="0063779A" w:rsidP="0063779A">
      <w:pPr>
        <w:rPr>
          <w:color w:val="000000"/>
          <w:sz w:val="22"/>
          <w:szCs w:val="22"/>
          <w:lang w:eastAsia="en-US"/>
        </w:rPr>
      </w:pPr>
      <w:r w:rsidRPr="0063779A">
        <w:rPr>
          <w:color w:val="000000"/>
          <w:sz w:val="22"/>
          <w:szCs w:val="22"/>
          <w:lang w:eastAsia="en-US"/>
        </w:rPr>
        <w:t>Генеральный директор</w:t>
      </w:r>
    </w:p>
    <w:p w:rsidR="0063779A" w:rsidRPr="0063779A" w:rsidRDefault="0063779A" w:rsidP="0063779A">
      <w:pPr>
        <w:rPr>
          <w:color w:val="000000"/>
          <w:sz w:val="22"/>
          <w:szCs w:val="22"/>
          <w:lang w:eastAsia="en-US"/>
        </w:rPr>
      </w:pPr>
      <w:r w:rsidRPr="0063779A">
        <w:rPr>
          <w:color w:val="000000"/>
          <w:sz w:val="22"/>
          <w:szCs w:val="22"/>
          <w:lang w:eastAsia="en-US"/>
        </w:rPr>
        <w:t>Общества с ограниченной ответственностью</w:t>
      </w:r>
    </w:p>
    <w:p w:rsidR="0063779A" w:rsidRPr="0063779A" w:rsidRDefault="0063779A" w:rsidP="0063779A">
      <w:pPr>
        <w:rPr>
          <w:color w:val="000000"/>
          <w:sz w:val="22"/>
          <w:szCs w:val="22"/>
          <w:lang w:eastAsia="en-US"/>
        </w:rPr>
      </w:pPr>
      <w:r w:rsidRPr="0063779A">
        <w:rPr>
          <w:color w:val="000000"/>
          <w:sz w:val="22"/>
          <w:szCs w:val="22"/>
          <w:lang w:eastAsia="en-US"/>
        </w:rPr>
        <w:t>«Управляющая компания ПРОМСВЯЗЬ»</w:t>
      </w:r>
    </w:p>
    <w:p w:rsidR="0063779A" w:rsidRPr="0063779A" w:rsidRDefault="0063779A" w:rsidP="0063779A">
      <w:pPr>
        <w:rPr>
          <w:color w:val="000000"/>
          <w:sz w:val="22"/>
          <w:szCs w:val="22"/>
          <w:lang w:eastAsia="en-US"/>
        </w:rPr>
      </w:pPr>
    </w:p>
    <w:p w:rsidR="0063779A" w:rsidRPr="0063779A" w:rsidRDefault="0063779A" w:rsidP="0063779A">
      <w:pPr>
        <w:rPr>
          <w:color w:val="000000"/>
          <w:sz w:val="22"/>
          <w:szCs w:val="22"/>
          <w:lang w:eastAsia="en-US"/>
        </w:rPr>
      </w:pPr>
    </w:p>
    <w:p w:rsidR="0063779A" w:rsidRPr="0063779A" w:rsidRDefault="0063779A" w:rsidP="0063779A">
      <w:pPr>
        <w:rPr>
          <w:color w:val="000000"/>
          <w:sz w:val="22"/>
          <w:szCs w:val="22"/>
          <w:lang w:eastAsia="en-US"/>
        </w:rPr>
      </w:pPr>
      <w:r w:rsidRPr="0063779A">
        <w:rPr>
          <w:color w:val="000000"/>
          <w:sz w:val="22"/>
          <w:szCs w:val="22"/>
          <w:lang w:eastAsia="en-US"/>
        </w:rPr>
        <w:t>Эльдарова Юлия Владимировна                  _________________________________________</w:t>
      </w:r>
    </w:p>
    <w:p w:rsidR="0063779A" w:rsidRPr="0063779A" w:rsidRDefault="0063779A" w:rsidP="0063779A">
      <w:pPr>
        <w:spacing w:before="45" w:after="45"/>
        <w:ind w:left="927"/>
        <w:jc w:val="right"/>
        <w:rPr>
          <w:rFonts w:ascii="Arial" w:hAnsi="Arial" w:cs="Arial"/>
          <w:color w:val="000000"/>
          <w:sz w:val="22"/>
          <w:szCs w:val="22"/>
          <w:lang w:eastAsia="en-US"/>
        </w:rPr>
      </w:pPr>
    </w:p>
    <w:p w:rsidR="0063779A" w:rsidRPr="0063779A" w:rsidRDefault="0063779A" w:rsidP="0063779A">
      <w:pPr>
        <w:spacing w:after="200" w:line="276" w:lineRule="auto"/>
        <w:rPr>
          <w:rFonts w:ascii="Arial" w:hAnsi="Arial" w:cs="Arial"/>
          <w:color w:val="000000"/>
          <w:sz w:val="22"/>
          <w:szCs w:val="22"/>
          <w:lang w:eastAsia="en-US"/>
        </w:rPr>
      </w:pPr>
      <w:r w:rsidRPr="0063779A">
        <w:rPr>
          <w:color w:val="000000"/>
          <w:sz w:val="22"/>
          <w:szCs w:val="22"/>
          <w:lang w:eastAsia="en-US"/>
        </w:rPr>
        <w:br w:type="page"/>
      </w: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1 к Правилам Фонда </w:t>
      </w:r>
    </w:p>
    <w:p w:rsidR="0063779A" w:rsidRPr="0063779A" w:rsidRDefault="0063779A" w:rsidP="0063779A">
      <w:pPr>
        <w:spacing w:before="375" w:after="375"/>
        <w:jc w:val="center"/>
        <w:outlineLvl w:val="0"/>
        <w:rPr>
          <w:rFonts w:ascii="Arial" w:hAnsi="Arial" w:cs="Arial"/>
          <w:b/>
          <w:bCs/>
          <w:color w:val="000000"/>
          <w:kern w:val="36"/>
          <w:sz w:val="24"/>
          <w:szCs w:val="24"/>
          <w:lang w:eastAsia="en-US"/>
        </w:rPr>
      </w:pPr>
      <w:r w:rsidRPr="0063779A">
        <w:rPr>
          <w:rFonts w:ascii="Arial" w:hAnsi="Arial" w:cs="Arial"/>
          <w:b/>
          <w:bCs/>
          <w:color w:val="000000"/>
          <w:kern w:val="36"/>
          <w:sz w:val="24"/>
          <w:szCs w:val="24"/>
          <w:lang w:eastAsia="en-US"/>
        </w:rPr>
        <w:t xml:space="preserve">Заявка на приобретение инвестиционных паев № </w:t>
      </w:r>
      <w:r w:rsidRPr="0063779A">
        <w:rPr>
          <w:rFonts w:ascii="Arial" w:hAnsi="Arial" w:cs="Arial"/>
          <w:b/>
          <w:bCs/>
          <w:color w:val="000000"/>
          <w:kern w:val="36"/>
          <w:sz w:val="24"/>
          <w:szCs w:val="24"/>
          <w:lang w:eastAsia="en-US"/>
        </w:rPr>
        <w:br/>
        <w:t>для физических лиц</w:t>
      </w: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Номер лицевого счета:</w:t>
            </w:r>
            <w:r w:rsidRPr="0063779A">
              <w:rPr>
                <w:rFonts w:ascii="Arial" w:hAnsi="Arial" w:cs="Arial"/>
                <w:b/>
                <w:bCs/>
                <w:color w:val="000000"/>
                <w:sz w:val="16"/>
                <w:szCs w:val="16"/>
                <w:lang w:val="en-US" w:eastAsia="en-US"/>
              </w:rPr>
              <w:t>*</w:t>
            </w:r>
            <w:r w:rsidRPr="0063779A">
              <w:rPr>
                <w:rFonts w:ascii="Arial" w:hAnsi="Arial" w:cs="Arial"/>
                <w:b/>
                <w:bCs/>
                <w:color w:val="000000"/>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5"/>
              <w:rPr>
                <w:color w:val="000000"/>
                <w:sz w:val="24"/>
                <w:szCs w:val="2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jc w:val="center"/>
        <w:rPr>
          <w:rFonts w:ascii="Arial" w:hAnsi="Arial" w:cs="Arial"/>
          <w:b/>
          <w:bCs/>
          <w:color w:val="000000"/>
          <w:sz w:val="16"/>
          <w:szCs w:val="16"/>
          <w:lang w:eastAsia="en-US"/>
        </w:rPr>
      </w:pPr>
      <w:r w:rsidRPr="0063779A">
        <w:rPr>
          <w:rFonts w:ascii="Arial" w:hAnsi="Arial" w:cs="Arial"/>
          <w:b/>
          <w:bCs/>
          <w:color w:val="000000"/>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63779A">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45" w:after="45"/>
        <w:rPr>
          <w:rFonts w:ascii="Arial" w:hAnsi="Arial" w:cs="Arial"/>
          <w:color w:val="000000"/>
          <w:sz w:val="16"/>
          <w:szCs w:val="16"/>
          <w:lang w:eastAsia="en-US"/>
        </w:rPr>
      </w:pP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color w:val="000000"/>
          <w:sz w:val="16"/>
          <w:szCs w:val="16"/>
          <w:lang w:eastAsia="en-US"/>
        </w:rPr>
        <w:t>Настоящая заявка носит безотзывный характер.</w:t>
      </w:r>
      <w:r w:rsidRPr="0063779A">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63779A" w:rsidRPr="0063779A" w:rsidTr="003C0E7F">
        <w:trPr>
          <w:tblCellSpacing w:w="75" w:type="dxa"/>
        </w:trPr>
        <w:tc>
          <w:tcPr>
            <w:tcW w:w="1320" w:type="pct"/>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Заявителя/</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лица</w:t>
            </w:r>
            <w:r w:rsidRPr="0063779A">
              <w:rPr>
                <w:rFonts w:ascii="Arial" w:hAnsi="Arial" w:cs="Arial"/>
                <w:b/>
                <w:bCs/>
                <w:color w:val="000000"/>
                <w:sz w:val="16"/>
                <w:szCs w:val="16"/>
                <w:lang w:eastAsia="en-US"/>
              </w:rPr>
              <w:t>,</w:t>
            </w:r>
            <w:r w:rsidRPr="0063779A">
              <w:rPr>
                <w:rFonts w:ascii="Arial" w:hAnsi="Arial" w:cs="Arial"/>
                <w:color w:val="000000"/>
                <w:sz w:val="16"/>
                <w:szCs w:val="16"/>
                <w:lang w:eastAsia="en-US"/>
              </w:rPr>
              <w:br/>
              <w:t>принявшего заявку</w:t>
            </w:r>
          </w:p>
          <w:p w:rsidR="0063779A" w:rsidRPr="0063779A" w:rsidRDefault="0063779A" w:rsidP="0063779A">
            <w:pPr>
              <w:spacing w:after="150"/>
              <w:ind w:left="6195"/>
              <w:jc w:val="center"/>
              <w:textAlignment w:val="top"/>
              <w:rPr>
                <w:rFonts w:ascii="Arial" w:hAnsi="Arial" w:cs="Arial"/>
                <w:color w:val="000000"/>
                <w:lang w:eastAsia="en-US"/>
              </w:rPr>
            </w:pPr>
            <w:r w:rsidRPr="0063779A">
              <w:rPr>
                <w:rFonts w:ascii="Arial" w:hAnsi="Arial" w:cs="Arial"/>
                <w:color w:val="000000"/>
                <w:lang w:eastAsia="en-US"/>
              </w:rPr>
              <w:t>М.П.</w:t>
            </w:r>
          </w:p>
        </w:tc>
      </w:tr>
    </w:tbl>
    <w:p w:rsidR="0063779A" w:rsidRPr="0063779A" w:rsidRDefault="0063779A" w:rsidP="0063779A">
      <w:pPr>
        <w:rPr>
          <w:color w:val="000000"/>
          <w:sz w:val="12"/>
          <w:szCs w:val="12"/>
          <w:lang w:eastAsia="en-US"/>
        </w:rPr>
      </w:pPr>
    </w:p>
    <w:p w:rsidR="0063779A" w:rsidRPr="0063779A" w:rsidRDefault="0063779A" w:rsidP="0063779A">
      <w:pPr>
        <w:rPr>
          <w:rFonts w:ascii="Arial" w:hAnsi="Arial" w:cs="Arial"/>
          <w:color w:val="000000"/>
          <w:sz w:val="12"/>
          <w:szCs w:val="12"/>
          <w:lang w:eastAsia="en-US"/>
        </w:rPr>
      </w:pPr>
      <w:r w:rsidRPr="0063779A">
        <w:rPr>
          <w:color w:val="000000"/>
          <w:sz w:val="12"/>
          <w:szCs w:val="12"/>
          <w:lang w:eastAsia="en-US"/>
        </w:rPr>
        <w:t>* Поле не является обязательным для заполнения</w:t>
      </w:r>
    </w:p>
    <w:p w:rsidR="0063779A" w:rsidRPr="0063779A" w:rsidRDefault="0063779A" w:rsidP="0063779A">
      <w:pPr>
        <w:rPr>
          <w:color w:val="000000"/>
          <w:sz w:val="24"/>
          <w:szCs w:val="24"/>
          <w:lang w:eastAsia="en-US"/>
        </w:rPr>
      </w:pPr>
    </w:p>
    <w:p w:rsidR="0063779A" w:rsidRPr="0063779A" w:rsidRDefault="0063779A" w:rsidP="0063779A">
      <w:pPr>
        <w:jc w:val="right"/>
        <w:rPr>
          <w:rFonts w:ascii="Arial" w:hAnsi="Arial" w:cs="Arial"/>
          <w:color w:val="000000"/>
          <w:sz w:val="9"/>
          <w:szCs w:val="9"/>
          <w:lang w:eastAsia="en-US"/>
        </w:rPr>
      </w:pPr>
      <w:r w:rsidRPr="0063779A">
        <w:rPr>
          <w:color w:val="000000"/>
          <w:sz w:val="24"/>
          <w:szCs w:val="24"/>
          <w:lang w:eastAsia="en-US"/>
        </w:rPr>
        <w:br w:type="page"/>
      </w:r>
    </w:p>
    <w:p w:rsidR="0063779A" w:rsidRPr="0063779A" w:rsidRDefault="0063779A" w:rsidP="0063779A">
      <w:pPr>
        <w:jc w:val="right"/>
        <w:rPr>
          <w:rFonts w:ascii="Arial" w:hAnsi="Arial" w:cs="Arial"/>
          <w:color w:val="000000"/>
          <w:sz w:val="9"/>
          <w:szCs w:val="9"/>
          <w:lang w:eastAsia="en-US"/>
        </w:rPr>
      </w:pPr>
    </w:p>
    <w:p w:rsidR="0063779A" w:rsidRPr="0063779A" w:rsidRDefault="0063779A" w:rsidP="0063779A">
      <w:pPr>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2 к Правилам Фонда </w:t>
      </w:r>
    </w:p>
    <w:p w:rsidR="0063779A" w:rsidRPr="0063779A" w:rsidRDefault="0063779A" w:rsidP="0063779A">
      <w:pPr>
        <w:spacing w:before="375" w:after="375"/>
        <w:jc w:val="center"/>
        <w:outlineLvl w:val="0"/>
        <w:rPr>
          <w:rFonts w:ascii="Arial" w:hAnsi="Arial" w:cs="Arial"/>
          <w:b/>
          <w:bCs/>
          <w:color w:val="000000"/>
          <w:kern w:val="36"/>
          <w:sz w:val="24"/>
          <w:szCs w:val="24"/>
          <w:lang w:eastAsia="en-US"/>
        </w:rPr>
      </w:pPr>
      <w:r w:rsidRPr="0063779A">
        <w:rPr>
          <w:rFonts w:ascii="Arial" w:hAnsi="Arial" w:cs="Arial"/>
          <w:b/>
          <w:bCs/>
          <w:color w:val="000000"/>
          <w:kern w:val="36"/>
          <w:sz w:val="24"/>
          <w:szCs w:val="24"/>
          <w:lang w:eastAsia="en-US"/>
        </w:rPr>
        <w:t xml:space="preserve">Заявка на приобретение инвестиционных паев № </w:t>
      </w:r>
      <w:r w:rsidRPr="0063779A">
        <w:rPr>
          <w:rFonts w:ascii="Arial" w:hAnsi="Arial" w:cs="Arial"/>
          <w:b/>
          <w:bCs/>
          <w:color w:val="000000"/>
          <w:kern w:val="36"/>
          <w:sz w:val="24"/>
          <w:szCs w:val="24"/>
          <w:lang w:eastAsia="en-US"/>
        </w:rPr>
        <w:br/>
        <w:t>для юридических лиц</w:t>
      </w: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Номер лицевого счета:*</w:t>
            </w:r>
            <w:r w:rsidRPr="0063779A">
              <w:rPr>
                <w:rFonts w:ascii="Arial" w:hAnsi="Arial" w:cs="Arial"/>
                <w:b/>
                <w:bCs/>
                <w:color w:val="000000"/>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5"/>
              <w:rPr>
                <w:color w:val="000000"/>
                <w:sz w:val="24"/>
                <w:szCs w:val="2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jc w:val="center"/>
        <w:rPr>
          <w:rFonts w:ascii="Arial" w:hAnsi="Arial" w:cs="Arial"/>
          <w:b/>
          <w:bCs/>
          <w:color w:val="000000"/>
          <w:sz w:val="16"/>
          <w:szCs w:val="16"/>
          <w:lang w:eastAsia="en-US"/>
        </w:rPr>
      </w:pPr>
      <w:r w:rsidRPr="0063779A">
        <w:rPr>
          <w:rFonts w:ascii="Arial" w:hAnsi="Arial" w:cs="Arial"/>
          <w:b/>
          <w:bCs/>
          <w:color w:val="000000"/>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63779A">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jc w:val="center"/>
        <w:rPr>
          <w:rFonts w:ascii="Arial" w:hAnsi="Arial" w:cs="Arial"/>
          <w:color w:val="000000"/>
          <w:sz w:val="16"/>
          <w:szCs w:val="16"/>
          <w:lang w:eastAsia="en-US"/>
        </w:rPr>
      </w:pP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color w:val="000000"/>
          <w:sz w:val="16"/>
          <w:szCs w:val="16"/>
          <w:lang w:eastAsia="en-US"/>
        </w:rPr>
        <w:t>Настоящая заявка носит безотзывный характер.</w:t>
      </w:r>
      <w:r w:rsidRPr="0063779A">
        <w:rPr>
          <w:rFonts w:ascii="Arial" w:hAnsi="Arial" w:cs="Arial"/>
          <w:color w:val="000000"/>
          <w:sz w:val="16"/>
          <w:szCs w:val="16"/>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762"/>
        <w:gridCol w:w="7327"/>
      </w:tblGrid>
      <w:tr w:rsidR="0063779A" w:rsidRPr="0063779A" w:rsidTr="003C0E7F">
        <w:trPr>
          <w:tblCellSpacing w:w="75" w:type="dxa"/>
        </w:trPr>
        <w:tc>
          <w:tcPr>
            <w:tcW w:w="1316" w:type="pct"/>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 xml:space="preserve">Подпись </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лица</w:t>
            </w:r>
            <w:r w:rsidRPr="0063779A">
              <w:rPr>
                <w:rFonts w:ascii="Arial" w:hAnsi="Arial" w:cs="Arial"/>
                <w:b/>
                <w:bCs/>
                <w:color w:val="000000"/>
                <w:sz w:val="16"/>
                <w:szCs w:val="16"/>
                <w:lang w:eastAsia="en-US"/>
              </w:rPr>
              <w:t>,</w:t>
            </w:r>
            <w:r w:rsidRPr="0063779A">
              <w:rPr>
                <w:rFonts w:ascii="Arial" w:hAnsi="Arial" w:cs="Arial"/>
                <w:color w:val="000000"/>
                <w:sz w:val="16"/>
                <w:szCs w:val="16"/>
                <w:lang w:eastAsia="en-US"/>
              </w:rPr>
              <w:br/>
              <w:t>принявшего заявку</w:t>
            </w:r>
          </w:p>
          <w:p w:rsidR="0063779A" w:rsidRPr="0063779A" w:rsidRDefault="0063779A" w:rsidP="0063779A">
            <w:pPr>
              <w:spacing w:after="150"/>
              <w:ind w:left="6195"/>
              <w:jc w:val="center"/>
              <w:textAlignment w:val="top"/>
              <w:rPr>
                <w:rFonts w:ascii="Arial" w:hAnsi="Arial" w:cs="Arial"/>
                <w:color w:val="000000"/>
                <w:lang w:eastAsia="en-US"/>
              </w:rPr>
            </w:pPr>
            <w:r w:rsidRPr="0063779A">
              <w:rPr>
                <w:rFonts w:ascii="Arial" w:hAnsi="Arial" w:cs="Arial"/>
                <w:color w:val="000000"/>
                <w:lang w:eastAsia="en-US"/>
              </w:rPr>
              <w:t>М.П.</w:t>
            </w:r>
          </w:p>
        </w:tc>
      </w:tr>
    </w:tbl>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rPr>
          <w:rFonts w:ascii="Arial" w:hAnsi="Arial" w:cs="Arial"/>
          <w:color w:val="000000"/>
          <w:sz w:val="12"/>
          <w:szCs w:val="12"/>
          <w:lang w:eastAsia="en-US"/>
        </w:rPr>
      </w:pPr>
      <w:r w:rsidRPr="0063779A">
        <w:rPr>
          <w:color w:val="000000"/>
          <w:sz w:val="12"/>
          <w:szCs w:val="12"/>
          <w:lang w:eastAsia="en-US"/>
        </w:rPr>
        <w:t>* Поле не является обязательным для заполнения</w:t>
      </w:r>
    </w:p>
    <w:p w:rsidR="0063779A" w:rsidRPr="0063779A" w:rsidRDefault="0063779A" w:rsidP="0063779A">
      <w:pPr>
        <w:spacing w:before="45" w:after="45"/>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spacing w:before="45" w:after="45"/>
        <w:ind w:left="927"/>
        <w:jc w:val="right"/>
        <w:rPr>
          <w:rFonts w:ascii="Arial" w:hAnsi="Arial" w:cs="Arial"/>
          <w:color w:val="000000"/>
          <w:sz w:val="9"/>
          <w:szCs w:val="9"/>
          <w:lang w:eastAsia="en-US"/>
        </w:rPr>
      </w:pPr>
    </w:p>
    <w:p w:rsidR="0063779A" w:rsidRPr="0063779A" w:rsidRDefault="0063779A" w:rsidP="0063779A">
      <w:pPr>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3 к Правилам Фонда </w:t>
      </w:r>
    </w:p>
    <w:p w:rsidR="0063779A" w:rsidRPr="0063779A" w:rsidRDefault="0063779A" w:rsidP="0063779A">
      <w:pPr>
        <w:jc w:val="center"/>
        <w:outlineLvl w:val="0"/>
        <w:rPr>
          <w:rFonts w:ascii="Arial" w:hAnsi="Arial" w:cs="Arial"/>
          <w:b/>
          <w:bCs/>
          <w:color w:val="000000"/>
          <w:kern w:val="36"/>
          <w:lang w:eastAsia="en-US"/>
        </w:rPr>
      </w:pPr>
      <w:r w:rsidRPr="0063779A">
        <w:rPr>
          <w:rFonts w:ascii="Arial" w:hAnsi="Arial" w:cs="Arial"/>
          <w:b/>
          <w:bCs/>
          <w:color w:val="000000"/>
          <w:kern w:val="36"/>
          <w:lang w:eastAsia="en-US"/>
        </w:rPr>
        <w:t>Заявка на приобретение инвестиционных паев №</w:t>
      </w:r>
      <w:r w:rsidRPr="0063779A">
        <w:rPr>
          <w:rFonts w:ascii="Arial" w:hAnsi="Arial" w:cs="Arial"/>
          <w:b/>
          <w:bCs/>
          <w:color w:val="000000"/>
          <w:kern w:val="36"/>
          <w:lang w:eastAsia="en-US"/>
        </w:rPr>
        <w:br/>
        <w:t>для юридических лиц - номинальных держателей</w:t>
      </w: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фирменное наименование Управляющей компании:</w:t>
            </w:r>
          </w:p>
        </w:tc>
        <w:tc>
          <w:tcPr>
            <w:tcW w:w="0" w:type="auto"/>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Номер лицевого счета:</w:t>
            </w:r>
            <w:r w:rsidRPr="0063779A">
              <w:rPr>
                <w:rFonts w:ascii="Arial" w:hAnsi="Arial" w:cs="Arial"/>
                <w:b/>
                <w:bCs/>
                <w:color w:val="000000"/>
                <w:sz w:val="16"/>
                <w:szCs w:val="16"/>
                <w:lang w:eastAsia="en-US"/>
              </w:rPr>
              <w:br/>
            </w:r>
            <w:r w:rsidRPr="0063779A">
              <w:rPr>
                <w:rFonts w:ascii="Arial" w:hAnsi="Arial" w:cs="Arial"/>
                <w:color w:val="000000"/>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6"/>
          <w:szCs w:val="16"/>
          <w:lang w:eastAsia="en-US"/>
        </w:rPr>
      </w:pPr>
      <w:r w:rsidRPr="0063779A">
        <w:rPr>
          <w:rFonts w:ascii="Arial" w:hAnsi="Arial" w:cs="Arial"/>
          <w:b/>
          <w:bCs/>
          <w:color w:val="000000"/>
          <w:sz w:val="16"/>
          <w:szCs w:val="16"/>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ind w:left="74"/>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4"/>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4"/>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ind w:left="74"/>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4"/>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4"/>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240" w:after="240"/>
        <w:jc w:val="center"/>
        <w:rPr>
          <w:rFonts w:ascii="Arial" w:hAnsi="Arial" w:cs="Arial"/>
          <w:b/>
          <w:bCs/>
          <w:color w:val="000000"/>
          <w:sz w:val="14"/>
          <w:szCs w:val="14"/>
          <w:lang w:eastAsia="en-US"/>
        </w:rPr>
      </w:pPr>
      <w:r w:rsidRPr="0063779A">
        <w:rPr>
          <w:rFonts w:ascii="Arial" w:hAnsi="Arial" w:cs="Arial"/>
          <w:b/>
          <w:bCs/>
          <w:color w:val="000000"/>
          <w:sz w:val="14"/>
          <w:szCs w:val="14"/>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63779A">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jc w:val="center"/>
        <w:outlineLvl w:val="2"/>
        <w:rPr>
          <w:rFonts w:ascii="Arial" w:hAnsi="Arial" w:cs="Arial"/>
          <w:b/>
          <w:bCs/>
          <w:color w:val="000000"/>
          <w:sz w:val="14"/>
          <w:szCs w:val="14"/>
          <w:lang w:eastAsia="en-US"/>
        </w:rPr>
      </w:pPr>
      <w:r w:rsidRPr="0063779A">
        <w:rPr>
          <w:rFonts w:ascii="Arial" w:hAnsi="Arial" w:cs="Arial"/>
          <w:b/>
          <w:bCs/>
          <w:color w:val="000000"/>
          <w:sz w:val="14"/>
          <w:szCs w:val="14"/>
          <w:lang w:eastAsia="en-US"/>
        </w:rPr>
        <w:t>Информация о каждом номинальном держателе приобретаемых инвестиционных паев:</w:t>
      </w:r>
    </w:p>
    <w:p w:rsidR="0063779A" w:rsidRPr="0063779A" w:rsidRDefault="0063779A" w:rsidP="0063779A">
      <w:pPr>
        <w:pBdr>
          <w:bottom w:val="single" w:sz="6" w:space="0" w:color="808080"/>
        </w:pBdr>
        <w:shd w:val="clear" w:color="auto" w:fill="C0C0C0"/>
        <w:spacing w:after="45"/>
        <w:jc w:val="center"/>
        <w:outlineLvl w:val="2"/>
        <w:rPr>
          <w:rFonts w:ascii="Arial" w:hAnsi="Arial" w:cs="Arial"/>
          <w:b/>
          <w:bCs/>
          <w:color w:val="000000"/>
          <w:sz w:val="12"/>
          <w:szCs w:val="12"/>
          <w:lang w:eastAsia="en-US"/>
        </w:rPr>
      </w:pPr>
      <w:r w:rsidRPr="0063779A">
        <w:rPr>
          <w:rFonts w:ascii="Arial" w:hAnsi="Arial" w:cs="Arial"/>
          <w:b/>
          <w:bCs/>
          <w:color w:val="000000"/>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63779A" w:rsidRPr="0063779A" w:rsidTr="003C0E7F">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r w:rsidRPr="0063779A">
              <w:rPr>
                <w:rFonts w:ascii="Arial" w:hAnsi="Arial" w:cs="Arial"/>
                <w:color w:val="000000"/>
                <w:sz w:val="14"/>
                <w:szCs w:val="14"/>
                <w:lang w:val="en-US" w:eastAsia="en-US"/>
              </w:rPr>
              <w:t> </w:t>
            </w:r>
          </w:p>
        </w:tc>
      </w:tr>
    </w:tbl>
    <w:p w:rsidR="0063779A" w:rsidRPr="0063779A" w:rsidRDefault="0063779A" w:rsidP="0063779A">
      <w:pPr>
        <w:spacing w:line="180" w:lineRule="exact"/>
        <w:ind w:left="170"/>
        <w:rPr>
          <w:rFonts w:ascii="Arial" w:hAnsi="Arial" w:cs="Arial"/>
          <w:b/>
          <w:bCs/>
          <w:noProof/>
          <w:color w:val="000000"/>
          <w:sz w:val="16"/>
          <w:szCs w:val="16"/>
          <w:lang w:eastAsia="en-US"/>
        </w:rPr>
      </w:pPr>
    </w:p>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63779A">
        <w:rPr>
          <w:rFonts w:ascii="Arial" w:hAnsi="Arial" w:cs="Arial"/>
          <w:b/>
          <w:bCs/>
          <w:color w:val="000000"/>
          <w:sz w:val="14"/>
          <w:szCs w:val="14"/>
          <w:lang w:eastAsia="en-US"/>
        </w:rPr>
        <w:t>Информация о приобретателе инвестиционных паев</w:t>
      </w:r>
      <w:r w:rsidRPr="00283389">
        <w:rPr>
          <w:rFonts w:ascii="Arial" w:hAnsi="Arial" w:cs="Arial"/>
          <w:b/>
          <w:bCs/>
          <w:color w:val="000000"/>
          <w:sz w:val="14"/>
          <w:szCs w:val="14"/>
          <w:highlight w:val="lightGray"/>
          <w:lang w:eastAsia="en-US"/>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Документ:</w:t>
            </w:r>
            <w:r w:rsidRPr="0063779A">
              <w:rPr>
                <w:rFonts w:ascii="Arial" w:hAnsi="Arial" w:cs="Arial"/>
                <w:color w:val="000000"/>
                <w:sz w:val="14"/>
                <w:szCs w:val="14"/>
                <w:lang w:eastAsia="en-US"/>
              </w:rPr>
              <w:br/>
            </w:r>
            <w:r w:rsidRPr="0063779A">
              <w:rPr>
                <w:rFonts w:ascii="Arial" w:hAnsi="Arial" w:cs="Arial"/>
                <w:color w:val="000000"/>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r w:rsidRPr="0063779A">
              <w:rPr>
                <w:rFonts w:ascii="Arial" w:hAnsi="Arial" w:cs="Arial"/>
                <w:color w:val="000000"/>
                <w:sz w:val="14"/>
                <w:szCs w:val="14"/>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noProof/>
                <w:color w:val="000000"/>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bl>
    <w:p w:rsidR="0063779A" w:rsidRPr="0063779A" w:rsidRDefault="0063779A" w:rsidP="0063779A">
      <w:pPr>
        <w:spacing w:before="240" w:after="240"/>
        <w:rPr>
          <w:rFonts w:ascii="Arial" w:hAnsi="Arial" w:cs="Arial"/>
          <w:color w:val="000000"/>
          <w:sz w:val="14"/>
          <w:szCs w:val="14"/>
          <w:lang w:eastAsia="en-US"/>
        </w:rPr>
      </w:pPr>
      <w:r w:rsidRPr="0063779A">
        <w:rPr>
          <w:rFonts w:ascii="Arial" w:hAnsi="Arial" w:cs="Arial"/>
          <w:color w:val="000000"/>
          <w:sz w:val="14"/>
          <w:szCs w:val="14"/>
          <w:lang w:eastAsia="en-US"/>
        </w:rPr>
        <w:t>Настоящая заявка носит безотзывный характер.</w:t>
      </w:r>
      <w:r w:rsidRPr="0063779A">
        <w:rPr>
          <w:rFonts w:ascii="Arial" w:hAnsi="Arial" w:cs="Arial"/>
          <w:color w:val="000000"/>
          <w:sz w:val="14"/>
          <w:szCs w:val="14"/>
          <w:lang w:eastAsia="en-US"/>
        </w:rPr>
        <w:br/>
        <w:t>С Правилами Фонда ознакомлен.</w:t>
      </w:r>
    </w:p>
    <w:tbl>
      <w:tblPr>
        <w:tblW w:w="4985" w:type="pct"/>
        <w:tblCellSpacing w:w="75" w:type="dxa"/>
        <w:tblCellMar>
          <w:left w:w="0" w:type="dxa"/>
          <w:right w:w="0" w:type="dxa"/>
        </w:tblCellMar>
        <w:tblLook w:val="0000"/>
      </w:tblPr>
      <w:tblGrid>
        <w:gridCol w:w="2525"/>
        <w:gridCol w:w="7534"/>
      </w:tblGrid>
      <w:tr w:rsidR="0063779A" w:rsidRPr="0063779A" w:rsidTr="003C0E7F">
        <w:trPr>
          <w:trHeight w:val="918"/>
          <w:tblCellSpacing w:w="75" w:type="dxa"/>
        </w:trPr>
        <w:tc>
          <w:tcPr>
            <w:tcW w:w="1197" w:type="pct"/>
            <w:tcMar>
              <w:top w:w="30" w:type="dxa"/>
              <w:left w:w="75" w:type="dxa"/>
              <w:bottom w:w="30" w:type="dxa"/>
              <w:right w:w="75" w:type="dxa"/>
            </w:tcMar>
          </w:tcPr>
          <w:p w:rsidR="0063779A" w:rsidRPr="0063779A" w:rsidRDefault="0063779A" w:rsidP="0063779A">
            <w:pPr>
              <w:pBdr>
                <w:bottom w:val="single" w:sz="8" w:space="0" w:color="000000"/>
              </w:pBdr>
              <w:spacing w:before="375" w:after="150"/>
              <w:textAlignment w:val="top"/>
              <w:rPr>
                <w:rFonts w:ascii="Arial" w:hAnsi="Arial" w:cs="Arial"/>
                <w:color w:val="000000"/>
                <w:sz w:val="16"/>
                <w:szCs w:val="16"/>
                <w:lang w:eastAsia="en-US"/>
              </w:rPr>
            </w:pPr>
            <w:r w:rsidRPr="0063779A">
              <w:rPr>
                <w:rFonts w:ascii="Arial" w:hAnsi="Arial" w:cs="Arial"/>
                <w:color w:val="000000"/>
                <w:sz w:val="16"/>
                <w:szCs w:val="16"/>
                <w:lang w:eastAsia="en-US"/>
              </w:rPr>
              <w:t xml:space="preserve">Подпись </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before="375" w:after="150"/>
              <w:textAlignment w:val="top"/>
              <w:rPr>
                <w:rFonts w:ascii="Arial" w:hAnsi="Arial" w:cs="Arial"/>
                <w:b/>
                <w:bCs/>
                <w:color w:val="000000"/>
                <w:sz w:val="16"/>
                <w:szCs w:val="16"/>
                <w:lang w:eastAsia="en-US"/>
              </w:rPr>
            </w:pPr>
            <w:r w:rsidRPr="0063779A">
              <w:rPr>
                <w:rFonts w:ascii="Arial" w:hAnsi="Arial" w:cs="Arial"/>
                <w:color w:val="000000"/>
                <w:sz w:val="16"/>
                <w:szCs w:val="16"/>
                <w:lang w:eastAsia="en-US"/>
              </w:rPr>
              <w:t xml:space="preserve">Подпись лица     </w:t>
            </w:r>
            <w:r w:rsidRPr="0063779A">
              <w:rPr>
                <w:rFonts w:ascii="Arial" w:hAnsi="Arial" w:cs="Arial"/>
                <w:color w:val="000000"/>
                <w:sz w:val="16"/>
                <w:szCs w:val="16"/>
                <w:lang w:eastAsia="en-US"/>
              </w:rPr>
              <w:br/>
              <w:t xml:space="preserve">принявшего заявку                                                                                                          </w:t>
            </w:r>
            <w:r w:rsidRPr="0063779A">
              <w:rPr>
                <w:rFonts w:ascii="Arial" w:hAnsi="Arial" w:cs="Arial"/>
                <w:b/>
                <w:bCs/>
                <w:color w:val="000000"/>
                <w:sz w:val="16"/>
                <w:szCs w:val="16"/>
                <w:lang w:eastAsia="en-US"/>
              </w:rPr>
              <w:t>М.П.</w:t>
            </w:r>
          </w:p>
        </w:tc>
      </w:tr>
    </w:tbl>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rPr>
          <w:rFonts w:ascii="Arial" w:hAnsi="Arial" w:cs="Arial"/>
          <w:color w:val="000000"/>
          <w:sz w:val="9"/>
          <w:szCs w:val="9"/>
          <w:lang w:eastAsia="en-US"/>
        </w:rPr>
      </w:pPr>
    </w:p>
    <w:p w:rsidR="0063779A" w:rsidRDefault="0063779A" w:rsidP="0063779A">
      <w:pPr>
        <w:spacing w:before="45" w:after="45"/>
        <w:jc w:val="center"/>
        <w:rPr>
          <w:rFonts w:ascii="Arial" w:hAnsi="Arial" w:cs="Arial"/>
          <w:color w:val="000000"/>
          <w:sz w:val="9"/>
          <w:szCs w:val="9"/>
          <w:lang w:eastAsia="en-US"/>
        </w:rPr>
      </w:pPr>
    </w:p>
    <w:p w:rsidR="0063779A" w:rsidRDefault="0063779A" w:rsidP="0063779A">
      <w:pPr>
        <w:spacing w:before="45" w:after="45"/>
        <w:jc w:val="center"/>
        <w:rPr>
          <w:rFonts w:ascii="Arial" w:hAnsi="Arial" w:cs="Arial"/>
          <w:color w:val="000000"/>
          <w:sz w:val="9"/>
          <w:szCs w:val="9"/>
          <w:lang w:eastAsia="en-US"/>
        </w:rPr>
      </w:pPr>
    </w:p>
    <w:p w:rsidR="0063779A" w:rsidRDefault="0063779A" w:rsidP="0063779A">
      <w:pPr>
        <w:spacing w:before="45" w:after="45"/>
        <w:jc w:val="center"/>
        <w:rPr>
          <w:rFonts w:ascii="Arial" w:hAnsi="Arial" w:cs="Arial"/>
          <w:color w:val="000000"/>
          <w:sz w:val="9"/>
          <w:szCs w:val="9"/>
          <w:lang w:eastAsia="en-US"/>
        </w:rPr>
      </w:pPr>
    </w:p>
    <w:p w:rsidR="0063779A" w:rsidRDefault="0063779A" w:rsidP="0063779A">
      <w:pPr>
        <w:spacing w:before="45" w:after="45"/>
        <w:jc w:val="center"/>
        <w:rPr>
          <w:rFonts w:ascii="Arial" w:hAnsi="Arial" w:cs="Arial"/>
          <w:color w:val="000000"/>
          <w:sz w:val="9"/>
          <w:szCs w:val="9"/>
          <w:lang w:eastAsia="en-US"/>
        </w:rPr>
      </w:pPr>
    </w:p>
    <w:p w:rsidR="0063779A" w:rsidRDefault="0063779A" w:rsidP="0063779A">
      <w:pPr>
        <w:spacing w:before="45" w:after="45"/>
        <w:jc w:val="center"/>
        <w:rPr>
          <w:rFonts w:ascii="Arial" w:hAnsi="Arial" w:cs="Arial"/>
          <w:color w:val="000000"/>
          <w:sz w:val="9"/>
          <w:szCs w:val="9"/>
          <w:lang w:eastAsia="en-US"/>
        </w:rPr>
      </w:pPr>
    </w:p>
    <w:p w:rsidR="0063779A" w:rsidRPr="0063779A" w:rsidRDefault="0063779A" w:rsidP="0063779A">
      <w:pPr>
        <w:spacing w:before="45" w:after="45"/>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4 к Правилам Фонда </w:t>
      </w:r>
    </w:p>
    <w:p w:rsidR="0063779A" w:rsidRPr="0063779A" w:rsidRDefault="0063779A" w:rsidP="0063779A">
      <w:pPr>
        <w:spacing w:before="375" w:after="375"/>
        <w:jc w:val="center"/>
        <w:outlineLvl w:val="0"/>
        <w:rPr>
          <w:rFonts w:ascii="Arial" w:hAnsi="Arial" w:cs="Arial"/>
          <w:b/>
          <w:bCs/>
          <w:color w:val="000000"/>
          <w:kern w:val="36"/>
          <w:sz w:val="24"/>
          <w:szCs w:val="24"/>
          <w:lang w:eastAsia="en-US"/>
        </w:rPr>
      </w:pPr>
      <w:r w:rsidRPr="0063779A">
        <w:rPr>
          <w:rFonts w:ascii="Arial" w:hAnsi="Arial" w:cs="Arial"/>
          <w:b/>
          <w:bCs/>
          <w:color w:val="000000"/>
          <w:kern w:val="36"/>
          <w:sz w:val="24"/>
          <w:szCs w:val="24"/>
          <w:lang w:eastAsia="en-US"/>
        </w:rPr>
        <w:t xml:space="preserve">Заявка на погашение инвестиционных паев № </w:t>
      </w:r>
      <w:r w:rsidRPr="0063779A">
        <w:rPr>
          <w:rFonts w:ascii="Arial" w:hAnsi="Arial" w:cs="Arial"/>
          <w:b/>
          <w:bCs/>
          <w:color w:val="000000"/>
          <w:kern w:val="36"/>
          <w:sz w:val="24"/>
          <w:szCs w:val="24"/>
          <w:lang w:eastAsia="en-US"/>
        </w:rPr>
        <w:br/>
        <w:t>для физических лиц</w:t>
      </w: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val="en-US" w:eastAsia="en-US"/>
              </w:rPr>
            </w:pPr>
            <w:r w:rsidRPr="0063779A">
              <w:rPr>
                <w:rFonts w:ascii="Arial" w:hAnsi="Arial" w:cs="Arial"/>
                <w:b/>
                <w:bCs/>
                <w:color w:val="000000"/>
                <w:sz w:val="16"/>
                <w:szCs w:val="16"/>
                <w:lang w:eastAsia="en-US"/>
              </w:rPr>
              <w:t>Номер лицевого счета:</w:t>
            </w:r>
            <w:r w:rsidRPr="0063779A">
              <w:rPr>
                <w:rFonts w:ascii="Arial" w:hAnsi="Arial" w:cs="Arial"/>
                <w:b/>
                <w:bCs/>
                <w:color w:val="000000"/>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5"/>
              <w:rPr>
                <w:color w:val="000000"/>
                <w:sz w:val="24"/>
                <w:szCs w:val="2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jc w:val="center"/>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Прошу погасить инвестиционные паи Фонда в количестве </w:t>
      </w:r>
      <w:r w:rsidRPr="0063779A">
        <w:rPr>
          <w:rFonts w:ascii="Arial" w:hAnsi="Arial" w:cs="Arial"/>
          <w:b/>
          <w:bCs/>
          <w:color w:val="000000"/>
          <w:sz w:val="16"/>
          <w:szCs w:val="16"/>
          <w:u w:val="single"/>
          <w:lang w:val="en-US" w:eastAsia="en-US"/>
        </w:rPr>
        <w:t>  </w:t>
      </w:r>
      <w:r w:rsidRPr="0063779A">
        <w:rPr>
          <w:rFonts w:ascii="Arial" w:hAnsi="Arial" w:cs="Arial"/>
          <w:b/>
          <w:bCs/>
          <w:color w:val="000000"/>
          <w:sz w:val="16"/>
          <w:szCs w:val="16"/>
          <w:u w:val="single"/>
          <w:lang w:eastAsia="en-US"/>
        </w:rPr>
        <w:t xml:space="preserve"> </w:t>
      </w:r>
      <w:r w:rsidRPr="0063779A">
        <w:rPr>
          <w:rFonts w:ascii="Arial" w:hAnsi="Arial" w:cs="Arial"/>
          <w:b/>
          <w:bCs/>
          <w:color w:val="000000"/>
          <w:sz w:val="16"/>
          <w:szCs w:val="16"/>
          <w:u w:val="single"/>
          <w:lang w:val="en-US" w:eastAsia="en-US"/>
        </w:rPr>
        <w:t>  </w:t>
      </w:r>
      <w:r w:rsidRPr="0063779A">
        <w:rPr>
          <w:rFonts w:ascii="Arial" w:hAnsi="Arial" w:cs="Arial"/>
          <w:b/>
          <w:bCs/>
          <w:color w:val="000000"/>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Прошу перечислить сумму денежной компенсации на счет:</w:t>
            </w:r>
          </w:p>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Указывается счет лица, погашающего инвестиционные паи</w:t>
            </w:r>
            <w:r w:rsidRPr="0063779A">
              <w:rPr>
                <w:rFonts w:ascii="Arial" w:hAnsi="Arial" w:cs="Arial"/>
                <w:b/>
                <w:bCs/>
                <w:color w:val="000000"/>
                <w:sz w:val="16"/>
                <w:szCs w:val="16"/>
                <w:lang w:eastAsia="en-US"/>
              </w:rPr>
              <w:br/>
            </w:r>
            <w:r w:rsidRPr="0063779A">
              <w:rPr>
                <w:rFonts w:ascii="Arial" w:hAnsi="Arial" w:cs="Arial"/>
                <w:color w:val="000000"/>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rPr>
          <w:rFonts w:ascii="Arial" w:hAnsi="Arial" w:cs="Arial"/>
          <w:color w:val="000000"/>
          <w:sz w:val="16"/>
          <w:szCs w:val="16"/>
          <w:lang w:eastAsia="en-US"/>
        </w:rPr>
      </w:pPr>
      <w:r w:rsidRPr="0063779A">
        <w:rPr>
          <w:rFonts w:ascii="Arial" w:hAnsi="Arial" w:cs="Arial"/>
          <w:color w:val="000000"/>
          <w:sz w:val="16"/>
          <w:szCs w:val="16"/>
          <w:lang w:eastAsia="en-US"/>
        </w:rPr>
        <w:t>Настоящая заявка носит безотзывный характер.</w:t>
      </w:r>
      <w:r w:rsidRPr="0063779A">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63779A" w:rsidRPr="0063779A" w:rsidTr="003C0E7F">
        <w:trPr>
          <w:tblCellSpacing w:w="75" w:type="dxa"/>
        </w:trPr>
        <w:tc>
          <w:tcPr>
            <w:tcW w:w="1320" w:type="pct"/>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Заявителя/</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лица</w:t>
            </w:r>
            <w:r w:rsidRPr="0063779A">
              <w:rPr>
                <w:rFonts w:ascii="Arial" w:hAnsi="Arial" w:cs="Arial"/>
                <w:color w:val="000000"/>
                <w:sz w:val="16"/>
                <w:szCs w:val="16"/>
                <w:lang w:eastAsia="en-US"/>
              </w:rPr>
              <w:br/>
              <w:t>принявшего заявку</w:t>
            </w:r>
          </w:p>
          <w:p w:rsidR="0063779A" w:rsidRPr="0063779A" w:rsidRDefault="0063779A" w:rsidP="0063779A">
            <w:pPr>
              <w:spacing w:after="150"/>
              <w:ind w:left="6195"/>
              <w:jc w:val="center"/>
              <w:textAlignment w:val="top"/>
              <w:rPr>
                <w:rFonts w:ascii="Arial" w:hAnsi="Arial" w:cs="Arial"/>
                <w:color w:val="000000"/>
                <w:lang w:eastAsia="en-US"/>
              </w:rPr>
            </w:pPr>
            <w:r w:rsidRPr="0063779A">
              <w:rPr>
                <w:rFonts w:ascii="Arial" w:hAnsi="Arial" w:cs="Arial"/>
                <w:color w:val="000000"/>
                <w:lang w:eastAsia="en-US"/>
              </w:rPr>
              <w:t>М.П.</w:t>
            </w:r>
          </w:p>
        </w:tc>
      </w:tr>
    </w:tbl>
    <w:p w:rsidR="0063779A" w:rsidRPr="0063779A" w:rsidRDefault="0063779A" w:rsidP="0063779A">
      <w:pPr>
        <w:rPr>
          <w:color w:val="000000"/>
          <w:sz w:val="12"/>
          <w:szCs w:val="12"/>
          <w:lang w:eastAsia="en-US"/>
        </w:rPr>
      </w:pPr>
    </w:p>
    <w:p w:rsidR="0063779A" w:rsidRPr="0063779A" w:rsidRDefault="0063779A" w:rsidP="0063779A">
      <w:pPr>
        <w:rPr>
          <w:rFonts w:ascii="Arial" w:hAnsi="Arial" w:cs="Arial"/>
          <w:color w:val="000000"/>
          <w:sz w:val="12"/>
          <w:szCs w:val="12"/>
          <w:lang w:eastAsia="en-US"/>
        </w:rPr>
      </w:pPr>
      <w:r w:rsidRPr="0063779A">
        <w:rPr>
          <w:color w:val="000000"/>
          <w:sz w:val="12"/>
          <w:szCs w:val="12"/>
          <w:lang w:eastAsia="en-US"/>
        </w:rPr>
        <w:t>* Поле не является обязательным для заполнения</w:t>
      </w:r>
    </w:p>
    <w:p w:rsidR="0063779A" w:rsidRPr="0063779A" w:rsidRDefault="0063779A" w:rsidP="0063779A">
      <w:pPr>
        <w:rPr>
          <w:color w:val="000000"/>
          <w:sz w:val="24"/>
          <w:szCs w:val="24"/>
          <w:lang w:eastAsia="en-US"/>
        </w:rPr>
      </w:pPr>
    </w:p>
    <w:p w:rsidR="0063779A" w:rsidRPr="0063779A" w:rsidRDefault="0063779A" w:rsidP="0063779A">
      <w:pPr>
        <w:rPr>
          <w:color w:val="000000"/>
          <w:sz w:val="24"/>
          <w:szCs w:val="24"/>
          <w:lang w:eastAsia="en-US"/>
        </w:rPr>
      </w:pPr>
      <w:r w:rsidRPr="0063779A">
        <w:rPr>
          <w:color w:val="000000"/>
          <w:sz w:val="24"/>
          <w:szCs w:val="24"/>
          <w:lang w:eastAsia="en-US"/>
        </w:rPr>
        <w:br w:type="page"/>
      </w:r>
    </w:p>
    <w:p w:rsidR="0063779A" w:rsidRPr="0063779A" w:rsidRDefault="0063779A" w:rsidP="0063779A">
      <w:pPr>
        <w:spacing w:before="45" w:after="45"/>
        <w:ind w:left="927"/>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5 к Правилам Фонда </w:t>
      </w:r>
    </w:p>
    <w:p w:rsidR="0063779A" w:rsidRPr="0063779A" w:rsidRDefault="0063779A" w:rsidP="0063779A">
      <w:pPr>
        <w:spacing w:before="375" w:after="375"/>
        <w:jc w:val="center"/>
        <w:outlineLvl w:val="0"/>
        <w:rPr>
          <w:rFonts w:ascii="Arial" w:hAnsi="Arial" w:cs="Arial"/>
          <w:b/>
          <w:bCs/>
          <w:color w:val="000000"/>
          <w:kern w:val="36"/>
          <w:sz w:val="24"/>
          <w:szCs w:val="24"/>
          <w:lang w:eastAsia="en-US"/>
        </w:rPr>
      </w:pPr>
      <w:r w:rsidRPr="0063779A">
        <w:rPr>
          <w:rFonts w:ascii="Arial" w:hAnsi="Arial" w:cs="Arial"/>
          <w:b/>
          <w:bCs/>
          <w:color w:val="000000"/>
          <w:kern w:val="36"/>
          <w:sz w:val="24"/>
          <w:szCs w:val="24"/>
          <w:lang w:eastAsia="en-US"/>
        </w:rPr>
        <w:t xml:space="preserve">Заявка на погашение инвестиционных паев № </w:t>
      </w:r>
      <w:r w:rsidRPr="0063779A">
        <w:rPr>
          <w:rFonts w:ascii="Arial" w:hAnsi="Arial" w:cs="Arial"/>
          <w:b/>
          <w:bCs/>
          <w:color w:val="000000"/>
          <w:kern w:val="36"/>
          <w:sz w:val="24"/>
          <w:szCs w:val="24"/>
          <w:lang w:eastAsia="en-US"/>
        </w:rPr>
        <w:br/>
        <w:t>для юридических лиц</w:t>
      </w:r>
    </w:p>
    <w:p w:rsidR="0063779A" w:rsidRPr="0063779A" w:rsidRDefault="0063779A" w:rsidP="0063779A">
      <w:pPr>
        <w:spacing w:before="45" w:after="45"/>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val="en-US" w:eastAsia="en-US"/>
              </w:rPr>
            </w:pPr>
            <w:r w:rsidRPr="0063779A">
              <w:rPr>
                <w:rFonts w:ascii="Arial" w:hAnsi="Arial" w:cs="Arial"/>
                <w:b/>
                <w:bCs/>
                <w:color w:val="000000"/>
                <w:sz w:val="16"/>
                <w:szCs w:val="16"/>
                <w:lang w:eastAsia="en-US"/>
              </w:rPr>
              <w:t>Номер лицевого счета:</w:t>
            </w:r>
            <w:r w:rsidRPr="0063779A">
              <w:rPr>
                <w:rFonts w:ascii="Arial" w:hAnsi="Arial" w:cs="Arial"/>
                <w:b/>
                <w:bCs/>
                <w:color w:val="000000"/>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5"/>
              <w:rPr>
                <w:color w:val="000000"/>
                <w:sz w:val="24"/>
                <w:szCs w:val="2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jc w:val="center"/>
        <w:rPr>
          <w:rFonts w:ascii="Arial" w:hAnsi="Arial" w:cs="Arial"/>
          <w:color w:val="000000"/>
          <w:sz w:val="16"/>
          <w:szCs w:val="16"/>
          <w:lang w:eastAsia="en-US"/>
        </w:rPr>
      </w:pPr>
      <w:r w:rsidRPr="0063779A">
        <w:rPr>
          <w:rFonts w:ascii="Arial" w:hAnsi="Arial" w:cs="Arial"/>
          <w:b/>
          <w:bCs/>
          <w:color w:val="000000"/>
          <w:sz w:val="16"/>
          <w:szCs w:val="16"/>
          <w:lang w:eastAsia="en-US"/>
        </w:rPr>
        <w:t xml:space="preserve">Прошу погасить инвестиционные паи Фонда в количестве </w:t>
      </w:r>
      <w:r w:rsidRPr="0063779A">
        <w:rPr>
          <w:rFonts w:ascii="Arial" w:hAnsi="Arial" w:cs="Arial"/>
          <w:b/>
          <w:bCs/>
          <w:color w:val="000000"/>
          <w:sz w:val="16"/>
          <w:szCs w:val="16"/>
          <w:u w:val="single"/>
          <w:lang w:val="en-US" w:eastAsia="en-US"/>
        </w:rPr>
        <w:t>  </w:t>
      </w:r>
      <w:r w:rsidRPr="0063779A">
        <w:rPr>
          <w:rFonts w:ascii="Arial" w:hAnsi="Arial" w:cs="Arial"/>
          <w:b/>
          <w:bCs/>
          <w:color w:val="000000"/>
          <w:sz w:val="16"/>
          <w:szCs w:val="16"/>
          <w:u w:val="single"/>
          <w:lang w:eastAsia="en-US"/>
        </w:rPr>
        <w:t xml:space="preserve"> </w:t>
      </w:r>
      <w:r w:rsidRPr="0063779A">
        <w:rPr>
          <w:rFonts w:ascii="Arial" w:hAnsi="Arial" w:cs="Arial"/>
          <w:b/>
          <w:bCs/>
          <w:color w:val="000000"/>
          <w:sz w:val="16"/>
          <w:szCs w:val="16"/>
          <w:u w:val="single"/>
          <w:lang w:val="en-US" w:eastAsia="en-US"/>
        </w:rPr>
        <w:t>  </w:t>
      </w:r>
      <w:r w:rsidRPr="0063779A">
        <w:rPr>
          <w:rFonts w:ascii="Arial" w:hAnsi="Arial" w:cs="Arial"/>
          <w:b/>
          <w:bCs/>
          <w:color w:val="000000"/>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Прошу перечислить сумму денежной компенсации на счет:</w:t>
            </w:r>
          </w:p>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6"/>
                <w:szCs w:val="16"/>
                <w:lang w:eastAsia="en-US"/>
              </w:rPr>
              <w:t>Указывается счет лица, погашающего инвестиционные паи</w:t>
            </w:r>
            <w:r w:rsidRPr="0063779A">
              <w:rPr>
                <w:rFonts w:ascii="Arial" w:hAnsi="Arial" w:cs="Arial"/>
                <w:b/>
                <w:bCs/>
                <w:color w:val="000000"/>
                <w:sz w:val="16"/>
                <w:szCs w:val="16"/>
                <w:lang w:eastAsia="en-US"/>
              </w:rPr>
              <w:br/>
            </w:r>
            <w:r w:rsidRPr="0063779A">
              <w:rPr>
                <w:rFonts w:ascii="Arial" w:hAnsi="Arial" w:cs="Arial"/>
                <w:color w:val="000000"/>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375" w:after="375"/>
        <w:rPr>
          <w:rFonts w:ascii="Arial" w:hAnsi="Arial" w:cs="Arial"/>
          <w:color w:val="000000"/>
          <w:sz w:val="16"/>
          <w:szCs w:val="16"/>
          <w:lang w:eastAsia="en-US"/>
        </w:rPr>
      </w:pPr>
      <w:r w:rsidRPr="0063779A">
        <w:rPr>
          <w:rFonts w:ascii="Arial" w:hAnsi="Arial" w:cs="Arial"/>
          <w:color w:val="000000"/>
          <w:sz w:val="16"/>
          <w:szCs w:val="16"/>
          <w:lang w:eastAsia="en-US"/>
        </w:rPr>
        <w:t>Настоящая заявка носит безотзывный характер.</w:t>
      </w:r>
      <w:r w:rsidRPr="0063779A">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63779A" w:rsidRPr="0063779A" w:rsidTr="003C0E7F">
        <w:trPr>
          <w:tblCellSpacing w:w="75" w:type="dxa"/>
        </w:trPr>
        <w:tc>
          <w:tcPr>
            <w:tcW w:w="1320" w:type="pct"/>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 xml:space="preserve">Подпись </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before="375" w:after="15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лица</w:t>
            </w:r>
            <w:r w:rsidRPr="0063779A">
              <w:rPr>
                <w:rFonts w:ascii="Arial" w:hAnsi="Arial" w:cs="Arial"/>
                <w:color w:val="000000"/>
                <w:sz w:val="16"/>
                <w:szCs w:val="16"/>
                <w:lang w:eastAsia="en-US"/>
              </w:rPr>
              <w:br/>
              <w:t>принявшего заявку</w:t>
            </w:r>
          </w:p>
          <w:p w:rsidR="0063779A" w:rsidRPr="0063779A" w:rsidRDefault="0063779A" w:rsidP="0063779A">
            <w:pPr>
              <w:spacing w:after="150"/>
              <w:ind w:left="6195"/>
              <w:jc w:val="center"/>
              <w:textAlignment w:val="top"/>
              <w:rPr>
                <w:rFonts w:ascii="Arial" w:hAnsi="Arial" w:cs="Arial"/>
                <w:color w:val="000000"/>
                <w:lang w:eastAsia="en-US"/>
              </w:rPr>
            </w:pPr>
            <w:r w:rsidRPr="0063779A">
              <w:rPr>
                <w:rFonts w:ascii="Arial" w:hAnsi="Arial" w:cs="Arial"/>
                <w:color w:val="000000"/>
                <w:lang w:eastAsia="en-US"/>
              </w:rPr>
              <w:t>М.П.</w:t>
            </w:r>
          </w:p>
        </w:tc>
      </w:tr>
    </w:tbl>
    <w:p w:rsidR="0063779A" w:rsidRPr="0063779A" w:rsidRDefault="0063779A" w:rsidP="0063779A">
      <w:pPr>
        <w:rPr>
          <w:color w:val="000000"/>
          <w:sz w:val="12"/>
          <w:szCs w:val="12"/>
          <w:lang w:eastAsia="en-US"/>
        </w:rPr>
      </w:pPr>
    </w:p>
    <w:p w:rsidR="0063779A" w:rsidRPr="0063779A" w:rsidRDefault="0063779A" w:rsidP="0063779A">
      <w:pPr>
        <w:rPr>
          <w:rFonts w:ascii="Arial" w:hAnsi="Arial" w:cs="Arial"/>
          <w:color w:val="000000"/>
          <w:sz w:val="12"/>
          <w:szCs w:val="12"/>
          <w:lang w:eastAsia="en-US"/>
        </w:rPr>
      </w:pPr>
      <w:r w:rsidRPr="0063779A">
        <w:rPr>
          <w:color w:val="000000"/>
          <w:sz w:val="12"/>
          <w:szCs w:val="12"/>
          <w:lang w:eastAsia="en-US"/>
        </w:rPr>
        <w:t>* Поле не является обязательным для заполнения</w:t>
      </w:r>
    </w:p>
    <w:p w:rsidR="0063779A" w:rsidRPr="0063779A" w:rsidRDefault="0063779A" w:rsidP="0063779A">
      <w:pPr>
        <w:spacing w:after="105"/>
        <w:ind w:left="36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Pr="0063779A" w:rsidRDefault="0063779A" w:rsidP="0063779A">
      <w:pPr>
        <w:spacing w:before="45" w:after="45"/>
        <w:ind w:left="927"/>
        <w:rPr>
          <w:rFonts w:ascii="Arial" w:hAnsi="Arial" w:cs="Arial"/>
          <w:color w:val="000000"/>
          <w:sz w:val="9"/>
          <w:szCs w:val="9"/>
          <w:lang w:eastAsia="en-US"/>
        </w:rPr>
      </w:pPr>
    </w:p>
    <w:p w:rsidR="0063779A" w:rsidRDefault="0063779A" w:rsidP="0063779A">
      <w:pPr>
        <w:ind w:left="927"/>
        <w:jc w:val="right"/>
        <w:rPr>
          <w:rFonts w:ascii="Arial" w:hAnsi="Arial" w:cs="Arial"/>
          <w:color w:val="000000"/>
          <w:sz w:val="9"/>
          <w:szCs w:val="9"/>
          <w:lang w:eastAsia="en-US"/>
        </w:rPr>
      </w:pPr>
    </w:p>
    <w:p w:rsidR="0063779A" w:rsidRDefault="0063779A" w:rsidP="0063779A">
      <w:pPr>
        <w:ind w:left="927"/>
        <w:jc w:val="right"/>
        <w:rPr>
          <w:rFonts w:ascii="Arial" w:hAnsi="Arial" w:cs="Arial"/>
          <w:color w:val="000000"/>
          <w:sz w:val="9"/>
          <w:szCs w:val="9"/>
          <w:lang w:eastAsia="en-US"/>
        </w:rPr>
      </w:pPr>
    </w:p>
    <w:p w:rsidR="0063779A" w:rsidRPr="0063779A" w:rsidRDefault="0063779A" w:rsidP="0063779A">
      <w:pPr>
        <w:ind w:left="927"/>
        <w:jc w:val="right"/>
        <w:rPr>
          <w:rFonts w:ascii="Arial" w:hAnsi="Arial" w:cs="Arial"/>
          <w:color w:val="000000"/>
          <w:sz w:val="9"/>
          <w:szCs w:val="9"/>
          <w:lang w:eastAsia="en-US"/>
        </w:rPr>
      </w:pPr>
      <w:r w:rsidRPr="0063779A">
        <w:rPr>
          <w:rFonts w:ascii="Arial" w:hAnsi="Arial" w:cs="Arial"/>
          <w:color w:val="000000"/>
          <w:sz w:val="9"/>
          <w:szCs w:val="9"/>
          <w:lang w:eastAsia="en-US"/>
        </w:rPr>
        <w:t xml:space="preserve">Приложение № 6 к Правилам Фонда </w:t>
      </w:r>
    </w:p>
    <w:p w:rsidR="0063779A" w:rsidRPr="0063779A" w:rsidRDefault="0063779A" w:rsidP="0063779A">
      <w:pPr>
        <w:ind w:left="927"/>
        <w:rPr>
          <w:rFonts w:ascii="Arial" w:hAnsi="Arial" w:cs="Arial"/>
          <w:color w:val="000000"/>
          <w:sz w:val="9"/>
          <w:szCs w:val="9"/>
          <w:lang w:eastAsia="en-US"/>
        </w:rPr>
      </w:pPr>
    </w:p>
    <w:p w:rsidR="0063779A" w:rsidRPr="0063779A" w:rsidRDefault="0063779A" w:rsidP="0063779A">
      <w:pPr>
        <w:jc w:val="center"/>
        <w:outlineLvl w:val="0"/>
        <w:rPr>
          <w:rFonts w:ascii="Arial" w:hAnsi="Arial" w:cs="Arial"/>
          <w:b/>
          <w:bCs/>
          <w:color w:val="000000"/>
          <w:kern w:val="36"/>
          <w:lang w:eastAsia="en-US"/>
        </w:rPr>
      </w:pPr>
      <w:r w:rsidRPr="0063779A">
        <w:rPr>
          <w:rFonts w:ascii="Arial" w:hAnsi="Arial" w:cs="Arial"/>
          <w:b/>
          <w:bCs/>
          <w:color w:val="000000"/>
          <w:kern w:val="36"/>
          <w:lang w:eastAsia="en-US"/>
        </w:rPr>
        <w:t>Заявка на погашение инвестиционных паев №</w:t>
      </w:r>
      <w:r w:rsidRPr="0063779A">
        <w:rPr>
          <w:rFonts w:ascii="Arial" w:hAnsi="Arial" w:cs="Arial"/>
          <w:b/>
          <w:bCs/>
          <w:color w:val="000000"/>
          <w:kern w:val="36"/>
          <w:lang w:eastAsia="en-US"/>
        </w:rPr>
        <w:br/>
        <w:t xml:space="preserve">для юридических лиц - номинальных держателей </w:t>
      </w:r>
    </w:p>
    <w:p w:rsidR="0063779A" w:rsidRPr="0063779A" w:rsidRDefault="0063779A" w:rsidP="0063779A">
      <w:pPr>
        <w:spacing w:before="45" w:after="45"/>
        <w:rPr>
          <w:rFonts w:ascii="Arial" w:hAnsi="Arial" w:cs="Arial"/>
          <w:color w:val="000000"/>
          <w:sz w:val="14"/>
          <w:szCs w:val="14"/>
          <w:lang w:eastAsia="en-US"/>
        </w:rPr>
      </w:pPr>
      <w:r w:rsidRPr="0063779A">
        <w:rPr>
          <w:rFonts w:ascii="Arial" w:hAnsi="Arial" w:cs="Arial"/>
          <w:b/>
          <w:bCs/>
          <w:color w:val="000000"/>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фирменное наименование Управляющей компании:</w:t>
            </w:r>
          </w:p>
        </w:tc>
        <w:tc>
          <w:tcPr>
            <w:tcW w:w="0" w:type="auto"/>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Номер лицевого счета:</w:t>
            </w:r>
            <w:r w:rsidRPr="0063779A">
              <w:rPr>
                <w:rFonts w:ascii="Arial" w:hAnsi="Arial" w:cs="Arial"/>
                <w:b/>
                <w:bCs/>
                <w:color w:val="000000"/>
                <w:sz w:val="16"/>
                <w:szCs w:val="16"/>
                <w:lang w:eastAsia="en-US"/>
              </w:rPr>
              <w:br/>
            </w:r>
            <w:r w:rsidRPr="0063779A">
              <w:rPr>
                <w:rFonts w:ascii="Arial" w:hAnsi="Arial" w:cs="Arial"/>
                <w:color w:val="000000"/>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ind w:left="75"/>
              <w:rPr>
                <w:rFonts w:ascii="Arial Unicode MS" w:eastAsia="Arial Unicode MS" w:hAnsi="Arial Unicode MS"/>
                <w:color w:val="000000"/>
                <w:sz w:val="24"/>
                <w:szCs w:val="2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63779A">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физических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 удостоверяющий личность представителя:</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0" w:type="auto"/>
            <w:gridSpan w:val="2"/>
            <w:tcMar>
              <w:top w:w="30" w:type="dxa"/>
              <w:left w:w="75" w:type="dxa"/>
              <w:bottom w:w="30" w:type="dxa"/>
              <w:right w:w="75" w:type="dxa"/>
            </w:tcMar>
            <w:vAlign w:val="center"/>
          </w:tcPr>
          <w:p w:rsidR="0063779A" w:rsidRPr="0063779A" w:rsidRDefault="0063779A" w:rsidP="0063779A">
            <w:pPr>
              <w:spacing w:before="45" w:after="45"/>
              <w:ind w:left="75"/>
              <w:jc w:val="center"/>
              <w:outlineLvl w:val="1"/>
              <w:rPr>
                <w:rFonts w:ascii="Arial" w:hAnsi="Arial" w:cs="Arial"/>
                <w:b/>
                <w:bCs/>
                <w:color w:val="000000"/>
                <w:sz w:val="15"/>
                <w:szCs w:val="15"/>
                <w:u w:val="single"/>
                <w:lang w:eastAsia="en-US"/>
              </w:rPr>
            </w:pPr>
            <w:r w:rsidRPr="0063779A">
              <w:rPr>
                <w:rFonts w:ascii="Arial" w:hAnsi="Arial" w:cs="Arial"/>
                <w:b/>
                <w:bCs/>
                <w:color w:val="000000"/>
                <w:sz w:val="15"/>
                <w:szCs w:val="15"/>
                <w:u w:val="single"/>
                <w:lang w:eastAsia="en-US"/>
              </w:rPr>
              <w:t>Для юридических лиц</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Свидетельство о регистрации:</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В лице:</w:t>
            </w:r>
            <w:r w:rsidRPr="0063779A">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Документ, удостоверяющий личность:</w:t>
            </w:r>
            <w:r w:rsidRPr="0063779A">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Действующий на основании:</w:t>
            </w:r>
            <w:r w:rsidRPr="0063779A">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6"/>
                <w:szCs w:val="16"/>
                <w:lang w:eastAsia="en-US"/>
              </w:rPr>
            </w:pPr>
            <w:r w:rsidRPr="0063779A">
              <w:rPr>
                <w:rFonts w:ascii="Arial" w:hAnsi="Arial" w:cs="Arial"/>
                <w:color w:val="000000"/>
                <w:sz w:val="16"/>
                <w:szCs w:val="16"/>
                <w:lang w:val="en-US" w:eastAsia="en-US"/>
              </w:rPr>
              <w:t> </w:t>
            </w:r>
          </w:p>
        </w:tc>
      </w:tr>
    </w:tbl>
    <w:p w:rsidR="0063779A" w:rsidRPr="0063779A" w:rsidRDefault="0063779A" w:rsidP="0063779A">
      <w:pPr>
        <w:spacing w:before="240" w:after="240"/>
        <w:jc w:val="center"/>
        <w:rPr>
          <w:rFonts w:ascii="Arial" w:hAnsi="Arial" w:cs="Arial"/>
          <w:color w:val="000000"/>
          <w:sz w:val="14"/>
          <w:szCs w:val="14"/>
          <w:lang w:eastAsia="en-US"/>
        </w:rPr>
      </w:pPr>
      <w:r w:rsidRPr="0063779A">
        <w:rPr>
          <w:rFonts w:ascii="Arial" w:hAnsi="Arial" w:cs="Arial"/>
          <w:b/>
          <w:bCs/>
          <w:color w:val="000000"/>
          <w:sz w:val="14"/>
          <w:szCs w:val="14"/>
          <w:lang w:eastAsia="en-US"/>
        </w:rPr>
        <w:t xml:space="preserve">Прошу погасить инвестиционные паи Фонда в количестве </w:t>
      </w:r>
      <w:r w:rsidRPr="0063779A">
        <w:rPr>
          <w:rFonts w:ascii="Arial" w:hAnsi="Arial" w:cs="Arial"/>
          <w:b/>
          <w:bCs/>
          <w:color w:val="000000"/>
          <w:sz w:val="14"/>
          <w:szCs w:val="14"/>
          <w:u w:val="single"/>
          <w:lang w:val="en-US" w:eastAsia="en-US"/>
        </w:rPr>
        <w:t>  </w:t>
      </w:r>
      <w:r w:rsidRPr="0063779A">
        <w:rPr>
          <w:rFonts w:ascii="Arial" w:hAnsi="Arial" w:cs="Arial"/>
          <w:b/>
          <w:bCs/>
          <w:color w:val="000000"/>
          <w:sz w:val="14"/>
          <w:szCs w:val="14"/>
          <w:u w:val="single"/>
          <w:lang w:eastAsia="en-US"/>
        </w:rPr>
        <w:t xml:space="preserve"> </w:t>
      </w:r>
      <w:r w:rsidRPr="0063779A">
        <w:rPr>
          <w:rFonts w:ascii="Arial" w:hAnsi="Arial" w:cs="Arial"/>
          <w:b/>
          <w:bCs/>
          <w:color w:val="000000"/>
          <w:sz w:val="14"/>
          <w:szCs w:val="14"/>
          <w:u w:val="single"/>
          <w:lang w:val="en-US" w:eastAsia="en-US"/>
        </w:rPr>
        <w:t>  </w:t>
      </w:r>
      <w:r w:rsidRPr="0063779A">
        <w:rPr>
          <w:rFonts w:ascii="Arial" w:hAnsi="Arial" w:cs="Arial"/>
          <w:b/>
          <w:bCs/>
          <w:color w:val="000000"/>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6"/>
                <w:szCs w:val="16"/>
                <w:lang w:eastAsia="en-US"/>
              </w:rPr>
            </w:pPr>
            <w:r w:rsidRPr="0063779A">
              <w:rPr>
                <w:rFonts w:ascii="Arial" w:hAnsi="Arial" w:cs="Arial"/>
                <w:b/>
                <w:bCs/>
                <w:color w:val="000000"/>
                <w:sz w:val="14"/>
                <w:szCs w:val="14"/>
                <w:lang w:eastAsia="en-US"/>
              </w:rPr>
              <w:t>Прошу перечислить сумму денежной компенсации на счет:</w:t>
            </w:r>
            <w:r w:rsidRPr="0063779A">
              <w:rPr>
                <w:rFonts w:ascii="Arial" w:hAnsi="Arial" w:cs="Arial"/>
                <w:b/>
                <w:bCs/>
                <w:color w:val="000000"/>
                <w:sz w:val="16"/>
                <w:szCs w:val="16"/>
                <w:lang w:eastAsia="en-US"/>
              </w:rPr>
              <w:br/>
            </w:r>
            <w:r w:rsidRPr="0063779A">
              <w:rPr>
                <w:rFonts w:ascii="Arial" w:hAnsi="Arial" w:cs="Arial"/>
                <w:color w:val="000000"/>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i/>
                <w:iCs/>
                <w:color w:val="000000"/>
                <w:sz w:val="16"/>
                <w:szCs w:val="16"/>
                <w:highlight w:val="magenta"/>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63779A">
        <w:rPr>
          <w:rFonts w:ascii="Arial" w:hAnsi="Arial" w:cs="Arial"/>
          <w:b/>
          <w:bCs/>
          <w:color w:val="000000"/>
          <w:sz w:val="14"/>
          <w:szCs w:val="14"/>
          <w:lang w:eastAsia="en-US"/>
        </w:rPr>
        <w:t>Информация о каждом номинальном держателе погашаемых инвестиционных паев:</w:t>
      </w:r>
    </w:p>
    <w:p w:rsidR="0063779A" w:rsidRPr="0063779A" w:rsidRDefault="0063779A" w:rsidP="0063779A">
      <w:pPr>
        <w:pBdr>
          <w:bottom w:val="single" w:sz="6" w:space="0" w:color="808080"/>
        </w:pBdr>
        <w:shd w:val="clear" w:color="auto" w:fill="C0C0C0"/>
        <w:spacing w:after="45"/>
        <w:jc w:val="center"/>
        <w:outlineLvl w:val="2"/>
        <w:rPr>
          <w:rFonts w:ascii="Arial" w:hAnsi="Arial" w:cs="Arial"/>
          <w:b/>
          <w:bCs/>
          <w:color w:val="000000"/>
          <w:sz w:val="12"/>
          <w:szCs w:val="12"/>
          <w:lang w:eastAsia="en-US"/>
        </w:rPr>
      </w:pPr>
      <w:r w:rsidRPr="0063779A">
        <w:rPr>
          <w:rFonts w:ascii="Arial" w:hAnsi="Arial" w:cs="Arial"/>
          <w:b/>
          <w:bCs/>
          <w:color w:val="000000"/>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63779A" w:rsidRPr="0063779A" w:rsidTr="003C0E7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bl>
    <w:p w:rsidR="0063779A" w:rsidRPr="0063779A" w:rsidRDefault="0063779A" w:rsidP="0063779A">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63779A">
        <w:rPr>
          <w:rFonts w:ascii="Arial" w:hAnsi="Arial" w:cs="Arial"/>
          <w:b/>
          <w:bCs/>
          <w:color w:val="00000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color w:val="000000"/>
                <w:sz w:val="14"/>
                <w:szCs w:val="14"/>
                <w:lang w:eastAsia="en-US"/>
              </w:rPr>
              <w:t>Документ:</w:t>
            </w:r>
            <w:r w:rsidRPr="0063779A">
              <w:rPr>
                <w:rFonts w:ascii="Arial" w:hAnsi="Arial" w:cs="Arial"/>
                <w:color w:val="000000"/>
                <w:sz w:val="14"/>
                <w:szCs w:val="14"/>
                <w:lang w:eastAsia="en-US"/>
              </w:rPr>
              <w:br/>
            </w:r>
            <w:r w:rsidRPr="0063779A">
              <w:rPr>
                <w:rFonts w:ascii="Arial" w:hAnsi="Arial" w:cs="Arial"/>
                <w:color w:val="000000"/>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r w:rsidRPr="0063779A">
              <w:rPr>
                <w:rFonts w:ascii="Arial" w:hAnsi="Arial" w:cs="Arial"/>
                <w:color w:val="000000"/>
                <w:sz w:val="14"/>
                <w:szCs w:val="14"/>
                <w:lang w:val="en-US" w:eastAsia="en-US"/>
              </w:rPr>
              <w:t> </w:t>
            </w:r>
          </w:p>
        </w:tc>
      </w:tr>
      <w:tr w:rsidR="0063779A" w:rsidRPr="0063779A" w:rsidTr="003C0E7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jc w:val="right"/>
              <w:rPr>
                <w:rFonts w:ascii="Arial" w:hAnsi="Arial" w:cs="Arial"/>
                <w:b/>
                <w:bCs/>
                <w:noProof/>
                <w:color w:val="000000"/>
                <w:sz w:val="14"/>
                <w:szCs w:val="14"/>
                <w:lang w:eastAsia="en-US"/>
              </w:rPr>
            </w:pPr>
            <w:r w:rsidRPr="0063779A">
              <w:rPr>
                <w:rFonts w:ascii="Arial" w:hAnsi="Arial" w:cs="Arial"/>
                <w:b/>
                <w:bCs/>
                <w:noProof/>
                <w:color w:val="000000"/>
                <w:sz w:val="14"/>
                <w:szCs w:val="14"/>
                <w:lang w:eastAsia="en-US"/>
              </w:rPr>
              <w:t>Номер счета депо владельца</w:t>
            </w:r>
          </w:p>
          <w:p w:rsidR="0063779A" w:rsidRPr="0063779A" w:rsidRDefault="0063779A" w:rsidP="0063779A">
            <w:pPr>
              <w:spacing w:before="45" w:after="45"/>
              <w:ind w:left="75"/>
              <w:jc w:val="right"/>
              <w:rPr>
                <w:rFonts w:ascii="Arial" w:hAnsi="Arial" w:cs="Arial"/>
                <w:b/>
                <w:bCs/>
                <w:color w:val="000000"/>
                <w:sz w:val="14"/>
                <w:szCs w:val="14"/>
                <w:lang w:eastAsia="en-US"/>
              </w:rPr>
            </w:pPr>
            <w:r w:rsidRPr="0063779A">
              <w:rPr>
                <w:rFonts w:ascii="Arial" w:hAnsi="Arial" w:cs="Arial"/>
                <w:b/>
                <w:bCs/>
                <w:noProof/>
                <w:color w:val="000000"/>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r w:rsidR="0063779A" w:rsidRPr="0063779A" w:rsidTr="003C0E7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b/>
                <w:bCs/>
                <w:noProof/>
                <w:color w:val="000000"/>
                <w:sz w:val="14"/>
                <w:szCs w:val="14"/>
                <w:lang w:eastAsia="en-US"/>
              </w:rPr>
            </w:pPr>
            <w:r w:rsidRPr="0063779A">
              <w:rPr>
                <w:rFonts w:ascii="Arial" w:hAnsi="Arial" w:cs="Arial"/>
                <w:b/>
                <w:bCs/>
                <w:color w:val="000000"/>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3779A" w:rsidRPr="0063779A" w:rsidRDefault="0063779A" w:rsidP="0063779A">
            <w:pPr>
              <w:spacing w:before="45" w:after="45"/>
              <w:ind w:left="75"/>
              <w:rPr>
                <w:rFonts w:ascii="Arial" w:hAnsi="Arial" w:cs="Arial"/>
                <w:color w:val="000000"/>
                <w:sz w:val="14"/>
                <w:szCs w:val="14"/>
                <w:lang w:eastAsia="en-US"/>
              </w:rPr>
            </w:pPr>
          </w:p>
        </w:tc>
      </w:tr>
    </w:tbl>
    <w:p w:rsidR="0063779A" w:rsidRPr="0063779A" w:rsidRDefault="0063779A" w:rsidP="0063779A">
      <w:pPr>
        <w:spacing w:line="180" w:lineRule="exact"/>
        <w:ind w:left="170"/>
        <w:rPr>
          <w:rFonts w:ascii="Arial" w:hAnsi="Arial" w:cs="Arial"/>
          <w:b/>
          <w:bCs/>
          <w:i/>
          <w:iCs/>
          <w:noProof/>
          <w:color w:val="000000"/>
          <w:sz w:val="14"/>
          <w:szCs w:val="14"/>
          <w:lang w:eastAsia="en-US"/>
        </w:rPr>
      </w:pPr>
      <w:r w:rsidRPr="0063779A">
        <w:rPr>
          <w:rFonts w:ascii="Arial" w:hAnsi="Arial" w:cs="Arial"/>
          <w:b/>
          <w:bCs/>
          <w:i/>
          <w:iCs/>
          <w:noProof/>
          <w:color w:val="000000"/>
          <w:sz w:val="14"/>
          <w:szCs w:val="14"/>
          <w:lang w:eastAsia="en-US"/>
        </w:rPr>
        <w:t>Обязательно заполняется в случае, если владелец инвестиционных паев является физическим лицом:</w:t>
      </w:r>
    </w:p>
    <w:p w:rsidR="0063779A" w:rsidRPr="0063779A" w:rsidRDefault="0063779A" w:rsidP="0063779A">
      <w:pPr>
        <w:spacing w:line="180" w:lineRule="exact"/>
        <w:ind w:left="170"/>
        <w:rPr>
          <w:rFonts w:ascii="Arial" w:hAnsi="Arial" w:cs="Arial"/>
          <w:b/>
          <w:bCs/>
          <w:noProof/>
          <w:color w:val="000000"/>
          <w:sz w:val="14"/>
          <w:szCs w:val="14"/>
          <w:lang w:eastAsia="en-US"/>
        </w:rPr>
      </w:pPr>
      <w:r w:rsidRPr="0063779A">
        <w:rPr>
          <w:rFonts w:ascii="Arial" w:hAnsi="Arial" w:cs="Arial"/>
          <w:b/>
          <w:bCs/>
          <w:noProof/>
          <w:color w:val="000000"/>
          <w:sz w:val="14"/>
          <w:szCs w:val="14"/>
          <w:lang w:eastAsia="en-US"/>
        </w:rPr>
        <w:t>- владелец является налоговым резидентом РФ ___________</w:t>
      </w:r>
    </w:p>
    <w:p w:rsidR="0063779A" w:rsidRPr="0063779A" w:rsidRDefault="0063779A" w:rsidP="0063779A">
      <w:pPr>
        <w:spacing w:line="180" w:lineRule="exact"/>
        <w:ind w:left="170"/>
        <w:rPr>
          <w:rFonts w:ascii="Arial" w:hAnsi="Arial" w:cs="Arial"/>
          <w:b/>
          <w:bCs/>
          <w:noProof/>
          <w:color w:val="000000"/>
          <w:sz w:val="14"/>
          <w:szCs w:val="14"/>
          <w:lang w:eastAsia="en-US"/>
        </w:rPr>
      </w:pPr>
      <w:r w:rsidRPr="0063779A">
        <w:rPr>
          <w:rFonts w:ascii="Arial" w:hAnsi="Arial" w:cs="Arial"/>
          <w:b/>
          <w:bCs/>
          <w:noProof/>
          <w:color w:val="000000"/>
          <w:sz w:val="14"/>
          <w:szCs w:val="14"/>
          <w:lang w:eastAsia="en-US"/>
        </w:rPr>
        <w:t>- владелец не является налоговым резидентов РФ _________</w:t>
      </w:r>
    </w:p>
    <w:p w:rsidR="0063779A" w:rsidRPr="0063779A" w:rsidRDefault="0063779A" w:rsidP="0063779A">
      <w:pPr>
        <w:spacing w:before="120" w:after="120"/>
        <w:rPr>
          <w:rFonts w:ascii="Arial" w:hAnsi="Arial" w:cs="Arial"/>
          <w:color w:val="000000"/>
          <w:sz w:val="14"/>
          <w:szCs w:val="14"/>
          <w:lang w:eastAsia="en-US"/>
        </w:rPr>
      </w:pPr>
      <w:r w:rsidRPr="0063779A">
        <w:rPr>
          <w:rFonts w:ascii="Arial" w:hAnsi="Arial" w:cs="Arial"/>
          <w:color w:val="000000"/>
          <w:sz w:val="14"/>
          <w:szCs w:val="14"/>
          <w:lang w:eastAsia="en-US"/>
        </w:rPr>
        <w:t>Настоящая заявка носит безотзывный характер.</w:t>
      </w:r>
      <w:r w:rsidRPr="0063779A">
        <w:rPr>
          <w:rFonts w:ascii="Arial" w:hAnsi="Arial" w:cs="Arial"/>
          <w:color w:val="000000"/>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2656"/>
        <w:gridCol w:w="7433"/>
      </w:tblGrid>
      <w:tr w:rsidR="0063779A" w:rsidRPr="0063779A" w:rsidTr="003C0E7F">
        <w:trPr>
          <w:tblCellSpacing w:w="75" w:type="dxa"/>
        </w:trPr>
        <w:tc>
          <w:tcPr>
            <w:tcW w:w="1261" w:type="pct"/>
            <w:tcMar>
              <w:top w:w="30" w:type="dxa"/>
              <w:left w:w="75" w:type="dxa"/>
              <w:bottom w:w="30" w:type="dxa"/>
              <w:right w:w="75" w:type="dxa"/>
            </w:tcMar>
          </w:tcPr>
          <w:p w:rsidR="0063779A" w:rsidRPr="0063779A" w:rsidRDefault="0063779A" w:rsidP="0063779A">
            <w:pPr>
              <w:pBdr>
                <w:bottom w:val="single" w:sz="8" w:space="0" w:color="000000"/>
              </w:pBdr>
              <w:spacing w:after="12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 xml:space="preserve">Подпись </w:t>
            </w:r>
            <w:r w:rsidRPr="0063779A">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63779A" w:rsidRPr="0063779A" w:rsidRDefault="0063779A" w:rsidP="0063779A">
            <w:pPr>
              <w:pBdr>
                <w:bottom w:val="single" w:sz="8" w:space="0" w:color="000000"/>
              </w:pBdr>
              <w:spacing w:after="120"/>
              <w:ind w:left="75"/>
              <w:textAlignment w:val="top"/>
              <w:rPr>
                <w:rFonts w:ascii="Arial" w:hAnsi="Arial" w:cs="Arial"/>
                <w:color w:val="000000"/>
                <w:sz w:val="16"/>
                <w:szCs w:val="16"/>
                <w:lang w:eastAsia="en-US"/>
              </w:rPr>
            </w:pPr>
            <w:r w:rsidRPr="0063779A">
              <w:rPr>
                <w:rFonts w:ascii="Arial" w:hAnsi="Arial" w:cs="Arial"/>
                <w:color w:val="000000"/>
                <w:sz w:val="16"/>
                <w:szCs w:val="16"/>
                <w:lang w:eastAsia="en-US"/>
              </w:rPr>
              <w:t>Подпись лица</w:t>
            </w:r>
            <w:r w:rsidRPr="0063779A">
              <w:rPr>
                <w:rFonts w:ascii="Arial" w:hAnsi="Arial" w:cs="Arial"/>
                <w:color w:val="000000"/>
                <w:sz w:val="16"/>
                <w:szCs w:val="16"/>
                <w:lang w:eastAsia="en-US"/>
              </w:rPr>
              <w:br/>
              <w:t>принявшего заявку</w:t>
            </w:r>
          </w:p>
          <w:p w:rsidR="0063779A" w:rsidRPr="0063779A" w:rsidRDefault="0063779A" w:rsidP="0063779A">
            <w:pPr>
              <w:spacing w:after="120"/>
              <w:ind w:left="6195"/>
              <w:jc w:val="center"/>
              <w:textAlignment w:val="top"/>
              <w:rPr>
                <w:rFonts w:ascii="Arial" w:hAnsi="Arial" w:cs="Arial"/>
                <w:color w:val="000000"/>
                <w:lang w:eastAsia="en-US"/>
              </w:rPr>
            </w:pPr>
            <w:r w:rsidRPr="0063779A">
              <w:rPr>
                <w:rFonts w:ascii="Arial" w:hAnsi="Arial" w:cs="Arial"/>
                <w:color w:val="000000"/>
                <w:lang w:eastAsia="en-US"/>
              </w:rPr>
              <w:t>М.П.</w:t>
            </w:r>
          </w:p>
        </w:tc>
      </w:tr>
    </w:tbl>
    <w:p w:rsidR="003C0E7F" w:rsidRPr="003C0E7F" w:rsidRDefault="003C0E7F" w:rsidP="003C0E7F">
      <w:pPr>
        <w:jc w:val="both"/>
        <w:rPr>
          <w:b/>
          <w:sz w:val="22"/>
          <w:szCs w:val="22"/>
        </w:rPr>
      </w:pPr>
      <w:r w:rsidRPr="003C0E7F">
        <w:rPr>
          <w:b/>
          <w:sz w:val="22"/>
          <w:szCs w:val="22"/>
        </w:rPr>
        <w:t>Генеральный директор</w:t>
      </w:r>
    </w:p>
    <w:p w:rsidR="003C0E7F" w:rsidRPr="003C0E7F" w:rsidRDefault="003C0E7F" w:rsidP="003C0E7F">
      <w:pPr>
        <w:jc w:val="both"/>
        <w:rPr>
          <w:b/>
          <w:sz w:val="22"/>
          <w:szCs w:val="22"/>
        </w:rPr>
      </w:pPr>
      <w:r w:rsidRPr="003C0E7F">
        <w:rPr>
          <w:b/>
          <w:sz w:val="22"/>
          <w:szCs w:val="22"/>
        </w:rPr>
        <w:t>Общества с ограниченной ответственностью</w:t>
      </w:r>
    </w:p>
    <w:p w:rsidR="003C0E7F" w:rsidRPr="003C0E7F" w:rsidRDefault="003C0E7F" w:rsidP="003C0E7F">
      <w:pPr>
        <w:jc w:val="both"/>
        <w:rPr>
          <w:b/>
          <w:sz w:val="22"/>
          <w:szCs w:val="22"/>
        </w:rPr>
      </w:pPr>
      <w:r w:rsidRPr="003C0E7F">
        <w:rPr>
          <w:b/>
          <w:sz w:val="22"/>
          <w:szCs w:val="22"/>
        </w:rPr>
        <w:t>«Управляющая компания ПРОМСВЯЗЬ»</w:t>
      </w:r>
      <w:r w:rsidRPr="003C0E7F">
        <w:rPr>
          <w:b/>
          <w:sz w:val="22"/>
          <w:szCs w:val="22"/>
        </w:rPr>
        <w:tab/>
      </w:r>
      <w:r w:rsidRPr="003C0E7F">
        <w:rPr>
          <w:b/>
          <w:sz w:val="22"/>
          <w:szCs w:val="22"/>
        </w:rPr>
        <w:tab/>
      </w:r>
      <w:r w:rsidRPr="003C0E7F">
        <w:rPr>
          <w:b/>
          <w:sz w:val="22"/>
          <w:szCs w:val="22"/>
        </w:rPr>
        <w:tab/>
      </w:r>
      <w:r w:rsidRPr="003C0E7F">
        <w:rPr>
          <w:b/>
          <w:sz w:val="22"/>
          <w:szCs w:val="22"/>
        </w:rPr>
        <w:tab/>
      </w:r>
      <w:r w:rsidRPr="003C0E7F">
        <w:rPr>
          <w:b/>
          <w:sz w:val="22"/>
          <w:szCs w:val="22"/>
        </w:rPr>
        <w:tab/>
        <w:t>/Ю.В. Эльдарова/</w:t>
      </w:r>
    </w:p>
    <w:sectPr w:rsidR="003C0E7F" w:rsidRPr="003C0E7F" w:rsidSect="00382A51">
      <w:footerReference w:type="default" r:id="rId11"/>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B7" w:rsidRDefault="00024FB7">
      <w:r>
        <w:separator/>
      </w:r>
    </w:p>
  </w:endnote>
  <w:endnote w:type="continuationSeparator" w:id="0">
    <w:p w:rsidR="00024FB7" w:rsidRDefault="00024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0B" w:rsidRPr="0005499D" w:rsidRDefault="00A02A4C">
    <w:pPr>
      <w:pStyle w:val="a7"/>
      <w:framePr w:wrap="auto" w:vAnchor="text" w:hAnchor="margin" w:xAlign="right" w:y="1"/>
      <w:rPr>
        <w:rStyle w:val="a9"/>
      </w:rPr>
    </w:pPr>
    <w:r w:rsidRPr="0005499D">
      <w:rPr>
        <w:rStyle w:val="a9"/>
      </w:rPr>
      <w:fldChar w:fldCharType="begin"/>
    </w:r>
    <w:r w:rsidR="003E600B" w:rsidRPr="0005499D">
      <w:rPr>
        <w:rStyle w:val="a9"/>
      </w:rPr>
      <w:instrText xml:space="preserve">PAGE  </w:instrText>
    </w:r>
    <w:r w:rsidRPr="0005499D">
      <w:rPr>
        <w:rStyle w:val="a9"/>
      </w:rPr>
      <w:fldChar w:fldCharType="separate"/>
    </w:r>
    <w:r w:rsidR="000B2EB5">
      <w:rPr>
        <w:rStyle w:val="a9"/>
        <w:noProof/>
      </w:rPr>
      <w:t>1</w:t>
    </w:r>
    <w:r w:rsidRPr="0005499D">
      <w:rPr>
        <w:rStyle w:val="a9"/>
      </w:rPr>
      <w:fldChar w:fldCharType="end"/>
    </w:r>
  </w:p>
  <w:p w:rsidR="003E600B" w:rsidRDefault="003E60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B7" w:rsidRDefault="00024FB7">
      <w:r>
        <w:separator/>
      </w:r>
    </w:p>
  </w:footnote>
  <w:footnote w:type="continuationSeparator" w:id="0">
    <w:p w:rsidR="00024FB7" w:rsidRDefault="00024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ED9"/>
    <w:multiLevelType w:val="hybridMultilevel"/>
    <w:tmpl w:val="A6A6BF1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nsid w:val="0F1246F0"/>
    <w:multiLevelType w:val="hybridMultilevel"/>
    <w:tmpl w:val="10BA0A62"/>
    <w:lvl w:ilvl="0" w:tplc="83BA06AA">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7863D3"/>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2679ED"/>
    <w:multiLevelType w:val="hybridMultilevel"/>
    <w:tmpl w:val="B792DCE2"/>
    <w:lvl w:ilvl="0" w:tplc="247C1E0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AF143AF"/>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C6245"/>
    <w:multiLevelType w:val="hybridMultilevel"/>
    <w:tmpl w:val="0EA40B56"/>
    <w:lvl w:ilvl="0" w:tplc="A650E6A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B7535"/>
    <w:multiLevelType w:val="hybridMultilevel"/>
    <w:tmpl w:val="370897D0"/>
    <w:lvl w:ilvl="0" w:tplc="98907CD0">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224B580A"/>
    <w:multiLevelType w:val="hybridMultilevel"/>
    <w:tmpl w:val="6316C802"/>
    <w:lvl w:ilvl="0" w:tplc="933036FC">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2B70E72"/>
    <w:multiLevelType w:val="hybridMultilevel"/>
    <w:tmpl w:val="6CF0C2F2"/>
    <w:lvl w:ilvl="0" w:tplc="5136D708">
      <w:start w:val="1"/>
      <w:numFmt w:val="bullet"/>
      <w:lvlText w:val=""/>
      <w:lvlJc w:val="left"/>
      <w:pPr>
        <w:ind w:left="1353" w:hanging="360"/>
      </w:pPr>
      <w:rPr>
        <w:rFonts w:ascii="Symbol" w:hAnsi="Symbol" w:hint="default"/>
        <w:sz w:val="1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69671C5"/>
    <w:multiLevelType w:val="hybridMultilevel"/>
    <w:tmpl w:val="A39E7B1C"/>
    <w:lvl w:ilvl="0" w:tplc="D6AC2102">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71249A"/>
    <w:multiLevelType w:val="hybridMultilevel"/>
    <w:tmpl w:val="E2F46D36"/>
    <w:lvl w:ilvl="0" w:tplc="2D489CC4">
      <w:start w:val="1"/>
      <w:numFmt w:val="bullet"/>
      <w:lvlText w:val=""/>
      <w:lvlJc w:val="left"/>
      <w:pPr>
        <w:tabs>
          <w:tab w:val="num" w:pos="1428"/>
        </w:tabs>
        <w:ind w:left="1428" w:hanging="360"/>
      </w:pPr>
      <w:rPr>
        <w:rFonts w:ascii="Symbol" w:hAnsi="Symbol" w:hint="default"/>
        <w:sz w:val="1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381A7B22"/>
    <w:multiLevelType w:val="hybridMultilevel"/>
    <w:tmpl w:val="8FAE9078"/>
    <w:lvl w:ilvl="0" w:tplc="DD20A1C2">
      <w:start w:val="1"/>
      <w:numFmt w:val="bullet"/>
      <w:lvlText w:val=""/>
      <w:lvlJc w:val="left"/>
      <w:pPr>
        <w:tabs>
          <w:tab w:val="num" w:pos="1428"/>
        </w:tabs>
        <w:ind w:left="1428" w:hanging="360"/>
      </w:pPr>
      <w:rPr>
        <w:rFonts w:ascii="Symbol" w:hAnsi="Symbol" w:hint="default"/>
        <w:sz w:val="1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A620443"/>
    <w:multiLevelType w:val="hybridMultilevel"/>
    <w:tmpl w:val="5C26790C"/>
    <w:lvl w:ilvl="0" w:tplc="676AD70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A74C5"/>
    <w:multiLevelType w:val="hybridMultilevel"/>
    <w:tmpl w:val="1FF69920"/>
    <w:lvl w:ilvl="0" w:tplc="0B60C1EA">
      <w:start w:val="1"/>
      <w:numFmt w:val="bullet"/>
      <w:lvlText w:val=""/>
      <w:lvlJc w:val="left"/>
      <w:pPr>
        <w:tabs>
          <w:tab w:val="num" w:pos="1287"/>
        </w:tabs>
        <w:ind w:left="1287" w:hanging="360"/>
      </w:pPr>
      <w:rPr>
        <w:rFonts w:ascii="Symbol" w:hAnsi="Symbol" w:hint="default"/>
        <w:sz w:val="18"/>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418715D0"/>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010717"/>
    <w:multiLevelType w:val="hybridMultilevel"/>
    <w:tmpl w:val="5AB09B18"/>
    <w:lvl w:ilvl="0" w:tplc="5FE422DC">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C511A8"/>
    <w:multiLevelType w:val="hybridMultilevel"/>
    <w:tmpl w:val="037E6436"/>
    <w:lvl w:ilvl="0" w:tplc="01964B6C">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8839C8"/>
    <w:multiLevelType w:val="hybridMultilevel"/>
    <w:tmpl w:val="E8C8DAB4"/>
    <w:lvl w:ilvl="0" w:tplc="CBF050D2">
      <w:start w:val="1"/>
      <w:numFmt w:val="bullet"/>
      <w:lvlText w:val=""/>
      <w:lvlJc w:val="left"/>
      <w:pPr>
        <w:tabs>
          <w:tab w:val="num" w:pos="1440"/>
        </w:tabs>
        <w:ind w:left="1440" w:hanging="360"/>
      </w:pPr>
      <w:rPr>
        <w:rFonts w:ascii="Symbol" w:hAnsi="Symbol" w:hint="default"/>
        <w:sz w:val="18"/>
      </w:rPr>
    </w:lvl>
    <w:lvl w:ilvl="1" w:tplc="04190005">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E5429DF"/>
    <w:multiLevelType w:val="hybridMultilevel"/>
    <w:tmpl w:val="C5EA2244"/>
    <w:lvl w:ilvl="0" w:tplc="3EB8A202">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160B6B"/>
    <w:multiLevelType w:val="hybridMultilevel"/>
    <w:tmpl w:val="6BE46886"/>
    <w:lvl w:ilvl="0" w:tplc="7AFA683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80773A"/>
    <w:multiLevelType w:val="hybridMultilevel"/>
    <w:tmpl w:val="6C9C1F64"/>
    <w:lvl w:ilvl="0" w:tplc="4A90EBF4">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7F03FB"/>
    <w:multiLevelType w:val="hybridMultilevel"/>
    <w:tmpl w:val="7D6C2026"/>
    <w:lvl w:ilvl="0" w:tplc="C5E0AC8A">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994BDE"/>
    <w:multiLevelType w:val="hybridMultilevel"/>
    <w:tmpl w:val="C34818D6"/>
    <w:lvl w:ilvl="0" w:tplc="182A8AC0">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AAE5890"/>
    <w:multiLevelType w:val="hybridMultilevel"/>
    <w:tmpl w:val="D700DAF6"/>
    <w:lvl w:ilvl="0" w:tplc="B636EB54">
      <w:start w:val="1"/>
      <w:numFmt w:val="bullet"/>
      <w:lvlText w:val=""/>
      <w:lvlJc w:val="left"/>
      <w:pPr>
        <w:tabs>
          <w:tab w:val="num" w:pos="1440"/>
        </w:tabs>
        <w:ind w:left="1440" w:hanging="360"/>
      </w:pPr>
      <w:rPr>
        <w:rFonts w:ascii="Symbol" w:hAnsi="Symbol" w:hint="default"/>
        <w:sz w:val="18"/>
      </w:rPr>
    </w:lvl>
    <w:lvl w:ilvl="1" w:tplc="04190005">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6C3B60D8"/>
    <w:multiLevelType w:val="hybridMultilevel"/>
    <w:tmpl w:val="6F8473D2"/>
    <w:lvl w:ilvl="0" w:tplc="B55869D0">
      <w:start w:val="1"/>
      <w:numFmt w:val="bullet"/>
      <w:lvlText w:val=""/>
      <w:lvlJc w:val="left"/>
      <w:pPr>
        <w:tabs>
          <w:tab w:val="num" w:pos="1287"/>
        </w:tabs>
        <w:ind w:left="1287" w:hanging="360"/>
      </w:pPr>
      <w:rPr>
        <w:rFonts w:ascii="Symbol" w:hAnsi="Symbol" w:hint="default"/>
        <w:sz w:val="18"/>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6FBD761D"/>
    <w:multiLevelType w:val="hybridMultilevel"/>
    <w:tmpl w:val="C8FADC9C"/>
    <w:lvl w:ilvl="0" w:tplc="FD0AF70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C33DFB"/>
    <w:multiLevelType w:val="hybridMultilevel"/>
    <w:tmpl w:val="C8F4F3FC"/>
    <w:lvl w:ilvl="0" w:tplc="0762AD46">
      <w:start w:val="41"/>
      <w:numFmt w:val="decimal"/>
      <w:lvlText w:val="%1."/>
      <w:lvlJc w:val="left"/>
      <w:pPr>
        <w:ind w:left="394" w:hanging="360"/>
      </w:pPr>
      <w:rPr>
        <w:rFonts w:cs="Times New Roman" w:hint="default"/>
        <w:color w:val="000000"/>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8">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29">
    <w:nsid w:val="75B15480"/>
    <w:multiLevelType w:val="multilevel"/>
    <w:tmpl w:val="1368F2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8"/>
  </w:num>
  <w:num w:numId="2">
    <w:abstractNumId w:val="1"/>
  </w:num>
  <w:num w:numId="3">
    <w:abstractNumId w:val="17"/>
  </w:num>
  <w:num w:numId="4">
    <w:abstractNumId w:val="10"/>
  </w:num>
  <w:num w:numId="5">
    <w:abstractNumId w:val="15"/>
  </w:num>
  <w:num w:numId="6">
    <w:abstractNumId w:val="4"/>
  </w:num>
  <w:num w:numId="7">
    <w:abstractNumId w:val="2"/>
  </w:num>
  <w:num w:numId="8">
    <w:abstractNumId w:val="21"/>
  </w:num>
  <w:num w:numId="9">
    <w:abstractNumId w:val="19"/>
  </w:num>
  <w:num w:numId="10">
    <w:abstractNumId w:val="27"/>
  </w:num>
  <w:num w:numId="11">
    <w:abstractNumId w:val="20"/>
  </w:num>
  <w:num w:numId="12">
    <w:abstractNumId w:val="9"/>
  </w:num>
  <w:num w:numId="13">
    <w:abstractNumId w:val="0"/>
  </w:num>
  <w:num w:numId="14">
    <w:abstractNumId w:val="25"/>
  </w:num>
  <w:num w:numId="15">
    <w:abstractNumId w:val="14"/>
  </w:num>
  <w:num w:numId="16">
    <w:abstractNumId w:val="12"/>
  </w:num>
  <w:num w:numId="17">
    <w:abstractNumId w:val="24"/>
  </w:num>
  <w:num w:numId="18">
    <w:abstractNumId w:val="18"/>
  </w:num>
  <w:num w:numId="19">
    <w:abstractNumId w:val="6"/>
  </w:num>
  <w:num w:numId="20">
    <w:abstractNumId w:val="11"/>
  </w:num>
  <w:num w:numId="21">
    <w:abstractNumId w:val="16"/>
  </w:num>
  <w:num w:numId="22">
    <w:abstractNumId w:val="7"/>
  </w:num>
  <w:num w:numId="23">
    <w:abstractNumId w:val="23"/>
  </w:num>
  <w:num w:numId="24">
    <w:abstractNumId w:val="26"/>
  </w:num>
  <w:num w:numId="25">
    <w:abstractNumId w:val="8"/>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 w:numId="3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5D3F"/>
    <w:rsid w:val="00024FB7"/>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B062F"/>
    <w:rsid w:val="000B2EB5"/>
    <w:rsid w:val="000B4169"/>
    <w:rsid w:val="000C2743"/>
    <w:rsid w:val="000D2714"/>
    <w:rsid w:val="000D3196"/>
    <w:rsid w:val="000E321E"/>
    <w:rsid w:val="000E5257"/>
    <w:rsid w:val="000F5806"/>
    <w:rsid w:val="001211CD"/>
    <w:rsid w:val="001224E3"/>
    <w:rsid w:val="00122EFC"/>
    <w:rsid w:val="00123011"/>
    <w:rsid w:val="001245A0"/>
    <w:rsid w:val="001350A7"/>
    <w:rsid w:val="00141830"/>
    <w:rsid w:val="001477F4"/>
    <w:rsid w:val="00155D47"/>
    <w:rsid w:val="00183A28"/>
    <w:rsid w:val="00187979"/>
    <w:rsid w:val="001A5005"/>
    <w:rsid w:val="001B37A3"/>
    <w:rsid w:val="001C094F"/>
    <w:rsid w:val="001C290E"/>
    <w:rsid w:val="001C4C49"/>
    <w:rsid w:val="001D0606"/>
    <w:rsid w:val="001D7983"/>
    <w:rsid w:val="001E148F"/>
    <w:rsid w:val="001E365E"/>
    <w:rsid w:val="001E4EAB"/>
    <w:rsid w:val="001E517C"/>
    <w:rsid w:val="001E7487"/>
    <w:rsid w:val="001F29D1"/>
    <w:rsid w:val="001F70F1"/>
    <w:rsid w:val="00201A20"/>
    <w:rsid w:val="0021216E"/>
    <w:rsid w:val="002148D6"/>
    <w:rsid w:val="002210C5"/>
    <w:rsid w:val="00230C78"/>
    <w:rsid w:val="00233E60"/>
    <w:rsid w:val="0024007C"/>
    <w:rsid w:val="0025607A"/>
    <w:rsid w:val="00267944"/>
    <w:rsid w:val="002701A1"/>
    <w:rsid w:val="00283389"/>
    <w:rsid w:val="002928DA"/>
    <w:rsid w:val="00293FDC"/>
    <w:rsid w:val="0029776E"/>
    <w:rsid w:val="002C0CC0"/>
    <w:rsid w:val="002C2FEF"/>
    <w:rsid w:val="002C35B7"/>
    <w:rsid w:val="002C7649"/>
    <w:rsid w:val="002D6126"/>
    <w:rsid w:val="0031003A"/>
    <w:rsid w:val="00314300"/>
    <w:rsid w:val="00322252"/>
    <w:rsid w:val="00322C9A"/>
    <w:rsid w:val="00335018"/>
    <w:rsid w:val="00355FA1"/>
    <w:rsid w:val="00361C60"/>
    <w:rsid w:val="00363179"/>
    <w:rsid w:val="00370824"/>
    <w:rsid w:val="00371F20"/>
    <w:rsid w:val="0037286D"/>
    <w:rsid w:val="00382A51"/>
    <w:rsid w:val="003852A9"/>
    <w:rsid w:val="003B0EC1"/>
    <w:rsid w:val="003B3DA6"/>
    <w:rsid w:val="003B4881"/>
    <w:rsid w:val="003C0494"/>
    <w:rsid w:val="003C0D77"/>
    <w:rsid w:val="003C0E7F"/>
    <w:rsid w:val="003D0660"/>
    <w:rsid w:val="003D4C62"/>
    <w:rsid w:val="003D6080"/>
    <w:rsid w:val="003D79EA"/>
    <w:rsid w:val="003E5BB9"/>
    <w:rsid w:val="003E600B"/>
    <w:rsid w:val="003E6C52"/>
    <w:rsid w:val="003F48AC"/>
    <w:rsid w:val="003F785C"/>
    <w:rsid w:val="003F7E2B"/>
    <w:rsid w:val="004172FB"/>
    <w:rsid w:val="0043152D"/>
    <w:rsid w:val="0043248B"/>
    <w:rsid w:val="0043455C"/>
    <w:rsid w:val="004362E8"/>
    <w:rsid w:val="00441AEF"/>
    <w:rsid w:val="004421F9"/>
    <w:rsid w:val="00455791"/>
    <w:rsid w:val="00455894"/>
    <w:rsid w:val="004724D1"/>
    <w:rsid w:val="0047259C"/>
    <w:rsid w:val="00476357"/>
    <w:rsid w:val="004776C4"/>
    <w:rsid w:val="0048091B"/>
    <w:rsid w:val="00492F9D"/>
    <w:rsid w:val="00496BEC"/>
    <w:rsid w:val="00496C76"/>
    <w:rsid w:val="004A66EA"/>
    <w:rsid w:val="004B3BBD"/>
    <w:rsid w:val="004C301B"/>
    <w:rsid w:val="004D217D"/>
    <w:rsid w:val="004F48F8"/>
    <w:rsid w:val="00514388"/>
    <w:rsid w:val="005213A1"/>
    <w:rsid w:val="005269FE"/>
    <w:rsid w:val="00544025"/>
    <w:rsid w:val="00546FE5"/>
    <w:rsid w:val="00550E17"/>
    <w:rsid w:val="00554209"/>
    <w:rsid w:val="0055769D"/>
    <w:rsid w:val="00564EB0"/>
    <w:rsid w:val="00567E25"/>
    <w:rsid w:val="0057611B"/>
    <w:rsid w:val="00581EE5"/>
    <w:rsid w:val="0058579D"/>
    <w:rsid w:val="00585EFE"/>
    <w:rsid w:val="005A2B70"/>
    <w:rsid w:val="005A567F"/>
    <w:rsid w:val="005B1FDB"/>
    <w:rsid w:val="005B5ACB"/>
    <w:rsid w:val="005C50D4"/>
    <w:rsid w:val="005C5148"/>
    <w:rsid w:val="005C5E28"/>
    <w:rsid w:val="005C6DC8"/>
    <w:rsid w:val="005E4EE2"/>
    <w:rsid w:val="005F1D90"/>
    <w:rsid w:val="005F4DDD"/>
    <w:rsid w:val="005F536C"/>
    <w:rsid w:val="005F5B9F"/>
    <w:rsid w:val="00604F73"/>
    <w:rsid w:val="00620830"/>
    <w:rsid w:val="00622494"/>
    <w:rsid w:val="00624282"/>
    <w:rsid w:val="00637594"/>
    <w:rsid w:val="0063779A"/>
    <w:rsid w:val="00647E1E"/>
    <w:rsid w:val="00662010"/>
    <w:rsid w:val="00672A62"/>
    <w:rsid w:val="00676F42"/>
    <w:rsid w:val="00684240"/>
    <w:rsid w:val="00685105"/>
    <w:rsid w:val="00686B04"/>
    <w:rsid w:val="00694A97"/>
    <w:rsid w:val="00696FBB"/>
    <w:rsid w:val="006A14DA"/>
    <w:rsid w:val="006C1456"/>
    <w:rsid w:val="006C3740"/>
    <w:rsid w:val="006C58AF"/>
    <w:rsid w:val="006E38A1"/>
    <w:rsid w:val="006E432D"/>
    <w:rsid w:val="006E738B"/>
    <w:rsid w:val="006F1D96"/>
    <w:rsid w:val="006F285C"/>
    <w:rsid w:val="006F3743"/>
    <w:rsid w:val="006F4F0E"/>
    <w:rsid w:val="007023AA"/>
    <w:rsid w:val="00702FD9"/>
    <w:rsid w:val="007063B5"/>
    <w:rsid w:val="00713A02"/>
    <w:rsid w:val="00727C63"/>
    <w:rsid w:val="00735A61"/>
    <w:rsid w:val="00737456"/>
    <w:rsid w:val="00742AFE"/>
    <w:rsid w:val="00747830"/>
    <w:rsid w:val="00753771"/>
    <w:rsid w:val="00755BB7"/>
    <w:rsid w:val="00781E0C"/>
    <w:rsid w:val="00787DA0"/>
    <w:rsid w:val="007A0029"/>
    <w:rsid w:val="007A1CE9"/>
    <w:rsid w:val="007C26E8"/>
    <w:rsid w:val="007D6A55"/>
    <w:rsid w:val="007E61B5"/>
    <w:rsid w:val="00802050"/>
    <w:rsid w:val="00804360"/>
    <w:rsid w:val="00807036"/>
    <w:rsid w:val="0082341A"/>
    <w:rsid w:val="00834ABF"/>
    <w:rsid w:val="008443B4"/>
    <w:rsid w:val="00844677"/>
    <w:rsid w:val="00857463"/>
    <w:rsid w:val="00861D62"/>
    <w:rsid w:val="00871AE7"/>
    <w:rsid w:val="008724A2"/>
    <w:rsid w:val="00894F4E"/>
    <w:rsid w:val="008B3FEE"/>
    <w:rsid w:val="008C4071"/>
    <w:rsid w:val="008D63C3"/>
    <w:rsid w:val="008E2C7E"/>
    <w:rsid w:val="008E739B"/>
    <w:rsid w:val="008F38B9"/>
    <w:rsid w:val="00900921"/>
    <w:rsid w:val="009020D5"/>
    <w:rsid w:val="0090301A"/>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8060E"/>
    <w:rsid w:val="00981BE7"/>
    <w:rsid w:val="00985034"/>
    <w:rsid w:val="00986800"/>
    <w:rsid w:val="0099505A"/>
    <w:rsid w:val="00997F95"/>
    <w:rsid w:val="009A0691"/>
    <w:rsid w:val="009A39E9"/>
    <w:rsid w:val="009C24EC"/>
    <w:rsid w:val="009D0612"/>
    <w:rsid w:val="009D36C1"/>
    <w:rsid w:val="009E013C"/>
    <w:rsid w:val="009E0F4F"/>
    <w:rsid w:val="009F6B4A"/>
    <w:rsid w:val="00A02A4C"/>
    <w:rsid w:val="00A13C77"/>
    <w:rsid w:val="00A159E9"/>
    <w:rsid w:val="00A21CA2"/>
    <w:rsid w:val="00A2467A"/>
    <w:rsid w:val="00A3612E"/>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02B46"/>
    <w:rsid w:val="00B05914"/>
    <w:rsid w:val="00B05FEE"/>
    <w:rsid w:val="00B117E3"/>
    <w:rsid w:val="00B33D77"/>
    <w:rsid w:val="00B67864"/>
    <w:rsid w:val="00B71432"/>
    <w:rsid w:val="00BA70C5"/>
    <w:rsid w:val="00BB0016"/>
    <w:rsid w:val="00BB2552"/>
    <w:rsid w:val="00BD047C"/>
    <w:rsid w:val="00BE1F90"/>
    <w:rsid w:val="00C012A4"/>
    <w:rsid w:val="00C137E0"/>
    <w:rsid w:val="00C155D6"/>
    <w:rsid w:val="00C179A0"/>
    <w:rsid w:val="00C26F18"/>
    <w:rsid w:val="00C46726"/>
    <w:rsid w:val="00C47FD5"/>
    <w:rsid w:val="00C55369"/>
    <w:rsid w:val="00C566AD"/>
    <w:rsid w:val="00C6246A"/>
    <w:rsid w:val="00C62CB3"/>
    <w:rsid w:val="00C644EE"/>
    <w:rsid w:val="00C647DA"/>
    <w:rsid w:val="00C67351"/>
    <w:rsid w:val="00C9119F"/>
    <w:rsid w:val="00CA6AE8"/>
    <w:rsid w:val="00CC0E0F"/>
    <w:rsid w:val="00CD2C7A"/>
    <w:rsid w:val="00CD370C"/>
    <w:rsid w:val="00CF3C69"/>
    <w:rsid w:val="00CF5437"/>
    <w:rsid w:val="00CF6DA0"/>
    <w:rsid w:val="00D04343"/>
    <w:rsid w:val="00D07AB7"/>
    <w:rsid w:val="00D1491E"/>
    <w:rsid w:val="00D157E8"/>
    <w:rsid w:val="00D21AC4"/>
    <w:rsid w:val="00D276FA"/>
    <w:rsid w:val="00D27C87"/>
    <w:rsid w:val="00D47F2E"/>
    <w:rsid w:val="00D61A7B"/>
    <w:rsid w:val="00D642EC"/>
    <w:rsid w:val="00D70DCE"/>
    <w:rsid w:val="00D7379D"/>
    <w:rsid w:val="00D7402F"/>
    <w:rsid w:val="00D91E45"/>
    <w:rsid w:val="00D933EF"/>
    <w:rsid w:val="00DA3EF1"/>
    <w:rsid w:val="00DB35FA"/>
    <w:rsid w:val="00DC20FA"/>
    <w:rsid w:val="00DC6F05"/>
    <w:rsid w:val="00DC77A9"/>
    <w:rsid w:val="00DD1E8C"/>
    <w:rsid w:val="00DD3E84"/>
    <w:rsid w:val="00DD7C76"/>
    <w:rsid w:val="00DE34E7"/>
    <w:rsid w:val="00E00751"/>
    <w:rsid w:val="00E03AD8"/>
    <w:rsid w:val="00E3034E"/>
    <w:rsid w:val="00E31873"/>
    <w:rsid w:val="00E33928"/>
    <w:rsid w:val="00E40EF5"/>
    <w:rsid w:val="00E506AB"/>
    <w:rsid w:val="00E50A38"/>
    <w:rsid w:val="00E52645"/>
    <w:rsid w:val="00E64A3B"/>
    <w:rsid w:val="00E66467"/>
    <w:rsid w:val="00E72E7C"/>
    <w:rsid w:val="00E83741"/>
    <w:rsid w:val="00E85DCD"/>
    <w:rsid w:val="00E94253"/>
    <w:rsid w:val="00E943F0"/>
    <w:rsid w:val="00E965EB"/>
    <w:rsid w:val="00E96828"/>
    <w:rsid w:val="00EB0D83"/>
    <w:rsid w:val="00EB286A"/>
    <w:rsid w:val="00EB486E"/>
    <w:rsid w:val="00EC5BBD"/>
    <w:rsid w:val="00ED1023"/>
    <w:rsid w:val="00F02AA7"/>
    <w:rsid w:val="00F03125"/>
    <w:rsid w:val="00F22D8D"/>
    <w:rsid w:val="00F42D51"/>
    <w:rsid w:val="00F575B7"/>
    <w:rsid w:val="00F66F12"/>
    <w:rsid w:val="00F672F1"/>
    <w:rsid w:val="00F705AE"/>
    <w:rsid w:val="00F70D1F"/>
    <w:rsid w:val="00F71DA6"/>
    <w:rsid w:val="00F875E7"/>
    <w:rsid w:val="00F90E28"/>
    <w:rsid w:val="00F95637"/>
    <w:rsid w:val="00F96183"/>
    <w:rsid w:val="00FA1AAF"/>
    <w:rsid w:val="00FC2AD5"/>
    <w:rsid w:val="00FC424E"/>
    <w:rsid w:val="00FD4B52"/>
    <w:rsid w:val="00FE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9"/>
    <w:qFormat/>
    <w:rsid w:val="0090301A"/>
    <w:pPr>
      <w:keepNext/>
      <w:spacing w:line="360" w:lineRule="atLeast"/>
      <w:jc w:val="center"/>
      <w:outlineLvl w:val="0"/>
    </w:pPr>
    <w:rPr>
      <w:b/>
      <w:bCs/>
      <w:sz w:val="36"/>
      <w:szCs w:val="36"/>
    </w:rPr>
  </w:style>
  <w:style w:type="paragraph" w:styleId="2">
    <w:name w:val="heading 2"/>
    <w:basedOn w:val="a"/>
    <w:next w:val="a"/>
    <w:link w:val="20"/>
    <w:uiPriority w:val="9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uiPriority w:val="99"/>
    <w:qFormat/>
    <w:rsid w:val="0063779A"/>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63779A"/>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0301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63779A"/>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63779A"/>
    <w:rPr>
      <w:rFonts w:cs="Times New Roman"/>
      <w:b/>
      <w:bCs/>
      <w:sz w:val="28"/>
      <w:szCs w:val="28"/>
      <w:lang w:eastAsia="en-US"/>
    </w:rPr>
  </w:style>
  <w:style w:type="paragraph" w:customStyle="1" w:styleId="BodyNum">
    <w:name w:val="Body Num"/>
    <w:basedOn w:val="a"/>
    <w:uiPriority w:val="99"/>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99"/>
    <w:rsid w:val="0090301A"/>
    <w:pPr>
      <w:spacing w:line="240" w:lineRule="atLeast"/>
      <w:jc w:val="both"/>
    </w:pPr>
  </w:style>
  <w:style w:type="character" w:customStyle="1" w:styleId="a6">
    <w:name w:val="Основной текст Знак"/>
    <w:basedOn w:val="a0"/>
    <w:link w:val="a5"/>
    <w:uiPriority w:val="99"/>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color w:val="000000"/>
      <w:sz w:val="24"/>
      <w:szCs w:val="24"/>
      <w:lang w:eastAsia="en-US"/>
    </w:rPr>
  </w:style>
  <w:style w:type="character" w:customStyle="1" w:styleId="5">
    <w:name w:val="Основной текст (5)_"/>
    <w:basedOn w:val="a0"/>
    <w:link w:val="50"/>
    <w:uiPriority w:val="99"/>
    <w:locked/>
    <w:rsid w:val="00441AEF"/>
    <w:rPr>
      <w:rFonts w:cs="Times New Roman"/>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paragraph" w:customStyle="1" w:styleId="fieldcomment">
    <w:name w:val="field_comment"/>
    <w:basedOn w:val="a"/>
    <w:uiPriority w:val="99"/>
    <w:rsid w:val="0063779A"/>
    <w:pPr>
      <w:spacing w:before="45" w:after="45"/>
    </w:pPr>
    <w:rPr>
      <w:rFonts w:ascii="Arial" w:hAnsi="Arial" w:cs="Arial"/>
      <w:sz w:val="9"/>
      <w:szCs w:val="9"/>
      <w:lang w:val="en-US" w:eastAsia="en-US"/>
    </w:rPr>
  </w:style>
  <w:style w:type="paragraph" w:customStyle="1" w:styleId="fieldname">
    <w:name w:val="field_name"/>
    <w:basedOn w:val="a"/>
    <w:uiPriority w:val="99"/>
    <w:rsid w:val="0063779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3779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3779A"/>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63779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3779A"/>
    <w:rPr>
      <w:rFonts w:cs="Times New Roman"/>
      <w:sz w:val="9"/>
      <w:szCs w:val="9"/>
    </w:rPr>
  </w:style>
  <w:style w:type="paragraph" w:customStyle="1" w:styleId="footnote">
    <w:name w:val="footnote"/>
    <w:basedOn w:val="a"/>
    <w:uiPriority w:val="99"/>
    <w:rsid w:val="0063779A"/>
    <w:pPr>
      <w:spacing w:after="105"/>
      <w:ind w:left="367"/>
    </w:pPr>
    <w:rPr>
      <w:rFonts w:ascii="Arial" w:hAnsi="Arial" w:cs="Arial"/>
      <w:sz w:val="9"/>
      <w:szCs w:val="9"/>
      <w:lang w:val="en-US" w:eastAsia="en-US"/>
    </w:rPr>
  </w:style>
  <w:style w:type="character" w:customStyle="1" w:styleId="ConsNormal0">
    <w:name w:val="ConsNormal Знак"/>
    <w:basedOn w:val="a0"/>
    <w:link w:val="ConsNormal"/>
    <w:uiPriority w:val="99"/>
    <w:locked/>
    <w:rsid w:val="0063779A"/>
    <w:rPr>
      <w:rFonts w:ascii="Arial" w:hAnsi="Arial" w:cs="Arial"/>
    </w:rPr>
  </w:style>
  <w:style w:type="paragraph" w:customStyle="1" w:styleId="12">
    <w:name w:val="çàãîëîâîê 1"/>
    <w:basedOn w:val="a"/>
    <w:next w:val="a"/>
    <w:uiPriority w:val="99"/>
    <w:rsid w:val="0063779A"/>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63779A"/>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uiPriority w:val="99"/>
    <w:rsid w:val="0063779A"/>
    <w:pPr>
      <w:spacing w:after="120" w:line="480" w:lineRule="auto"/>
    </w:pPr>
    <w:rPr>
      <w:sz w:val="24"/>
      <w:szCs w:val="24"/>
      <w:lang w:eastAsia="en-US"/>
    </w:rPr>
  </w:style>
  <w:style w:type="character" w:customStyle="1" w:styleId="24">
    <w:name w:val="Основной текст 2 Знак"/>
    <w:basedOn w:val="a0"/>
    <w:link w:val="23"/>
    <w:uiPriority w:val="99"/>
    <w:locked/>
    <w:rsid w:val="0063779A"/>
    <w:rPr>
      <w:rFonts w:cs="Times New Roman"/>
      <w:sz w:val="24"/>
      <w:szCs w:val="24"/>
      <w:lang w:eastAsia="en-US"/>
    </w:rPr>
  </w:style>
  <w:style w:type="paragraph" w:customStyle="1" w:styleId="ConsPlusNormal">
    <w:name w:val="ConsPlusNormal"/>
    <w:uiPriority w:val="99"/>
    <w:rsid w:val="0063779A"/>
    <w:pPr>
      <w:widowControl w:val="0"/>
      <w:autoSpaceDE w:val="0"/>
      <w:autoSpaceDN w:val="0"/>
      <w:adjustRightInd w:val="0"/>
      <w:ind w:firstLine="720"/>
    </w:pPr>
    <w:rPr>
      <w:rFonts w:ascii="Arial" w:hAnsi="Arial" w:cs="Arial"/>
    </w:rPr>
  </w:style>
  <w:style w:type="paragraph" w:customStyle="1" w:styleId="af9">
    <w:name w:val="Стиль"/>
    <w:basedOn w:val="a"/>
    <w:uiPriority w:val="99"/>
    <w:rsid w:val="0063779A"/>
    <w:pPr>
      <w:spacing w:after="160" w:line="240" w:lineRule="exact"/>
    </w:pPr>
    <w:rPr>
      <w:rFonts w:ascii="Verdana" w:hAnsi="Verdana" w:cs="Verdana"/>
      <w:lang w:val="en-US" w:eastAsia="en-US"/>
    </w:rPr>
  </w:style>
  <w:style w:type="paragraph" w:customStyle="1" w:styleId="Style11">
    <w:name w:val="Style11"/>
    <w:basedOn w:val="a"/>
    <w:uiPriority w:val="99"/>
    <w:rsid w:val="0063779A"/>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uiPriority w:val="99"/>
    <w:rsid w:val="0063779A"/>
    <w:rPr>
      <w:rFonts w:ascii="Times New Roman" w:hAnsi="Times New Roman" w:cs="Times New Roman"/>
      <w:sz w:val="22"/>
      <w:szCs w:val="22"/>
    </w:rPr>
  </w:style>
  <w:style w:type="paragraph" w:styleId="afa">
    <w:name w:val="List Paragraph"/>
    <w:basedOn w:val="a"/>
    <w:uiPriority w:val="34"/>
    <w:qFormat/>
    <w:rsid w:val="0063779A"/>
    <w:pPr>
      <w:ind w:left="720"/>
      <w:contextualSpacing/>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6836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BB00C07116DD55FAA56725858F40329BB35D8297D079511A75EC34950BIAL8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31.10.2017</_EndDate>
  </documentManagement>
</p:properties>
</file>

<file path=customXml/itemProps1.xml><?xml version="1.0" encoding="utf-8"?>
<ds:datastoreItem xmlns:ds="http://schemas.openxmlformats.org/officeDocument/2006/customXml" ds:itemID="{BD66940D-1411-49D3-841C-AC59F3B10274}">
  <ds:schemaRefs>
    <ds:schemaRef ds:uri="http://schemas.microsoft.com/sharepoint/v3/contenttype/forms"/>
  </ds:schemaRefs>
</ds:datastoreItem>
</file>

<file path=customXml/itemProps2.xml><?xml version="1.0" encoding="utf-8"?>
<ds:datastoreItem xmlns:ds="http://schemas.openxmlformats.org/officeDocument/2006/customXml" ds:itemID="{F13A6EC3-E1B7-41A7-AEAE-37B72050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D297F7-6BD5-469F-87B2-8A107EA73EBA}">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12974</Words>
  <Characters>73956</Characters>
  <Application>Microsoft Office Word</Application>
  <DocSecurity>0</DocSecurity>
  <Lines>616</Lines>
  <Paragraphs>173</Paragraphs>
  <ScaleCrop>false</ScaleCrop>
  <Company>nwfc</Company>
  <LinksUpToDate>false</LinksUpToDate>
  <CharactersWithSpaces>86757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voronovskaya.v</cp:lastModifiedBy>
  <cp:revision>2</cp:revision>
  <cp:lastPrinted>2017-09-29T08:16:00Z</cp:lastPrinted>
  <dcterms:created xsi:type="dcterms:W3CDTF">2017-11-09T12:18:00Z</dcterms:created>
  <dcterms:modified xsi:type="dcterms:W3CDTF">2017-11-09T12:18:00Z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