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B3" w:rsidRPr="006C1C6E" w:rsidRDefault="00B023D1" w:rsidP="00C059B3">
      <w:pPr>
        <w:autoSpaceDE w:val="0"/>
        <w:autoSpaceDN w:val="0"/>
        <w:adjustRightInd w:val="0"/>
        <w:spacing w:after="0" w:line="240" w:lineRule="auto"/>
        <w:jc w:val="center"/>
        <w:rPr>
          <w:rFonts w:ascii="Times New Roman" w:hAnsi="Times New Roman"/>
          <w:b/>
          <w:bCs/>
          <w:lang w:eastAsia="ru-RU"/>
        </w:rPr>
      </w:pPr>
      <w:r w:rsidRPr="006C1C6E">
        <w:rPr>
          <w:rFonts w:ascii="Times New Roman" w:hAnsi="Times New Roman"/>
          <w:b/>
          <w:bCs/>
          <w:lang w:eastAsia="ru-RU"/>
        </w:rPr>
        <w:t xml:space="preserve">   </w:t>
      </w:r>
    </w:p>
    <w:p w:rsidR="00C059B3" w:rsidRPr="006C1C6E" w:rsidRDefault="00C059B3" w:rsidP="00C059B3">
      <w:pPr>
        <w:autoSpaceDE w:val="0"/>
        <w:autoSpaceDN w:val="0"/>
        <w:adjustRightInd w:val="0"/>
        <w:spacing w:after="0" w:line="240" w:lineRule="auto"/>
        <w:jc w:val="center"/>
        <w:rPr>
          <w:rFonts w:ascii="Times New Roman" w:hAnsi="Times New Roman"/>
          <w:b/>
          <w:bCs/>
          <w:lang w:eastAsia="ru-RU"/>
        </w:rPr>
      </w:pPr>
    </w:p>
    <w:p w:rsidR="00C059B3" w:rsidRPr="006C1C6E" w:rsidRDefault="00C059B3" w:rsidP="00C059B3">
      <w:pPr>
        <w:autoSpaceDE w:val="0"/>
        <w:autoSpaceDN w:val="0"/>
        <w:adjustRightInd w:val="0"/>
        <w:spacing w:after="0" w:line="240" w:lineRule="auto"/>
        <w:jc w:val="center"/>
        <w:rPr>
          <w:rFonts w:ascii="Times New Roman" w:hAnsi="Times New Roman"/>
          <w:b/>
          <w:bCs/>
          <w:lang w:eastAsia="ru-RU"/>
        </w:rPr>
      </w:pPr>
    </w:p>
    <w:p w:rsidR="00B023D1" w:rsidRPr="000449B0" w:rsidRDefault="00B023D1" w:rsidP="00B023D1">
      <w:pPr>
        <w:spacing w:after="0" w:line="240" w:lineRule="auto"/>
        <w:jc w:val="center"/>
        <w:rPr>
          <w:rFonts w:ascii="Times New Roman" w:hAnsi="Times New Roman"/>
          <w:sz w:val="24"/>
          <w:szCs w:val="24"/>
          <w:lang w:eastAsia="ru-RU"/>
        </w:rPr>
      </w:pPr>
    </w:p>
    <w:p w:rsidR="00B023D1" w:rsidRPr="000449B0" w:rsidRDefault="00B023D1" w:rsidP="00B023D1">
      <w:pPr>
        <w:spacing w:after="0" w:line="240" w:lineRule="auto"/>
        <w:ind w:right="-58"/>
        <w:jc w:val="right"/>
        <w:rPr>
          <w:rFonts w:ascii="Times New Roman" w:hAnsi="Times New Roman"/>
          <w:b/>
          <w:bCs/>
          <w:sz w:val="28"/>
          <w:szCs w:val="28"/>
          <w:lang w:eastAsia="ru-RU"/>
        </w:rPr>
      </w:pPr>
      <w:r w:rsidRPr="000449B0">
        <w:rPr>
          <w:rFonts w:ascii="Times New Roman CYR" w:hAnsi="Times New Roman CYR" w:cs="Times New Roman CYR"/>
          <w:b/>
          <w:bCs/>
          <w:sz w:val="28"/>
          <w:szCs w:val="28"/>
          <w:lang w:eastAsia="ru-RU"/>
        </w:rPr>
        <w:t>УТВЕРЖДЕНЫ</w:t>
      </w:r>
    </w:p>
    <w:p w:rsidR="00B023D1" w:rsidRPr="00DF1544" w:rsidRDefault="00B023D1" w:rsidP="00B023D1">
      <w:pPr>
        <w:spacing w:after="0" w:line="240" w:lineRule="auto"/>
        <w:ind w:right="-58"/>
        <w:jc w:val="right"/>
        <w:rPr>
          <w:rFonts w:ascii="Times New Roman CYR" w:hAnsi="Times New Roman CYR" w:cs="Times New Roman CYR"/>
          <w:b/>
          <w:bCs/>
          <w:sz w:val="28"/>
          <w:szCs w:val="28"/>
          <w:lang w:eastAsia="ru-RU"/>
        </w:rPr>
      </w:pPr>
      <w:r w:rsidRPr="00DF1544">
        <w:rPr>
          <w:rFonts w:ascii="Times New Roman CYR" w:hAnsi="Times New Roman CYR" w:cs="Times New Roman CYR"/>
          <w:b/>
          <w:bCs/>
          <w:sz w:val="28"/>
          <w:szCs w:val="28"/>
          <w:lang w:eastAsia="ru-RU"/>
        </w:rPr>
        <w:t>Приказом Генерального директора</w:t>
      </w:r>
    </w:p>
    <w:p w:rsidR="00B023D1" w:rsidRPr="00DF1544" w:rsidRDefault="00B023D1" w:rsidP="00B023D1">
      <w:pPr>
        <w:spacing w:after="0" w:line="240" w:lineRule="auto"/>
        <w:ind w:right="-58"/>
        <w:jc w:val="right"/>
        <w:rPr>
          <w:rFonts w:ascii="Times New Roman CYR" w:hAnsi="Times New Roman CYR" w:cs="Times New Roman CYR"/>
          <w:b/>
          <w:bCs/>
          <w:sz w:val="28"/>
          <w:szCs w:val="28"/>
          <w:lang w:eastAsia="ru-RU"/>
        </w:rPr>
      </w:pPr>
      <w:r w:rsidRPr="00DF1544">
        <w:rPr>
          <w:rFonts w:ascii="Times New Roman CYR" w:hAnsi="Times New Roman CYR" w:cs="Times New Roman CYR"/>
          <w:b/>
          <w:bCs/>
          <w:sz w:val="28"/>
          <w:szCs w:val="28"/>
          <w:lang w:eastAsia="ru-RU"/>
        </w:rPr>
        <w:t>ООО "Северо-западная управляющая компания"</w:t>
      </w:r>
    </w:p>
    <w:p w:rsidR="00B023D1" w:rsidRPr="00DF1544" w:rsidRDefault="00B023D1" w:rsidP="00B023D1">
      <w:pPr>
        <w:spacing w:after="0" w:line="240" w:lineRule="auto"/>
        <w:ind w:right="-58"/>
        <w:jc w:val="right"/>
        <w:rPr>
          <w:rFonts w:ascii="Times New Roman CYR" w:hAnsi="Times New Roman CYR" w:cs="Times New Roman CYR"/>
          <w:b/>
          <w:bCs/>
          <w:sz w:val="28"/>
          <w:szCs w:val="28"/>
          <w:lang w:eastAsia="ru-RU"/>
        </w:rPr>
      </w:pPr>
      <w:r w:rsidRPr="00157DED">
        <w:rPr>
          <w:rFonts w:ascii="Times New Roman CYR" w:hAnsi="Times New Roman CYR" w:cs="Times New Roman CYR"/>
          <w:b/>
          <w:bCs/>
          <w:sz w:val="28"/>
          <w:szCs w:val="28"/>
          <w:lang w:eastAsia="ru-RU"/>
        </w:rPr>
        <w:t>№</w:t>
      </w:r>
      <w:r w:rsidR="008A007E">
        <w:rPr>
          <w:rFonts w:ascii="Times New Roman CYR" w:hAnsi="Times New Roman CYR" w:cs="Times New Roman CYR"/>
          <w:b/>
          <w:bCs/>
          <w:sz w:val="28"/>
          <w:szCs w:val="28"/>
          <w:lang w:eastAsia="ru-RU"/>
        </w:rPr>
        <w:t xml:space="preserve"> </w:t>
      </w:r>
      <w:r w:rsidRPr="00157DED">
        <w:rPr>
          <w:rFonts w:ascii="Times New Roman CYR" w:hAnsi="Times New Roman CYR" w:cs="Times New Roman CYR"/>
          <w:b/>
          <w:bCs/>
          <w:sz w:val="28"/>
          <w:szCs w:val="28"/>
          <w:lang w:eastAsia="ru-RU"/>
        </w:rPr>
        <w:t>20</w:t>
      </w:r>
      <w:r w:rsidR="00940CA3">
        <w:rPr>
          <w:rFonts w:ascii="Times New Roman CYR" w:hAnsi="Times New Roman CYR" w:cs="Times New Roman CYR"/>
          <w:b/>
          <w:bCs/>
          <w:sz w:val="28"/>
          <w:szCs w:val="28"/>
          <w:lang w:eastAsia="ru-RU"/>
        </w:rPr>
        <w:t>20</w:t>
      </w:r>
      <w:r w:rsidRPr="00157DED">
        <w:rPr>
          <w:rFonts w:ascii="Times New Roman CYR" w:hAnsi="Times New Roman CYR" w:cs="Times New Roman CYR"/>
          <w:b/>
          <w:bCs/>
          <w:sz w:val="28"/>
          <w:szCs w:val="28"/>
          <w:lang w:eastAsia="ru-RU"/>
        </w:rPr>
        <w:t>/</w:t>
      </w:r>
      <w:r w:rsidR="00940CA3">
        <w:rPr>
          <w:rFonts w:ascii="Times New Roman CYR" w:hAnsi="Times New Roman CYR" w:cs="Times New Roman CYR"/>
          <w:b/>
          <w:bCs/>
          <w:sz w:val="28"/>
          <w:szCs w:val="28"/>
          <w:lang w:eastAsia="ru-RU"/>
        </w:rPr>
        <w:t>0</w:t>
      </w:r>
      <w:r w:rsidR="008A007E">
        <w:rPr>
          <w:rFonts w:ascii="Times New Roman CYR" w:hAnsi="Times New Roman CYR" w:cs="Times New Roman CYR"/>
          <w:b/>
          <w:bCs/>
          <w:sz w:val="28"/>
          <w:szCs w:val="28"/>
          <w:lang w:eastAsia="ru-RU"/>
        </w:rPr>
        <w:t>7</w:t>
      </w:r>
      <w:r w:rsidRPr="00157DED">
        <w:rPr>
          <w:rFonts w:ascii="Times New Roman CYR" w:hAnsi="Times New Roman CYR" w:cs="Times New Roman CYR"/>
          <w:b/>
          <w:bCs/>
          <w:sz w:val="28"/>
          <w:szCs w:val="28"/>
          <w:lang w:eastAsia="ru-RU"/>
        </w:rPr>
        <w:t xml:space="preserve"> от </w:t>
      </w:r>
      <w:r w:rsidR="008A007E">
        <w:rPr>
          <w:rFonts w:ascii="Times New Roman CYR" w:hAnsi="Times New Roman CYR" w:cs="Times New Roman CYR"/>
          <w:b/>
          <w:bCs/>
          <w:sz w:val="28"/>
          <w:szCs w:val="28"/>
          <w:lang w:eastAsia="ru-RU"/>
        </w:rPr>
        <w:t>13</w:t>
      </w:r>
      <w:r w:rsidRPr="00157DED">
        <w:rPr>
          <w:rFonts w:ascii="Times New Roman CYR" w:hAnsi="Times New Roman CYR" w:cs="Times New Roman CYR"/>
          <w:b/>
          <w:bCs/>
          <w:sz w:val="28"/>
          <w:szCs w:val="28"/>
          <w:lang w:eastAsia="ru-RU"/>
        </w:rPr>
        <w:t>.</w:t>
      </w:r>
      <w:r w:rsidR="00940CA3">
        <w:rPr>
          <w:rFonts w:ascii="Times New Roman CYR" w:hAnsi="Times New Roman CYR" w:cs="Times New Roman CYR"/>
          <w:b/>
          <w:bCs/>
          <w:sz w:val="28"/>
          <w:szCs w:val="28"/>
          <w:lang w:eastAsia="ru-RU"/>
        </w:rPr>
        <w:t>0</w:t>
      </w:r>
      <w:r w:rsidR="008A007E">
        <w:rPr>
          <w:rFonts w:ascii="Times New Roman CYR" w:hAnsi="Times New Roman CYR" w:cs="Times New Roman CYR"/>
          <w:b/>
          <w:bCs/>
          <w:sz w:val="28"/>
          <w:szCs w:val="28"/>
          <w:lang w:eastAsia="ru-RU"/>
        </w:rPr>
        <w:t>3</w:t>
      </w:r>
      <w:r w:rsidRPr="00157DED">
        <w:rPr>
          <w:rFonts w:ascii="Times New Roman CYR" w:hAnsi="Times New Roman CYR" w:cs="Times New Roman CYR"/>
          <w:b/>
          <w:bCs/>
          <w:sz w:val="28"/>
          <w:szCs w:val="28"/>
          <w:lang w:eastAsia="ru-RU"/>
        </w:rPr>
        <w:t>.20</w:t>
      </w:r>
      <w:r w:rsidR="00940CA3">
        <w:rPr>
          <w:rFonts w:ascii="Times New Roman CYR" w:hAnsi="Times New Roman CYR" w:cs="Times New Roman CYR"/>
          <w:b/>
          <w:bCs/>
          <w:sz w:val="28"/>
          <w:szCs w:val="28"/>
          <w:lang w:eastAsia="ru-RU"/>
        </w:rPr>
        <w:t>20</w:t>
      </w:r>
      <w:r w:rsidRPr="00157DED">
        <w:rPr>
          <w:rFonts w:ascii="Times New Roman CYR" w:hAnsi="Times New Roman CYR" w:cs="Times New Roman CYR"/>
          <w:b/>
          <w:bCs/>
          <w:sz w:val="28"/>
          <w:szCs w:val="28"/>
          <w:lang w:eastAsia="ru-RU"/>
        </w:rPr>
        <w:t>г.</w:t>
      </w:r>
    </w:p>
    <w:p w:rsidR="00B023D1" w:rsidRPr="00DF1544" w:rsidRDefault="00B023D1" w:rsidP="00B023D1">
      <w:pPr>
        <w:spacing w:after="0" w:line="240" w:lineRule="auto"/>
        <w:ind w:right="-58"/>
        <w:jc w:val="right"/>
        <w:rPr>
          <w:rFonts w:ascii="Times New Roman" w:hAnsi="Times New Roman"/>
          <w:b/>
          <w:bCs/>
          <w:sz w:val="28"/>
          <w:szCs w:val="28"/>
          <w:lang w:eastAsia="ru-RU"/>
        </w:rPr>
      </w:pPr>
    </w:p>
    <w:p w:rsidR="00B023D1" w:rsidRPr="000449B0" w:rsidRDefault="00B023D1" w:rsidP="00B023D1">
      <w:pPr>
        <w:spacing w:after="0" w:line="240" w:lineRule="auto"/>
        <w:ind w:right="-58"/>
        <w:jc w:val="right"/>
        <w:rPr>
          <w:rFonts w:ascii="Times New Roman CYR" w:hAnsi="Times New Roman CYR" w:cs="Times New Roman CYR"/>
          <w:sz w:val="28"/>
          <w:szCs w:val="28"/>
          <w:lang w:eastAsia="ru-RU"/>
        </w:rPr>
      </w:pPr>
      <w:r w:rsidRPr="00DF1544">
        <w:rPr>
          <w:rFonts w:ascii="Times New Roman CYR" w:hAnsi="Times New Roman CYR" w:cs="Times New Roman CYR"/>
          <w:sz w:val="28"/>
          <w:szCs w:val="28"/>
          <w:lang w:eastAsia="ru-RU"/>
        </w:rPr>
        <w:t>Генеральный</w:t>
      </w:r>
      <w:r w:rsidRPr="000449B0">
        <w:rPr>
          <w:rFonts w:ascii="Times New Roman CYR" w:hAnsi="Times New Roman CYR" w:cs="Times New Roman CYR"/>
          <w:sz w:val="28"/>
          <w:szCs w:val="28"/>
          <w:lang w:eastAsia="ru-RU"/>
        </w:rPr>
        <w:t xml:space="preserve"> директор </w:t>
      </w:r>
    </w:p>
    <w:p w:rsidR="00B023D1" w:rsidRPr="000449B0" w:rsidRDefault="00B023D1" w:rsidP="00B023D1">
      <w:pPr>
        <w:spacing w:after="0" w:line="240" w:lineRule="auto"/>
        <w:ind w:right="-58"/>
        <w:jc w:val="right"/>
        <w:rPr>
          <w:rFonts w:ascii="Times New Roman" w:hAnsi="Times New Roman"/>
          <w:sz w:val="28"/>
          <w:szCs w:val="28"/>
          <w:lang w:eastAsia="ru-RU"/>
        </w:rPr>
      </w:pPr>
      <w:r w:rsidRPr="000449B0">
        <w:rPr>
          <w:rFonts w:ascii="Times New Roman CYR" w:hAnsi="Times New Roman CYR" w:cs="Times New Roman CYR"/>
          <w:sz w:val="28"/>
          <w:szCs w:val="28"/>
          <w:lang w:eastAsia="ru-RU"/>
        </w:rPr>
        <w:t>ООО "Северо-западная управляющая компания"</w:t>
      </w:r>
    </w:p>
    <w:p w:rsidR="00B023D1" w:rsidRPr="000449B0" w:rsidRDefault="00B023D1" w:rsidP="00B023D1">
      <w:pPr>
        <w:spacing w:after="0" w:line="240" w:lineRule="auto"/>
        <w:ind w:right="-58"/>
        <w:jc w:val="right"/>
        <w:rPr>
          <w:rFonts w:ascii="Times New Roman" w:hAnsi="Times New Roman"/>
          <w:sz w:val="28"/>
          <w:szCs w:val="28"/>
          <w:lang w:eastAsia="ru-RU"/>
        </w:rPr>
      </w:pPr>
    </w:p>
    <w:p w:rsidR="00B023D1" w:rsidRPr="000449B0" w:rsidRDefault="00B023D1" w:rsidP="00B023D1">
      <w:pPr>
        <w:spacing w:after="0" w:line="240" w:lineRule="auto"/>
        <w:ind w:right="-58"/>
        <w:jc w:val="center"/>
        <w:rPr>
          <w:rFonts w:ascii="Times New Roman CYR" w:hAnsi="Times New Roman CYR" w:cs="Times New Roman CYR"/>
          <w:sz w:val="28"/>
          <w:szCs w:val="28"/>
          <w:lang w:eastAsia="ru-RU"/>
        </w:rPr>
      </w:pPr>
      <w:r w:rsidRPr="000449B0">
        <w:rPr>
          <w:rFonts w:ascii="Times New Roman CYR" w:hAnsi="Times New Roman CYR" w:cs="Times New Roman CYR"/>
          <w:sz w:val="28"/>
          <w:szCs w:val="28"/>
          <w:lang w:eastAsia="ru-RU"/>
        </w:rPr>
        <w:t xml:space="preserve">                                                                          __________________О.В. Грачева</w:t>
      </w:r>
    </w:p>
    <w:p w:rsidR="00B023D1" w:rsidRPr="000449B0" w:rsidRDefault="00B023D1" w:rsidP="00B023D1">
      <w:pPr>
        <w:spacing w:after="0" w:line="240" w:lineRule="auto"/>
        <w:ind w:right="-58"/>
        <w:jc w:val="center"/>
        <w:rPr>
          <w:rFonts w:ascii="Times New Roman CYR" w:hAnsi="Times New Roman CYR" w:cs="Times New Roman CYR"/>
          <w:sz w:val="28"/>
          <w:szCs w:val="28"/>
          <w:lang w:eastAsia="ru-RU"/>
        </w:rPr>
      </w:pPr>
    </w:p>
    <w:p w:rsidR="00B023D1" w:rsidRPr="000449B0" w:rsidRDefault="00B023D1" w:rsidP="00B023D1">
      <w:pPr>
        <w:spacing w:after="0" w:line="240" w:lineRule="auto"/>
        <w:ind w:right="-58"/>
        <w:jc w:val="center"/>
        <w:rPr>
          <w:rFonts w:ascii="Times New Roman CYR" w:hAnsi="Times New Roman CYR" w:cs="Times New Roman CYR"/>
          <w:sz w:val="28"/>
          <w:szCs w:val="28"/>
          <w:lang w:eastAsia="ru-RU"/>
        </w:rPr>
      </w:pPr>
    </w:p>
    <w:p w:rsidR="00B023D1" w:rsidRPr="000449B0" w:rsidRDefault="00B023D1" w:rsidP="00B023D1">
      <w:pPr>
        <w:spacing w:after="0" w:line="240" w:lineRule="auto"/>
        <w:ind w:right="-58"/>
        <w:jc w:val="center"/>
        <w:rPr>
          <w:rFonts w:ascii="Times New Roman CYR" w:hAnsi="Times New Roman CYR" w:cs="Times New Roman CYR"/>
          <w:sz w:val="28"/>
          <w:szCs w:val="28"/>
          <w:lang w:eastAsia="ru-RU"/>
        </w:rPr>
      </w:pPr>
    </w:p>
    <w:p w:rsidR="00B023D1" w:rsidRPr="000449B0" w:rsidRDefault="00B023D1" w:rsidP="00B023D1">
      <w:pPr>
        <w:spacing w:after="0" w:line="240" w:lineRule="auto"/>
        <w:ind w:right="-58"/>
        <w:jc w:val="center"/>
        <w:rPr>
          <w:rFonts w:ascii="Times New Roman CYR" w:hAnsi="Times New Roman CYR" w:cs="Times New Roman CYR"/>
          <w:sz w:val="28"/>
          <w:szCs w:val="28"/>
          <w:lang w:eastAsia="ru-RU"/>
        </w:rPr>
      </w:pPr>
    </w:p>
    <w:p w:rsidR="00B023D1" w:rsidRPr="000449B0" w:rsidRDefault="00B023D1" w:rsidP="00B023D1">
      <w:pPr>
        <w:spacing w:after="0" w:line="240" w:lineRule="auto"/>
        <w:ind w:right="-58"/>
        <w:jc w:val="center"/>
        <w:rPr>
          <w:rFonts w:ascii="Times New Roman CYR" w:hAnsi="Times New Roman CYR" w:cs="Times New Roman CYR"/>
          <w:sz w:val="28"/>
          <w:szCs w:val="28"/>
          <w:lang w:eastAsia="ru-RU"/>
        </w:rPr>
      </w:pPr>
    </w:p>
    <w:p w:rsidR="00B023D1" w:rsidRPr="000449B0" w:rsidRDefault="00B023D1" w:rsidP="00B023D1">
      <w:pPr>
        <w:spacing w:after="0" w:line="240" w:lineRule="auto"/>
        <w:ind w:right="-58"/>
        <w:jc w:val="center"/>
        <w:rPr>
          <w:rFonts w:ascii="Times New Roman CYR" w:hAnsi="Times New Roman CYR" w:cs="Times New Roman CYR"/>
          <w:sz w:val="28"/>
          <w:szCs w:val="28"/>
          <w:lang w:eastAsia="ru-RU"/>
        </w:rPr>
      </w:pPr>
    </w:p>
    <w:p w:rsidR="00B023D1" w:rsidRPr="000449B0" w:rsidRDefault="00B023D1" w:rsidP="00B023D1">
      <w:pPr>
        <w:spacing w:after="0" w:line="240" w:lineRule="auto"/>
        <w:ind w:right="-58"/>
        <w:jc w:val="center"/>
        <w:rPr>
          <w:rFonts w:ascii="Times New Roman CYR" w:hAnsi="Times New Roman CYR" w:cs="Times New Roman CYR"/>
          <w:sz w:val="28"/>
          <w:szCs w:val="28"/>
          <w:lang w:eastAsia="ru-RU"/>
        </w:rPr>
      </w:pPr>
    </w:p>
    <w:p w:rsidR="00B023D1" w:rsidRPr="000449B0" w:rsidRDefault="00B023D1" w:rsidP="00B023D1">
      <w:pPr>
        <w:spacing w:after="0" w:line="240" w:lineRule="auto"/>
        <w:ind w:right="-58"/>
        <w:jc w:val="center"/>
        <w:rPr>
          <w:rFonts w:ascii="Times New Roman CYR" w:hAnsi="Times New Roman CYR" w:cs="Times New Roman CYR"/>
          <w:sz w:val="28"/>
          <w:szCs w:val="28"/>
          <w:lang w:eastAsia="ru-RU"/>
        </w:rPr>
      </w:pPr>
    </w:p>
    <w:p w:rsidR="00B023D1" w:rsidRPr="000449B0" w:rsidRDefault="00B023D1" w:rsidP="00B023D1">
      <w:pPr>
        <w:spacing w:after="0" w:line="240" w:lineRule="auto"/>
        <w:ind w:right="-58"/>
        <w:jc w:val="center"/>
        <w:rPr>
          <w:rFonts w:ascii="Times New Roman CYR" w:hAnsi="Times New Roman CYR" w:cs="Times New Roman CYR"/>
          <w:sz w:val="28"/>
          <w:szCs w:val="28"/>
          <w:lang w:eastAsia="ru-RU"/>
        </w:rPr>
      </w:pPr>
    </w:p>
    <w:p w:rsidR="00B023D1" w:rsidRPr="000449B0" w:rsidRDefault="00B023D1" w:rsidP="00B023D1">
      <w:pPr>
        <w:spacing w:after="0" w:line="240" w:lineRule="auto"/>
        <w:ind w:right="-58"/>
        <w:jc w:val="center"/>
        <w:rPr>
          <w:rFonts w:ascii="Times New Roman CYR" w:hAnsi="Times New Roman CYR" w:cs="Times New Roman CYR"/>
          <w:sz w:val="28"/>
          <w:szCs w:val="28"/>
          <w:lang w:eastAsia="ru-RU"/>
        </w:rPr>
      </w:pPr>
      <w:r w:rsidRPr="000449B0">
        <w:rPr>
          <w:rFonts w:ascii="Times New Roman CYR" w:hAnsi="Times New Roman CYR" w:cs="Times New Roman CYR"/>
          <w:sz w:val="28"/>
          <w:szCs w:val="28"/>
          <w:lang w:eastAsia="ru-RU"/>
        </w:rPr>
        <w:t>ИЗМЕНЕНИЯ №</w:t>
      </w:r>
      <w:r w:rsidRPr="00282552">
        <w:rPr>
          <w:rFonts w:ascii="Times New Roman CYR" w:hAnsi="Times New Roman CYR" w:cs="Times New Roman CYR"/>
          <w:sz w:val="28"/>
          <w:szCs w:val="28"/>
          <w:lang w:eastAsia="ru-RU"/>
        </w:rPr>
        <w:t xml:space="preserve"> </w:t>
      </w:r>
      <w:r w:rsidRPr="000449B0">
        <w:rPr>
          <w:rFonts w:ascii="Times New Roman CYR" w:hAnsi="Times New Roman CYR" w:cs="Times New Roman CYR"/>
          <w:sz w:val="28"/>
          <w:szCs w:val="28"/>
          <w:lang w:eastAsia="ru-RU"/>
        </w:rPr>
        <w:t>01</w:t>
      </w:r>
      <w:r>
        <w:rPr>
          <w:rFonts w:ascii="Times New Roman CYR" w:hAnsi="Times New Roman CYR" w:cs="Times New Roman CYR"/>
          <w:sz w:val="28"/>
          <w:szCs w:val="28"/>
          <w:lang w:eastAsia="ru-RU"/>
        </w:rPr>
        <w:t>6</w:t>
      </w:r>
    </w:p>
    <w:p w:rsidR="00B023D1" w:rsidRPr="000449B0" w:rsidRDefault="00B023D1" w:rsidP="00B023D1">
      <w:pPr>
        <w:spacing w:after="0" w:line="240" w:lineRule="auto"/>
        <w:ind w:right="-58"/>
        <w:jc w:val="center"/>
        <w:rPr>
          <w:rFonts w:ascii="Times New Roman CYR" w:hAnsi="Times New Roman CYR" w:cs="Times New Roman CYR"/>
          <w:sz w:val="28"/>
          <w:szCs w:val="28"/>
          <w:lang w:eastAsia="ru-RU"/>
        </w:rPr>
      </w:pPr>
      <w:r w:rsidRPr="000449B0">
        <w:rPr>
          <w:rFonts w:ascii="Times New Roman CYR" w:hAnsi="Times New Roman CYR" w:cs="Times New Roman CYR"/>
          <w:sz w:val="28"/>
          <w:szCs w:val="28"/>
          <w:lang w:eastAsia="ru-RU"/>
        </w:rPr>
        <w:t>В ПРАВИЛА ДОВЕРИТЕЛЬНОГО УПРАВЛЕНИЯ</w:t>
      </w:r>
    </w:p>
    <w:p w:rsidR="00B023D1" w:rsidRDefault="00B023D1" w:rsidP="00B023D1">
      <w:pPr>
        <w:spacing w:after="0" w:line="360" w:lineRule="atLeast"/>
        <w:jc w:val="center"/>
        <w:rPr>
          <w:rFonts w:ascii="Times New Roman" w:hAnsi="Times New Roman"/>
          <w:b/>
          <w:bCs/>
          <w:sz w:val="28"/>
          <w:szCs w:val="28"/>
        </w:rPr>
      </w:pPr>
      <w:r>
        <w:rPr>
          <w:rFonts w:ascii="Times New Roman" w:hAnsi="Times New Roman"/>
          <w:b/>
          <w:bCs/>
          <w:sz w:val="28"/>
          <w:szCs w:val="28"/>
        </w:rPr>
        <w:t>Открытым паевым инвестиционным фондом</w:t>
      </w:r>
    </w:p>
    <w:p w:rsidR="00B023D1" w:rsidRPr="00157DED" w:rsidRDefault="00B023D1" w:rsidP="00B023D1">
      <w:pPr>
        <w:spacing w:after="0" w:line="360" w:lineRule="atLeast"/>
        <w:jc w:val="center"/>
        <w:rPr>
          <w:rFonts w:ascii="Times New Roman" w:hAnsi="Times New Roman"/>
          <w:b/>
          <w:bCs/>
          <w:sz w:val="28"/>
          <w:szCs w:val="28"/>
        </w:rPr>
      </w:pPr>
      <w:r>
        <w:rPr>
          <w:rFonts w:ascii="Times New Roman" w:hAnsi="Times New Roman"/>
          <w:b/>
          <w:bCs/>
          <w:sz w:val="28"/>
          <w:szCs w:val="28"/>
        </w:rPr>
        <w:t xml:space="preserve"> </w:t>
      </w:r>
      <w:r w:rsidRPr="00157DED">
        <w:rPr>
          <w:rFonts w:ascii="Times New Roman" w:hAnsi="Times New Roman"/>
          <w:b/>
          <w:bCs/>
          <w:sz w:val="28"/>
          <w:szCs w:val="28"/>
        </w:rPr>
        <w:t>рыночных финансовых инструментов</w:t>
      </w:r>
    </w:p>
    <w:p w:rsidR="00B023D1" w:rsidRPr="000449B0" w:rsidRDefault="00B023D1" w:rsidP="00B023D1">
      <w:pPr>
        <w:spacing w:after="0" w:line="360" w:lineRule="atLeast"/>
        <w:jc w:val="center"/>
        <w:rPr>
          <w:rFonts w:ascii="Times New Roman" w:hAnsi="Times New Roman"/>
          <w:b/>
          <w:sz w:val="28"/>
          <w:szCs w:val="28"/>
        </w:rPr>
      </w:pPr>
      <w:r w:rsidRPr="00157DED">
        <w:rPr>
          <w:rFonts w:ascii="Times New Roman" w:hAnsi="Times New Roman"/>
          <w:b/>
          <w:bCs/>
          <w:sz w:val="28"/>
          <w:szCs w:val="28"/>
        </w:rPr>
        <w:t xml:space="preserve"> «Северо-западный»</w:t>
      </w:r>
    </w:p>
    <w:p w:rsidR="00C059B3" w:rsidRPr="00B023D1" w:rsidRDefault="00C059B3" w:rsidP="00C059B3">
      <w:pPr>
        <w:autoSpaceDE w:val="0"/>
        <w:autoSpaceDN w:val="0"/>
        <w:adjustRightInd w:val="0"/>
        <w:spacing w:after="0" w:line="240" w:lineRule="auto"/>
        <w:jc w:val="center"/>
        <w:rPr>
          <w:rFonts w:ascii="Times New Roman" w:hAnsi="Times New Roman"/>
          <w:b/>
          <w:bCs/>
          <w:lang w:eastAsia="ru-RU"/>
        </w:rPr>
      </w:pPr>
    </w:p>
    <w:p w:rsidR="00C059B3" w:rsidRPr="00B023D1" w:rsidRDefault="00C059B3" w:rsidP="00C059B3">
      <w:pPr>
        <w:autoSpaceDE w:val="0"/>
        <w:autoSpaceDN w:val="0"/>
        <w:adjustRightInd w:val="0"/>
        <w:spacing w:after="0" w:line="240" w:lineRule="auto"/>
        <w:jc w:val="center"/>
        <w:rPr>
          <w:rFonts w:ascii="Times New Roman" w:hAnsi="Times New Roman"/>
          <w:b/>
          <w:bCs/>
          <w:lang w:eastAsia="ru-RU"/>
        </w:rPr>
      </w:pPr>
    </w:p>
    <w:p w:rsidR="00C059B3" w:rsidRPr="00B023D1" w:rsidRDefault="00C059B3" w:rsidP="00C059B3">
      <w:pPr>
        <w:autoSpaceDE w:val="0"/>
        <w:autoSpaceDN w:val="0"/>
        <w:adjustRightInd w:val="0"/>
        <w:spacing w:after="0" w:line="240" w:lineRule="auto"/>
        <w:jc w:val="center"/>
        <w:rPr>
          <w:rFonts w:ascii="Times New Roman" w:hAnsi="Times New Roman"/>
          <w:b/>
          <w:bCs/>
          <w:lang w:eastAsia="ru-RU"/>
        </w:rPr>
      </w:pPr>
    </w:p>
    <w:p w:rsidR="00C059B3" w:rsidRPr="00B023D1" w:rsidRDefault="00C059B3" w:rsidP="00C059B3">
      <w:pPr>
        <w:autoSpaceDE w:val="0"/>
        <w:autoSpaceDN w:val="0"/>
        <w:adjustRightInd w:val="0"/>
        <w:spacing w:after="0" w:line="240" w:lineRule="auto"/>
        <w:jc w:val="center"/>
        <w:rPr>
          <w:rFonts w:ascii="Times New Roman" w:hAnsi="Times New Roman"/>
          <w:b/>
          <w:bCs/>
          <w:lang w:eastAsia="ru-RU"/>
        </w:rPr>
      </w:pPr>
    </w:p>
    <w:p w:rsidR="00C059B3" w:rsidRPr="00B023D1" w:rsidRDefault="00C059B3" w:rsidP="00C059B3">
      <w:pPr>
        <w:autoSpaceDE w:val="0"/>
        <w:autoSpaceDN w:val="0"/>
        <w:adjustRightInd w:val="0"/>
        <w:spacing w:after="0" w:line="240" w:lineRule="auto"/>
        <w:jc w:val="center"/>
        <w:rPr>
          <w:rFonts w:ascii="Times New Roman" w:hAnsi="Times New Roman"/>
          <w:b/>
          <w:bCs/>
          <w:lang w:eastAsia="ru-RU"/>
        </w:rPr>
      </w:pPr>
    </w:p>
    <w:p w:rsidR="00C059B3" w:rsidRPr="006C1C6E" w:rsidRDefault="00C059B3" w:rsidP="00C059B3">
      <w:pPr>
        <w:autoSpaceDE w:val="0"/>
        <w:autoSpaceDN w:val="0"/>
        <w:adjustRightInd w:val="0"/>
        <w:spacing w:after="0" w:line="240" w:lineRule="auto"/>
        <w:jc w:val="center"/>
        <w:rPr>
          <w:rFonts w:ascii="Times New Roman" w:hAnsi="Times New Roman"/>
          <w:b/>
          <w:bCs/>
          <w:lang w:eastAsia="ru-RU"/>
        </w:rPr>
      </w:pPr>
    </w:p>
    <w:p w:rsidR="00B023D1" w:rsidRPr="006C1C6E" w:rsidRDefault="00B023D1" w:rsidP="00C059B3">
      <w:pPr>
        <w:autoSpaceDE w:val="0"/>
        <w:autoSpaceDN w:val="0"/>
        <w:adjustRightInd w:val="0"/>
        <w:spacing w:after="0" w:line="240" w:lineRule="auto"/>
        <w:jc w:val="center"/>
        <w:rPr>
          <w:rFonts w:ascii="Times New Roman" w:hAnsi="Times New Roman"/>
          <w:b/>
          <w:bCs/>
          <w:lang w:eastAsia="ru-RU"/>
        </w:rPr>
      </w:pPr>
    </w:p>
    <w:p w:rsidR="00B023D1" w:rsidRPr="006C1C6E" w:rsidRDefault="00B023D1" w:rsidP="00C059B3">
      <w:pPr>
        <w:autoSpaceDE w:val="0"/>
        <w:autoSpaceDN w:val="0"/>
        <w:adjustRightInd w:val="0"/>
        <w:spacing w:after="0" w:line="240" w:lineRule="auto"/>
        <w:jc w:val="center"/>
        <w:rPr>
          <w:rFonts w:ascii="Times New Roman" w:hAnsi="Times New Roman"/>
          <w:b/>
          <w:bCs/>
          <w:lang w:eastAsia="ru-RU"/>
        </w:rPr>
      </w:pPr>
    </w:p>
    <w:p w:rsidR="00B023D1" w:rsidRPr="006C1C6E" w:rsidRDefault="00B023D1" w:rsidP="00C059B3">
      <w:pPr>
        <w:autoSpaceDE w:val="0"/>
        <w:autoSpaceDN w:val="0"/>
        <w:adjustRightInd w:val="0"/>
        <w:spacing w:after="0" w:line="240" w:lineRule="auto"/>
        <w:jc w:val="center"/>
        <w:rPr>
          <w:rFonts w:ascii="Times New Roman" w:hAnsi="Times New Roman"/>
          <w:b/>
          <w:bCs/>
          <w:lang w:eastAsia="ru-RU"/>
        </w:rPr>
      </w:pPr>
    </w:p>
    <w:p w:rsidR="00B023D1" w:rsidRPr="006C1C6E" w:rsidRDefault="00B023D1" w:rsidP="00C059B3">
      <w:pPr>
        <w:autoSpaceDE w:val="0"/>
        <w:autoSpaceDN w:val="0"/>
        <w:adjustRightInd w:val="0"/>
        <w:spacing w:after="0" w:line="240" w:lineRule="auto"/>
        <w:jc w:val="center"/>
        <w:rPr>
          <w:rFonts w:ascii="Times New Roman" w:hAnsi="Times New Roman"/>
          <w:b/>
          <w:bCs/>
          <w:lang w:eastAsia="ru-RU"/>
        </w:rPr>
      </w:pPr>
    </w:p>
    <w:p w:rsidR="00B023D1" w:rsidRPr="006C1C6E" w:rsidRDefault="00B023D1" w:rsidP="00C059B3">
      <w:pPr>
        <w:autoSpaceDE w:val="0"/>
        <w:autoSpaceDN w:val="0"/>
        <w:adjustRightInd w:val="0"/>
        <w:spacing w:after="0" w:line="240" w:lineRule="auto"/>
        <w:jc w:val="center"/>
        <w:rPr>
          <w:rFonts w:ascii="Times New Roman" w:hAnsi="Times New Roman"/>
          <w:b/>
          <w:bCs/>
          <w:lang w:eastAsia="ru-RU"/>
        </w:rPr>
      </w:pPr>
    </w:p>
    <w:p w:rsidR="00B023D1" w:rsidRPr="006C1C6E" w:rsidRDefault="00B023D1" w:rsidP="00C059B3">
      <w:pPr>
        <w:autoSpaceDE w:val="0"/>
        <w:autoSpaceDN w:val="0"/>
        <w:adjustRightInd w:val="0"/>
        <w:spacing w:after="0" w:line="240" w:lineRule="auto"/>
        <w:jc w:val="center"/>
        <w:rPr>
          <w:rFonts w:ascii="Times New Roman" w:hAnsi="Times New Roman"/>
          <w:b/>
          <w:bCs/>
          <w:lang w:eastAsia="ru-RU"/>
        </w:rPr>
      </w:pPr>
    </w:p>
    <w:p w:rsidR="00B023D1" w:rsidRPr="006C1C6E" w:rsidRDefault="00B023D1" w:rsidP="00C059B3">
      <w:pPr>
        <w:autoSpaceDE w:val="0"/>
        <w:autoSpaceDN w:val="0"/>
        <w:adjustRightInd w:val="0"/>
        <w:spacing w:after="0" w:line="240" w:lineRule="auto"/>
        <w:jc w:val="center"/>
        <w:rPr>
          <w:rFonts w:ascii="Times New Roman" w:hAnsi="Times New Roman"/>
          <w:b/>
          <w:bCs/>
          <w:lang w:eastAsia="ru-RU"/>
        </w:rPr>
      </w:pPr>
    </w:p>
    <w:p w:rsidR="00B023D1" w:rsidRPr="006C1C6E" w:rsidRDefault="00B023D1" w:rsidP="00C059B3">
      <w:pPr>
        <w:autoSpaceDE w:val="0"/>
        <w:autoSpaceDN w:val="0"/>
        <w:adjustRightInd w:val="0"/>
        <w:spacing w:after="0" w:line="240" w:lineRule="auto"/>
        <w:jc w:val="center"/>
        <w:rPr>
          <w:rFonts w:ascii="Times New Roman" w:hAnsi="Times New Roman"/>
          <w:b/>
          <w:bCs/>
          <w:lang w:eastAsia="ru-RU"/>
        </w:rPr>
      </w:pPr>
    </w:p>
    <w:p w:rsidR="00B023D1" w:rsidRPr="006C1C6E" w:rsidRDefault="00B023D1" w:rsidP="00C059B3">
      <w:pPr>
        <w:autoSpaceDE w:val="0"/>
        <w:autoSpaceDN w:val="0"/>
        <w:adjustRightInd w:val="0"/>
        <w:spacing w:after="0" w:line="240" w:lineRule="auto"/>
        <w:jc w:val="center"/>
        <w:rPr>
          <w:rFonts w:ascii="Times New Roman" w:hAnsi="Times New Roman"/>
          <w:b/>
          <w:bCs/>
          <w:lang w:eastAsia="ru-RU"/>
        </w:rPr>
      </w:pPr>
    </w:p>
    <w:p w:rsidR="00B023D1" w:rsidRPr="006C1C6E" w:rsidRDefault="00B023D1" w:rsidP="00C059B3">
      <w:pPr>
        <w:autoSpaceDE w:val="0"/>
        <w:autoSpaceDN w:val="0"/>
        <w:adjustRightInd w:val="0"/>
        <w:spacing w:after="0" w:line="240" w:lineRule="auto"/>
        <w:jc w:val="center"/>
        <w:rPr>
          <w:rFonts w:ascii="Times New Roman" w:hAnsi="Times New Roman"/>
          <w:b/>
          <w:bCs/>
          <w:lang w:eastAsia="ru-RU"/>
        </w:rPr>
      </w:pPr>
    </w:p>
    <w:p w:rsidR="00B023D1" w:rsidRPr="006C1C6E" w:rsidRDefault="00B023D1" w:rsidP="00C059B3">
      <w:pPr>
        <w:autoSpaceDE w:val="0"/>
        <w:autoSpaceDN w:val="0"/>
        <w:adjustRightInd w:val="0"/>
        <w:spacing w:after="0" w:line="240" w:lineRule="auto"/>
        <w:jc w:val="center"/>
        <w:rPr>
          <w:rFonts w:ascii="Times New Roman" w:hAnsi="Times New Roman"/>
          <w:b/>
          <w:bCs/>
          <w:lang w:eastAsia="ru-RU"/>
        </w:rPr>
      </w:pPr>
    </w:p>
    <w:p w:rsidR="00B023D1" w:rsidRPr="006C1C6E" w:rsidRDefault="00B023D1" w:rsidP="00C059B3">
      <w:pPr>
        <w:autoSpaceDE w:val="0"/>
        <w:autoSpaceDN w:val="0"/>
        <w:adjustRightInd w:val="0"/>
        <w:spacing w:after="0" w:line="240" w:lineRule="auto"/>
        <w:jc w:val="center"/>
        <w:rPr>
          <w:rFonts w:ascii="Times New Roman" w:hAnsi="Times New Roman"/>
          <w:b/>
          <w:bCs/>
          <w:lang w:eastAsia="ru-RU"/>
        </w:rPr>
      </w:pPr>
    </w:p>
    <w:p w:rsidR="00B023D1" w:rsidRPr="006C1C6E" w:rsidRDefault="00B023D1" w:rsidP="00C059B3">
      <w:pPr>
        <w:autoSpaceDE w:val="0"/>
        <w:autoSpaceDN w:val="0"/>
        <w:adjustRightInd w:val="0"/>
        <w:spacing w:after="0" w:line="240" w:lineRule="auto"/>
        <w:jc w:val="center"/>
        <w:rPr>
          <w:rFonts w:ascii="Times New Roman" w:hAnsi="Times New Roman"/>
          <w:b/>
          <w:bCs/>
          <w:lang w:eastAsia="ru-RU"/>
        </w:rPr>
      </w:pPr>
    </w:p>
    <w:p w:rsidR="00C059B3" w:rsidRPr="00B023D1" w:rsidRDefault="00C059B3" w:rsidP="00C059B3">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lang w:eastAsia="ru-RU"/>
        </w:rPr>
      </w:pPr>
      <w:r w:rsidRPr="000449B0">
        <w:rPr>
          <w:rFonts w:ascii="Times New Roman" w:hAnsi="Times New Roman"/>
          <w:lang w:eastAsia="ru-RU"/>
        </w:rPr>
        <w:t>Санкт-Петербург</w:t>
      </w:r>
    </w:p>
    <w:p w:rsidR="00B023D1" w:rsidRPr="006C1C6E" w:rsidRDefault="00136553" w:rsidP="00B023D1">
      <w:pPr>
        <w:autoSpaceDE w:val="0"/>
        <w:autoSpaceDN w:val="0"/>
        <w:adjustRightInd w:val="0"/>
        <w:spacing w:after="0" w:line="240" w:lineRule="auto"/>
        <w:jc w:val="center"/>
        <w:rPr>
          <w:rFonts w:ascii="Times New Roman" w:hAnsi="Times New Roman"/>
          <w:lang w:eastAsia="ru-RU"/>
        </w:rPr>
      </w:pPr>
      <w:r w:rsidRPr="000449B0">
        <w:rPr>
          <w:rFonts w:ascii="Times New Roman" w:hAnsi="Times New Roman"/>
          <w:lang w:eastAsia="ru-RU"/>
        </w:rPr>
        <w:t>20</w:t>
      </w:r>
      <w:r w:rsidR="00940CA3">
        <w:rPr>
          <w:rFonts w:ascii="Times New Roman" w:hAnsi="Times New Roman"/>
          <w:lang w:eastAsia="ru-RU"/>
        </w:rPr>
        <w:t>20</w:t>
      </w:r>
      <w:r w:rsidRPr="000449B0">
        <w:rPr>
          <w:rFonts w:ascii="Times New Roman" w:hAnsi="Times New Roman"/>
          <w:lang w:eastAsia="ru-RU"/>
        </w:rPr>
        <w:t xml:space="preserve"> </w:t>
      </w:r>
      <w:r w:rsidR="000449B0" w:rsidRPr="000449B0">
        <w:rPr>
          <w:rFonts w:ascii="Times New Roman" w:hAnsi="Times New Roman"/>
          <w:lang w:eastAsia="ru-RU"/>
        </w:rPr>
        <w:t>год</w:t>
      </w:r>
    </w:p>
    <w:p w:rsidR="00B023D1" w:rsidRPr="000449B0" w:rsidRDefault="00B023D1" w:rsidP="00B023D1">
      <w:pPr>
        <w:spacing w:after="0" w:line="240" w:lineRule="auto"/>
        <w:rPr>
          <w:rFonts w:ascii="Times New Roman" w:hAnsi="Times New Roman"/>
          <w:lang w:eastAsia="ru-RU"/>
        </w:rPr>
      </w:pPr>
      <w:r w:rsidRPr="000449B0">
        <w:rPr>
          <w:rFonts w:ascii="Times New Roman" w:hAnsi="Times New Roman"/>
          <w:lang w:eastAsia="ru-RU"/>
        </w:rPr>
        <w:lastRenderedPageBreak/>
        <w:t xml:space="preserve">          Изложить правила доверительного управления открытым паевым инвестиционным фондом </w:t>
      </w:r>
      <w:r>
        <w:rPr>
          <w:rFonts w:ascii="Times New Roman" w:hAnsi="Times New Roman"/>
          <w:lang w:eastAsia="ru-RU"/>
        </w:rPr>
        <w:t>рыночных финансовых инструментов</w:t>
      </w:r>
      <w:r w:rsidRPr="000449B0">
        <w:rPr>
          <w:rFonts w:ascii="Times New Roman" w:hAnsi="Times New Roman"/>
          <w:lang w:eastAsia="ru-RU"/>
        </w:rPr>
        <w:t xml:space="preserve"> «Северо-западный» в следующей редакции:</w:t>
      </w:r>
    </w:p>
    <w:p w:rsidR="00B023D1" w:rsidRPr="000449B0" w:rsidRDefault="00B023D1" w:rsidP="00B023D1">
      <w:pPr>
        <w:autoSpaceDE w:val="0"/>
        <w:autoSpaceDN w:val="0"/>
        <w:adjustRightInd w:val="0"/>
        <w:spacing w:after="0" w:line="240" w:lineRule="auto"/>
        <w:rPr>
          <w:rFonts w:ascii="Times New Roman" w:hAnsi="Times New Roman"/>
          <w:b/>
          <w:bCs/>
          <w:lang w:eastAsia="ru-RU"/>
        </w:rPr>
      </w:pPr>
    </w:p>
    <w:p w:rsidR="00C059B3" w:rsidRPr="00FE59D2" w:rsidRDefault="00C059B3" w:rsidP="000449B0">
      <w:pPr>
        <w:autoSpaceDE w:val="0"/>
        <w:autoSpaceDN w:val="0"/>
        <w:adjustRightInd w:val="0"/>
        <w:spacing w:after="0" w:line="240" w:lineRule="auto"/>
        <w:jc w:val="center"/>
        <w:rPr>
          <w:rFonts w:ascii="Times New Roman" w:hAnsi="Times New Roman"/>
          <w:lang w:eastAsia="ru-RU"/>
        </w:rPr>
      </w:pPr>
    </w:p>
    <w:p w:rsidR="00591E8F" w:rsidRDefault="00C059B3" w:rsidP="00591E8F">
      <w:pPr>
        <w:autoSpaceDE w:val="0"/>
        <w:autoSpaceDN w:val="0"/>
        <w:adjustRightInd w:val="0"/>
        <w:spacing w:after="0" w:line="240" w:lineRule="auto"/>
        <w:jc w:val="center"/>
        <w:rPr>
          <w:rFonts w:ascii="Times New Roman" w:hAnsi="Times New Roman"/>
          <w:lang w:eastAsia="ru-RU"/>
        </w:rPr>
      </w:pPr>
      <w:r w:rsidRPr="00C059B3">
        <w:rPr>
          <w:rFonts w:ascii="Times New Roman" w:hAnsi="Times New Roman"/>
          <w:sz w:val="24"/>
          <w:szCs w:val="24"/>
          <w:lang w:eastAsia="ru-RU"/>
        </w:rPr>
        <w:t xml:space="preserve">                             </w:t>
      </w:r>
      <w:r w:rsidRPr="00FE59D2">
        <w:rPr>
          <w:rFonts w:ascii="Times New Roman" w:hAnsi="Times New Roman"/>
          <w:sz w:val="24"/>
          <w:szCs w:val="24"/>
          <w:lang w:eastAsia="ru-RU"/>
        </w:rPr>
        <w:t xml:space="preserve">  </w:t>
      </w:r>
      <w:r w:rsidRPr="00C059B3">
        <w:rPr>
          <w:rFonts w:ascii="Times New Roman" w:hAnsi="Times New Roman"/>
          <w:sz w:val="24"/>
          <w:szCs w:val="24"/>
          <w:lang w:eastAsia="ru-RU"/>
        </w:rPr>
        <w:t xml:space="preserve">  </w:t>
      </w:r>
      <w:r w:rsidR="00591E8F">
        <w:rPr>
          <w:rFonts w:ascii="Times New Roman" w:hAnsi="Times New Roman"/>
          <w:lang w:eastAsia="ru-RU"/>
        </w:rPr>
        <w:t>I. Общие положения</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591E8F" w:rsidRPr="00D43C47"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Полное название паевого инвестиционного фонда (далее - фонд</w:t>
      </w:r>
      <w:r w:rsidRPr="00E630E7">
        <w:rPr>
          <w:rFonts w:ascii="Times New Roman" w:hAnsi="Times New Roman"/>
          <w:lang w:eastAsia="ru-RU"/>
        </w:rPr>
        <w:t xml:space="preserve">): Открытый паевой инвестиционный фонд </w:t>
      </w:r>
      <w:r w:rsidR="009907B8">
        <w:rPr>
          <w:rFonts w:ascii="Times New Roman" w:hAnsi="Times New Roman"/>
          <w:lang w:eastAsia="ru-RU"/>
        </w:rPr>
        <w:t xml:space="preserve">рыночных </w:t>
      </w:r>
      <w:r w:rsidR="009907B8" w:rsidRPr="00D43C47">
        <w:rPr>
          <w:rFonts w:ascii="Times New Roman" w:hAnsi="Times New Roman"/>
          <w:lang w:eastAsia="ru-RU"/>
        </w:rPr>
        <w:t>финансовых инструментов</w:t>
      </w:r>
      <w:r w:rsidRPr="00D43C47">
        <w:rPr>
          <w:rFonts w:ascii="Times New Roman" w:hAnsi="Times New Roman"/>
          <w:lang w:eastAsia="ru-RU"/>
        </w:rPr>
        <w:t xml:space="preserve"> «</w:t>
      </w:r>
      <w:r w:rsidR="00EA4B52" w:rsidRPr="00D43C47">
        <w:rPr>
          <w:rFonts w:ascii="Times New Roman" w:hAnsi="Times New Roman"/>
          <w:lang w:eastAsia="ru-RU"/>
        </w:rPr>
        <w:t>Премиум</w:t>
      </w:r>
      <w:r w:rsidRPr="00D43C47">
        <w:rPr>
          <w:rFonts w:ascii="Times New Roman" w:hAnsi="Times New Roman"/>
          <w:lang w:eastAsia="ru-RU"/>
        </w:rPr>
        <w:t>».</w:t>
      </w:r>
    </w:p>
    <w:p w:rsidR="00591E8F" w:rsidRPr="00E630E7" w:rsidRDefault="00591E8F" w:rsidP="00591E8F">
      <w:pPr>
        <w:autoSpaceDE w:val="0"/>
        <w:autoSpaceDN w:val="0"/>
        <w:adjustRightInd w:val="0"/>
        <w:spacing w:after="0" w:line="240" w:lineRule="auto"/>
        <w:jc w:val="both"/>
        <w:rPr>
          <w:rFonts w:ascii="Times New Roman" w:hAnsi="Times New Roman"/>
          <w:lang w:eastAsia="ru-RU"/>
        </w:rPr>
      </w:pPr>
      <w:r w:rsidRPr="00D43C47">
        <w:rPr>
          <w:rFonts w:ascii="Times New Roman" w:hAnsi="Times New Roman"/>
          <w:lang w:eastAsia="ru-RU"/>
        </w:rPr>
        <w:t xml:space="preserve">2. Краткое название фонда: ОПИФ </w:t>
      </w:r>
      <w:r w:rsidR="00FF5D2D" w:rsidRPr="00D43C47">
        <w:rPr>
          <w:rFonts w:ascii="Times New Roman" w:hAnsi="Times New Roman"/>
          <w:lang w:eastAsia="ru-RU"/>
        </w:rPr>
        <w:t>рыночных финансовых инструментов</w:t>
      </w:r>
      <w:r w:rsidRPr="00D43C47">
        <w:rPr>
          <w:rFonts w:ascii="Times New Roman" w:hAnsi="Times New Roman"/>
          <w:lang w:eastAsia="ru-RU"/>
        </w:rPr>
        <w:t xml:space="preserve"> «</w:t>
      </w:r>
      <w:r w:rsidR="00EA4B52" w:rsidRPr="00D43C47">
        <w:rPr>
          <w:rFonts w:ascii="Times New Roman" w:hAnsi="Times New Roman"/>
          <w:lang w:eastAsia="ru-RU"/>
        </w:rPr>
        <w:t>Премиум</w:t>
      </w:r>
      <w:r w:rsidRPr="00D43C47">
        <w:rPr>
          <w:rFonts w:ascii="Times New Roman" w:hAnsi="Times New Roman"/>
          <w:lang w:eastAsia="ru-RU"/>
        </w:rPr>
        <w:t>».</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Тип фонда - открытый.</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4. Полное фирменное наименование управляющей компании фонда (далее - управляющая компания):  Общество с ограниченной ответственностью «Северо-западная управляющая компания». </w:t>
      </w:r>
    </w:p>
    <w:p w:rsidR="00E630E7"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w:t>
      </w:r>
      <w:r w:rsidRPr="00E630E7">
        <w:rPr>
          <w:rFonts w:ascii="Times New Roman" w:hAnsi="Times New Roman"/>
          <w:lang w:eastAsia="ru-RU"/>
        </w:rPr>
        <w:t>.</w:t>
      </w:r>
      <w:r w:rsidR="00E630E7" w:rsidRPr="00E630E7">
        <w:rPr>
          <w:rFonts w:ascii="Times New Roman" w:hAnsi="Times New Roman"/>
          <w:lang w:eastAsia="ru-RU"/>
        </w:rPr>
        <w:t xml:space="preserve"> </w:t>
      </w:r>
      <w:r w:rsidR="00E630E7" w:rsidRPr="00E630E7">
        <w:rPr>
          <w:rFonts w:ascii="Times New Roman" w:hAnsi="Times New Roman"/>
        </w:rPr>
        <w:t xml:space="preserve"> Место нахождения управляющей компании</w:t>
      </w:r>
      <w:r w:rsidR="00E630E7" w:rsidRPr="00FB7857">
        <w:rPr>
          <w:rFonts w:ascii="Times New Roman" w:hAnsi="Times New Roman"/>
          <w:b/>
        </w:rPr>
        <w:t>:</w:t>
      </w:r>
      <w:r w:rsidR="00E630E7" w:rsidRPr="00FB7857">
        <w:rPr>
          <w:rFonts w:ascii="Times New Roman" w:hAnsi="Times New Roman"/>
        </w:rPr>
        <w:t xml:space="preserve"> 197342, Российская Федерация, Санкт-Петербург, наб. Черной речки, д.41  </w:t>
      </w:r>
      <w:r w:rsidR="00E630E7" w:rsidRPr="001A7777">
        <w:rPr>
          <w:rFonts w:ascii="Times New Roman" w:hAnsi="Times New Roman"/>
        </w:rPr>
        <w:t>лит. В, помещение 70Н, кабинет 357</w:t>
      </w:r>
      <w:r>
        <w:rPr>
          <w:rFonts w:ascii="Times New Roman" w:hAnsi="Times New Roman"/>
          <w:lang w:eastAsia="ru-RU"/>
        </w:rPr>
        <w:t xml:space="preserve">. </w:t>
      </w:r>
    </w:p>
    <w:p w:rsidR="00591E8F" w:rsidRDefault="00E630E7"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6. </w:t>
      </w:r>
      <w:r w:rsidR="00591E8F">
        <w:rPr>
          <w:rFonts w:ascii="Times New Roman" w:hAnsi="Times New Roman"/>
          <w:lang w:eastAsia="ru-RU"/>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"18" августа </w:t>
      </w:r>
      <w:smartTag w:uri="urn:schemas-microsoft-com:office:smarttags" w:element="metricconverter">
        <w:smartTagPr>
          <w:attr w:name="ProductID" w:val="2009 г"/>
        </w:smartTagPr>
        <w:r w:rsidR="00591E8F">
          <w:rPr>
            <w:rFonts w:ascii="Times New Roman" w:hAnsi="Times New Roman"/>
            <w:lang w:eastAsia="ru-RU"/>
          </w:rPr>
          <w:t>2009 г</w:t>
        </w:r>
      </w:smartTag>
      <w:r w:rsidR="00591E8F">
        <w:rPr>
          <w:rFonts w:ascii="Times New Roman" w:hAnsi="Times New Roman"/>
          <w:lang w:eastAsia="ru-RU"/>
        </w:rPr>
        <w:t>. N 21-000-1-00654, предоставленная Федеральной службой по финансовым рынкам.</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 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8. Место нахождения специализированного депозитария: Российская Федерация, </w:t>
      </w:r>
      <w:smartTag w:uri="urn:schemas-microsoft-com:office:smarttags" w:element="metricconverter">
        <w:smartTagPr>
          <w:attr w:name="ProductID" w:val="125167, г"/>
        </w:smartTagPr>
        <w:r>
          <w:rPr>
            <w:rFonts w:ascii="Times New Roman" w:hAnsi="Times New Roman"/>
            <w:lang w:eastAsia="ru-RU"/>
          </w:rPr>
          <w:t>125167, г</w:t>
        </w:r>
      </w:smartTag>
      <w:r>
        <w:rPr>
          <w:rFonts w:ascii="Times New Roman" w:hAnsi="Times New Roman"/>
          <w:lang w:eastAsia="ru-RU"/>
        </w:rPr>
        <w:t>. Москва, ул. Восьмого марта 4-я, д.6А.</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Pr>
            <w:rFonts w:ascii="Times New Roman" w:hAnsi="Times New Roman"/>
            <w:lang w:eastAsia="ru-RU"/>
          </w:rPr>
          <w:t>1996 г</w:t>
        </w:r>
      </w:smartTag>
      <w:r>
        <w:rPr>
          <w:rFonts w:ascii="Times New Roman" w:hAnsi="Times New Roman"/>
          <w:lang w:eastAsia="ru-RU"/>
        </w:rPr>
        <w:t>. N22-000-1-00001, предоставленная Федеральной службой по финансовым рынкам.</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10. 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11. Место нахождения регистратора: Российская Федерация, </w:t>
      </w:r>
      <w:smartTag w:uri="urn:schemas-microsoft-com:office:smarttags" w:element="metricconverter">
        <w:smartTagPr>
          <w:attr w:name="ProductID" w:val="125167, г"/>
        </w:smartTagPr>
        <w:r>
          <w:rPr>
            <w:rFonts w:ascii="Times New Roman" w:hAnsi="Times New Roman"/>
            <w:lang w:eastAsia="ru-RU"/>
          </w:rPr>
          <w:t>125167, г</w:t>
        </w:r>
      </w:smartTag>
      <w:r>
        <w:rPr>
          <w:rFonts w:ascii="Times New Roman" w:hAnsi="Times New Roman"/>
          <w:lang w:eastAsia="ru-RU"/>
        </w:rPr>
        <w:t>. Москва, ул. Восьмого марта 4-я, д.6А.</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"08"августа </w:t>
      </w:r>
      <w:smartTag w:uri="urn:schemas-microsoft-com:office:smarttags" w:element="metricconverter">
        <w:smartTagPr>
          <w:attr w:name="ProductID" w:val="1996 г"/>
        </w:smartTagPr>
        <w:r>
          <w:rPr>
            <w:rFonts w:ascii="Times New Roman" w:hAnsi="Times New Roman"/>
            <w:lang w:eastAsia="ru-RU"/>
          </w:rPr>
          <w:t>1996 г</w:t>
        </w:r>
      </w:smartTag>
      <w:r>
        <w:rPr>
          <w:rFonts w:ascii="Times New Roman" w:hAnsi="Times New Roman"/>
          <w:lang w:eastAsia="ru-RU"/>
        </w:rPr>
        <w:t>. N22-000-1-00001, предоставленная Федеральной службой по финансовым рынкам.</w:t>
      </w:r>
    </w:p>
    <w:p w:rsidR="00591E8F" w:rsidRPr="002A62D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13. Полное </w:t>
      </w:r>
      <w:r w:rsidRPr="002A62DF">
        <w:rPr>
          <w:rFonts w:ascii="Times New Roman" w:hAnsi="Times New Roman"/>
          <w:lang w:eastAsia="ru-RU"/>
        </w:rPr>
        <w:t>фирменное наименование аудиторской организации фонда (далее – аудиторская организация): Общество с ограниченной ответственностью «Копол Аудит».</w:t>
      </w:r>
    </w:p>
    <w:p w:rsidR="00591E8F" w:rsidRDefault="00591E8F" w:rsidP="00591E8F">
      <w:pPr>
        <w:autoSpaceDE w:val="0"/>
        <w:autoSpaceDN w:val="0"/>
        <w:adjustRightInd w:val="0"/>
        <w:spacing w:after="0" w:line="240" w:lineRule="auto"/>
        <w:jc w:val="both"/>
        <w:rPr>
          <w:rFonts w:ascii="Times New Roman" w:hAnsi="Times New Roman"/>
          <w:lang w:eastAsia="ru-RU"/>
        </w:rPr>
      </w:pPr>
      <w:r w:rsidRPr="002A62DF">
        <w:rPr>
          <w:rFonts w:ascii="Times New Roman" w:hAnsi="Times New Roman"/>
          <w:lang w:eastAsia="ru-RU"/>
        </w:rPr>
        <w:t>14. Место нахождения аудиторской организации: Российская Федерация, 197342, Санкт-Петербург, наб. Черной речки, д. 41</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15. Настоящие Правила определяют условия доверительного управления фондом.</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17. Владельцы инвестиционных паев несут риск убытков, связанных с изменением рыночной стоимости имущества, составляющего фонд.</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lastRenderedPageBreak/>
        <w:t>18. Срок формирования фонда с 09 декабря 2004 года по 09 марта 2005 года, либо ранее, по достижении стоимости имущества фонда 2 500 000 (Двух миллионов пятисот тысяч) рублей.</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19. Дата окончания срока действия договора доверительного управления фондом 09.12.20</w:t>
      </w:r>
      <w:r w:rsidR="00EA4B52">
        <w:rPr>
          <w:rFonts w:ascii="Times New Roman" w:hAnsi="Times New Roman"/>
          <w:lang w:eastAsia="ru-RU"/>
        </w:rPr>
        <w:t>34</w:t>
      </w:r>
      <w:r>
        <w:rPr>
          <w:rFonts w:ascii="Times New Roman" w:hAnsi="Times New Roman"/>
          <w:lang w:eastAsia="ru-RU"/>
        </w:rPr>
        <w:t xml:space="preserve"> года. </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591E8F" w:rsidRDefault="00591E8F" w:rsidP="00591E8F">
      <w:pPr>
        <w:autoSpaceDE w:val="0"/>
        <w:autoSpaceDN w:val="0"/>
        <w:adjustRightInd w:val="0"/>
        <w:spacing w:after="0" w:line="240" w:lineRule="auto"/>
        <w:jc w:val="center"/>
        <w:outlineLvl w:val="0"/>
        <w:rPr>
          <w:rFonts w:ascii="Times New Roman" w:hAnsi="Times New Roman"/>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II. Инвестиционная декларация</w:t>
      </w:r>
    </w:p>
    <w:p w:rsidR="006E5431" w:rsidRDefault="006E5431" w:rsidP="0073185C">
      <w:pPr>
        <w:autoSpaceDE w:val="0"/>
        <w:autoSpaceDN w:val="0"/>
        <w:adjustRightInd w:val="0"/>
        <w:spacing w:after="0" w:line="240" w:lineRule="auto"/>
        <w:jc w:val="both"/>
        <w:rPr>
          <w:rFonts w:ascii="Times New Roman" w:hAnsi="Times New Roman"/>
          <w:lang w:eastAsia="ru-RU"/>
        </w:rPr>
      </w:pPr>
    </w:p>
    <w:p w:rsidR="0073185C" w:rsidRPr="0073185C" w:rsidRDefault="0073185C" w:rsidP="0073185C">
      <w:pPr>
        <w:autoSpaceDE w:val="0"/>
        <w:autoSpaceDN w:val="0"/>
        <w:adjustRightInd w:val="0"/>
        <w:spacing w:after="0" w:line="240" w:lineRule="auto"/>
        <w:jc w:val="both"/>
        <w:rPr>
          <w:rFonts w:ascii="Times New Roman" w:hAnsi="Times New Roman"/>
          <w:lang w:eastAsia="ru-RU"/>
        </w:rPr>
      </w:pPr>
      <w:r w:rsidRPr="0073185C">
        <w:rPr>
          <w:rFonts w:ascii="Times New Roman" w:hAnsi="Times New Roman"/>
          <w:lang w:eastAsia="ru-RU"/>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73185C" w:rsidRPr="0073185C" w:rsidRDefault="0073185C" w:rsidP="0073185C">
      <w:pPr>
        <w:autoSpaceDE w:val="0"/>
        <w:autoSpaceDN w:val="0"/>
        <w:adjustRightInd w:val="0"/>
        <w:spacing w:after="0" w:line="240" w:lineRule="auto"/>
        <w:jc w:val="both"/>
        <w:rPr>
          <w:rFonts w:ascii="Times New Roman" w:hAnsi="Times New Roman"/>
          <w:lang w:eastAsia="ru-RU"/>
        </w:rPr>
      </w:pPr>
      <w:r w:rsidRPr="0073185C">
        <w:rPr>
          <w:rFonts w:ascii="Times New Roman" w:hAnsi="Times New Roman"/>
          <w:lang w:eastAsia="ru-RU"/>
        </w:rPr>
        <w:t xml:space="preserve">21. Инвестиционная политика управляющей компании: </w:t>
      </w:r>
    </w:p>
    <w:p w:rsidR="008A72B5" w:rsidRDefault="008A72B5" w:rsidP="008A72B5">
      <w:pPr>
        <w:autoSpaceDE w:val="0"/>
        <w:autoSpaceDN w:val="0"/>
        <w:adjustRightInd w:val="0"/>
        <w:spacing w:after="0" w:line="240" w:lineRule="auto"/>
        <w:jc w:val="both"/>
        <w:rPr>
          <w:rFonts w:ascii="Times New Roman" w:hAnsi="Times New Roman"/>
          <w:lang w:eastAsia="ru-RU"/>
        </w:rPr>
      </w:pPr>
      <w:r w:rsidRPr="0053055B">
        <w:rPr>
          <w:rFonts w:ascii="Times New Roman" w:hAnsi="Times New Roman"/>
          <w:lang w:eastAsia="ru-RU"/>
        </w:rPr>
        <w:t>Инвестиционной политикой управляющей компании  является долгосрочное и краткосрочное вложение средств в ценные бумаги.</w:t>
      </w:r>
    </w:p>
    <w:p w:rsidR="008A72B5" w:rsidRPr="0053055B" w:rsidRDefault="008A72B5" w:rsidP="0053055B">
      <w:pPr>
        <w:autoSpaceDE w:val="0"/>
        <w:autoSpaceDN w:val="0"/>
        <w:adjustRightInd w:val="0"/>
        <w:spacing w:after="0" w:line="240" w:lineRule="auto"/>
        <w:jc w:val="both"/>
        <w:rPr>
          <w:rFonts w:ascii="Times New Roman" w:hAnsi="Times New Roman"/>
          <w:lang w:eastAsia="ru-RU"/>
        </w:rPr>
      </w:pPr>
      <w:r w:rsidRPr="0053055B">
        <w:rPr>
          <w:rFonts w:ascii="Times New Roman" w:hAnsi="Times New Roman"/>
          <w:lang w:eastAsia="ru-RU"/>
        </w:rPr>
        <w:t>Фонд нацелен на получение дохода в основном за счет роста стоимости ценных бумаг, а также за счет дивидендных выплат по акциям.</w:t>
      </w:r>
    </w:p>
    <w:p w:rsidR="000A7C1C" w:rsidRPr="000A7C1C" w:rsidRDefault="000A7C1C" w:rsidP="000A7C1C">
      <w:pPr>
        <w:autoSpaceDE w:val="0"/>
        <w:autoSpaceDN w:val="0"/>
        <w:adjustRightInd w:val="0"/>
        <w:spacing w:after="0" w:line="240" w:lineRule="auto"/>
        <w:jc w:val="both"/>
        <w:rPr>
          <w:rFonts w:ascii="Times New Roman" w:hAnsi="Times New Roman"/>
          <w:lang w:eastAsia="ru-RU"/>
        </w:rPr>
      </w:pPr>
      <w:r w:rsidRPr="000A7C1C">
        <w:rPr>
          <w:rFonts w:ascii="Times New Roman" w:hAnsi="Times New Roman"/>
          <w:lang w:eastAsia="ru-RU"/>
        </w:rPr>
        <w:t>22. Объекты инвестирования, их состав и описание.</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22.1.Имущество, составляющее фонд, может быть инвестировано в:</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w:t>
      </w:r>
      <w:r w:rsidR="009B279F">
        <w:rPr>
          <w:rFonts w:ascii="Times New Roman" w:hAnsi="Times New Roman"/>
          <w:lang w:eastAsia="ru-RU"/>
        </w:rPr>
        <w:t xml:space="preserve"> отвечающих условиям, предусмотренным Указанием Банка России от 05.09.2016 №</w:t>
      </w:r>
      <w:r w:rsidR="008A007E">
        <w:rPr>
          <w:rFonts w:ascii="Times New Roman" w:hAnsi="Times New Roman"/>
          <w:lang w:eastAsia="ru-RU"/>
        </w:rPr>
        <w:t xml:space="preserve"> </w:t>
      </w:r>
      <w:r w:rsidR="009B279F">
        <w:rPr>
          <w:rFonts w:ascii="Times New Roman" w:hAnsi="Times New Roman"/>
          <w:lang w:eastAsia="ru-RU"/>
        </w:rPr>
        <w:t>4129-У «О составе и структуре активов акционерных инвестиционных фондов и активов паевых инвестиционных фондов», (за исключением инвестиционных паев фондов для квалифицированных инвесторов) следующие активы</w:t>
      </w:r>
      <w:r w:rsidRPr="007B7E73">
        <w:rPr>
          <w:rFonts w:ascii="Times New Roman" w:hAnsi="Times New Roman"/>
          <w:lang w:eastAsia="ru-RU"/>
        </w:rPr>
        <w:t>:</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 полностью оплаченные акции российских акционерных обществ, за исключением акций акционерных инвестиционных фондов;</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 полностью оплаченные акции иностранных коммерческих организаций;</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-акции акционерных инвестиционных фондов, относящихся к категории фонда рыночных финансовых инструментов;</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-инвестиционные паи закрытых паевых инвестиционных фондов, относящихся к категории фонда рыночных финансовых инструментов;</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 xml:space="preserve"> - облигации российских юридических лиц;</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 биржевые облигации российских юридических лиц;</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-государственные ценные бумаги субъектов Российской Федерации и муниципальные ценные бумаги;</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-облигации иностранных эмитентов и международных финансовых организаций (далее вместе - облигации иностранных эмитентов);</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 российские и иностранные депозитарные расписки на ценные бумаги, предусмотренные пунктом 22 Правил;</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2) инструменты денежного рынка:</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 xml:space="preserve">-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7 рабочих дней; </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 депозитные сертификаты российских кредитных организаций и иностранных банков иностранных государств,</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 xml:space="preserve">- государственные ценные бумаги Российской Федерации и иностранных государств; </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 требования к кредитной организации выплатить денежный эквивалент драгоценных металлов по текущему курсу;</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3) инвестиционные паи открытых паевых инвестиционных фондов, относящихся к категории фондов рыночных финансовых инструментов;</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4) права требования из договоров, заключенных для целей доверительного управления в отношении указанных активов, которые могут входить в состав активов фонда;</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B361A6" w:rsidRPr="007B7E73" w:rsidRDefault="00B361A6" w:rsidP="00B361A6">
      <w:pPr>
        <w:jc w:val="both"/>
        <w:rPr>
          <w:rFonts w:ascii="Times New Roman" w:hAnsi="Times New Roman"/>
          <w:lang w:eastAsia="ru-RU"/>
        </w:rPr>
      </w:pPr>
      <w:r w:rsidRPr="007B7E73">
        <w:rPr>
          <w:rFonts w:ascii="Times New Roman" w:hAnsi="Times New Roman"/>
          <w:lang w:eastAsia="ru-RU"/>
        </w:rPr>
        <w:t>22.2. Лица, обязанные по:</w:t>
      </w:r>
    </w:p>
    <w:p w:rsidR="00B361A6" w:rsidRPr="007B7E73" w:rsidRDefault="00B361A6" w:rsidP="00B361A6">
      <w:pPr>
        <w:ind w:firstLine="540"/>
        <w:jc w:val="both"/>
        <w:rPr>
          <w:rFonts w:ascii="Times New Roman" w:hAnsi="Times New Roman"/>
          <w:lang w:eastAsia="ru-RU"/>
        </w:rPr>
      </w:pPr>
      <w:r w:rsidRPr="007B7E73">
        <w:rPr>
          <w:rFonts w:ascii="Times New Roman" w:hAnsi="Times New Roman"/>
          <w:lang w:eastAsia="ru-RU"/>
        </w:rPr>
        <w:t>-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w:t>
      </w:r>
    </w:p>
    <w:p w:rsidR="00B361A6" w:rsidRPr="007B7E73" w:rsidRDefault="00B361A6" w:rsidP="00B361A6">
      <w:pPr>
        <w:autoSpaceDE w:val="0"/>
        <w:autoSpaceDN w:val="0"/>
        <w:ind w:firstLine="540"/>
        <w:jc w:val="both"/>
        <w:rPr>
          <w:rFonts w:ascii="Times New Roman" w:hAnsi="Times New Roman"/>
          <w:lang w:eastAsia="ru-RU"/>
        </w:rPr>
      </w:pPr>
      <w:r w:rsidRPr="007B7E73">
        <w:rPr>
          <w:rFonts w:ascii="Times New Roman" w:hAnsi="Times New Roman"/>
          <w:lang w:eastAsia="ru-RU"/>
        </w:rPr>
        <w:t>- акциям иностранных коммерческих организаций, облигациям иностранных эмитентов, иностранным депозитарным распискам, должны быть зарегистрированы в государствах, включенных в Общероссийский классификатор стран мира;</w:t>
      </w:r>
    </w:p>
    <w:p w:rsidR="00B361A6" w:rsidRPr="007B7E73" w:rsidRDefault="00B361A6" w:rsidP="00B361A6">
      <w:pPr>
        <w:autoSpaceDE w:val="0"/>
        <w:autoSpaceDN w:val="0"/>
        <w:ind w:firstLine="709"/>
        <w:jc w:val="both"/>
        <w:rPr>
          <w:rFonts w:ascii="Times New Roman" w:hAnsi="Times New Roman"/>
          <w:lang w:eastAsia="ru-RU"/>
        </w:rPr>
      </w:pPr>
      <w:r w:rsidRPr="007B7E73">
        <w:rPr>
          <w:rFonts w:ascii="Times New Roman" w:hAnsi="Times New Roman"/>
          <w:lang w:eastAsia="ru-RU"/>
        </w:rPr>
        <w:t xml:space="preserve">-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подпункта 22.1 настоящих Правил. </w:t>
      </w:r>
    </w:p>
    <w:p w:rsidR="00B361A6" w:rsidRPr="007B7E73" w:rsidRDefault="00B361A6" w:rsidP="00B361A6">
      <w:pPr>
        <w:autoSpaceDE w:val="0"/>
        <w:autoSpaceDN w:val="0"/>
        <w:jc w:val="both"/>
        <w:rPr>
          <w:rFonts w:ascii="Times New Roman" w:hAnsi="Times New Roman"/>
          <w:lang w:eastAsia="ru-RU"/>
        </w:rPr>
      </w:pPr>
      <w:r w:rsidRPr="007B7E73">
        <w:rPr>
          <w:rFonts w:ascii="Times New Roman" w:hAnsi="Times New Roman"/>
          <w:lang w:eastAsia="ru-RU"/>
        </w:rPr>
        <w:t>22.3.Активы, составляющие фонд, могут быть инвестированы как в обыкновенные, так и привилегированные акции.</w:t>
      </w:r>
    </w:p>
    <w:p w:rsidR="00B361A6" w:rsidRPr="007B7E73" w:rsidRDefault="00B361A6" w:rsidP="00B361A6">
      <w:pPr>
        <w:jc w:val="both"/>
        <w:rPr>
          <w:rFonts w:ascii="Times New Roman" w:hAnsi="Times New Roman"/>
          <w:lang w:eastAsia="ru-RU"/>
        </w:rPr>
      </w:pPr>
      <w:r w:rsidRPr="007B7E73">
        <w:rPr>
          <w:rFonts w:ascii="Times New Roman" w:hAnsi="Times New Roman"/>
          <w:lang w:eastAsia="ru-RU"/>
        </w:rPr>
        <w:t>Имущество, составляющее фонд, может быть инвестировано в облигации, эмитентами которых могут быть:</w:t>
      </w:r>
    </w:p>
    <w:p w:rsidR="00B361A6" w:rsidRPr="007B7E73" w:rsidRDefault="00B361A6" w:rsidP="00B361A6">
      <w:pPr>
        <w:numPr>
          <w:ilvl w:val="0"/>
          <w:numId w:val="5"/>
        </w:numPr>
        <w:ind w:left="0" w:firstLine="540"/>
        <w:jc w:val="both"/>
        <w:rPr>
          <w:rFonts w:ascii="Times New Roman" w:hAnsi="Times New Roman"/>
          <w:lang w:eastAsia="ru-RU"/>
        </w:rPr>
      </w:pPr>
      <w:r w:rsidRPr="007B7E73">
        <w:rPr>
          <w:rFonts w:ascii="Times New Roman" w:hAnsi="Times New Roman"/>
          <w:lang w:eastAsia="ru-RU"/>
        </w:rPr>
        <w:t xml:space="preserve">российские органы государственной власти; </w:t>
      </w:r>
    </w:p>
    <w:p w:rsidR="00B361A6" w:rsidRPr="007B7E73" w:rsidRDefault="00B361A6" w:rsidP="00B361A6">
      <w:pPr>
        <w:numPr>
          <w:ilvl w:val="0"/>
          <w:numId w:val="5"/>
        </w:numPr>
        <w:ind w:left="0" w:firstLine="540"/>
        <w:jc w:val="both"/>
        <w:rPr>
          <w:rFonts w:ascii="Times New Roman" w:hAnsi="Times New Roman"/>
          <w:lang w:eastAsia="ru-RU"/>
        </w:rPr>
      </w:pPr>
      <w:r w:rsidRPr="007B7E73">
        <w:rPr>
          <w:rFonts w:ascii="Times New Roman" w:hAnsi="Times New Roman"/>
          <w:lang w:eastAsia="ru-RU"/>
        </w:rPr>
        <w:t>иностранные органы государственной власти;</w:t>
      </w:r>
    </w:p>
    <w:p w:rsidR="00B361A6" w:rsidRPr="007B7E73" w:rsidRDefault="00B361A6" w:rsidP="00B361A6">
      <w:pPr>
        <w:numPr>
          <w:ilvl w:val="0"/>
          <w:numId w:val="5"/>
        </w:numPr>
        <w:ind w:left="0" w:firstLine="540"/>
        <w:jc w:val="both"/>
        <w:rPr>
          <w:rFonts w:ascii="Times New Roman" w:hAnsi="Times New Roman"/>
          <w:lang w:eastAsia="ru-RU"/>
        </w:rPr>
      </w:pPr>
      <w:r w:rsidRPr="007B7E73">
        <w:rPr>
          <w:rFonts w:ascii="Times New Roman" w:hAnsi="Times New Roman"/>
          <w:lang w:eastAsia="ru-RU"/>
        </w:rPr>
        <w:t>органы местного самоуправления;</w:t>
      </w:r>
    </w:p>
    <w:p w:rsidR="00B361A6" w:rsidRPr="007B7E73" w:rsidRDefault="00B361A6" w:rsidP="00B361A6">
      <w:pPr>
        <w:numPr>
          <w:ilvl w:val="0"/>
          <w:numId w:val="5"/>
        </w:numPr>
        <w:ind w:left="0" w:firstLine="540"/>
        <w:jc w:val="both"/>
        <w:rPr>
          <w:rFonts w:ascii="Times New Roman" w:hAnsi="Times New Roman"/>
          <w:lang w:eastAsia="ru-RU"/>
        </w:rPr>
      </w:pPr>
      <w:r w:rsidRPr="007B7E73">
        <w:rPr>
          <w:rFonts w:ascii="Times New Roman" w:hAnsi="Times New Roman"/>
          <w:lang w:eastAsia="ru-RU"/>
        </w:rPr>
        <w:t xml:space="preserve">международные финансовые организации; </w:t>
      </w:r>
    </w:p>
    <w:p w:rsidR="00B361A6" w:rsidRPr="007B7E73" w:rsidRDefault="00B361A6" w:rsidP="00B361A6">
      <w:pPr>
        <w:numPr>
          <w:ilvl w:val="0"/>
          <w:numId w:val="5"/>
        </w:numPr>
        <w:ind w:left="0" w:firstLine="540"/>
        <w:jc w:val="both"/>
        <w:rPr>
          <w:rFonts w:ascii="Times New Roman" w:hAnsi="Times New Roman"/>
          <w:lang w:eastAsia="ru-RU"/>
        </w:rPr>
      </w:pPr>
      <w:r w:rsidRPr="007B7E73">
        <w:rPr>
          <w:rFonts w:ascii="Times New Roman" w:hAnsi="Times New Roman"/>
          <w:lang w:eastAsia="ru-RU"/>
        </w:rPr>
        <w:t>российские юридические лица;</w:t>
      </w:r>
    </w:p>
    <w:p w:rsidR="00B361A6" w:rsidRPr="007B7E73" w:rsidRDefault="00B361A6" w:rsidP="00B361A6">
      <w:pPr>
        <w:jc w:val="both"/>
        <w:rPr>
          <w:rFonts w:ascii="Times New Roman" w:hAnsi="Times New Roman"/>
          <w:lang w:eastAsia="ru-RU"/>
        </w:rPr>
      </w:pPr>
      <w:r w:rsidRPr="007B7E73">
        <w:rPr>
          <w:rFonts w:ascii="Times New Roman" w:hAnsi="Times New Roman"/>
          <w:lang w:eastAsia="ru-RU"/>
        </w:rPr>
        <w:t>иностранные юридические лица.</w:t>
      </w:r>
    </w:p>
    <w:p w:rsidR="00B361A6" w:rsidRPr="007B7E73" w:rsidRDefault="00B361A6" w:rsidP="00B361A6">
      <w:pPr>
        <w:autoSpaceDE w:val="0"/>
        <w:autoSpaceDN w:val="0"/>
        <w:jc w:val="both"/>
        <w:rPr>
          <w:rFonts w:ascii="Times New Roman" w:hAnsi="Times New Roman"/>
          <w:lang w:eastAsia="ru-RU"/>
        </w:rPr>
      </w:pPr>
      <w:r w:rsidRPr="007B7E73">
        <w:rPr>
          <w:rFonts w:ascii="Times New Roman" w:hAnsi="Times New Roman"/>
          <w:lang w:eastAsia="ru-RU"/>
        </w:rPr>
        <w:t xml:space="preserve">22.4.Инвестиционные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 </w:t>
      </w:r>
    </w:p>
    <w:p w:rsidR="00B361A6" w:rsidRPr="007B7E73" w:rsidRDefault="00B361A6" w:rsidP="00B361A6">
      <w:pPr>
        <w:jc w:val="both"/>
        <w:rPr>
          <w:rFonts w:ascii="Times New Roman" w:hAnsi="Times New Roman"/>
          <w:lang w:eastAsia="ru-RU"/>
        </w:rPr>
      </w:pPr>
      <w:r w:rsidRPr="007B7E73">
        <w:rPr>
          <w:rFonts w:ascii="Times New Roman" w:hAnsi="Times New Roman"/>
          <w:lang w:eastAsia="ru-RU"/>
        </w:rPr>
        <w:t>23. Структура активов фонда должна соответствовать следующим требованиям:</w:t>
      </w:r>
    </w:p>
    <w:p w:rsidR="00B361A6" w:rsidRPr="007B7E73" w:rsidRDefault="00B361A6" w:rsidP="00B361A6">
      <w:pPr>
        <w:jc w:val="both"/>
        <w:rPr>
          <w:rFonts w:ascii="Times New Roman" w:hAnsi="Times New Roman"/>
          <w:lang w:eastAsia="ru-RU"/>
        </w:rPr>
      </w:pPr>
      <w:r w:rsidRPr="007B7E73">
        <w:rPr>
          <w:rFonts w:ascii="Times New Roman" w:hAnsi="Times New Roman"/>
          <w:lang w:eastAsia="ru-RU"/>
        </w:rPr>
        <w:t>23. 1. 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7B7E73">
        <w:t xml:space="preserve"> </w:t>
      </w:r>
      <w:r w:rsidRPr="007B7E73">
        <w:rPr>
          <w:rFonts w:ascii="Times New Roman" w:hAnsi="Times New Roman"/>
          <w:lang w:eastAsia="ru-RU"/>
        </w:rPr>
        <w:t>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Приложении к Указанию Банка России от «05» сентября 2016 г. № 4129-У «О составе и структуре активов акционерных инвестиционных фондов и активов паевых инвестиционных фондов», от стоимости чистых активов фонда в совокупности должна превышать большую из следующих величин:</w:t>
      </w:r>
    </w:p>
    <w:p w:rsidR="00B361A6" w:rsidRPr="007B7E73" w:rsidRDefault="00B361A6" w:rsidP="00B361A6">
      <w:pPr>
        <w:autoSpaceDE w:val="0"/>
        <w:autoSpaceDN w:val="0"/>
        <w:adjustRightInd w:val="0"/>
        <w:ind w:firstLine="540"/>
        <w:jc w:val="both"/>
        <w:rPr>
          <w:rFonts w:ascii="Times New Roman" w:hAnsi="Times New Roman"/>
          <w:lang w:eastAsia="ru-RU"/>
        </w:rPr>
      </w:pPr>
      <w:r w:rsidRPr="007B7E73">
        <w:rPr>
          <w:rFonts w:ascii="Times New Roman" w:hAnsi="Times New Roman"/>
          <w:lang w:eastAsia="ru-RU"/>
        </w:rPr>
        <w:t>1) пять процентов;</w:t>
      </w:r>
    </w:p>
    <w:p w:rsidR="00B361A6" w:rsidRPr="007B7E73" w:rsidRDefault="00B361A6" w:rsidP="00B361A6">
      <w:pPr>
        <w:autoSpaceDE w:val="0"/>
        <w:autoSpaceDN w:val="0"/>
        <w:adjustRightInd w:val="0"/>
        <w:ind w:firstLine="540"/>
        <w:jc w:val="both"/>
        <w:rPr>
          <w:rFonts w:ascii="Times New Roman" w:hAnsi="Times New Roman"/>
          <w:lang w:eastAsia="ru-RU"/>
        </w:rPr>
      </w:pPr>
      <w:r w:rsidRPr="007B7E73">
        <w:rPr>
          <w:rFonts w:ascii="Times New Roman" w:hAnsi="Times New Roman"/>
          <w:lang w:eastAsia="ru-RU"/>
        </w:rPr>
        <w:t>2)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B361A6" w:rsidRPr="007B7E73" w:rsidRDefault="00B361A6" w:rsidP="00B361A6">
      <w:pPr>
        <w:autoSpaceDE w:val="0"/>
        <w:autoSpaceDN w:val="0"/>
        <w:adjustRightInd w:val="0"/>
        <w:ind w:firstLine="540"/>
        <w:jc w:val="both"/>
        <w:rPr>
          <w:rFonts w:ascii="Times New Roman" w:hAnsi="Times New Roman"/>
          <w:lang w:eastAsia="ru-RU"/>
        </w:rPr>
      </w:pPr>
      <w:r w:rsidRPr="007B7E73">
        <w:rPr>
          <w:rFonts w:ascii="Times New Roman" w:hAnsi="Times New Roman"/>
          <w:lang w:eastAsia="ru-RU"/>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B361A6" w:rsidRPr="007B7E73" w:rsidRDefault="00B361A6" w:rsidP="00B361A6">
      <w:pPr>
        <w:autoSpaceDE w:val="0"/>
        <w:autoSpaceDN w:val="0"/>
        <w:adjustRightInd w:val="0"/>
        <w:ind w:firstLine="540"/>
        <w:jc w:val="both"/>
        <w:rPr>
          <w:rFonts w:ascii="Times New Roman" w:hAnsi="Times New Roman"/>
          <w:lang w:eastAsia="ru-RU"/>
        </w:rPr>
      </w:pPr>
      <w:r w:rsidRPr="007B7E73">
        <w:rPr>
          <w:rFonts w:ascii="Times New Roman" w:hAnsi="Times New Roman"/>
          <w:lang w:eastAsia="ru-RU"/>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B361A6" w:rsidRPr="007B7E73" w:rsidRDefault="00B361A6" w:rsidP="00B361A6">
      <w:pPr>
        <w:autoSpaceDE w:val="0"/>
        <w:autoSpaceDN w:val="0"/>
        <w:adjustRightInd w:val="0"/>
        <w:jc w:val="both"/>
        <w:rPr>
          <w:rFonts w:ascii="Times New Roman" w:hAnsi="Times New Roman"/>
          <w:lang w:eastAsia="ru-RU"/>
        </w:rPr>
      </w:pPr>
      <w:r w:rsidRPr="007B7E73">
        <w:rPr>
          <w:rFonts w:ascii="Times New Roman" w:hAnsi="Times New Roman"/>
          <w:lang w:eastAsia="ru-RU"/>
        </w:rPr>
        <w:t xml:space="preserve">        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B361A6" w:rsidRPr="007B7E73" w:rsidRDefault="00B361A6" w:rsidP="00B361A6">
      <w:pPr>
        <w:autoSpaceDE w:val="0"/>
        <w:autoSpaceDN w:val="0"/>
        <w:adjustRightInd w:val="0"/>
        <w:ind w:firstLine="540"/>
        <w:jc w:val="both"/>
        <w:rPr>
          <w:rFonts w:ascii="Times New Roman" w:hAnsi="Times New Roman"/>
          <w:lang w:eastAsia="ru-RU"/>
        </w:rPr>
      </w:pPr>
      <w:r w:rsidRPr="007B7E73">
        <w:rPr>
          <w:rFonts w:ascii="Times New Roman" w:hAnsi="Times New Roman"/>
          <w:lang w:eastAsia="ru-RU"/>
        </w:rPr>
        <w:t xml:space="preserve">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w:t>
      </w:r>
    </w:p>
    <w:p w:rsidR="00B361A6" w:rsidRPr="007B7E73" w:rsidRDefault="00B361A6" w:rsidP="00B361A6">
      <w:pPr>
        <w:autoSpaceDE w:val="0"/>
        <w:autoSpaceDN w:val="0"/>
        <w:adjustRightInd w:val="0"/>
        <w:ind w:firstLine="540"/>
        <w:jc w:val="both"/>
        <w:rPr>
          <w:rFonts w:ascii="Times New Roman" w:hAnsi="Times New Roman"/>
          <w:lang w:eastAsia="ru-RU"/>
        </w:rPr>
      </w:pPr>
      <w:r w:rsidRPr="007B7E73">
        <w:rPr>
          <w:rFonts w:ascii="Times New Roman" w:hAnsi="Times New Roman"/>
          <w:lang w:eastAsia="ru-RU"/>
        </w:rPr>
        <w:t>В целях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B361A6" w:rsidRPr="007B7E73" w:rsidRDefault="00B361A6" w:rsidP="00B361A6">
      <w:pPr>
        <w:autoSpaceDE w:val="0"/>
        <w:autoSpaceDN w:val="0"/>
        <w:adjustRightInd w:val="0"/>
        <w:ind w:firstLine="540"/>
        <w:jc w:val="both"/>
        <w:rPr>
          <w:rFonts w:ascii="Times New Roman" w:hAnsi="Times New Roman"/>
          <w:lang w:eastAsia="ru-RU"/>
        </w:rPr>
      </w:pPr>
      <w:r w:rsidRPr="007B7E73">
        <w:rPr>
          <w:rFonts w:ascii="Times New Roman" w:hAnsi="Times New Roman"/>
          <w:lang w:eastAsia="ru-RU"/>
        </w:rPr>
        <w:t>В целях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B361A6" w:rsidRPr="007B7E73" w:rsidRDefault="00B361A6" w:rsidP="00B361A6">
      <w:pPr>
        <w:autoSpaceDE w:val="0"/>
        <w:autoSpaceDN w:val="0"/>
        <w:adjustRightInd w:val="0"/>
        <w:ind w:firstLine="540"/>
        <w:jc w:val="both"/>
        <w:rPr>
          <w:rFonts w:ascii="Times New Roman" w:hAnsi="Times New Roman"/>
          <w:lang w:eastAsia="ru-RU"/>
        </w:rPr>
      </w:pPr>
      <w:r w:rsidRPr="007B7E73">
        <w:rPr>
          <w:rFonts w:ascii="Times New Roman" w:hAnsi="Times New Roman"/>
          <w:lang w:eastAsia="ru-RU"/>
        </w:rPr>
        <w:t xml:space="preserve">В целях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w:t>
      </w:r>
      <w:r w:rsidRPr="007B7E73">
        <w:rPr>
          <w:rFonts w:ascii="Times New Roman" w:hAnsi="Times New Roman"/>
          <w:lang w:eastAsia="ru-RU"/>
        </w:rPr>
        <w:br/>
        <w:t>(при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rsidR="00B361A6" w:rsidRPr="007B7E73" w:rsidRDefault="00B361A6" w:rsidP="00B361A6">
      <w:pPr>
        <w:autoSpaceDE w:val="0"/>
        <w:autoSpaceDN w:val="0"/>
        <w:adjustRightInd w:val="0"/>
        <w:ind w:firstLine="540"/>
        <w:jc w:val="both"/>
        <w:rPr>
          <w:rFonts w:ascii="Times New Roman" w:hAnsi="Times New Roman"/>
          <w:lang w:eastAsia="ru-RU"/>
        </w:rPr>
      </w:pPr>
      <w:r w:rsidRPr="007B7E73">
        <w:rPr>
          <w:rFonts w:ascii="Times New Roman" w:hAnsi="Times New Roman"/>
          <w:lang w:eastAsia="ru-RU"/>
        </w:rPr>
        <w:t>В целях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rsidR="00B361A6" w:rsidRPr="007B7E73" w:rsidRDefault="00B361A6" w:rsidP="00B361A6">
      <w:pPr>
        <w:pStyle w:val="a4"/>
        <w:kinsoku w:val="0"/>
        <w:overflowPunct w:val="0"/>
        <w:spacing w:before="1"/>
        <w:ind w:right="-33" w:firstLine="707"/>
        <w:jc w:val="both"/>
        <w:rPr>
          <w:sz w:val="22"/>
          <w:szCs w:val="22"/>
        </w:rPr>
      </w:pPr>
      <w:r w:rsidRPr="007B7E73">
        <w:rPr>
          <w:sz w:val="22"/>
          <w:szCs w:val="22"/>
        </w:rPr>
        <w:t>Размер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rsidR="00B361A6" w:rsidRPr="007B7E73" w:rsidRDefault="00B361A6" w:rsidP="00B361A6">
      <w:pPr>
        <w:pStyle w:val="a4"/>
        <w:kinsoku w:val="0"/>
        <w:overflowPunct w:val="0"/>
        <w:ind w:right="-33" w:firstLine="707"/>
        <w:jc w:val="both"/>
      </w:pPr>
      <w:r w:rsidRPr="007B7E73">
        <w:rPr>
          <w:sz w:val="22"/>
          <w:szCs w:val="22"/>
        </w:rPr>
        <w:t>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предыдущем абзаце настоящего подпункта,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B361A6" w:rsidRPr="007B7E73" w:rsidRDefault="00B361A6" w:rsidP="00B361A6">
      <w:pPr>
        <w:autoSpaceDE w:val="0"/>
        <w:autoSpaceDN w:val="0"/>
        <w:adjustRightInd w:val="0"/>
        <w:ind w:firstLine="540"/>
        <w:jc w:val="both"/>
        <w:rPr>
          <w:rFonts w:ascii="Times New Roman" w:hAnsi="Times New Roman"/>
          <w:lang w:eastAsia="ru-RU"/>
        </w:rPr>
      </w:pPr>
    </w:p>
    <w:p w:rsidR="00B361A6" w:rsidRPr="007B7E73" w:rsidRDefault="00B361A6" w:rsidP="00B361A6">
      <w:pPr>
        <w:jc w:val="both"/>
        <w:rPr>
          <w:rFonts w:ascii="Times New Roman" w:hAnsi="Times New Roman"/>
          <w:lang w:eastAsia="ru-RU"/>
        </w:rPr>
      </w:pPr>
      <w:r>
        <w:rPr>
          <w:rFonts w:ascii="Times New Roman" w:hAnsi="Times New Roman"/>
          <w:lang w:eastAsia="ru-RU"/>
        </w:rPr>
        <w:t xml:space="preserve">      </w:t>
      </w:r>
      <w:r w:rsidRPr="007B7E73">
        <w:rPr>
          <w:rFonts w:ascii="Times New Roman" w:hAnsi="Times New Roman"/>
          <w:lang w:eastAsia="ru-RU"/>
        </w:rPr>
        <w:t xml:space="preserve">23.3. Требования пункта 23 настоящих Правил  применяются до даты возникновения основания прекращения фонда. </w:t>
      </w:r>
    </w:p>
    <w:p w:rsidR="007B7E73" w:rsidRPr="007B7E73" w:rsidRDefault="007B7E73" w:rsidP="007B7E73">
      <w:pPr>
        <w:autoSpaceDE w:val="0"/>
        <w:autoSpaceDN w:val="0"/>
        <w:adjustRightInd w:val="0"/>
        <w:rPr>
          <w:rFonts w:ascii="Times New Roman" w:hAnsi="Times New Roman"/>
          <w:lang w:eastAsia="ru-RU"/>
        </w:rPr>
      </w:pPr>
      <w:r w:rsidRPr="007B7E73">
        <w:rPr>
          <w:rFonts w:ascii="Times New Roman" w:hAnsi="Times New Roman"/>
          <w:lang w:eastAsia="ru-RU"/>
        </w:rPr>
        <w:t>24. Описание рисков, связанных с инвестированием:</w:t>
      </w:r>
    </w:p>
    <w:p w:rsidR="007B7E73" w:rsidRPr="007B7E73" w:rsidRDefault="007B7E73" w:rsidP="007B7E73">
      <w:pPr>
        <w:tabs>
          <w:tab w:val="left" w:pos="900"/>
          <w:tab w:val="left" w:pos="1260"/>
        </w:tabs>
        <w:autoSpaceDE w:val="0"/>
        <w:autoSpaceDN w:val="0"/>
        <w:adjustRightInd w:val="0"/>
        <w:rPr>
          <w:rFonts w:ascii="Times New Roman" w:hAnsi="Times New Roman"/>
          <w:lang w:eastAsia="ru-RU"/>
        </w:rPr>
      </w:pPr>
      <w:r w:rsidRPr="007B7E73">
        <w:rPr>
          <w:rFonts w:ascii="Times New Roman" w:hAnsi="Times New Roman"/>
          <w:lang w:eastAsia="ru-RU"/>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7B7E73" w:rsidRPr="007B7E73" w:rsidRDefault="007B7E73" w:rsidP="007B7E73">
      <w:pPr>
        <w:tabs>
          <w:tab w:val="left" w:pos="900"/>
          <w:tab w:val="left" w:pos="1260"/>
        </w:tabs>
        <w:autoSpaceDE w:val="0"/>
        <w:autoSpaceDN w:val="0"/>
        <w:adjustRightInd w:val="0"/>
        <w:rPr>
          <w:rFonts w:ascii="Times New Roman" w:hAnsi="Times New Roman"/>
          <w:lang w:eastAsia="ru-RU"/>
        </w:rPr>
      </w:pPr>
      <w:r w:rsidRPr="007B7E73">
        <w:rPr>
          <w:rFonts w:ascii="Times New Roman" w:hAnsi="Times New Roman"/>
          <w:lang w:eastAsia="ru-RU"/>
        </w:rPr>
        <w:t xml:space="preserve">Владельцы инвестиционных паев несут риск убытков, связанных с изменением рыночной стоимости имущества, составляющего фонд. </w:t>
      </w:r>
    </w:p>
    <w:p w:rsidR="007B7E73" w:rsidRPr="007B7E73" w:rsidRDefault="007B7E73" w:rsidP="007B7E73">
      <w:pPr>
        <w:autoSpaceDE w:val="0"/>
        <w:autoSpaceDN w:val="0"/>
        <w:adjustRightInd w:val="0"/>
        <w:rPr>
          <w:rFonts w:ascii="Times New Roman" w:hAnsi="Times New Roman"/>
          <w:lang w:eastAsia="ru-RU"/>
        </w:rPr>
      </w:pPr>
      <w:r w:rsidRPr="007B7E73">
        <w:rPr>
          <w:rFonts w:ascii="Times New Roman" w:hAnsi="Times New Roman"/>
          <w:lang w:eastAsia="ru-RU"/>
        </w:rPr>
        <w:t>Настоящее описание рисков не раскрывает информации обо всех рисках вследствие разнообразия ситуаций, возникающих при инвестировании.</w:t>
      </w:r>
    </w:p>
    <w:p w:rsidR="007B7E73" w:rsidRPr="007B7E73" w:rsidRDefault="007B7E73" w:rsidP="007B7E73">
      <w:pPr>
        <w:autoSpaceDE w:val="0"/>
        <w:autoSpaceDN w:val="0"/>
        <w:adjustRightInd w:val="0"/>
        <w:rPr>
          <w:rFonts w:ascii="Times New Roman" w:hAnsi="Times New Roman"/>
          <w:lang w:eastAsia="ru-RU"/>
        </w:rPr>
      </w:pPr>
      <w:r w:rsidRPr="007B7E73">
        <w:rPr>
          <w:rFonts w:ascii="Times New Roman" w:hAnsi="Times New Roman"/>
          <w:lang w:eastAsia="ru-RU"/>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B7E73" w:rsidRPr="007B7E73" w:rsidRDefault="007B7E73" w:rsidP="007B7E73">
      <w:pPr>
        <w:autoSpaceDE w:val="0"/>
        <w:autoSpaceDN w:val="0"/>
        <w:adjustRightInd w:val="0"/>
        <w:rPr>
          <w:rFonts w:ascii="Times New Roman" w:hAnsi="Times New Roman"/>
          <w:lang w:eastAsia="ru-RU"/>
        </w:rPr>
      </w:pPr>
      <w:r w:rsidRPr="007B7E73">
        <w:rPr>
          <w:rFonts w:ascii="Times New Roman" w:hAnsi="Times New Roman"/>
          <w:lang w:eastAsia="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B7E73" w:rsidRPr="007B7E73" w:rsidRDefault="007B7E73" w:rsidP="007B7E73">
      <w:pPr>
        <w:autoSpaceDE w:val="0"/>
        <w:autoSpaceDN w:val="0"/>
        <w:adjustRightInd w:val="0"/>
        <w:rPr>
          <w:rFonts w:ascii="Times New Roman" w:hAnsi="Times New Roman"/>
          <w:lang w:eastAsia="ru-RU"/>
        </w:rPr>
      </w:pPr>
      <w:r w:rsidRPr="007B7E73">
        <w:rPr>
          <w:rFonts w:ascii="Times New Roman" w:hAnsi="Times New Roman"/>
          <w:lang w:eastAsia="ru-RU"/>
        </w:rPr>
        <w:t>Риски инвестирования в активы, в соответствии с настоящей инвестиционной декларацией, включают, но не ограничиваются следующими рисками:</w:t>
      </w:r>
    </w:p>
    <w:p w:rsidR="007B7E73" w:rsidRPr="007B7E73" w:rsidRDefault="007B7E73" w:rsidP="007B7E73">
      <w:pPr>
        <w:autoSpaceDE w:val="0"/>
        <w:autoSpaceDN w:val="0"/>
        <w:adjustRightInd w:val="0"/>
        <w:ind w:firstLine="567"/>
        <w:rPr>
          <w:rFonts w:ascii="Times New Roman" w:hAnsi="Times New Roman"/>
          <w:lang w:eastAsia="ru-RU"/>
        </w:rPr>
      </w:pPr>
      <w:r w:rsidRPr="007B7E73">
        <w:rPr>
          <w:rFonts w:ascii="Times New Roman" w:hAnsi="Times New Roman"/>
          <w:lang w:eastAsia="ru-RU"/>
        </w:rPr>
        <w:t xml:space="preserve"> - нефинансовые риски;</w:t>
      </w:r>
    </w:p>
    <w:p w:rsidR="007B7E73" w:rsidRPr="007B7E73" w:rsidRDefault="007B7E73" w:rsidP="007B7E73">
      <w:pPr>
        <w:autoSpaceDE w:val="0"/>
        <w:autoSpaceDN w:val="0"/>
        <w:adjustRightInd w:val="0"/>
        <w:ind w:firstLine="567"/>
        <w:rPr>
          <w:rFonts w:ascii="Times New Roman" w:hAnsi="Times New Roman"/>
          <w:lang w:eastAsia="ru-RU"/>
        </w:rPr>
      </w:pPr>
      <w:r w:rsidRPr="007B7E73">
        <w:rPr>
          <w:rFonts w:ascii="Times New Roman" w:hAnsi="Times New Roman"/>
          <w:lang w:eastAsia="ru-RU"/>
        </w:rPr>
        <w:t xml:space="preserve"> - финансовые риски.</w:t>
      </w:r>
    </w:p>
    <w:p w:rsidR="007B7E73" w:rsidRPr="007B7E73" w:rsidRDefault="007B7E73" w:rsidP="007B7E73">
      <w:pPr>
        <w:autoSpaceDE w:val="0"/>
        <w:autoSpaceDN w:val="0"/>
        <w:adjustRightInd w:val="0"/>
        <w:ind w:firstLine="567"/>
        <w:rPr>
          <w:rFonts w:ascii="Times New Roman" w:hAnsi="Times New Roman"/>
          <w:lang w:eastAsia="ru-RU"/>
        </w:rPr>
      </w:pPr>
      <w:r w:rsidRPr="007B7E73">
        <w:rPr>
          <w:rFonts w:ascii="Times New Roman" w:hAnsi="Times New Roman"/>
          <w:lang w:eastAsia="ru-RU"/>
        </w:rPr>
        <w:t>К нефинансовым рискам, в том числе, могут быть отнесены следующие риски:</w:t>
      </w:r>
    </w:p>
    <w:p w:rsidR="007B7E73" w:rsidRPr="007B7E73" w:rsidRDefault="007B7E73" w:rsidP="007B7E73">
      <w:pPr>
        <w:widowControl w:val="0"/>
        <w:autoSpaceDE w:val="0"/>
        <w:autoSpaceDN w:val="0"/>
        <w:adjustRightInd w:val="0"/>
        <w:rPr>
          <w:rFonts w:ascii="Times New Roman" w:hAnsi="Times New Roman"/>
          <w:lang w:eastAsia="ru-RU"/>
        </w:rPr>
      </w:pPr>
      <w:r w:rsidRPr="007B7E73">
        <w:rPr>
          <w:rFonts w:ascii="Times New Roman" w:hAnsi="Times New Roman"/>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7B7E73" w:rsidRPr="007B7E73" w:rsidRDefault="007B7E73" w:rsidP="007B7E73">
      <w:pPr>
        <w:autoSpaceDE w:val="0"/>
        <w:autoSpaceDN w:val="0"/>
        <w:adjustRightInd w:val="0"/>
        <w:rPr>
          <w:rFonts w:ascii="Times New Roman" w:hAnsi="Times New Roman"/>
          <w:lang w:eastAsia="ru-RU"/>
        </w:rPr>
      </w:pPr>
      <w:r w:rsidRPr="007B7E73">
        <w:rPr>
          <w:rFonts w:ascii="Times New Roman" w:hAnsi="Times New Roman"/>
          <w:lang w:eastAsia="ru-RU"/>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7B7E73" w:rsidRPr="007B7E73" w:rsidRDefault="007B7E73" w:rsidP="007B7E73">
      <w:pPr>
        <w:widowControl w:val="0"/>
        <w:autoSpaceDE w:val="0"/>
        <w:autoSpaceDN w:val="0"/>
        <w:adjustRightInd w:val="0"/>
        <w:rPr>
          <w:rFonts w:ascii="Times New Roman" w:hAnsi="Times New Roman"/>
          <w:lang w:eastAsia="ru-RU"/>
        </w:rPr>
      </w:pPr>
      <w:r w:rsidRPr="007B7E73">
        <w:rPr>
          <w:rFonts w:ascii="Times New Roman" w:hAnsi="Times New Roman"/>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7B7E73" w:rsidRPr="007B7E73" w:rsidRDefault="007B7E73" w:rsidP="007B7E73">
      <w:pPr>
        <w:autoSpaceDE w:val="0"/>
        <w:autoSpaceDN w:val="0"/>
        <w:adjustRightInd w:val="0"/>
        <w:rPr>
          <w:rFonts w:ascii="Times New Roman" w:hAnsi="Times New Roman"/>
          <w:lang w:eastAsia="ru-RU"/>
        </w:rPr>
      </w:pPr>
      <w:r w:rsidRPr="007B7E73">
        <w:rPr>
          <w:rFonts w:ascii="Times New Roman" w:hAnsi="Times New Roman"/>
          <w:lang w:eastAsia="ru-RU"/>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7B7E73" w:rsidRPr="007B7E73" w:rsidRDefault="007B7E73" w:rsidP="007B7E73">
      <w:pPr>
        <w:widowControl w:val="0"/>
        <w:autoSpaceDE w:val="0"/>
        <w:autoSpaceDN w:val="0"/>
        <w:adjustRightInd w:val="0"/>
        <w:rPr>
          <w:rFonts w:ascii="Times New Roman" w:hAnsi="Times New Roman"/>
          <w:lang w:eastAsia="ru-RU"/>
        </w:rPr>
      </w:pPr>
      <w:r w:rsidRPr="007B7E73">
        <w:rPr>
          <w:rFonts w:ascii="Times New Roman" w:hAnsi="Times New Roman"/>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7B7E73" w:rsidRPr="007B7E73" w:rsidRDefault="007B7E73" w:rsidP="007B7E73">
      <w:pPr>
        <w:autoSpaceDE w:val="0"/>
        <w:autoSpaceDN w:val="0"/>
        <w:adjustRightInd w:val="0"/>
        <w:rPr>
          <w:rFonts w:ascii="Times New Roman" w:hAnsi="Times New Roman"/>
          <w:lang w:eastAsia="ru-RU"/>
        </w:rPr>
      </w:pPr>
      <w:r w:rsidRPr="007B7E73">
        <w:rPr>
          <w:rFonts w:ascii="Times New Roman" w:hAnsi="Times New Roman"/>
          <w:lang w:eastAsia="ru-RU"/>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7B7E73" w:rsidRPr="007B7E73" w:rsidRDefault="007B7E73" w:rsidP="007B7E73">
      <w:pPr>
        <w:autoSpaceDE w:val="0"/>
        <w:autoSpaceDN w:val="0"/>
        <w:adjustRightInd w:val="0"/>
        <w:rPr>
          <w:rFonts w:ascii="Times New Roman" w:hAnsi="Times New Roman"/>
          <w:lang w:eastAsia="ru-RU"/>
        </w:rPr>
      </w:pPr>
      <w:r w:rsidRPr="007B7E73">
        <w:rPr>
          <w:rFonts w:ascii="Times New Roman" w:hAnsi="Times New Roman"/>
          <w:lang w:eastAsia="ru-RU"/>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7B7E73" w:rsidRPr="007B7E73" w:rsidRDefault="007B7E73" w:rsidP="007B7E73">
      <w:pPr>
        <w:tabs>
          <w:tab w:val="left" w:pos="900"/>
          <w:tab w:val="left" w:pos="1260"/>
        </w:tabs>
        <w:autoSpaceDE w:val="0"/>
        <w:autoSpaceDN w:val="0"/>
        <w:adjustRightInd w:val="0"/>
        <w:rPr>
          <w:rFonts w:ascii="Times New Roman" w:hAnsi="Times New Roman"/>
          <w:lang w:eastAsia="ru-RU"/>
        </w:rPr>
      </w:pPr>
      <w:r w:rsidRPr="007B7E73">
        <w:rPr>
          <w:rFonts w:ascii="Times New Roman" w:hAnsi="Times New Roman"/>
          <w:lang w:eastAsia="ru-RU"/>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rsidR="007B7E73" w:rsidRPr="007B7E73" w:rsidRDefault="007B7E73" w:rsidP="007B7E73">
      <w:pPr>
        <w:tabs>
          <w:tab w:val="left" w:pos="900"/>
          <w:tab w:val="left" w:pos="1260"/>
        </w:tabs>
        <w:autoSpaceDE w:val="0"/>
        <w:autoSpaceDN w:val="0"/>
        <w:adjustRightInd w:val="0"/>
        <w:rPr>
          <w:rFonts w:ascii="Times New Roman" w:hAnsi="Times New Roman"/>
          <w:lang w:eastAsia="ru-RU"/>
        </w:rPr>
      </w:pPr>
      <w:r w:rsidRPr="007B7E73">
        <w:rPr>
          <w:rFonts w:ascii="Times New Roman" w:hAnsi="Times New Roman"/>
          <w:lang w:eastAsia="ru-RU"/>
        </w:rPr>
        <w:t>Финансовые риски, включают, но не ограничиваются следующими рисками:</w:t>
      </w:r>
    </w:p>
    <w:p w:rsidR="007B7E73" w:rsidRPr="007B7E73" w:rsidRDefault="007B7E73" w:rsidP="007B7E73">
      <w:pPr>
        <w:autoSpaceDE w:val="0"/>
        <w:autoSpaceDN w:val="0"/>
        <w:adjustRightInd w:val="0"/>
        <w:rPr>
          <w:rFonts w:ascii="Times New Roman" w:hAnsi="Times New Roman"/>
          <w:lang w:eastAsia="ru-RU"/>
        </w:rPr>
      </w:pPr>
      <w:r w:rsidRPr="007B7E73">
        <w:rPr>
          <w:rFonts w:ascii="Times New Roman" w:hAnsi="Times New Roman"/>
          <w:lang w:eastAsia="ru-RU"/>
        </w:rPr>
        <w:t>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7B7E73" w:rsidRPr="007B7E73" w:rsidRDefault="007B7E73" w:rsidP="007B7E73">
      <w:pPr>
        <w:widowControl w:val="0"/>
        <w:tabs>
          <w:tab w:val="left" w:pos="847"/>
        </w:tabs>
        <w:autoSpaceDE w:val="0"/>
        <w:autoSpaceDN w:val="0"/>
        <w:adjustRightInd w:val="0"/>
        <w:rPr>
          <w:rFonts w:ascii="Times New Roman" w:hAnsi="Times New Roman"/>
          <w:lang w:eastAsia="ru-RU"/>
        </w:rPr>
      </w:pPr>
      <w:r w:rsidRPr="007B7E73">
        <w:rPr>
          <w:rFonts w:ascii="Times New Roman" w:hAnsi="Times New Roman"/>
          <w:lang w:eastAsia="ru-RU"/>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p>
    <w:p w:rsidR="007B7E73" w:rsidRPr="007B7E73" w:rsidRDefault="007B7E73" w:rsidP="007B7E73">
      <w:pPr>
        <w:widowControl w:val="0"/>
        <w:tabs>
          <w:tab w:val="left" w:pos="847"/>
        </w:tabs>
        <w:autoSpaceDE w:val="0"/>
        <w:autoSpaceDN w:val="0"/>
        <w:adjustRightInd w:val="0"/>
        <w:rPr>
          <w:rFonts w:ascii="Times New Roman" w:hAnsi="Times New Roman"/>
          <w:lang w:eastAsia="ru-RU"/>
        </w:rPr>
      </w:pPr>
      <w:r w:rsidRPr="007B7E73">
        <w:rPr>
          <w:rFonts w:ascii="Times New Roman" w:hAnsi="Times New Roman"/>
          <w:lang w:eastAsia="ru-RU"/>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7B7E73" w:rsidRPr="007B7E73" w:rsidRDefault="007B7E73" w:rsidP="007B7E73">
      <w:pPr>
        <w:widowControl w:val="0"/>
        <w:tabs>
          <w:tab w:val="left" w:pos="847"/>
        </w:tabs>
        <w:autoSpaceDE w:val="0"/>
        <w:autoSpaceDN w:val="0"/>
        <w:adjustRightInd w:val="0"/>
        <w:rPr>
          <w:rFonts w:ascii="Times New Roman" w:hAnsi="Times New Roman"/>
          <w:lang w:eastAsia="ru-RU"/>
        </w:rPr>
      </w:pPr>
      <w:r w:rsidRPr="007B7E73">
        <w:rPr>
          <w:rFonts w:ascii="Times New Roman" w:hAnsi="Times New Roman"/>
          <w:lang w:eastAsia="ru-RU"/>
        </w:rPr>
        <w:t>4) 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7B7E73" w:rsidRPr="007B7E73" w:rsidRDefault="007B7E73" w:rsidP="007B7E73">
      <w:pPr>
        <w:autoSpaceDE w:val="0"/>
        <w:autoSpaceDN w:val="0"/>
        <w:adjustRightInd w:val="0"/>
        <w:rPr>
          <w:rFonts w:ascii="Times New Roman" w:hAnsi="Times New Roman"/>
          <w:lang w:eastAsia="ru-RU"/>
        </w:rPr>
      </w:pPr>
      <w:r w:rsidRPr="007B7E73">
        <w:rPr>
          <w:rFonts w:ascii="Times New Roman" w:hAnsi="Times New Roman"/>
          <w:lang w:eastAsia="ru-RU"/>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7B7E73" w:rsidRPr="007B7E73" w:rsidRDefault="007B7E73" w:rsidP="007B7E73">
      <w:pPr>
        <w:autoSpaceDE w:val="0"/>
        <w:autoSpaceDN w:val="0"/>
        <w:adjustRightInd w:val="0"/>
        <w:contextualSpacing/>
        <w:rPr>
          <w:rFonts w:ascii="Times New Roman" w:hAnsi="Times New Roman"/>
          <w:lang w:eastAsia="ru-RU"/>
        </w:rPr>
      </w:pPr>
      <w:r w:rsidRPr="007B7E73">
        <w:rPr>
          <w:rFonts w:ascii="Times New Roman" w:hAnsi="Times New Roman"/>
          <w:lang w:eastAsia="ru-RU"/>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7B7E73" w:rsidRPr="007B7E73" w:rsidRDefault="007B7E73" w:rsidP="007B7E73">
      <w:pPr>
        <w:widowControl w:val="0"/>
        <w:tabs>
          <w:tab w:val="left" w:pos="847"/>
        </w:tabs>
        <w:autoSpaceDE w:val="0"/>
        <w:autoSpaceDN w:val="0"/>
        <w:adjustRightInd w:val="0"/>
        <w:rPr>
          <w:rFonts w:ascii="Times New Roman" w:hAnsi="Times New Roman"/>
          <w:lang w:eastAsia="ru-RU"/>
        </w:rPr>
      </w:pPr>
      <w:r w:rsidRPr="007B7E73">
        <w:rPr>
          <w:rFonts w:ascii="Times New Roman" w:hAnsi="Times New Roman"/>
          <w:lang w:eastAsia="ru-RU"/>
        </w:rPr>
        <w:t xml:space="preserve">- кредитный,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7B7E73" w:rsidRPr="007B7E73" w:rsidRDefault="007B7E73" w:rsidP="007B7E73">
      <w:pPr>
        <w:tabs>
          <w:tab w:val="num" w:pos="284"/>
        </w:tabs>
        <w:autoSpaceDE w:val="0"/>
        <w:autoSpaceDN w:val="0"/>
        <w:adjustRightInd w:val="0"/>
        <w:rPr>
          <w:rFonts w:ascii="Times New Roman" w:hAnsi="Times New Roman"/>
          <w:lang w:eastAsia="ru-RU"/>
        </w:rPr>
      </w:pPr>
      <w:r w:rsidRPr="007B7E73">
        <w:rPr>
          <w:rFonts w:ascii="Times New Roman" w:hAnsi="Times New Roman"/>
          <w:lang w:eastAsia="ru-RU"/>
        </w:rPr>
        <w:t xml:space="preserve"> - 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7B7E73" w:rsidRPr="007B7E73" w:rsidRDefault="007B7E73" w:rsidP="007B7E73">
      <w:pPr>
        <w:widowControl w:val="0"/>
        <w:autoSpaceDE w:val="0"/>
        <w:autoSpaceDN w:val="0"/>
        <w:adjustRightInd w:val="0"/>
        <w:rPr>
          <w:rFonts w:ascii="Times New Roman" w:hAnsi="Times New Roman"/>
          <w:lang w:eastAsia="ru-RU"/>
        </w:rPr>
      </w:pPr>
      <w:r w:rsidRPr="007B7E73">
        <w:rPr>
          <w:rFonts w:ascii="Times New Roman" w:hAnsi="Times New Roman"/>
          <w:lang w:eastAsia="ru-RU"/>
        </w:rPr>
        <w:t>Инвестор несет риск дефолта в отношении активов, входящих в состав фонда.</w:t>
      </w:r>
    </w:p>
    <w:p w:rsidR="007B7E73" w:rsidRPr="007B7E73" w:rsidRDefault="007B7E73" w:rsidP="007B7E73">
      <w:pPr>
        <w:widowControl w:val="0"/>
        <w:autoSpaceDE w:val="0"/>
        <w:autoSpaceDN w:val="0"/>
        <w:adjustRightInd w:val="0"/>
        <w:rPr>
          <w:rFonts w:ascii="Times New Roman" w:hAnsi="Times New Roman"/>
          <w:lang w:eastAsia="ru-RU"/>
        </w:rPr>
      </w:pPr>
      <w:r w:rsidRPr="007B7E73">
        <w:rPr>
          <w:rFonts w:ascii="Times New Roman" w:hAnsi="Times New Roman"/>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7B7E73" w:rsidRPr="007B7E73" w:rsidRDefault="007B7E73" w:rsidP="007B7E73">
      <w:pPr>
        <w:autoSpaceDE w:val="0"/>
        <w:autoSpaceDN w:val="0"/>
        <w:adjustRightInd w:val="0"/>
        <w:rPr>
          <w:rFonts w:ascii="Times New Roman" w:hAnsi="Times New Roman"/>
          <w:lang w:eastAsia="ru-RU"/>
        </w:rPr>
      </w:pPr>
      <w:r w:rsidRPr="007B7E73">
        <w:rPr>
          <w:rFonts w:ascii="Times New Roman" w:hAnsi="Times New Roman"/>
          <w:lang w:eastAsia="ru-RU"/>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7B7E73" w:rsidRPr="007B7E73" w:rsidRDefault="007B7E73" w:rsidP="007B7E73">
      <w:pPr>
        <w:autoSpaceDE w:val="0"/>
        <w:autoSpaceDN w:val="0"/>
        <w:adjustRightInd w:val="0"/>
        <w:rPr>
          <w:rFonts w:ascii="Times New Roman" w:hAnsi="Times New Roman"/>
          <w:lang w:eastAsia="ru-RU"/>
        </w:rPr>
      </w:pPr>
      <w:r w:rsidRPr="007B7E73">
        <w:rPr>
          <w:rFonts w:ascii="Times New Roman" w:hAnsi="Times New Roman"/>
          <w:lang w:eastAsia="ru-RU"/>
        </w:rPr>
        <w:t xml:space="preserve">Инвестированию в иностранные ценные бумаги присущи описанные выше риски со следующими особенностями. </w:t>
      </w:r>
    </w:p>
    <w:p w:rsidR="007B7E73" w:rsidRPr="007B7E73" w:rsidRDefault="007B7E73" w:rsidP="007B7E73">
      <w:pPr>
        <w:tabs>
          <w:tab w:val="num" w:pos="284"/>
        </w:tabs>
        <w:autoSpaceDE w:val="0"/>
        <w:autoSpaceDN w:val="0"/>
        <w:adjustRightInd w:val="0"/>
        <w:rPr>
          <w:rFonts w:ascii="Times New Roman" w:hAnsi="Times New Roman"/>
          <w:lang w:eastAsia="ru-RU"/>
        </w:rPr>
      </w:pPr>
      <w:r w:rsidRPr="007B7E73">
        <w:rPr>
          <w:rFonts w:ascii="Times New Roman" w:hAnsi="Times New Roman"/>
          <w:lang w:eastAsia="ru-RU"/>
        </w:rPr>
        <w:t>Иностранные активы могут быть приобретены за рубежом или на российском, в том числе организованном рынке.</w:t>
      </w:r>
    </w:p>
    <w:p w:rsidR="007B7E73" w:rsidRPr="007B7E73" w:rsidRDefault="007B7E73" w:rsidP="007B7E73">
      <w:pPr>
        <w:autoSpaceDE w:val="0"/>
        <w:autoSpaceDN w:val="0"/>
        <w:adjustRightInd w:val="0"/>
        <w:rPr>
          <w:rFonts w:ascii="Times New Roman" w:hAnsi="Times New Roman"/>
          <w:lang w:eastAsia="ru-RU"/>
        </w:rPr>
      </w:pPr>
      <w:r w:rsidRPr="007B7E73">
        <w:rPr>
          <w:rFonts w:ascii="Times New Roman" w:hAnsi="Times New Roman"/>
          <w:lang w:eastAsia="ru-RU"/>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7B7E73" w:rsidRPr="007B7E73" w:rsidRDefault="007B7E73" w:rsidP="007B7E73">
      <w:pPr>
        <w:autoSpaceDE w:val="0"/>
        <w:autoSpaceDN w:val="0"/>
        <w:adjustRightInd w:val="0"/>
        <w:spacing w:after="0" w:line="240" w:lineRule="auto"/>
        <w:rPr>
          <w:rFonts w:ascii="Times New Roman" w:hAnsi="Times New Roman"/>
          <w:lang w:eastAsia="ru-RU"/>
        </w:rPr>
      </w:pPr>
      <w:r w:rsidRPr="007B7E73">
        <w:rPr>
          <w:rFonts w:ascii="Times New Roman" w:hAnsi="Times New Roman"/>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7B7E73" w:rsidRDefault="007B7E73" w:rsidP="00591E8F">
      <w:pPr>
        <w:autoSpaceDE w:val="0"/>
        <w:autoSpaceDN w:val="0"/>
        <w:adjustRightInd w:val="0"/>
        <w:spacing w:after="0" w:line="240" w:lineRule="auto"/>
        <w:jc w:val="center"/>
        <w:rPr>
          <w:rFonts w:ascii="Times New Roman" w:hAnsi="Times New Roman"/>
          <w:b/>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III. Права и обязанности управляющей компании</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25.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067F8A" w:rsidRDefault="00067F8A" w:rsidP="00067F8A">
      <w:pPr>
        <w:autoSpaceDE w:val="0"/>
        <w:autoSpaceDN w:val="0"/>
        <w:adjustRightInd w:val="0"/>
        <w:jc w:val="both"/>
        <w:rPr>
          <w:rFonts w:ascii="Times New Roman" w:hAnsi="Times New Roman"/>
          <w:lang w:eastAsia="ru-RU"/>
        </w:rPr>
      </w:pPr>
      <w:r>
        <w:rPr>
          <w:rFonts w:ascii="Times New Roman" w:hAnsi="Times New Roman"/>
          <w:lang w:eastAsia="ru-RU"/>
        </w:rPr>
        <w:t>26. Управляющая компания:</w:t>
      </w:r>
    </w:p>
    <w:p w:rsidR="00067F8A" w:rsidRDefault="00067F8A" w:rsidP="00067F8A">
      <w:pPr>
        <w:autoSpaceDE w:val="0"/>
        <w:autoSpaceDN w:val="0"/>
        <w:adjustRightInd w:val="0"/>
        <w:jc w:val="both"/>
        <w:rPr>
          <w:rFonts w:ascii="Times New Roman" w:hAnsi="Times New Roman"/>
          <w:lang w:eastAsia="ru-RU"/>
        </w:rPr>
      </w:pPr>
      <w:r>
        <w:rPr>
          <w:rFonts w:ascii="Times New Roman" w:hAnsi="Times New Roman"/>
          <w:lang w:eastAsia="ru-RU"/>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067F8A" w:rsidRDefault="00067F8A" w:rsidP="00067F8A">
      <w:pPr>
        <w:autoSpaceDE w:val="0"/>
        <w:autoSpaceDN w:val="0"/>
        <w:adjustRightInd w:val="0"/>
        <w:jc w:val="both"/>
        <w:rPr>
          <w:rFonts w:ascii="Times New Roman" w:hAnsi="Times New Roman"/>
          <w:lang w:eastAsia="ru-RU"/>
        </w:rPr>
      </w:pPr>
      <w:r>
        <w:rPr>
          <w:rFonts w:ascii="Times New Roman" w:hAnsi="Times New Roman"/>
          <w:lang w:eastAsia="ru-RU"/>
        </w:rPr>
        <w:t>2) предъявляет иски и выступает ответчиком по искам в суде в связи с осуществлением деятельности по доверительному управлению фондом;</w:t>
      </w:r>
    </w:p>
    <w:p w:rsidR="00067F8A" w:rsidRDefault="00067F8A" w:rsidP="00067F8A">
      <w:pPr>
        <w:autoSpaceDE w:val="0"/>
        <w:autoSpaceDN w:val="0"/>
        <w:adjustRightInd w:val="0"/>
        <w:jc w:val="both"/>
        <w:rPr>
          <w:rFonts w:ascii="Times New Roman" w:hAnsi="Times New Roman"/>
          <w:lang w:eastAsia="ru-RU"/>
        </w:rPr>
      </w:pPr>
      <w:r>
        <w:rPr>
          <w:rFonts w:ascii="Times New Roman" w:hAnsi="Times New Roman"/>
          <w:lang w:eastAsia="ru-RU"/>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w:t>
      </w:r>
    </w:p>
    <w:p w:rsidR="00067F8A" w:rsidRDefault="00067F8A" w:rsidP="00067F8A">
      <w:pPr>
        <w:autoSpaceDE w:val="0"/>
        <w:autoSpaceDN w:val="0"/>
        <w:adjustRightInd w:val="0"/>
        <w:jc w:val="both"/>
        <w:rPr>
          <w:rFonts w:ascii="Times New Roman" w:hAnsi="Times New Roman"/>
          <w:lang w:eastAsia="ru-RU"/>
        </w:rPr>
      </w:pPr>
      <w:r>
        <w:rPr>
          <w:rFonts w:ascii="Times New Roman" w:hAnsi="Times New Roman"/>
          <w:lang w:eastAsia="ru-RU"/>
        </w:rPr>
        <w:t>4) вправе принять решение о прекращении фонда;</w:t>
      </w:r>
    </w:p>
    <w:p w:rsidR="00067F8A" w:rsidRPr="00C91505" w:rsidRDefault="00067F8A" w:rsidP="00067F8A">
      <w:pPr>
        <w:autoSpaceDE w:val="0"/>
        <w:autoSpaceDN w:val="0"/>
        <w:adjustRightInd w:val="0"/>
        <w:jc w:val="both"/>
        <w:rPr>
          <w:rFonts w:ascii="Times New Roman" w:hAnsi="Times New Roman"/>
          <w:lang w:eastAsia="ru-RU"/>
        </w:rPr>
      </w:pPr>
      <w:r>
        <w:rPr>
          <w:rFonts w:ascii="Times New Roman" w:hAnsi="Times New Roman"/>
          <w:lang w:eastAsia="ru-RU"/>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27. Управляющая компания обязана:</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при осуществлении доверительного управления фондом действовать разумно и добросовестно в интересах владельцев инвестиционных паев;</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 раскрывать отчеты, требования к которым устанавливаются Банком России.</w:t>
      </w:r>
    </w:p>
    <w:p w:rsidR="00067F8A" w:rsidRDefault="00067F8A" w:rsidP="00067F8A">
      <w:pPr>
        <w:jc w:val="both"/>
        <w:rPr>
          <w:rFonts w:ascii="Times New Roman" w:hAnsi="Times New Roman"/>
          <w:lang w:eastAsia="ru-RU"/>
        </w:rPr>
      </w:pPr>
      <w:r>
        <w:rPr>
          <w:rFonts w:ascii="Times New Roman" w:hAnsi="Times New Roman"/>
          <w:lang w:eastAsia="ru-RU"/>
        </w:rPr>
        <w:t>28. Управляющая компания не вправе:</w:t>
      </w:r>
    </w:p>
    <w:p w:rsidR="00067F8A" w:rsidRDefault="00067F8A" w:rsidP="00067F8A">
      <w:pPr>
        <w:jc w:val="both"/>
        <w:rPr>
          <w:rFonts w:ascii="Times New Roman" w:hAnsi="Times New Roman"/>
          <w:lang w:eastAsia="ru-RU"/>
        </w:rPr>
      </w:pPr>
      <w:r>
        <w:rPr>
          <w:rFonts w:ascii="Times New Roman" w:hAnsi="Times New Roman"/>
          <w:lang w:eastAsia="ru-RU"/>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067F8A" w:rsidRDefault="00067F8A" w:rsidP="00067F8A">
      <w:pPr>
        <w:jc w:val="both"/>
        <w:rPr>
          <w:rFonts w:ascii="Times New Roman" w:hAnsi="Times New Roman"/>
          <w:lang w:eastAsia="ru-RU"/>
        </w:rPr>
      </w:pPr>
      <w:r>
        <w:rPr>
          <w:rFonts w:ascii="Times New Roman" w:hAnsi="Times New Roman"/>
          <w:lang w:eastAsia="ru-RU"/>
        </w:rPr>
        <w:t>2) распоряжаться денежными средствами, находящимися на транзитном счете, без предварительного согласия специализированного депозитария;</w:t>
      </w:r>
    </w:p>
    <w:p w:rsidR="00067F8A" w:rsidRDefault="00067F8A" w:rsidP="00067F8A">
      <w:pPr>
        <w:jc w:val="both"/>
        <w:rPr>
          <w:rFonts w:ascii="Times New Roman" w:hAnsi="Times New Roman"/>
          <w:lang w:eastAsia="ru-RU"/>
        </w:rPr>
      </w:pPr>
      <w:r>
        <w:rPr>
          <w:rFonts w:ascii="Times New Roman" w:hAnsi="Times New Roman"/>
          <w:lang w:eastAsia="ru-RU"/>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067F8A" w:rsidRDefault="00067F8A" w:rsidP="00067F8A">
      <w:pPr>
        <w:jc w:val="both"/>
        <w:rPr>
          <w:rFonts w:ascii="Times New Roman" w:hAnsi="Times New Roman"/>
          <w:lang w:eastAsia="ru-RU"/>
        </w:rPr>
      </w:pPr>
      <w:r>
        <w:rPr>
          <w:rFonts w:ascii="Times New Roman" w:hAnsi="Times New Roman"/>
          <w:lang w:eastAsia="ru-RU"/>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067F8A" w:rsidRDefault="00067F8A" w:rsidP="00067F8A">
      <w:pPr>
        <w:jc w:val="both"/>
        <w:rPr>
          <w:rFonts w:ascii="Times New Roman" w:hAnsi="Times New Roman"/>
          <w:lang w:eastAsia="ru-RU"/>
        </w:rPr>
      </w:pPr>
      <w:r>
        <w:rPr>
          <w:rFonts w:ascii="Times New Roman" w:hAnsi="Times New Roman"/>
          <w:lang w:eastAsia="ru-RU"/>
        </w:rPr>
        <w:t>5) совершать следующие сделки или давать поручения на совершение следующих сделок:</w:t>
      </w:r>
    </w:p>
    <w:p w:rsidR="00067F8A" w:rsidRDefault="00067F8A" w:rsidP="00067F8A">
      <w:pPr>
        <w:jc w:val="both"/>
        <w:rPr>
          <w:rFonts w:ascii="Times New Roman" w:hAnsi="Times New Roman"/>
          <w:lang w:eastAsia="ru-RU"/>
        </w:rPr>
      </w:pPr>
      <w:r>
        <w:rPr>
          <w:rFonts w:ascii="Times New Roman" w:hAnsi="Times New Roman"/>
          <w:lang w:eastAsia="ru-RU"/>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067F8A" w:rsidRDefault="00067F8A" w:rsidP="00067F8A">
      <w:pPr>
        <w:jc w:val="both"/>
        <w:rPr>
          <w:rFonts w:ascii="Times New Roman" w:hAnsi="Times New Roman"/>
          <w:lang w:eastAsia="ru-RU"/>
        </w:rPr>
      </w:pPr>
      <w:r>
        <w:rPr>
          <w:rFonts w:ascii="Times New Roman" w:hAnsi="Times New Roman"/>
          <w:lang w:eastAsia="ru-RU"/>
        </w:rPr>
        <w:t>сделки по безвозмездному отчуждению имущества, составляющего фонд;</w:t>
      </w:r>
    </w:p>
    <w:p w:rsidR="00067F8A" w:rsidRDefault="00067F8A" w:rsidP="00067F8A">
      <w:pPr>
        <w:jc w:val="both"/>
        <w:rPr>
          <w:rFonts w:ascii="Times New Roman" w:hAnsi="Times New Roman"/>
          <w:lang w:eastAsia="ru-RU"/>
        </w:rPr>
      </w:pPr>
      <w:r>
        <w:rPr>
          <w:rFonts w:ascii="Times New Roman" w:hAnsi="Times New Roman"/>
          <w:lang w:eastAsia="ru-RU"/>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067F8A" w:rsidRDefault="00067F8A" w:rsidP="00067F8A">
      <w:pPr>
        <w:jc w:val="both"/>
        <w:rPr>
          <w:rFonts w:ascii="Times New Roman" w:hAnsi="Times New Roman"/>
          <w:lang w:eastAsia="ru-RU"/>
        </w:rPr>
      </w:pPr>
      <w:r>
        <w:rPr>
          <w:rFonts w:ascii="Times New Roman" w:hAnsi="Times New Roman"/>
          <w:lang w:eastAsia="ru-RU"/>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067F8A" w:rsidRDefault="00067F8A" w:rsidP="00067F8A">
      <w:pPr>
        <w:jc w:val="both"/>
        <w:rPr>
          <w:rFonts w:ascii="Times New Roman" w:hAnsi="Times New Roman"/>
          <w:lang w:eastAsia="ru-RU"/>
        </w:rPr>
      </w:pPr>
      <w:r>
        <w:rPr>
          <w:rFonts w:ascii="Times New Roman" w:hAnsi="Times New Roman"/>
          <w:lang w:eastAsia="ru-RU"/>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067F8A" w:rsidRDefault="00067F8A" w:rsidP="00067F8A">
      <w:pPr>
        <w:jc w:val="both"/>
        <w:rPr>
          <w:rFonts w:ascii="Times New Roman" w:hAnsi="Times New Roman"/>
          <w:lang w:eastAsia="ru-RU"/>
        </w:rPr>
      </w:pPr>
      <w:r>
        <w:rPr>
          <w:rFonts w:ascii="Times New Roman" w:hAnsi="Times New Roman"/>
          <w:lang w:eastAsia="ru-RU"/>
        </w:rPr>
        <w:t>сделки репо, подлежащие исполнению за счет имущества фонда;</w:t>
      </w:r>
    </w:p>
    <w:p w:rsidR="00067F8A" w:rsidRDefault="00067F8A" w:rsidP="00067F8A">
      <w:pPr>
        <w:jc w:val="both"/>
        <w:rPr>
          <w:rFonts w:ascii="Times New Roman" w:hAnsi="Times New Roman"/>
          <w:lang w:eastAsia="ru-RU"/>
        </w:rPr>
      </w:pPr>
      <w:r>
        <w:rPr>
          <w:rFonts w:ascii="Times New Roman" w:hAnsi="Times New Roman"/>
          <w:lang w:eastAsia="ru-RU"/>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067F8A" w:rsidRDefault="00067F8A" w:rsidP="00067F8A">
      <w:pPr>
        <w:jc w:val="both"/>
        <w:rPr>
          <w:rFonts w:ascii="Times New Roman" w:hAnsi="Times New Roman"/>
          <w:lang w:eastAsia="ru-RU"/>
        </w:rPr>
      </w:pPr>
      <w:r>
        <w:rPr>
          <w:rFonts w:ascii="Times New Roman" w:hAnsi="Times New Roman"/>
          <w:lang w:eastAsia="ru-RU"/>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067F8A" w:rsidRDefault="00067F8A" w:rsidP="00067F8A">
      <w:pPr>
        <w:jc w:val="both"/>
        <w:rPr>
          <w:rFonts w:ascii="Times New Roman" w:hAnsi="Times New Roman"/>
          <w:lang w:eastAsia="ru-RU"/>
        </w:rPr>
      </w:pPr>
      <w:r>
        <w:rPr>
          <w:rFonts w:ascii="Times New Roman" w:hAnsi="Times New Roman"/>
          <w:lang w:eastAsia="ru-RU"/>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067F8A" w:rsidRDefault="00067F8A" w:rsidP="00067F8A">
      <w:pPr>
        <w:jc w:val="both"/>
        <w:rPr>
          <w:rFonts w:ascii="Times New Roman" w:hAnsi="Times New Roman"/>
          <w:lang w:eastAsia="ru-RU"/>
        </w:rPr>
      </w:pPr>
      <w:r>
        <w:rPr>
          <w:rFonts w:ascii="Times New Roman" w:hAnsi="Times New Roman"/>
          <w:lang w:eastAsia="ru-RU"/>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067F8A" w:rsidRDefault="00067F8A" w:rsidP="00067F8A">
      <w:pPr>
        <w:jc w:val="both"/>
        <w:rPr>
          <w:rFonts w:ascii="Times New Roman" w:hAnsi="Times New Roman"/>
          <w:lang w:eastAsia="ru-RU"/>
        </w:rPr>
      </w:pPr>
      <w:r>
        <w:rPr>
          <w:rFonts w:ascii="Times New Roman" w:hAnsi="Times New Roman"/>
          <w:lang w:eastAsia="ru-RU"/>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B758CA">
        <w:rPr>
          <w:rFonts w:ascii="Times New Roman" w:hAnsi="Times New Roman"/>
          <w:lang w:eastAsia="ru-RU"/>
        </w:rPr>
        <w:t>87</w:t>
      </w:r>
      <w:r>
        <w:rPr>
          <w:rFonts w:ascii="Times New Roman" w:hAnsi="Times New Roman"/>
          <w:lang w:eastAsia="ru-RU"/>
        </w:rPr>
        <w:t xml:space="preserve"> настоящих Правил, а также иных случаев, предусмотренных настоящими Правилами; </w:t>
      </w:r>
    </w:p>
    <w:p w:rsidR="00067F8A" w:rsidRDefault="00067F8A" w:rsidP="00067F8A">
      <w:pPr>
        <w:jc w:val="both"/>
        <w:rPr>
          <w:rFonts w:ascii="Times New Roman" w:hAnsi="Times New Roman"/>
          <w:lang w:eastAsia="ru-RU"/>
        </w:rPr>
      </w:pPr>
      <w:r>
        <w:rPr>
          <w:rFonts w:ascii="Times New Roman" w:hAnsi="Times New Roman"/>
          <w:lang w:eastAsia="ru-RU"/>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067F8A" w:rsidRDefault="00067F8A" w:rsidP="00067F8A">
      <w:pPr>
        <w:jc w:val="both"/>
        <w:rPr>
          <w:rFonts w:ascii="Times New Roman" w:hAnsi="Times New Roman"/>
          <w:highlight w:val="cyan"/>
          <w:lang w:eastAsia="ru-RU"/>
        </w:rPr>
      </w:pPr>
      <w:r>
        <w:rPr>
          <w:rFonts w:ascii="Times New Roman" w:hAnsi="Times New Roman"/>
          <w:lang w:eastAsia="ru-RU"/>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31059C" w:rsidRDefault="0031059C" w:rsidP="0031059C">
      <w:pPr>
        <w:jc w:val="both"/>
        <w:rPr>
          <w:rFonts w:ascii="Times New Roman" w:hAnsi="Times New Roman"/>
          <w:lang w:eastAsia="ru-RU"/>
        </w:rPr>
      </w:pPr>
      <w:r>
        <w:rPr>
          <w:rFonts w:ascii="Times New Roman" w:hAnsi="Times New Roman"/>
          <w:lang w:eastAsia="ru-RU"/>
        </w:rPr>
        <w:t>29.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w:t>
      </w:r>
      <w:r w:rsidR="00805A30">
        <w:rPr>
          <w:rFonts w:ascii="Times New Roman" w:hAnsi="Times New Roman"/>
          <w:lang w:eastAsia="ru-RU"/>
        </w:rPr>
        <w:t xml:space="preserve"> </w:t>
      </w:r>
      <w:r>
        <w:rPr>
          <w:rFonts w:ascii="Times New Roman" w:hAnsi="Times New Roman"/>
          <w:lang w:eastAsia="ru-RU"/>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30. Ограничения на совершение сделок, установленные абзацем десятым подпункта 5 пункта 28 настоящих Правил, не применяются, если указанные сделки:</w:t>
      </w:r>
    </w:p>
    <w:p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1) совершаются с ценными бумагами, включенными в котировальные списки российских бирж;</w:t>
      </w:r>
    </w:p>
    <w:p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31.По сделкам, совершенным в нарушение требований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591E8F" w:rsidRDefault="00591E8F" w:rsidP="00591E8F">
      <w:pPr>
        <w:spacing w:after="0" w:line="240" w:lineRule="auto"/>
        <w:rPr>
          <w:rFonts w:ascii="Times New Roman" w:hAnsi="Times New Roman"/>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IV. Права владельцев инвестиционных паев.</w:t>
      </w: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Инвестиционные паи</w:t>
      </w:r>
    </w:p>
    <w:p w:rsidR="00591E8F" w:rsidRDefault="00591E8F" w:rsidP="00591E8F">
      <w:pPr>
        <w:autoSpaceDE w:val="0"/>
        <w:autoSpaceDN w:val="0"/>
        <w:adjustRightInd w:val="0"/>
        <w:spacing w:after="0" w:line="240" w:lineRule="auto"/>
        <w:jc w:val="center"/>
        <w:rPr>
          <w:rFonts w:ascii="Times New Roman" w:hAnsi="Times New Roman"/>
          <w:lang w:eastAsia="ru-RU"/>
        </w:rPr>
      </w:pP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32. Права владельцев инвестиционных паев удостоверяются инвестиционными паями.</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33. Инвестиционный пай является именной ценной бумагой, удостоверяющей:</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долю его владельца в праве собственности на имущество, составляющее фонд;</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право требовать от управляющей компании надлежащего доверительного управления фондом;</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34. Каждый инвестиционный пай удостоверяет одинаковую долю в праве общей собственности на имущество, составляющее фонд, и одинаковые права.</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Инвестиционный пай не является эмиссионной ценной бумагой.</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Права, удостоверенные инвестиционным паем, фиксируются в бездокументарной форме.</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Инвестиционный пай не имеет номинальной стоимости.</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35. Количество инвестиционных паев, выдаваемых управляющей компанией, не ограничивается..</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36. При выдаче одному лицу инвестиционных паев, составляющих дробное число, количество инвестиционных паев определяется с точностью до  5-го (пятого) знака после запятой.</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37. Инвестиционные паи свободно обращаются по завершении (окончании) формирования фонда.</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Инвестиционные паи могут обращаться на организованных торгах.</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Специализированный депозитарий, регистратор, аудиторская организация не могут являться владельцами инвестиционных паев.</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39. Способы получения выписок из реестра владельцев инвестиционных паев. </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Выписка, предоставляемая в электронно</w:t>
      </w:r>
      <w:r w:rsidR="00B758CA">
        <w:rPr>
          <w:rFonts w:ascii="Times New Roman" w:hAnsi="Times New Roman"/>
          <w:lang w:eastAsia="ru-RU"/>
        </w:rPr>
        <w:t>й</w:t>
      </w:r>
      <w:r>
        <w:rPr>
          <w:rFonts w:ascii="Times New Roman" w:hAnsi="Times New Roman"/>
          <w:lang w:eastAsia="ru-RU"/>
        </w:rPr>
        <w:t xml:space="preserve"> форме, направляется заявителю в электронно</w:t>
      </w:r>
      <w:r w:rsidR="00B758CA">
        <w:rPr>
          <w:rFonts w:ascii="Times New Roman" w:hAnsi="Times New Roman"/>
          <w:lang w:eastAsia="ru-RU"/>
        </w:rPr>
        <w:t>й</w:t>
      </w:r>
      <w:r>
        <w:rPr>
          <w:rFonts w:ascii="Times New Roman" w:hAnsi="Times New Roman"/>
          <w:lang w:eastAsia="ru-RU"/>
        </w:rPr>
        <w:t xml:space="preserve"> форме с электронной подписью регистратора. 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V. Выдача инвестиционных паев</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40. Управляющая компания осуществляет выдачу инвестиционных паев при формировании фонда, а также после завершения формирования фонда.</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591E8F" w:rsidRDefault="00591E8F" w:rsidP="00591E8F">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43. В оплату инвестиционных паев передаются только денежные средства.</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Заявки на приобретение инвестиционных паев</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45. Заявки на приобретение инвестиционных паев носят безотзывный характер.</w:t>
      </w:r>
    </w:p>
    <w:p w:rsidR="0031059C" w:rsidRDefault="0031059C" w:rsidP="0031059C">
      <w:pPr>
        <w:autoSpaceDE w:val="0"/>
        <w:autoSpaceDN w:val="0"/>
        <w:adjustRightInd w:val="0"/>
        <w:jc w:val="both"/>
        <w:rPr>
          <w:rFonts w:ascii="Times New Roman" w:hAnsi="Times New Roman"/>
          <w:lang w:eastAsia="ru-RU"/>
        </w:rPr>
      </w:pPr>
      <w:r>
        <w:rPr>
          <w:rFonts w:ascii="Times New Roman" w:hAnsi="Times New Roman"/>
          <w:lang w:eastAsia="ru-RU"/>
        </w:rPr>
        <w:t>46. Прием заявок на приобретение инвестиционных паев осуществляется со дня начала формирования фонда каждый рабочий день.</w:t>
      </w:r>
    </w:p>
    <w:p w:rsidR="0031059C" w:rsidRDefault="0031059C" w:rsidP="0031059C">
      <w:pPr>
        <w:autoSpaceDE w:val="0"/>
        <w:autoSpaceDN w:val="0"/>
        <w:adjustRightInd w:val="0"/>
        <w:jc w:val="both"/>
        <w:rPr>
          <w:rFonts w:ascii="Times New Roman" w:hAnsi="Times New Roman"/>
          <w:lang w:eastAsia="ru-RU"/>
        </w:rPr>
      </w:pPr>
      <w:r>
        <w:rPr>
          <w:rFonts w:ascii="Times New Roman" w:hAnsi="Times New Roman"/>
          <w:lang w:eastAsia="ru-RU"/>
        </w:rPr>
        <w:t xml:space="preserve">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по выдаче и погашению инвестиционных паев, информация о работе которых предоставляется управляющей компанией по телефону или раскрывается иным способом. </w:t>
      </w:r>
    </w:p>
    <w:p w:rsidR="0031059C" w:rsidRDefault="0031059C" w:rsidP="0031059C">
      <w:pPr>
        <w:autoSpaceDE w:val="0"/>
        <w:autoSpaceDN w:val="0"/>
        <w:adjustRightInd w:val="0"/>
        <w:jc w:val="both"/>
        <w:rPr>
          <w:rFonts w:ascii="Times New Roman" w:hAnsi="Times New Roman"/>
          <w:lang w:eastAsia="ru-RU"/>
        </w:rPr>
      </w:pPr>
      <w:r>
        <w:rPr>
          <w:rFonts w:ascii="Times New Roman" w:hAnsi="Times New Roman"/>
          <w:lang w:eastAsia="ru-RU"/>
        </w:rPr>
        <w:t>Прием заявок на приобретение инвестиционных паев не осуществляется со дня возникновения основания прекращения фонда.</w:t>
      </w:r>
    </w:p>
    <w:p w:rsidR="007216E0" w:rsidRPr="007216E0" w:rsidRDefault="007216E0" w:rsidP="007216E0">
      <w:pPr>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47. Порядок подачи заявок на приобретение инвестиционных паев:</w:t>
      </w:r>
    </w:p>
    <w:p w:rsidR="007216E0" w:rsidRPr="007216E0" w:rsidRDefault="007216E0" w:rsidP="007216E0">
      <w:pPr>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w:t>
      </w:r>
    </w:p>
    <w:p w:rsidR="007216E0" w:rsidRPr="007216E0" w:rsidRDefault="007216E0" w:rsidP="007216E0">
      <w:pPr>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 xml:space="preserve">  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7216E0" w:rsidRPr="007216E0" w:rsidRDefault="007216E0" w:rsidP="007216E0">
      <w:pPr>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 xml:space="preserve">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наб. Черной речки дом 41 лит. В, помещение 70Н, кабинет 357, ООО «Северо-западная управляющая компания». При этом подпись на заявке должна быть удостоверена нотариально.</w:t>
      </w:r>
    </w:p>
    <w:p w:rsidR="007216E0" w:rsidRPr="007216E0" w:rsidRDefault="007216E0" w:rsidP="007216E0">
      <w:pPr>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216E0" w:rsidRPr="007216E0" w:rsidRDefault="007216E0" w:rsidP="007216E0">
      <w:pPr>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7216E0" w:rsidRDefault="007216E0" w:rsidP="00591E8F">
      <w:pPr>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Заявки на приобретение инвестиционных паев, направленные электронной почтой, факсом или курьером, не принимаются.</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48. Заявки на приобретение инвестиционных паев подаются управляющей компании.</w:t>
      </w:r>
    </w:p>
    <w:p w:rsidR="0031059C" w:rsidRDefault="0031059C" w:rsidP="0031059C">
      <w:pPr>
        <w:autoSpaceDE w:val="0"/>
        <w:autoSpaceDN w:val="0"/>
        <w:adjustRightInd w:val="0"/>
        <w:jc w:val="both"/>
        <w:rPr>
          <w:rFonts w:ascii="Times New Roman" w:hAnsi="Times New Roman"/>
          <w:lang w:eastAsia="ru-RU"/>
        </w:rPr>
      </w:pPr>
      <w:r>
        <w:rPr>
          <w:rFonts w:ascii="Times New Roman" w:hAnsi="Times New Roman"/>
          <w:lang w:eastAsia="ru-RU"/>
        </w:rPr>
        <w:t>49. В приеме заявок на приобретение инвестиционных паев отказывается в следующих случаях:</w:t>
      </w:r>
    </w:p>
    <w:p w:rsidR="0031059C" w:rsidRDefault="0031059C" w:rsidP="0031059C">
      <w:pPr>
        <w:autoSpaceDE w:val="0"/>
        <w:autoSpaceDN w:val="0"/>
        <w:adjustRightInd w:val="0"/>
        <w:jc w:val="both"/>
        <w:rPr>
          <w:rFonts w:ascii="Times New Roman" w:hAnsi="Times New Roman"/>
          <w:lang w:eastAsia="ru-RU"/>
        </w:rPr>
      </w:pPr>
      <w:r>
        <w:rPr>
          <w:rFonts w:ascii="Times New Roman" w:hAnsi="Times New Roman"/>
          <w:lang w:eastAsia="ru-RU"/>
        </w:rPr>
        <w:t>1) несоблюдение порядка и сроков подачи заявок, установленных настоящими Правилами;</w:t>
      </w:r>
    </w:p>
    <w:p w:rsidR="0031059C" w:rsidRDefault="0031059C" w:rsidP="0031059C">
      <w:pPr>
        <w:autoSpaceDE w:val="0"/>
        <w:autoSpaceDN w:val="0"/>
        <w:adjustRightInd w:val="0"/>
        <w:jc w:val="both"/>
        <w:rPr>
          <w:rFonts w:ascii="Times New Roman" w:hAnsi="Times New Roman"/>
          <w:lang w:eastAsia="ru-RU"/>
        </w:rPr>
      </w:pPr>
      <w:r>
        <w:rPr>
          <w:rFonts w:ascii="Times New Roman" w:hAnsi="Times New Roman"/>
          <w:lang w:eastAsia="ru-RU"/>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31059C" w:rsidRDefault="0031059C" w:rsidP="0031059C">
      <w:pPr>
        <w:autoSpaceDE w:val="0"/>
        <w:autoSpaceDN w:val="0"/>
        <w:adjustRightInd w:val="0"/>
        <w:jc w:val="both"/>
        <w:rPr>
          <w:rFonts w:ascii="Times New Roman" w:hAnsi="Times New Roman"/>
          <w:lang w:eastAsia="ru-RU"/>
        </w:rPr>
      </w:pPr>
      <w:r>
        <w:rPr>
          <w:rFonts w:ascii="Times New Roman" w:hAnsi="Times New Roman"/>
          <w:lang w:eastAsia="ru-RU"/>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31059C" w:rsidRDefault="0031059C" w:rsidP="0031059C">
      <w:pPr>
        <w:autoSpaceDE w:val="0"/>
        <w:autoSpaceDN w:val="0"/>
        <w:adjustRightInd w:val="0"/>
        <w:jc w:val="both"/>
        <w:rPr>
          <w:rFonts w:ascii="Times New Roman" w:hAnsi="Times New Roman"/>
          <w:lang w:eastAsia="ru-RU"/>
        </w:rPr>
      </w:pPr>
      <w:r>
        <w:rPr>
          <w:rFonts w:ascii="Times New Roman" w:hAnsi="Times New Roman"/>
          <w:lang w:eastAsia="ru-RU"/>
        </w:rPr>
        <w:t>4) принятие управляющей компанией решения о приостановлении выдачи инвестиционных паев;</w:t>
      </w:r>
    </w:p>
    <w:p w:rsidR="0031059C" w:rsidRDefault="0031059C" w:rsidP="0031059C">
      <w:pPr>
        <w:autoSpaceDE w:val="0"/>
        <w:autoSpaceDN w:val="0"/>
        <w:adjustRightInd w:val="0"/>
        <w:jc w:val="both"/>
        <w:rPr>
          <w:rFonts w:ascii="Times New Roman" w:hAnsi="Times New Roman"/>
          <w:lang w:eastAsia="ru-RU"/>
        </w:rPr>
      </w:pPr>
      <w:r>
        <w:rPr>
          <w:rFonts w:ascii="Times New Roman" w:hAnsi="Times New Roman"/>
          <w:lang w:eastAsia="ru-RU"/>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31059C" w:rsidRDefault="0031059C" w:rsidP="0031059C">
      <w:pPr>
        <w:autoSpaceDE w:val="0"/>
        <w:autoSpaceDN w:val="0"/>
        <w:adjustRightInd w:val="0"/>
        <w:jc w:val="both"/>
        <w:rPr>
          <w:rFonts w:ascii="Times New Roman" w:hAnsi="Times New Roman"/>
          <w:lang w:eastAsia="ru-RU"/>
        </w:rPr>
      </w:pPr>
      <w:r>
        <w:rPr>
          <w:rFonts w:ascii="Times New Roman" w:hAnsi="Times New Roman"/>
          <w:lang w:eastAsia="ru-RU"/>
        </w:rPr>
        <w:t>6) несоблюдение правил приобретения инвестиционных паев;</w:t>
      </w:r>
    </w:p>
    <w:p w:rsidR="0031059C" w:rsidRPr="00ED4EAC" w:rsidRDefault="0031059C" w:rsidP="0031059C">
      <w:pPr>
        <w:autoSpaceDE w:val="0"/>
        <w:autoSpaceDN w:val="0"/>
        <w:adjustRightInd w:val="0"/>
        <w:jc w:val="both"/>
        <w:rPr>
          <w:rFonts w:ascii="Times New Roman" w:hAnsi="Times New Roman"/>
          <w:lang w:eastAsia="ru-RU"/>
        </w:rPr>
      </w:pPr>
      <w:r>
        <w:rPr>
          <w:rFonts w:ascii="Times New Roman" w:hAnsi="Times New Roman"/>
          <w:lang w:eastAsia="ru-RU"/>
        </w:rPr>
        <w:t>7</w:t>
      </w:r>
      <w:r w:rsidRPr="00162491">
        <w:rPr>
          <w:rFonts w:ascii="Times New Roman" w:hAnsi="Times New Roman"/>
          <w:lang w:eastAsia="ru-RU"/>
        </w:rPr>
        <w:t>)</w:t>
      </w:r>
      <w:r w:rsidRPr="00ED4EAC">
        <w:rPr>
          <w:rFonts w:ascii="Times New Roman" w:hAnsi="Times New Roman"/>
          <w:lang w:eastAsia="ru-RU"/>
        </w:rPr>
        <w:t xml:space="preserve"> возникновение основания для прекращения фонда;</w:t>
      </w:r>
    </w:p>
    <w:p w:rsidR="0031059C" w:rsidRPr="00ED4EAC" w:rsidRDefault="0031059C" w:rsidP="0031059C">
      <w:pPr>
        <w:autoSpaceDE w:val="0"/>
        <w:autoSpaceDN w:val="0"/>
        <w:adjustRightInd w:val="0"/>
        <w:jc w:val="both"/>
        <w:rPr>
          <w:rFonts w:ascii="Times New Roman" w:hAnsi="Times New Roman"/>
          <w:lang w:eastAsia="ru-RU"/>
        </w:rPr>
      </w:pPr>
      <w:r>
        <w:rPr>
          <w:rFonts w:ascii="Times New Roman" w:hAnsi="Times New Roman"/>
          <w:lang w:eastAsia="ru-RU"/>
        </w:rPr>
        <w:t>8</w:t>
      </w:r>
      <w:r w:rsidRPr="00162491">
        <w:rPr>
          <w:rFonts w:ascii="Times New Roman" w:hAnsi="Times New Roman"/>
          <w:lang w:eastAsia="ru-RU"/>
        </w:rPr>
        <w:t>)</w:t>
      </w:r>
      <w:r w:rsidRPr="00ED4EAC">
        <w:rPr>
          <w:rFonts w:ascii="Times New Roman" w:hAnsi="Times New Roman"/>
          <w:lang w:eastAsia="ru-RU"/>
        </w:rPr>
        <w:t xml:space="preserve"> иные случаи, предусмотренные Федеральным законом «Об инвестиционных фондах».</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Выдача инвестиционных паев при формировании фонда</w:t>
      </w:r>
    </w:p>
    <w:p w:rsidR="00591E8F" w:rsidRDefault="00591E8F" w:rsidP="00591E8F">
      <w:pPr>
        <w:spacing w:before="120" w:after="0" w:line="240" w:lineRule="auto"/>
        <w:jc w:val="both"/>
        <w:rPr>
          <w:rFonts w:ascii="Times New Roman" w:hAnsi="Times New Roman"/>
          <w:lang w:eastAsia="ru-RU"/>
        </w:rPr>
      </w:pPr>
      <w:r>
        <w:rPr>
          <w:rFonts w:ascii="Times New Roman" w:hAnsi="Times New Roman"/>
          <w:lang w:eastAsia="ru-RU"/>
        </w:rPr>
        <w:t xml:space="preserve"> 50. Выдача инвестиционных паев при первоначальном приобретении осуществляется при условии внесения в фонд денежных средств на сумму не менее 50 000 (Пятидесяти тысяч) рублей.</w:t>
      </w:r>
    </w:p>
    <w:p w:rsidR="00591E8F" w:rsidRDefault="00591E8F" w:rsidP="00591E8F">
      <w:pPr>
        <w:spacing w:before="120" w:after="0" w:line="240" w:lineRule="auto"/>
        <w:jc w:val="both"/>
        <w:rPr>
          <w:rFonts w:ascii="Times New Roman" w:hAnsi="Times New Roman"/>
          <w:lang w:eastAsia="ru-RU"/>
        </w:rPr>
      </w:pPr>
      <w:r>
        <w:rPr>
          <w:rFonts w:ascii="Times New Roman" w:hAnsi="Times New Roman"/>
          <w:lang w:eastAsia="ru-RU"/>
        </w:rPr>
        <w:t>Минимальная сумма каждого последующего взноса для приобретения инвестиционных паев фонда владельцем инвестиционных паев составляет 5 000 (Пять тысяч) рублей. Максимальная сумма каждого последующего взноса для приобретения инвестиционных паев фонда не ограничивается.</w:t>
      </w:r>
    </w:p>
    <w:p w:rsidR="00591E8F" w:rsidRDefault="00591E8F" w:rsidP="00591E8F">
      <w:pPr>
        <w:spacing w:after="120" w:line="240" w:lineRule="auto"/>
        <w:jc w:val="both"/>
        <w:rPr>
          <w:rFonts w:ascii="Times New Roman" w:hAnsi="Times New Roman"/>
          <w:lang w:eastAsia="ru-RU"/>
        </w:rPr>
      </w:pPr>
      <w:r>
        <w:rPr>
          <w:rFonts w:ascii="Times New Roman" w:hAnsi="Times New Roman"/>
          <w:lang w:eastAsia="ru-RU"/>
        </w:rPr>
        <w:t>51.  Срок выдачи инвестиционных паев составляет не более 3 (трех) дней со дня:</w:t>
      </w:r>
    </w:p>
    <w:p w:rsidR="00591E8F" w:rsidRDefault="00591E8F" w:rsidP="00591E8F">
      <w:pPr>
        <w:numPr>
          <w:ilvl w:val="0"/>
          <w:numId w:val="3"/>
        </w:numPr>
        <w:spacing w:after="0" w:line="240" w:lineRule="auto"/>
        <w:jc w:val="both"/>
        <w:rPr>
          <w:rFonts w:ascii="Times New Roman" w:hAnsi="Times New Roman"/>
          <w:lang w:eastAsia="ru-RU"/>
        </w:rPr>
      </w:pPr>
      <w:r>
        <w:rPr>
          <w:rFonts w:ascii="Times New Roman" w:hAnsi="Times New Roman"/>
          <w:lang w:eastAsia="ru-RU"/>
        </w:rPr>
        <w:t>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w:t>
      </w:r>
    </w:p>
    <w:p w:rsidR="00591E8F" w:rsidRDefault="00591E8F" w:rsidP="00591E8F">
      <w:pPr>
        <w:numPr>
          <w:ilvl w:val="0"/>
          <w:numId w:val="3"/>
        </w:numPr>
        <w:spacing w:after="0" w:line="240" w:lineRule="auto"/>
        <w:jc w:val="both"/>
        <w:rPr>
          <w:rFonts w:ascii="Times New Roman" w:hAnsi="Times New Roman"/>
          <w:lang w:eastAsia="ru-RU"/>
        </w:rPr>
      </w:pPr>
      <w:r>
        <w:rPr>
          <w:rFonts w:ascii="Times New Roman" w:hAnsi="Times New Roman"/>
          <w:lang w:eastAsia="ru-RU"/>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591E8F" w:rsidRDefault="00591E8F" w:rsidP="00591E8F">
      <w:pPr>
        <w:spacing w:before="120" w:after="0" w:line="240" w:lineRule="auto"/>
        <w:jc w:val="both"/>
        <w:rPr>
          <w:rFonts w:ascii="Times New Roman" w:hAnsi="Times New Roman"/>
          <w:lang w:eastAsia="ru-RU"/>
        </w:rPr>
      </w:pPr>
      <w:r>
        <w:rPr>
          <w:rFonts w:ascii="Times New Roman" w:hAnsi="Times New Roman"/>
          <w:lang w:eastAsia="ru-RU"/>
        </w:rPr>
        <w:t>52. До завершения формирования фонда выдача одного инвестиционного пая осуществляется на сумму 1 000 (Одна тысяча) рублей.</w:t>
      </w:r>
    </w:p>
    <w:p w:rsidR="00591E8F" w:rsidRDefault="00591E8F" w:rsidP="00591E8F">
      <w:pPr>
        <w:tabs>
          <w:tab w:val="left" w:pos="1134"/>
        </w:tabs>
        <w:suppressAutoHyphens/>
        <w:spacing w:after="0" w:line="240" w:lineRule="auto"/>
        <w:jc w:val="both"/>
        <w:rPr>
          <w:rFonts w:ascii="Times New Roman" w:hAnsi="Times New Roman"/>
          <w:lang w:eastAsia="ru-RU"/>
        </w:rPr>
      </w:pPr>
      <w:r>
        <w:rPr>
          <w:rFonts w:ascii="Times New Roman" w:hAnsi="Times New Roman"/>
          <w:lang w:eastAsia="ru-RU"/>
        </w:rPr>
        <w:t>53.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591E8F" w:rsidRDefault="00591E8F" w:rsidP="00591E8F">
      <w:pPr>
        <w:autoSpaceDE w:val="0"/>
        <w:autoSpaceDN w:val="0"/>
        <w:adjustRightInd w:val="0"/>
        <w:spacing w:after="0" w:line="240" w:lineRule="auto"/>
        <w:jc w:val="center"/>
        <w:rPr>
          <w:rFonts w:ascii="Times New Roman" w:hAnsi="Times New Roman"/>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Выдача инвестиционных паев после даты завершения (окончания) формирования фонда</w:t>
      </w:r>
    </w:p>
    <w:p w:rsidR="00591E8F" w:rsidRDefault="00591E8F" w:rsidP="00591E8F">
      <w:pPr>
        <w:autoSpaceDE w:val="0"/>
        <w:autoSpaceDN w:val="0"/>
        <w:adjustRightInd w:val="0"/>
        <w:spacing w:after="0" w:line="240" w:lineRule="auto"/>
        <w:jc w:val="center"/>
        <w:rPr>
          <w:rFonts w:ascii="Times New Roman" w:hAnsi="Times New Roman"/>
          <w:lang w:eastAsia="ru-RU"/>
        </w:rPr>
      </w:pP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54.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591E8F" w:rsidRDefault="00591E8F" w:rsidP="00591E8F">
      <w:pPr>
        <w:spacing w:before="120" w:after="0" w:line="240" w:lineRule="auto"/>
        <w:jc w:val="both"/>
        <w:rPr>
          <w:rFonts w:ascii="Times New Roman" w:hAnsi="Times New Roman"/>
          <w:lang w:eastAsia="ru-RU"/>
        </w:rPr>
      </w:pPr>
      <w:r>
        <w:rPr>
          <w:rFonts w:ascii="Times New Roman" w:hAnsi="Times New Roman"/>
          <w:lang w:eastAsia="ru-RU"/>
        </w:rPr>
        <w:t>55. Выдача инвестиционных паев после даты завершения (окончания) формирования фонда осуществляется при условии передачи в их оплату денежных средств при первоначальном приобретении инвестиционных паев  в сумме не менее 30 000 (Тридцати тысяч) рублей.  Минимальная сумма каждого последующего взноса для приобретения инвестиционных паев фонда владельцем инвестиционных паев составляет 10 000 (Десять тысяч) рублей. Максимальная сумма каждого последующего взноса для приобретения инвестиционных паев фонда не ограничивается.</w:t>
      </w:r>
    </w:p>
    <w:p w:rsidR="00591E8F" w:rsidRDefault="00591E8F" w:rsidP="00591E8F">
      <w:pPr>
        <w:autoSpaceDE w:val="0"/>
        <w:autoSpaceDN w:val="0"/>
        <w:adjustRightInd w:val="0"/>
        <w:spacing w:after="0" w:line="240" w:lineRule="auto"/>
        <w:jc w:val="center"/>
        <w:rPr>
          <w:rFonts w:ascii="Times New Roman" w:hAnsi="Times New Roman"/>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Порядок передачи денежных средств в оплату инвестиционных паев</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 xml:space="preserve">56. Порядок передачи денежных средств в оплату  инвестиционных паев </w:t>
      </w:r>
    </w:p>
    <w:p w:rsidR="00591E8F" w:rsidRDefault="00591E8F" w:rsidP="00591E8F">
      <w:pPr>
        <w:spacing w:after="120" w:line="240" w:lineRule="atLeast"/>
        <w:jc w:val="both"/>
        <w:rPr>
          <w:rFonts w:ascii="Times New Roman" w:hAnsi="Times New Roman"/>
          <w:lang w:eastAsia="ru-RU"/>
        </w:rPr>
      </w:pPr>
      <w:r>
        <w:rPr>
          <w:rFonts w:ascii="Times New Roman" w:hAnsi="Times New Roman"/>
          <w:lang w:eastAsia="ru-RU"/>
        </w:rPr>
        <w:t xml:space="preserve">       56.1. Порядок передачи денежных средств в оплату  инвестиционных паев при формировании фонда:</w:t>
      </w:r>
    </w:p>
    <w:p w:rsidR="00591E8F" w:rsidRDefault="00591E8F" w:rsidP="00591E8F">
      <w:pPr>
        <w:spacing w:after="120" w:line="240" w:lineRule="atLeast"/>
        <w:jc w:val="both"/>
        <w:rPr>
          <w:rFonts w:ascii="Times New Roman" w:hAnsi="Times New Roman"/>
          <w:lang w:eastAsia="ru-RU"/>
        </w:rPr>
      </w:pPr>
      <w:r>
        <w:rPr>
          <w:rFonts w:ascii="Times New Roman" w:hAnsi="Times New Roman"/>
          <w:lang w:eastAsia="ru-RU"/>
        </w:rPr>
        <w:t>Внесение денежных средств в фонд осуществляется путем перечисления денежных средств на счет фонда, открытый для учета денежных средств, составляющих имущество фонда (далее именуется – счет фонда).</w:t>
      </w:r>
    </w:p>
    <w:p w:rsidR="00591E8F" w:rsidRDefault="00591E8F" w:rsidP="00591E8F">
      <w:pPr>
        <w:spacing w:before="60" w:after="60" w:line="240" w:lineRule="auto"/>
        <w:jc w:val="both"/>
        <w:rPr>
          <w:rFonts w:ascii="Times New Roman" w:hAnsi="Times New Roman"/>
          <w:lang w:eastAsia="ru-RU"/>
        </w:rPr>
      </w:pPr>
      <w:r>
        <w:rPr>
          <w:rFonts w:ascii="Times New Roman" w:hAnsi="Times New Roman"/>
          <w:lang w:eastAsia="ru-RU"/>
        </w:rPr>
        <w:t xml:space="preserve">       56.2. Порядок передачи денежных средств в оплату инвестиционных паев после завершения (окончания) формирования фонда:</w:t>
      </w:r>
    </w:p>
    <w:p w:rsidR="00591E8F" w:rsidRDefault="00591E8F" w:rsidP="00591E8F">
      <w:pPr>
        <w:spacing w:before="60" w:after="60" w:line="240" w:lineRule="auto"/>
        <w:jc w:val="both"/>
        <w:rPr>
          <w:rFonts w:ascii="Times New Roman" w:hAnsi="Times New Roman"/>
          <w:lang w:eastAsia="ru-RU"/>
        </w:rPr>
      </w:pPr>
      <w:r>
        <w:rPr>
          <w:rFonts w:ascii="Times New Roman" w:hAnsi="Times New Roman"/>
          <w:lang w:eastAsia="ru-RU"/>
        </w:rPr>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в сфере финансовых рынков.</w:t>
      </w:r>
    </w:p>
    <w:p w:rsidR="00FC2825" w:rsidRDefault="00FC2825" w:rsidP="00591E8F">
      <w:pPr>
        <w:spacing w:before="60" w:after="60" w:line="240" w:lineRule="auto"/>
        <w:jc w:val="both"/>
        <w:rPr>
          <w:rFonts w:ascii="Times New Roman" w:hAnsi="Times New Roman"/>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p>
    <w:p w:rsidR="006E5431" w:rsidRDefault="006E5431" w:rsidP="00591E8F">
      <w:pPr>
        <w:autoSpaceDE w:val="0"/>
        <w:autoSpaceDN w:val="0"/>
        <w:adjustRightInd w:val="0"/>
        <w:spacing w:after="0" w:line="240" w:lineRule="auto"/>
        <w:jc w:val="center"/>
        <w:rPr>
          <w:rFonts w:ascii="Times New Roman" w:hAnsi="Times New Roman"/>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Возврат денежных средств, переданных  в оплату инвестиционных паев</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57.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58. После завершения (окончания) формирования фонда возврат денежных средств в случаях, предусмотренных пунктом 57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 Правил.</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59.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В случае невозможности осуществить возврат денежных средств на банковский счет, указанный в заявке, или </w:t>
      </w:r>
      <w:r w:rsidR="00B758CA">
        <w:rPr>
          <w:rFonts w:ascii="Times New Roman" w:hAnsi="Times New Roman"/>
          <w:lang w:eastAsia="ru-RU"/>
        </w:rPr>
        <w:t xml:space="preserve">на </w:t>
      </w:r>
      <w:r>
        <w:rPr>
          <w:rFonts w:ascii="Times New Roman" w:hAnsi="Times New Roman"/>
          <w:lang w:eastAsia="ru-RU"/>
        </w:rPr>
        <w:t>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w:t>
      </w:r>
      <w:r w:rsidR="00B758CA">
        <w:rPr>
          <w:rFonts w:ascii="Times New Roman" w:hAnsi="Times New Roman"/>
          <w:lang w:eastAsia="ru-RU"/>
        </w:rPr>
        <w:t>а</w:t>
      </w:r>
      <w:r>
        <w:rPr>
          <w:rFonts w:ascii="Times New Roman" w:hAnsi="Times New Roman"/>
          <w:lang w:eastAsia="ru-RU"/>
        </w:rPr>
        <w:t>, подлежащие возврату, в депозит нотариуса.</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Включение денежных средств в состав фонда</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60.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 xml:space="preserve">2) если денежные средства, переданные в оплату инвестиционных паев согласно указанным заявкам, поступили управляющей компании; </w:t>
      </w:r>
    </w:p>
    <w:p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3)  если не приостановлена выдача инвестиционных паев и отсутствуют основания для прекращения фонда.</w:t>
      </w:r>
    </w:p>
    <w:p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 xml:space="preserve">61.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591E8F" w:rsidRDefault="00591E8F" w:rsidP="00591E8F">
      <w:pPr>
        <w:tabs>
          <w:tab w:val="left" w:pos="360"/>
        </w:tabs>
        <w:spacing w:after="120" w:line="240" w:lineRule="auto"/>
        <w:jc w:val="both"/>
        <w:rPr>
          <w:rFonts w:ascii="Times New Roman" w:hAnsi="Times New Roman"/>
          <w:lang w:eastAsia="ru-RU"/>
        </w:rPr>
      </w:pPr>
      <w:r>
        <w:rPr>
          <w:rFonts w:ascii="Times New Roman" w:hAnsi="Times New Roman"/>
          <w:lang w:eastAsia="ru-RU"/>
        </w:rPr>
        <w:tab/>
        <w:t>62. Порядок включения денежных средств, переданных в оплату инвестиционных паев, в состав фонда:</w:t>
      </w:r>
    </w:p>
    <w:p w:rsidR="00591E8F" w:rsidRDefault="00591E8F" w:rsidP="00591E8F">
      <w:pPr>
        <w:spacing w:after="0" w:line="240" w:lineRule="auto"/>
        <w:jc w:val="both"/>
        <w:rPr>
          <w:rFonts w:ascii="Times New Roman" w:hAnsi="Times New Roman"/>
          <w:sz w:val="24"/>
          <w:szCs w:val="24"/>
          <w:lang w:eastAsia="ru-RU"/>
        </w:rPr>
      </w:pPr>
      <w:r>
        <w:rPr>
          <w:rFonts w:ascii="Times New Roman" w:hAnsi="Times New Roman"/>
          <w:lang w:eastAsia="ru-RU"/>
        </w:rPr>
        <w:t xml:space="preserve">     62.1.  При формировании  фонда внесенные денежные средства включаются в фонд с момента внесения приходной записи о выдаче инвестиционных паев в реестр владельцев инвестиционных паев на сумму, соответствующую внесенным денежным средствам.</w:t>
      </w:r>
    </w:p>
    <w:p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 xml:space="preserve">    62.2. После завершения (окончания) формирования фонда денежные средства, переданные в оплату инвестиционных паев, должны быть включены в состав фонда в течение  5 (Пяти) рабочих дней с даты возникновения основания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FC2825" w:rsidRDefault="00FC2825" w:rsidP="00591E8F">
      <w:pPr>
        <w:spacing w:after="0" w:line="240" w:lineRule="auto"/>
        <w:jc w:val="both"/>
        <w:rPr>
          <w:rFonts w:ascii="Times New Roman" w:hAnsi="Times New Roman"/>
          <w:lang w:eastAsia="ru-RU"/>
        </w:rPr>
      </w:pPr>
    </w:p>
    <w:p w:rsidR="00FC2825" w:rsidRDefault="00FC2825" w:rsidP="00591E8F">
      <w:pPr>
        <w:spacing w:after="0" w:line="240" w:lineRule="auto"/>
        <w:jc w:val="both"/>
        <w:rPr>
          <w:rFonts w:ascii="Times New Roman" w:hAnsi="Times New Roman"/>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Определение количества инвестиционных паев, выдаваемых</w:t>
      </w: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после даты завершения (окончания) формирования фонда</w:t>
      </w:r>
    </w:p>
    <w:p w:rsidR="00591E8F" w:rsidRDefault="00591E8F" w:rsidP="00591E8F">
      <w:pPr>
        <w:autoSpaceDE w:val="0"/>
        <w:autoSpaceDN w:val="0"/>
        <w:adjustRightInd w:val="0"/>
        <w:spacing w:after="0" w:line="240" w:lineRule="auto"/>
        <w:jc w:val="center"/>
        <w:rPr>
          <w:rFonts w:ascii="Times New Roman" w:hAnsi="Times New Roman"/>
          <w:lang w:eastAsia="ru-RU"/>
        </w:rPr>
      </w:pP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63.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Количество инвестиционных паев, выдаваемых управляющей компанией после даты завершения (окончания) </w:t>
      </w:r>
      <w:r w:rsidR="00B758CA">
        <w:rPr>
          <w:rFonts w:ascii="Times New Roman" w:hAnsi="Times New Roman"/>
          <w:lang w:eastAsia="ru-RU"/>
        </w:rPr>
        <w:t xml:space="preserve">формирования </w:t>
      </w:r>
      <w:r>
        <w:rPr>
          <w:rFonts w:ascii="Times New Roman" w:hAnsi="Times New Roman"/>
          <w:lang w:eastAsia="ru-RU"/>
        </w:rPr>
        <w:t>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591E8F" w:rsidRDefault="00591E8F" w:rsidP="00591E8F">
      <w:pPr>
        <w:spacing w:before="120" w:after="0" w:line="240" w:lineRule="auto"/>
        <w:jc w:val="both"/>
        <w:rPr>
          <w:rFonts w:ascii="Times New Roman" w:hAnsi="Times New Roman"/>
          <w:lang w:eastAsia="ru-RU"/>
        </w:rPr>
      </w:pPr>
      <w:r>
        <w:rPr>
          <w:rFonts w:ascii="Times New Roman" w:hAnsi="Times New Roman"/>
          <w:lang w:eastAsia="ru-RU"/>
        </w:rPr>
        <w:t xml:space="preserve">        64.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составляет:</w:t>
      </w:r>
    </w:p>
    <w:p w:rsidR="00591E8F" w:rsidRDefault="00591E8F" w:rsidP="00591E8F">
      <w:pPr>
        <w:spacing w:before="120" w:after="0" w:line="240" w:lineRule="auto"/>
        <w:jc w:val="both"/>
        <w:rPr>
          <w:rFonts w:ascii="Times New Roman" w:hAnsi="Times New Roman"/>
          <w:lang w:eastAsia="ru-RU"/>
        </w:rPr>
      </w:pPr>
      <w:r>
        <w:rPr>
          <w:rFonts w:ascii="Times New Roman" w:hAnsi="Times New Roman"/>
          <w:lang w:eastAsia="ru-RU"/>
        </w:rPr>
        <w:t xml:space="preserve">       1,5 (одну целую  пять десятых)  процента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менее 50 000 (Пятидесяти тысяч) рублей;</w:t>
      </w:r>
    </w:p>
    <w:p w:rsidR="00591E8F" w:rsidRDefault="00591E8F" w:rsidP="00591E8F">
      <w:pPr>
        <w:spacing w:before="120" w:after="0" w:line="240" w:lineRule="auto"/>
        <w:jc w:val="both"/>
        <w:rPr>
          <w:rFonts w:ascii="Times New Roman" w:hAnsi="Times New Roman"/>
          <w:lang w:eastAsia="ru-RU"/>
        </w:rPr>
      </w:pPr>
      <w:r>
        <w:rPr>
          <w:rFonts w:ascii="Times New Roman" w:hAnsi="Times New Roman"/>
          <w:lang w:eastAsia="ru-RU"/>
        </w:rPr>
        <w:t xml:space="preserve">       1,2 (одну целую две десятых) процента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50 000 (Пятьдесят тысяч) рублей и более, но менее 100 000 (Ста тысяч) рублей;</w:t>
      </w:r>
    </w:p>
    <w:p w:rsidR="00591E8F" w:rsidRPr="00CF2AFB" w:rsidRDefault="00591E8F" w:rsidP="00591E8F">
      <w:pPr>
        <w:spacing w:before="120" w:after="0" w:line="240" w:lineRule="auto"/>
        <w:jc w:val="both"/>
        <w:rPr>
          <w:rFonts w:ascii="Times New Roman" w:hAnsi="Times New Roman"/>
          <w:lang w:eastAsia="ru-RU"/>
        </w:rPr>
      </w:pPr>
      <w:r>
        <w:rPr>
          <w:rFonts w:ascii="Times New Roman" w:hAnsi="Times New Roman"/>
          <w:lang w:eastAsia="ru-RU"/>
        </w:rPr>
        <w:t xml:space="preserve">         надбавка не взимается, если суммы денежных средств, внесенных в фонд в течение дня по заявке на приобретение инвестиционных паев, поданных управляющей компании (единовременно или по частям) равны или более 100 000 (Ста тысяч) рублей.</w:t>
      </w:r>
    </w:p>
    <w:p w:rsidR="00D4690B" w:rsidRPr="00CF2AFB" w:rsidRDefault="00D4690B" w:rsidP="00591E8F">
      <w:pPr>
        <w:spacing w:before="120" w:after="0" w:line="240" w:lineRule="auto"/>
        <w:jc w:val="both"/>
        <w:rPr>
          <w:rFonts w:ascii="Times New Roman" w:hAnsi="Times New Roman"/>
          <w:lang w:eastAsia="ru-RU"/>
        </w:rPr>
      </w:pPr>
    </w:p>
    <w:p w:rsidR="00D4690B" w:rsidRDefault="00D4690B" w:rsidP="00D4690B">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VI. Погашение инвестиционных паев</w:t>
      </w:r>
    </w:p>
    <w:p w:rsidR="00D4690B" w:rsidRDefault="00D4690B" w:rsidP="00D4690B">
      <w:pPr>
        <w:autoSpaceDE w:val="0"/>
        <w:autoSpaceDN w:val="0"/>
        <w:adjustRightInd w:val="0"/>
        <w:spacing w:after="0" w:line="240" w:lineRule="auto"/>
        <w:jc w:val="center"/>
        <w:rPr>
          <w:rFonts w:ascii="Times New Roman" w:hAnsi="Times New Roman"/>
          <w:lang w:eastAsia="ru-RU"/>
        </w:rPr>
      </w:pPr>
    </w:p>
    <w:p w:rsidR="00D4690B" w:rsidRDefault="00D4690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65. Погашение инвестиционных паев может осуществляться после даты завершения (окончания) формирования фонда. </w:t>
      </w:r>
    </w:p>
    <w:p w:rsidR="00D4690B" w:rsidRDefault="00D4690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66.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Заявки на погашение инвестиционных паев носят безотзывный характер.</w:t>
      </w:r>
    </w:p>
    <w:p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Заявки на погашение инвестиционных паев подаются в следующем порядке:</w:t>
      </w:r>
    </w:p>
    <w:p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наб. Черной речки дом 41 лит. В, помещение 70Н, кабинет 357, ООО «Северо-западная управляющая компания». При этом подпись на заявке должна быть удостоверена нотариально. </w:t>
      </w:r>
    </w:p>
    <w:p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C47F3B">
        <w:rPr>
          <w:rFonts w:ascii="Times New Roman" w:hAnsi="Times New Roman"/>
          <w:lang w:eastAsia="ru-RU"/>
        </w:rPr>
        <w:t>у</w:t>
      </w:r>
      <w:r w:rsidRPr="00A03D4C">
        <w:rPr>
          <w:rFonts w:ascii="Times New Roman" w:hAnsi="Times New Roman"/>
          <w:lang w:eastAsia="ru-RU"/>
        </w:rPr>
        <w:t>правляющей компанией.</w:t>
      </w:r>
    </w:p>
    <w:p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C47F3B">
        <w:rPr>
          <w:rFonts w:ascii="Times New Roman" w:hAnsi="Times New Roman"/>
          <w:lang w:eastAsia="ru-RU"/>
        </w:rPr>
        <w:t>у</w:t>
      </w:r>
      <w:r w:rsidRPr="00A03D4C">
        <w:rPr>
          <w:rFonts w:ascii="Times New Roman" w:hAnsi="Times New Roman"/>
          <w:lang w:eastAsia="ru-RU"/>
        </w:rPr>
        <w:t xml:space="preserve">правляющей компанией заказным письмом с уведомлением о вручении на почтовый адрес, указанный в реестре владельцев инвестиционных паев. </w:t>
      </w:r>
    </w:p>
    <w:p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Заявки на погашение инвестиционных паев, направленные электронной почтой, факсом или курьером, не принимаются.</w:t>
      </w:r>
    </w:p>
    <w:p w:rsidR="00A03D4C" w:rsidRDefault="00A03D4C" w:rsidP="00D4690B">
      <w:pPr>
        <w:keepNext/>
        <w:keepLines/>
        <w:spacing w:after="0" w:line="240" w:lineRule="auto"/>
        <w:jc w:val="both"/>
        <w:rPr>
          <w:rFonts w:ascii="Times New Roman" w:hAnsi="Times New Roman"/>
          <w:lang w:eastAsia="ru-RU"/>
        </w:rPr>
      </w:pPr>
      <w:r w:rsidRPr="00A03D4C">
        <w:rPr>
          <w:rFonts w:ascii="Times New Roman" w:hAnsi="Times New Roman"/>
          <w:lang w:eastAsia="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D4690B" w:rsidRDefault="00D4690B" w:rsidP="00D4690B">
      <w:pPr>
        <w:keepNext/>
        <w:keepLines/>
        <w:spacing w:after="0" w:line="240" w:lineRule="auto"/>
        <w:jc w:val="both"/>
        <w:rPr>
          <w:rFonts w:ascii="Times New Roman" w:hAnsi="Times New Roman"/>
          <w:lang w:eastAsia="ru-RU"/>
        </w:rPr>
      </w:pPr>
      <w:r>
        <w:rPr>
          <w:rFonts w:ascii="Times New Roman" w:hAnsi="Times New Roman"/>
          <w:lang w:eastAsia="ru-RU"/>
        </w:rPr>
        <w:t>68. Прием заявок на погашение инвестиционных паев осуществляется каждый рабочий день.</w:t>
      </w:r>
    </w:p>
    <w:p w:rsidR="00D4690B" w:rsidRDefault="00D4690B" w:rsidP="00D4690B">
      <w:pPr>
        <w:keepNext/>
        <w:keepLines/>
        <w:spacing w:after="0" w:line="240" w:lineRule="auto"/>
        <w:jc w:val="both"/>
        <w:rPr>
          <w:rFonts w:ascii="Times New Roman" w:hAnsi="Times New Roman"/>
          <w:lang w:eastAsia="ru-RU"/>
        </w:rPr>
      </w:pPr>
      <w:r>
        <w:rPr>
          <w:rFonts w:ascii="Times New Roman" w:hAnsi="Times New Roman"/>
          <w:lang w:eastAsia="ru-RU"/>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которых предоставляется управляющей компанией по телефону или раскрывается иным способом. </w:t>
      </w:r>
    </w:p>
    <w:p w:rsidR="00D4690B" w:rsidRDefault="00D4690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69. Заявки на погашение инвестиционных паев подаются управляющей компании.</w:t>
      </w:r>
    </w:p>
    <w:p w:rsidR="00D4690B" w:rsidRDefault="00D4690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70.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31059C" w:rsidRPr="00A039A7" w:rsidRDefault="0031059C" w:rsidP="0031059C">
      <w:pPr>
        <w:autoSpaceDE w:val="0"/>
        <w:autoSpaceDN w:val="0"/>
        <w:adjustRightInd w:val="0"/>
        <w:jc w:val="both"/>
        <w:rPr>
          <w:rFonts w:ascii="Times New Roman" w:hAnsi="Times New Roman"/>
          <w:lang w:eastAsia="ru-RU"/>
        </w:rPr>
      </w:pPr>
      <w:r w:rsidRPr="00A039A7">
        <w:rPr>
          <w:rFonts w:ascii="Times New Roman" w:hAnsi="Times New Roman"/>
          <w:lang w:eastAsia="ru-RU"/>
        </w:rPr>
        <w:t>71. В приеме заявок на погашение инвестиционных паев отказывается в следующих случаях:</w:t>
      </w:r>
    </w:p>
    <w:p w:rsidR="0031059C" w:rsidRPr="00A039A7" w:rsidRDefault="0031059C" w:rsidP="0031059C">
      <w:pPr>
        <w:autoSpaceDE w:val="0"/>
        <w:autoSpaceDN w:val="0"/>
        <w:adjustRightInd w:val="0"/>
        <w:jc w:val="both"/>
        <w:rPr>
          <w:rFonts w:ascii="Times New Roman" w:hAnsi="Times New Roman"/>
          <w:lang w:eastAsia="ru-RU"/>
        </w:rPr>
      </w:pPr>
      <w:r w:rsidRPr="00A039A7">
        <w:rPr>
          <w:rFonts w:ascii="Times New Roman" w:hAnsi="Times New Roman"/>
          <w:lang w:eastAsia="ru-RU"/>
        </w:rPr>
        <w:t>1) несоблюдение порядка подачи заявок, установленного настоящими Правилами;</w:t>
      </w:r>
    </w:p>
    <w:p w:rsidR="0031059C" w:rsidRPr="0031059C" w:rsidRDefault="0031059C" w:rsidP="0031059C">
      <w:pPr>
        <w:autoSpaceDE w:val="0"/>
        <w:autoSpaceDN w:val="0"/>
        <w:adjustRightInd w:val="0"/>
        <w:jc w:val="both"/>
        <w:rPr>
          <w:rFonts w:ascii="Times New Roman" w:hAnsi="Times New Roman"/>
          <w:lang w:eastAsia="ru-RU"/>
        </w:rPr>
      </w:pPr>
      <w:r w:rsidRPr="0031059C">
        <w:rPr>
          <w:rFonts w:ascii="Times New Roman" w:hAnsi="Times New Roman"/>
          <w:lang w:eastAsia="ru-RU"/>
        </w:rPr>
        <w:t>2) принятие решения об одновременном приостановлении выдачи и погашения инвестиционных паев;</w:t>
      </w:r>
    </w:p>
    <w:p w:rsidR="0031059C" w:rsidRPr="00A039A7" w:rsidRDefault="0031059C" w:rsidP="0031059C">
      <w:pPr>
        <w:autoSpaceDE w:val="0"/>
        <w:autoSpaceDN w:val="0"/>
        <w:adjustRightInd w:val="0"/>
        <w:jc w:val="both"/>
        <w:rPr>
          <w:rFonts w:ascii="Times New Roman" w:hAnsi="Times New Roman"/>
          <w:lang w:eastAsia="ru-RU"/>
        </w:rPr>
      </w:pPr>
      <w:r w:rsidRPr="00A039A7">
        <w:rPr>
          <w:rFonts w:ascii="Times New Roman" w:hAnsi="Times New Roman"/>
          <w:lang w:eastAsia="ru-RU"/>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31059C" w:rsidRPr="00A039A7" w:rsidRDefault="0031059C" w:rsidP="0031059C">
      <w:pPr>
        <w:autoSpaceDE w:val="0"/>
        <w:autoSpaceDN w:val="0"/>
        <w:adjustRightInd w:val="0"/>
        <w:jc w:val="both"/>
        <w:rPr>
          <w:rFonts w:ascii="Times New Roman" w:hAnsi="Times New Roman"/>
          <w:lang w:eastAsia="ru-RU"/>
        </w:rPr>
      </w:pPr>
      <w:r w:rsidRPr="00A039A7">
        <w:rPr>
          <w:rFonts w:ascii="Times New Roman" w:hAnsi="Times New Roman"/>
          <w:lang w:eastAsia="ru-RU"/>
        </w:rPr>
        <w:t>4) возникновение основания для прекращения фонда;</w:t>
      </w:r>
    </w:p>
    <w:p w:rsidR="0031059C" w:rsidRPr="00A039A7" w:rsidRDefault="0031059C" w:rsidP="0031059C">
      <w:pPr>
        <w:autoSpaceDE w:val="0"/>
        <w:autoSpaceDN w:val="0"/>
        <w:adjustRightInd w:val="0"/>
        <w:jc w:val="both"/>
        <w:rPr>
          <w:rFonts w:ascii="Times New Roman" w:hAnsi="Times New Roman"/>
          <w:lang w:eastAsia="ru-RU"/>
        </w:rPr>
      </w:pPr>
      <w:r w:rsidRPr="00A039A7">
        <w:rPr>
          <w:rFonts w:ascii="Times New Roman" w:hAnsi="Times New Roman"/>
          <w:lang w:eastAsia="ru-RU"/>
        </w:rPr>
        <w:t>5) подача заявки на погашение инвестиционных паев до даты завершения (окончания) форм</w:t>
      </w:r>
      <w:r>
        <w:rPr>
          <w:rFonts w:ascii="Times New Roman" w:hAnsi="Times New Roman"/>
          <w:lang w:eastAsia="ru-RU"/>
        </w:rPr>
        <w:t>ирования фонда.</w:t>
      </w:r>
    </w:p>
    <w:p w:rsidR="00D4690B" w:rsidRDefault="00D4690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72.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D4690B" w:rsidRDefault="00D4690B" w:rsidP="00D4690B">
      <w:pPr>
        <w:spacing w:after="0" w:line="240" w:lineRule="auto"/>
        <w:jc w:val="both"/>
        <w:rPr>
          <w:rFonts w:ascii="Times New Roman" w:hAnsi="Times New Roman"/>
          <w:lang w:eastAsia="ru-RU"/>
        </w:rPr>
      </w:pPr>
      <w:r>
        <w:rPr>
          <w:rFonts w:ascii="Times New Roman" w:hAnsi="Times New Roman"/>
          <w:lang w:eastAsia="ru-RU"/>
        </w:rPr>
        <w:t>73. Погашение инвестиционных паев осуществляется путем внесения записей по лицевому счету в реестре владельцев инвестиционных паев.</w:t>
      </w:r>
    </w:p>
    <w:p w:rsidR="00D4690B" w:rsidRDefault="00D4690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74. Погашение инвестиционных паев осуществляется в срок не более 3 рабочих дней со дня приема заявки на погашение инвестиционных паев.</w:t>
      </w:r>
    </w:p>
    <w:p w:rsidR="00D4690B" w:rsidRDefault="00D4690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75.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D4690B" w:rsidRDefault="00D4690B" w:rsidP="00D4690B">
      <w:pPr>
        <w:keepNext/>
        <w:keepLines/>
        <w:spacing w:after="0" w:line="240" w:lineRule="auto"/>
        <w:jc w:val="both"/>
        <w:rPr>
          <w:rFonts w:ascii="Times New Roman" w:hAnsi="Times New Roman"/>
          <w:lang w:eastAsia="ru-RU"/>
        </w:rPr>
      </w:pPr>
      <w:r>
        <w:rPr>
          <w:rFonts w:ascii="Times New Roman" w:hAnsi="Times New Roman"/>
          <w:lang w:eastAsia="ru-RU"/>
        </w:rPr>
        <w:t>76. При подаче заявки на погашение инвестиционных паев управляющей компании скидка, на которую уменьшается расчетная стоимость инвестиционного пая, рассчитывается в следующем порядке:</w:t>
      </w:r>
    </w:p>
    <w:p w:rsidR="00D4690B" w:rsidRDefault="00D4690B" w:rsidP="00D4690B">
      <w:pPr>
        <w:keepNext/>
        <w:keepLines/>
        <w:spacing w:after="0" w:line="240" w:lineRule="auto"/>
        <w:jc w:val="both"/>
        <w:rPr>
          <w:rFonts w:ascii="Times New Roman" w:hAnsi="Times New Roman"/>
          <w:lang w:eastAsia="ru-RU"/>
        </w:rPr>
      </w:pPr>
      <w:r>
        <w:rPr>
          <w:rFonts w:ascii="Times New Roman" w:hAnsi="Times New Roman"/>
          <w:lang w:eastAsia="ru-RU"/>
        </w:rPr>
        <w:t>-</w:t>
      </w:r>
      <w:r>
        <w:rPr>
          <w:rFonts w:ascii="Times New Roman" w:hAnsi="Times New Roman"/>
          <w:b/>
          <w:lang w:eastAsia="ru-RU"/>
        </w:rPr>
        <w:t xml:space="preserve">   </w:t>
      </w:r>
      <w:r>
        <w:rPr>
          <w:rFonts w:ascii="Times New Roman" w:hAnsi="Times New Roman"/>
          <w:lang w:eastAsia="ru-RU"/>
        </w:rPr>
        <w:t>3 (три) процента от расчетной стоимости одного инвестиционного пая.</w:t>
      </w:r>
    </w:p>
    <w:p w:rsidR="00D4690B" w:rsidRDefault="00D4690B" w:rsidP="00D4690B">
      <w:pPr>
        <w:keepNext/>
        <w:keepLines/>
        <w:spacing w:after="0" w:line="240" w:lineRule="auto"/>
        <w:jc w:val="both"/>
        <w:rPr>
          <w:rFonts w:ascii="Times New Roman" w:hAnsi="Times New Roman"/>
          <w:lang w:eastAsia="ru-RU"/>
        </w:rPr>
      </w:pPr>
      <w:r>
        <w:rPr>
          <w:rFonts w:ascii="Times New Roman" w:hAnsi="Times New Roman"/>
          <w:lang w:eastAsia="ru-RU"/>
        </w:rPr>
        <w:t>Скидка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управляющей компании номинальным держателем на основании соответствующего поручения владельца инвестиционных паев, не взимается.</w:t>
      </w:r>
    </w:p>
    <w:p w:rsidR="00D4690B" w:rsidRDefault="00D4690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77.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 </w:t>
      </w:r>
    </w:p>
    <w:p w:rsidR="00D4690B" w:rsidRDefault="00D4690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D4690B" w:rsidRDefault="00D4690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78.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D4690B" w:rsidRDefault="00D4690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79.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D4690B" w:rsidRDefault="00D4690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В случае отсутствия у управляющей компании сведений о реквизитах банковского счета, на который должн</w:t>
      </w:r>
      <w:r w:rsidR="00B758CA">
        <w:rPr>
          <w:rFonts w:ascii="Times New Roman" w:hAnsi="Times New Roman"/>
          <w:lang w:eastAsia="ru-RU"/>
        </w:rPr>
        <w:t>а</w:t>
      </w:r>
      <w:r>
        <w:rPr>
          <w:rFonts w:ascii="Times New Roman" w:hAnsi="Times New Roman"/>
          <w:lang w:eastAsia="ru-RU"/>
        </w:rPr>
        <w:t xml:space="preserve">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D4690B" w:rsidRDefault="00D4690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80.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D4690B" w:rsidRDefault="00D4690B" w:rsidP="00D4690B">
      <w:pPr>
        <w:autoSpaceDE w:val="0"/>
        <w:autoSpaceDN w:val="0"/>
        <w:adjustRightInd w:val="0"/>
        <w:spacing w:after="0" w:line="240" w:lineRule="auto"/>
        <w:jc w:val="both"/>
        <w:rPr>
          <w:rFonts w:ascii="Times New Roman" w:hAnsi="Times New Roman"/>
          <w:lang w:eastAsia="ru-RU"/>
        </w:rPr>
      </w:pPr>
    </w:p>
    <w:p w:rsidR="00ED4EAC" w:rsidRPr="00162491" w:rsidRDefault="00ED4EAC" w:rsidP="00162491">
      <w:pPr>
        <w:spacing w:before="120" w:after="0" w:line="240" w:lineRule="auto"/>
        <w:jc w:val="center"/>
        <w:rPr>
          <w:rFonts w:ascii="Times New Roman" w:hAnsi="Times New Roman"/>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p>
    <w:p w:rsidR="00591E8F" w:rsidRDefault="0031059C"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val="en-US" w:eastAsia="ru-RU"/>
        </w:rPr>
        <w:t>VII</w:t>
      </w:r>
      <w:r w:rsidR="00591E8F">
        <w:rPr>
          <w:rFonts w:ascii="Times New Roman" w:hAnsi="Times New Roman"/>
          <w:lang w:eastAsia="ru-RU"/>
        </w:rPr>
        <w:t>. Приостановление выдачи</w:t>
      </w:r>
      <w:r w:rsidR="002840B0">
        <w:rPr>
          <w:rFonts w:ascii="Times New Roman" w:hAnsi="Times New Roman"/>
          <w:lang w:eastAsia="ru-RU"/>
        </w:rPr>
        <w:t xml:space="preserve"> и</w:t>
      </w:r>
      <w:r w:rsidR="00591E8F">
        <w:rPr>
          <w:rFonts w:ascii="Times New Roman" w:hAnsi="Times New Roman"/>
          <w:lang w:eastAsia="ru-RU"/>
        </w:rPr>
        <w:t xml:space="preserve"> погашения инвестиционных паев</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591E8F" w:rsidRDefault="001B48CF" w:rsidP="00591E8F">
      <w:pPr>
        <w:spacing w:before="60" w:after="60" w:line="240" w:lineRule="auto"/>
        <w:jc w:val="both"/>
        <w:rPr>
          <w:rFonts w:ascii="Times New Roman" w:hAnsi="Times New Roman"/>
          <w:lang w:eastAsia="ru-RU"/>
        </w:rPr>
      </w:pPr>
      <w:r w:rsidRPr="007B2CC7">
        <w:rPr>
          <w:rFonts w:ascii="Times New Roman" w:hAnsi="Times New Roman"/>
          <w:lang w:eastAsia="ru-RU"/>
        </w:rPr>
        <w:t>81</w:t>
      </w:r>
      <w:r w:rsidR="00591E8F">
        <w:rPr>
          <w:rFonts w:ascii="Times New Roman" w:hAnsi="Times New Roman"/>
          <w:lang w:eastAsia="ru-RU"/>
        </w:rPr>
        <w:t xml:space="preserve">. Управляющая компания вправе приостановить выдачу инвестиционных паев фонда. </w:t>
      </w:r>
    </w:p>
    <w:p w:rsidR="001B48CF" w:rsidRDefault="001B48CF" w:rsidP="001B48CF">
      <w:pPr>
        <w:autoSpaceDE w:val="0"/>
        <w:autoSpaceDN w:val="0"/>
        <w:adjustRightInd w:val="0"/>
        <w:jc w:val="both"/>
        <w:rPr>
          <w:rFonts w:ascii="Times New Roman" w:hAnsi="Times New Roman"/>
          <w:lang w:eastAsia="ru-RU"/>
        </w:rPr>
      </w:pPr>
      <w:r w:rsidRPr="001B48CF">
        <w:rPr>
          <w:rFonts w:ascii="Times New Roman" w:hAnsi="Times New Roman"/>
          <w:lang w:eastAsia="ru-RU"/>
        </w:rPr>
        <w:t>82.</w:t>
      </w:r>
      <w:r>
        <w:rPr>
          <w:rFonts w:ascii="Times New Roman" w:hAnsi="Times New Roman"/>
          <w:lang w:eastAsia="ru-RU"/>
        </w:rPr>
        <w:t> Управляющая компания вправе одновременно приостановить выдачу и погашение инвестиционных паев в следующих случаях:</w:t>
      </w:r>
    </w:p>
    <w:p w:rsidR="001B48CF" w:rsidRDefault="001B48CF" w:rsidP="001B48CF">
      <w:pPr>
        <w:numPr>
          <w:ilvl w:val="0"/>
          <w:numId w:val="2"/>
        </w:numPr>
        <w:spacing w:before="60" w:after="60"/>
        <w:jc w:val="both"/>
        <w:rPr>
          <w:rFonts w:ascii="Times New Roman" w:hAnsi="Times New Roman"/>
          <w:lang w:eastAsia="ru-RU"/>
        </w:rPr>
      </w:pPr>
      <w:r>
        <w:rPr>
          <w:rFonts w:ascii="Times New Roman" w:hAnsi="Times New Roman"/>
          <w:lang w:eastAsia="ru-RU"/>
        </w:rPr>
        <w:t>расчетная стоимость инвестиционных паев не может быть определена вследствие возникновения обстоятельств непреодолимой силы;</w:t>
      </w:r>
    </w:p>
    <w:p w:rsidR="001B48CF" w:rsidRDefault="001B48CF" w:rsidP="001B48CF">
      <w:pPr>
        <w:numPr>
          <w:ilvl w:val="0"/>
          <w:numId w:val="2"/>
        </w:numPr>
        <w:spacing w:before="60" w:after="60"/>
        <w:jc w:val="both"/>
        <w:rPr>
          <w:rFonts w:ascii="Times New Roman" w:hAnsi="Times New Roman"/>
          <w:lang w:eastAsia="ru-RU"/>
        </w:rPr>
      </w:pPr>
      <w:r>
        <w:rPr>
          <w:rFonts w:ascii="Times New Roman" w:hAnsi="Times New Roman"/>
          <w:lang w:eastAsia="ru-RU"/>
        </w:rPr>
        <w:t>передача прав и обязанностей регистратора другому лицу.</w:t>
      </w:r>
    </w:p>
    <w:p w:rsidR="001B48CF" w:rsidRDefault="001B48CF" w:rsidP="001B48CF">
      <w:pPr>
        <w:spacing w:before="60" w:after="60"/>
        <w:jc w:val="both"/>
        <w:rPr>
          <w:rFonts w:ascii="Times New Roman" w:hAnsi="Times New Roman"/>
          <w:lang w:eastAsia="ru-RU"/>
        </w:rPr>
      </w:pPr>
      <w:r>
        <w:rPr>
          <w:rFonts w:ascii="Times New Roman" w:hAnsi="Times New Roman"/>
          <w:lang w:eastAsia="ru-RU"/>
        </w:rPr>
        <w:t>Также Управляющая компания имеет право одновременно приостановить выдачу и погашение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E27C9A" w:rsidRPr="007B2CC7" w:rsidRDefault="00E27C9A" w:rsidP="007B2CC7">
      <w:pPr>
        <w:spacing w:before="60" w:after="60"/>
        <w:rPr>
          <w:rFonts w:ascii="Times New Roman" w:hAnsi="Times New Roman"/>
          <w:lang w:eastAsia="ru-RU"/>
        </w:rPr>
      </w:pPr>
      <w:r w:rsidRPr="007B2CC7">
        <w:rPr>
          <w:rFonts w:ascii="Times New Roman" w:hAnsi="Times New Roman"/>
          <w:lang w:eastAsia="ru-RU"/>
        </w:rPr>
        <w:t>83.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E27C9A" w:rsidRPr="007B2CC7" w:rsidRDefault="00E27C9A" w:rsidP="007B2CC7">
      <w:pPr>
        <w:spacing w:before="60" w:after="60"/>
        <w:rPr>
          <w:rFonts w:ascii="Times New Roman" w:hAnsi="Times New Roman"/>
          <w:lang w:eastAsia="ru-RU"/>
        </w:rPr>
      </w:pPr>
      <w:r w:rsidRPr="007B2CC7">
        <w:rPr>
          <w:rFonts w:ascii="Times New Roman" w:hAnsi="Times New Roman"/>
          <w:lang w:eastAsia="ru-RU"/>
        </w:rPr>
        <w:t>1) приостановление действия или аннулирование соответствующей лицензии у регистратора либо прекращение договора с регистратором;</w:t>
      </w:r>
    </w:p>
    <w:p w:rsidR="00E27C9A" w:rsidRPr="007B2CC7" w:rsidRDefault="00E27C9A" w:rsidP="007B2CC7">
      <w:pPr>
        <w:spacing w:before="60" w:after="60"/>
        <w:rPr>
          <w:rFonts w:ascii="Times New Roman" w:hAnsi="Times New Roman"/>
          <w:lang w:eastAsia="ru-RU"/>
        </w:rPr>
      </w:pPr>
      <w:r w:rsidRPr="007B2CC7">
        <w:rPr>
          <w:rFonts w:ascii="Times New Roman" w:hAnsi="Times New Roman"/>
          <w:lang w:eastAsia="ru-RU"/>
        </w:rPr>
        <w:t>2) аннулирование (прекращение действия) соответствующей лицензии у управляющей компании, специализированного депозитария;</w:t>
      </w:r>
    </w:p>
    <w:p w:rsidR="00E27C9A" w:rsidRPr="007B2CC7" w:rsidRDefault="00E27C9A" w:rsidP="007B2CC7">
      <w:pPr>
        <w:spacing w:before="60" w:after="60"/>
        <w:rPr>
          <w:rFonts w:ascii="Times New Roman" w:hAnsi="Times New Roman"/>
          <w:lang w:eastAsia="ru-RU"/>
        </w:rPr>
      </w:pPr>
      <w:r w:rsidRPr="007B2CC7">
        <w:rPr>
          <w:rFonts w:ascii="Times New Roman" w:hAnsi="Times New Roman"/>
          <w:lang w:eastAsia="ru-RU"/>
        </w:rPr>
        <w:t>3) невозможность определения стоимости активов фонда по причинам, не зависящим от управляющей компании;</w:t>
      </w:r>
    </w:p>
    <w:p w:rsidR="00E27C9A" w:rsidRPr="007B2CC7" w:rsidRDefault="00E27C9A" w:rsidP="007B2CC7">
      <w:pPr>
        <w:autoSpaceDE w:val="0"/>
        <w:autoSpaceDN w:val="0"/>
        <w:adjustRightInd w:val="0"/>
        <w:rPr>
          <w:rFonts w:ascii="Times New Roman" w:hAnsi="Times New Roman"/>
          <w:lang w:eastAsia="ru-RU"/>
        </w:rPr>
      </w:pPr>
      <w:r w:rsidRPr="007B2CC7">
        <w:rPr>
          <w:rFonts w:ascii="Times New Roman" w:hAnsi="Times New Roman"/>
          <w:lang w:eastAsia="ru-RU"/>
        </w:rPr>
        <w:t>4) иные случаи, предусмотренные Федеральным законом "Об инвестиционных фондах".</w:t>
      </w:r>
    </w:p>
    <w:p w:rsidR="00591E8F" w:rsidRDefault="00591E8F" w:rsidP="00591E8F">
      <w:pPr>
        <w:autoSpaceDE w:val="0"/>
        <w:autoSpaceDN w:val="0"/>
        <w:adjustRightInd w:val="0"/>
        <w:spacing w:after="0" w:line="240" w:lineRule="auto"/>
        <w:jc w:val="center"/>
        <w:rPr>
          <w:rFonts w:ascii="Times New Roman" w:hAnsi="Times New Roman"/>
          <w:lang w:eastAsia="ru-RU"/>
        </w:rPr>
      </w:pPr>
    </w:p>
    <w:p w:rsidR="00591E8F" w:rsidRDefault="007C2A2A"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val="en-US" w:eastAsia="ru-RU"/>
        </w:rPr>
        <w:t>VIII</w:t>
      </w:r>
      <w:r w:rsidR="00591E8F">
        <w:rPr>
          <w:rFonts w:ascii="Times New Roman" w:hAnsi="Times New Roman"/>
          <w:lang w:eastAsia="ru-RU"/>
        </w:rPr>
        <w:t>. Вознаграждения и расходы</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591E8F" w:rsidRDefault="00042DBF" w:rsidP="00591E8F">
      <w:pPr>
        <w:autoSpaceDE w:val="0"/>
        <w:autoSpaceDN w:val="0"/>
        <w:adjustRightInd w:val="0"/>
        <w:spacing w:after="0" w:line="240" w:lineRule="auto"/>
        <w:jc w:val="both"/>
        <w:rPr>
          <w:rFonts w:ascii="Times New Roman" w:hAnsi="Times New Roman"/>
          <w:lang w:eastAsia="ru-RU"/>
        </w:rPr>
      </w:pPr>
      <w:r w:rsidRPr="00BD0046">
        <w:rPr>
          <w:rFonts w:ascii="Times New Roman" w:hAnsi="Times New Roman"/>
          <w:lang w:eastAsia="ru-RU"/>
        </w:rPr>
        <w:t>84</w:t>
      </w:r>
      <w:r w:rsidR="00591E8F">
        <w:rPr>
          <w:rFonts w:ascii="Times New Roman" w:hAnsi="Times New Roman"/>
          <w:lang w:eastAsia="ru-RU"/>
        </w:rPr>
        <w:t>. За счет имущества, составляющего фонд, выплачивается вознаграждение управляющей компании в размере  8,</w:t>
      </w:r>
      <w:r w:rsidR="00E40187">
        <w:rPr>
          <w:rFonts w:ascii="Times New Roman" w:hAnsi="Times New Roman"/>
          <w:lang w:eastAsia="ru-RU"/>
        </w:rPr>
        <w:t>7</w:t>
      </w:r>
      <w:r w:rsidR="00591E8F">
        <w:rPr>
          <w:rFonts w:ascii="Times New Roman" w:hAnsi="Times New Roman"/>
          <w:lang w:eastAsia="ru-RU"/>
        </w:rPr>
        <w:t>5 (Восьми целых и</w:t>
      </w:r>
      <w:r w:rsidR="00E40187">
        <w:rPr>
          <w:rFonts w:ascii="Times New Roman" w:hAnsi="Times New Roman"/>
          <w:lang w:eastAsia="ru-RU"/>
        </w:rPr>
        <w:t xml:space="preserve"> семидесяти </w:t>
      </w:r>
      <w:r w:rsidR="00591E8F">
        <w:rPr>
          <w:rFonts w:ascii="Times New Roman" w:hAnsi="Times New Roman"/>
          <w:lang w:eastAsia="ru-RU"/>
        </w:rPr>
        <w:t xml:space="preserve"> пяти </w:t>
      </w:r>
      <w:r w:rsidR="005376B7">
        <w:rPr>
          <w:rFonts w:ascii="Times New Roman" w:hAnsi="Times New Roman"/>
          <w:lang w:eastAsia="ru-RU"/>
        </w:rPr>
        <w:t>со</w:t>
      </w:r>
      <w:r w:rsidR="00591E8F">
        <w:rPr>
          <w:rFonts w:ascii="Times New Roman" w:hAnsi="Times New Roman"/>
          <w:lang w:eastAsia="ru-RU"/>
        </w:rPr>
        <w:t xml:space="preserve">тых) процентов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1,15 (Одного целого и пятнадцати сотых) процента среднегодовой стоимости чистых активов фонда, определяемой в порядке, установленном нормативными актами в сфере финансовых рынков.  </w:t>
      </w:r>
    </w:p>
    <w:p w:rsidR="00591E8F" w:rsidRDefault="00042DBF" w:rsidP="00591E8F">
      <w:pPr>
        <w:autoSpaceDE w:val="0"/>
        <w:autoSpaceDN w:val="0"/>
        <w:adjustRightInd w:val="0"/>
        <w:spacing w:after="0" w:line="240" w:lineRule="auto"/>
        <w:jc w:val="both"/>
        <w:rPr>
          <w:rFonts w:ascii="Times New Roman" w:hAnsi="Times New Roman"/>
          <w:lang w:eastAsia="ru-RU"/>
        </w:rPr>
      </w:pPr>
      <w:r w:rsidRPr="00BD0046">
        <w:rPr>
          <w:rFonts w:ascii="Times New Roman" w:hAnsi="Times New Roman"/>
          <w:lang w:eastAsia="ru-RU"/>
        </w:rPr>
        <w:t>85</w:t>
      </w:r>
      <w:r w:rsidR="00591E8F">
        <w:rPr>
          <w:rFonts w:ascii="Times New Roman" w:hAnsi="Times New Roman"/>
          <w:lang w:eastAsia="ru-RU"/>
        </w:rPr>
        <w:t xml:space="preserve">. Вознаграждение управляющей компании начисляется ежемесячно, в последний рабочий день каждого месяца и выплачивается не позднее 10 рабочих дней с даты его начисления. </w:t>
      </w:r>
    </w:p>
    <w:p w:rsidR="00591E8F" w:rsidRDefault="00042DBF" w:rsidP="00591E8F">
      <w:pPr>
        <w:autoSpaceDE w:val="0"/>
        <w:autoSpaceDN w:val="0"/>
        <w:adjustRightInd w:val="0"/>
        <w:spacing w:after="0" w:line="240" w:lineRule="auto"/>
        <w:jc w:val="both"/>
        <w:rPr>
          <w:rFonts w:ascii="Times New Roman" w:hAnsi="Times New Roman"/>
          <w:lang w:eastAsia="ru-RU"/>
        </w:rPr>
      </w:pPr>
      <w:r w:rsidRPr="00BD0046">
        <w:rPr>
          <w:rFonts w:ascii="Times New Roman" w:hAnsi="Times New Roman"/>
          <w:lang w:eastAsia="ru-RU"/>
        </w:rPr>
        <w:t>86</w:t>
      </w:r>
      <w:r w:rsidR="00591E8F">
        <w:rPr>
          <w:rFonts w:ascii="Times New Roman" w:hAnsi="Times New Roman"/>
          <w:lang w:eastAsia="ru-RU"/>
        </w:rPr>
        <w:t>.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FF28D2" w:rsidRPr="00FF28D2" w:rsidRDefault="00042DBF" w:rsidP="00FF28D2">
      <w:pPr>
        <w:autoSpaceDE w:val="0"/>
        <w:autoSpaceDN w:val="0"/>
        <w:adjustRightInd w:val="0"/>
        <w:spacing w:after="0" w:line="240" w:lineRule="auto"/>
        <w:jc w:val="both"/>
        <w:rPr>
          <w:rFonts w:ascii="Times New Roman" w:hAnsi="Times New Roman"/>
          <w:lang w:eastAsia="ru-RU"/>
        </w:rPr>
      </w:pPr>
      <w:r w:rsidRPr="00BD0046">
        <w:rPr>
          <w:rFonts w:ascii="Times New Roman" w:hAnsi="Times New Roman"/>
          <w:lang w:eastAsia="ru-RU"/>
        </w:rPr>
        <w:t>87</w:t>
      </w:r>
      <w:r w:rsidR="00FF28D2" w:rsidRPr="00FF28D2">
        <w:rPr>
          <w:rFonts w:ascii="Times New Roman" w:hAnsi="Times New Roman"/>
          <w:lang w:eastAsia="ru-RU"/>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xml:space="preserve">- иные расходы, не указанные в пункте </w:t>
      </w:r>
      <w:r w:rsidR="00B758CA">
        <w:rPr>
          <w:rFonts w:ascii="Times New Roman" w:hAnsi="Times New Roman"/>
          <w:lang w:eastAsia="ru-RU"/>
        </w:rPr>
        <w:t>87</w:t>
      </w:r>
      <w:r w:rsidRPr="00FF28D2">
        <w:rPr>
          <w:rFonts w:ascii="Times New Roman" w:hAnsi="Times New Roman"/>
          <w:lang w:eastAsia="ru-RU"/>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(Ноля целых одной десятой) процента (с учетом налога на добавленную стоимость) среднегодовой стоимости чистых активов фонда.</w:t>
      </w:r>
    </w:p>
    <w:p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 </w:t>
      </w:r>
    </w:p>
    <w:p w:rsidR="00FF28D2" w:rsidRDefault="00FF28D2" w:rsidP="00591E8F">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10 (Десять)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591E8F" w:rsidRDefault="00042DBF" w:rsidP="00591E8F">
      <w:pPr>
        <w:autoSpaceDE w:val="0"/>
        <w:autoSpaceDN w:val="0"/>
        <w:adjustRightInd w:val="0"/>
        <w:spacing w:after="0" w:line="240" w:lineRule="auto"/>
        <w:jc w:val="both"/>
        <w:rPr>
          <w:rFonts w:ascii="Times New Roman" w:hAnsi="Times New Roman"/>
          <w:lang w:eastAsia="ru-RU"/>
        </w:rPr>
      </w:pPr>
      <w:r w:rsidRPr="00BD0046">
        <w:rPr>
          <w:rFonts w:ascii="Times New Roman" w:hAnsi="Times New Roman"/>
          <w:lang w:eastAsia="ru-RU"/>
        </w:rPr>
        <w:t>88</w:t>
      </w:r>
      <w:r w:rsidR="00591E8F">
        <w:rPr>
          <w:rFonts w:ascii="Times New Roman" w:hAnsi="Times New Roman"/>
          <w:lang w:eastAsia="ru-RU"/>
        </w:rPr>
        <w:t>. Расходы, не предусмотренные пунктом </w:t>
      </w:r>
      <w:r w:rsidR="00B758CA">
        <w:rPr>
          <w:rFonts w:ascii="Times New Roman" w:hAnsi="Times New Roman"/>
          <w:lang w:eastAsia="ru-RU"/>
        </w:rPr>
        <w:t>87</w:t>
      </w:r>
      <w:r w:rsidR="00591E8F">
        <w:rPr>
          <w:rFonts w:ascii="Times New Roman" w:hAnsi="Times New Roman"/>
          <w:lang w:eastAsia="ru-RU"/>
        </w:rPr>
        <w:t xml:space="preserve"> настоящих Правил, а  также вознаграждения в части превышения размеров, указанных в пункте </w:t>
      </w:r>
      <w:r w:rsidR="00B758CA">
        <w:rPr>
          <w:rFonts w:ascii="Times New Roman" w:hAnsi="Times New Roman"/>
          <w:lang w:eastAsia="ru-RU"/>
        </w:rPr>
        <w:t>84</w:t>
      </w:r>
      <w:r w:rsidR="00591E8F">
        <w:rPr>
          <w:rFonts w:ascii="Times New Roman" w:hAnsi="Times New Roman"/>
          <w:lang w:eastAsia="ru-RU"/>
        </w:rPr>
        <w:t xml:space="preserve"> настоящих Правил, или 9,</w:t>
      </w:r>
      <w:r w:rsidR="00E40187">
        <w:rPr>
          <w:rFonts w:ascii="Times New Roman" w:hAnsi="Times New Roman"/>
          <w:lang w:eastAsia="ru-RU"/>
        </w:rPr>
        <w:t>9</w:t>
      </w:r>
      <w:r w:rsidR="00591E8F">
        <w:rPr>
          <w:rFonts w:ascii="Times New Roman" w:hAnsi="Times New Roman"/>
          <w:lang w:eastAsia="ru-RU"/>
        </w:rPr>
        <w:t xml:space="preserve"> (Девяти целых </w:t>
      </w:r>
      <w:r w:rsidR="00687AC6">
        <w:rPr>
          <w:rFonts w:ascii="Times New Roman" w:hAnsi="Times New Roman"/>
          <w:lang w:eastAsia="ru-RU"/>
        </w:rPr>
        <w:t>девяти десятых</w:t>
      </w:r>
      <w:r w:rsidR="00591E8F">
        <w:rPr>
          <w:rFonts w:ascii="Times New Roman" w:hAnsi="Times New Roman"/>
          <w:lang w:eastAsia="ru-RU"/>
        </w:rPr>
        <w:t xml:space="preserve">) процентов  среднегодовой стоимости чистых активов фонда, выплачиваются управляющей компанией за счет своих собственных средств.    </w:t>
      </w:r>
    </w:p>
    <w:p w:rsidR="00591E8F" w:rsidRDefault="00042DBF" w:rsidP="00591E8F">
      <w:pPr>
        <w:autoSpaceDE w:val="0"/>
        <w:autoSpaceDN w:val="0"/>
        <w:adjustRightInd w:val="0"/>
        <w:spacing w:after="0" w:line="240" w:lineRule="auto"/>
        <w:jc w:val="both"/>
        <w:rPr>
          <w:rFonts w:ascii="Times New Roman" w:hAnsi="Times New Roman"/>
          <w:lang w:eastAsia="ru-RU"/>
        </w:rPr>
      </w:pPr>
      <w:r w:rsidRPr="00BD0046">
        <w:rPr>
          <w:rFonts w:ascii="Times New Roman" w:hAnsi="Times New Roman"/>
          <w:lang w:eastAsia="ru-RU"/>
        </w:rPr>
        <w:t>89</w:t>
      </w:r>
      <w:r w:rsidR="00591E8F">
        <w:rPr>
          <w:rFonts w:ascii="Times New Roman" w:hAnsi="Times New Roman"/>
          <w:lang w:eastAsia="ru-RU"/>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591E8F" w:rsidRDefault="00591E8F" w:rsidP="00591E8F">
      <w:pPr>
        <w:autoSpaceDE w:val="0"/>
        <w:autoSpaceDN w:val="0"/>
        <w:adjustRightInd w:val="0"/>
        <w:spacing w:after="0" w:line="240" w:lineRule="auto"/>
        <w:jc w:val="center"/>
        <w:rPr>
          <w:rFonts w:ascii="Times New Roman" w:hAnsi="Times New Roman"/>
          <w:lang w:eastAsia="ru-RU"/>
        </w:rPr>
      </w:pPr>
    </w:p>
    <w:p w:rsidR="00591E8F" w:rsidRDefault="00042DB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val="en-US" w:eastAsia="ru-RU"/>
        </w:rPr>
        <w:t>I</w:t>
      </w:r>
      <w:r w:rsidR="00591E8F">
        <w:rPr>
          <w:rFonts w:ascii="Times New Roman" w:hAnsi="Times New Roman"/>
          <w:lang w:eastAsia="ru-RU"/>
        </w:rPr>
        <w:t>X. Определение расчетной стоимости одного инвестиционного пая</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591E8F" w:rsidRDefault="00042DBF" w:rsidP="00591E8F">
      <w:pPr>
        <w:spacing w:after="0" w:line="240" w:lineRule="auto"/>
        <w:jc w:val="both"/>
        <w:rPr>
          <w:rFonts w:ascii="Times New Roman" w:hAnsi="Times New Roman"/>
          <w:lang w:eastAsia="ru-RU"/>
        </w:rPr>
      </w:pPr>
      <w:r w:rsidRPr="00BD0046">
        <w:rPr>
          <w:rFonts w:ascii="Times New Roman" w:hAnsi="Times New Roman"/>
          <w:lang w:eastAsia="ru-RU"/>
        </w:rPr>
        <w:t>90</w:t>
      </w:r>
      <w:r w:rsidR="00591E8F">
        <w:rPr>
          <w:rFonts w:ascii="Times New Roman" w:hAnsi="Times New Roman"/>
          <w:lang w:eastAsia="ru-RU"/>
        </w:rPr>
        <w:t>. Стоимость чистых активов фонда определяется в порядке и сроки, предусмотренные нормативными актами в сфере финансовых рынков.</w:t>
      </w:r>
    </w:p>
    <w:p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 xml:space="preserve">Расчетная стоимость инвестиционного пая фонда определяется </w:t>
      </w:r>
      <w:r w:rsidR="00B758CA" w:rsidRPr="00303593">
        <w:rPr>
          <w:rFonts w:ascii="Times New Roman" w:hAnsi="Times New Roman"/>
          <w:lang w:eastAsia="ru-RU"/>
        </w:rPr>
        <w:t>на каждую дату, на которую определяется стоимость чистых активов фонда,</w:t>
      </w:r>
      <w:r w:rsidR="00B758CA">
        <w:t xml:space="preserve"> </w:t>
      </w:r>
      <w:r>
        <w:rPr>
          <w:rFonts w:ascii="Times New Roman" w:hAnsi="Times New Roman"/>
          <w:lang w:eastAsia="ru-RU"/>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B758CA">
        <w:rPr>
          <w:rFonts w:ascii="Times New Roman" w:hAnsi="Times New Roman"/>
          <w:lang w:eastAsia="ru-RU"/>
        </w:rPr>
        <w:t xml:space="preserve">дату </w:t>
      </w:r>
      <w:r>
        <w:rPr>
          <w:rFonts w:ascii="Times New Roman" w:hAnsi="Times New Roman"/>
          <w:lang w:eastAsia="ru-RU"/>
        </w:rPr>
        <w:t>определения расчетной стоимости.</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X. Информация о фонде</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042DBF" w:rsidRDefault="00042DBF" w:rsidP="00042DBF">
      <w:pPr>
        <w:autoSpaceDE w:val="0"/>
        <w:autoSpaceDN w:val="0"/>
        <w:adjustRightInd w:val="0"/>
        <w:jc w:val="both"/>
        <w:rPr>
          <w:rFonts w:ascii="Times New Roman" w:hAnsi="Times New Roman"/>
          <w:lang w:eastAsia="ru-RU"/>
        </w:rPr>
      </w:pPr>
      <w:r>
        <w:rPr>
          <w:rFonts w:ascii="Times New Roman" w:hAnsi="Times New Roman"/>
          <w:lang w:eastAsia="ru-RU"/>
        </w:rPr>
        <w:t>91.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042DBF" w:rsidRDefault="00042DBF" w:rsidP="00042DBF">
      <w:pPr>
        <w:autoSpaceDE w:val="0"/>
        <w:autoSpaceDN w:val="0"/>
        <w:adjustRightInd w:val="0"/>
        <w:jc w:val="both"/>
        <w:rPr>
          <w:rFonts w:ascii="Times New Roman" w:hAnsi="Times New Roman"/>
          <w:lang w:eastAsia="ru-RU"/>
        </w:rPr>
      </w:pPr>
      <w:r>
        <w:rPr>
          <w:rFonts w:ascii="Times New Roman" w:hAnsi="Times New Roman"/>
          <w:lang w:eastAsia="ru-RU"/>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042DBF" w:rsidRDefault="00042DBF" w:rsidP="00042DBF">
      <w:pPr>
        <w:autoSpaceDE w:val="0"/>
        <w:autoSpaceDN w:val="0"/>
        <w:adjustRightInd w:val="0"/>
        <w:jc w:val="both"/>
        <w:rPr>
          <w:rFonts w:ascii="Times New Roman" w:hAnsi="Times New Roman"/>
          <w:lang w:eastAsia="ru-RU"/>
        </w:rPr>
      </w:pPr>
      <w:r>
        <w:rPr>
          <w:rFonts w:ascii="Times New Roman" w:hAnsi="Times New Roman"/>
          <w:lang w:eastAsia="ru-RU"/>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042DBF" w:rsidRDefault="00042DBF" w:rsidP="00042DBF">
      <w:pPr>
        <w:autoSpaceDE w:val="0"/>
        <w:autoSpaceDN w:val="0"/>
        <w:adjustRightInd w:val="0"/>
        <w:jc w:val="both"/>
        <w:rPr>
          <w:rFonts w:ascii="Times New Roman" w:hAnsi="Times New Roman"/>
          <w:lang w:eastAsia="ru-RU"/>
        </w:rPr>
      </w:pPr>
      <w:r>
        <w:rPr>
          <w:rFonts w:ascii="Times New Roman" w:hAnsi="Times New Roman"/>
          <w:lang w:eastAsia="ru-RU"/>
        </w:rPr>
        <w:t>3) правила ведения реестра владельцев инвестиционных паев;</w:t>
      </w:r>
    </w:p>
    <w:p w:rsidR="00042DBF" w:rsidRDefault="00042DBF" w:rsidP="00B758CA">
      <w:pPr>
        <w:autoSpaceDE w:val="0"/>
        <w:autoSpaceDN w:val="0"/>
        <w:adjustRightInd w:val="0"/>
        <w:jc w:val="both"/>
        <w:rPr>
          <w:rFonts w:ascii="Times New Roman" w:hAnsi="Times New Roman"/>
          <w:lang w:eastAsia="ru-RU"/>
        </w:rPr>
      </w:pPr>
      <w:r>
        <w:rPr>
          <w:rFonts w:ascii="Times New Roman" w:hAnsi="Times New Roman"/>
          <w:lang w:eastAsia="ru-RU"/>
        </w:rPr>
        <w:t>4) </w:t>
      </w:r>
      <w:r w:rsidR="00B758CA" w:rsidDel="00B758CA">
        <w:rPr>
          <w:rFonts w:ascii="Times New Roman" w:hAnsi="Times New Roman"/>
          <w:lang w:eastAsia="ru-RU"/>
        </w:rPr>
        <w:t xml:space="preserve"> </w:t>
      </w:r>
      <w:r>
        <w:rPr>
          <w:rFonts w:ascii="Times New Roman" w:hAnsi="Times New Roman"/>
          <w:lang w:eastAsia="ru-RU"/>
        </w:rPr>
        <w:t xml:space="preserve">справку о стоимости чистых активов фонда </w:t>
      </w:r>
      <w:r w:rsidR="00B758CA">
        <w:rPr>
          <w:rFonts w:ascii="Times New Roman" w:hAnsi="Times New Roman"/>
          <w:lang w:eastAsia="ru-RU"/>
        </w:rPr>
        <w:t>на последнюю отчетную дату</w:t>
      </w:r>
      <w:r>
        <w:rPr>
          <w:rFonts w:ascii="Times New Roman" w:hAnsi="Times New Roman"/>
          <w:lang w:eastAsia="ru-RU"/>
        </w:rPr>
        <w:t>;</w:t>
      </w:r>
    </w:p>
    <w:p w:rsidR="00042DBF" w:rsidRDefault="00B758CA" w:rsidP="00042DBF">
      <w:pPr>
        <w:autoSpaceDE w:val="0"/>
        <w:autoSpaceDN w:val="0"/>
        <w:adjustRightInd w:val="0"/>
        <w:jc w:val="both"/>
        <w:rPr>
          <w:rFonts w:ascii="Times New Roman" w:hAnsi="Times New Roman"/>
          <w:lang w:eastAsia="ru-RU"/>
        </w:rPr>
      </w:pPr>
      <w:r>
        <w:rPr>
          <w:rFonts w:ascii="Times New Roman" w:hAnsi="Times New Roman"/>
          <w:lang w:eastAsia="ru-RU"/>
        </w:rPr>
        <w:t>5</w:t>
      </w:r>
      <w:r w:rsidR="00042DBF">
        <w:rPr>
          <w:rFonts w:ascii="Times New Roman" w:hAnsi="Times New Roman"/>
          <w:lang w:eastAsia="ru-RU"/>
        </w:rPr>
        <w:t xml:space="preserve">)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042DBF" w:rsidRDefault="00B758CA" w:rsidP="00042DBF">
      <w:pPr>
        <w:autoSpaceDE w:val="0"/>
        <w:autoSpaceDN w:val="0"/>
        <w:adjustRightInd w:val="0"/>
        <w:jc w:val="both"/>
        <w:rPr>
          <w:rFonts w:ascii="Times New Roman" w:hAnsi="Times New Roman"/>
          <w:lang w:eastAsia="ru-RU"/>
        </w:rPr>
      </w:pPr>
      <w:r>
        <w:rPr>
          <w:rFonts w:ascii="Times New Roman" w:hAnsi="Times New Roman"/>
          <w:lang w:eastAsia="ru-RU"/>
        </w:rPr>
        <w:t>6</w:t>
      </w:r>
      <w:r w:rsidR="00042DBF">
        <w:rPr>
          <w:rFonts w:ascii="Times New Roman" w:hAnsi="Times New Roman"/>
          <w:lang w:eastAsia="ru-RU"/>
        </w:rPr>
        <w:t>) отчет о приросте (об уменьшении) стоимости имущества, составляющего фонд, по состоянию на последнюю отчетную дату;</w:t>
      </w:r>
    </w:p>
    <w:p w:rsidR="00042DBF" w:rsidRDefault="00B758CA" w:rsidP="00042DBF">
      <w:pPr>
        <w:autoSpaceDE w:val="0"/>
        <w:autoSpaceDN w:val="0"/>
        <w:adjustRightInd w:val="0"/>
        <w:jc w:val="both"/>
        <w:rPr>
          <w:rFonts w:ascii="Times New Roman" w:hAnsi="Times New Roman"/>
          <w:lang w:eastAsia="ru-RU"/>
        </w:rPr>
      </w:pPr>
      <w:r>
        <w:rPr>
          <w:rFonts w:ascii="Times New Roman" w:hAnsi="Times New Roman"/>
          <w:lang w:eastAsia="ru-RU"/>
        </w:rPr>
        <w:t>7</w:t>
      </w:r>
      <w:r w:rsidR="00042DBF">
        <w:rPr>
          <w:rFonts w:ascii="Times New Roman" w:hAnsi="Times New Roman"/>
          <w:lang w:eastAsia="ru-RU"/>
        </w:rPr>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042DBF" w:rsidRDefault="00B758CA" w:rsidP="00042DBF">
      <w:pPr>
        <w:autoSpaceDE w:val="0"/>
        <w:autoSpaceDN w:val="0"/>
        <w:adjustRightInd w:val="0"/>
        <w:jc w:val="both"/>
        <w:rPr>
          <w:rFonts w:ascii="Times New Roman" w:hAnsi="Times New Roman"/>
          <w:lang w:eastAsia="ru-RU"/>
        </w:rPr>
      </w:pPr>
      <w:r>
        <w:rPr>
          <w:rFonts w:ascii="Times New Roman" w:hAnsi="Times New Roman"/>
          <w:lang w:eastAsia="ru-RU"/>
        </w:rPr>
        <w:t>8</w:t>
      </w:r>
      <w:r w:rsidR="00042DBF">
        <w:rPr>
          <w:rFonts w:ascii="Times New Roman" w:hAnsi="Times New Roman"/>
          <w:lang w:eastAsia="ru-RU"/>
        </w:rPr>
        <w:t>) сведения о приостановлении и возобновлении выдачи и погашения инвестиционных паев с указанием причин приостановления;</w:t>
      </w:r>
    </w:p>
    <w:p w:rsidR="00042DBF" w:rsidRDefault="00B758CA" w:rsidP="00042DBF">
      <w:pPr>
        <w:autoSpaceDE w:val="0"/>
        <w:autoSpaceDN w:val="0"/>
        <w:adjustRightInd w:val="0"/>
        <w:jc w:val="both"/>
        <w:rPr>
          <w:rFonts w:ascii="Times New Roman" w:hAnsi="Times New Roman"/>
          <w:lang w:eastAsia="ru-RU"/>
        </w:rPr>
      </w:pPr>
      <w:r>
        <w:rPr>
          <w:rFonts w:ascii="Times New Roman" w:hAnsi="Times New Roman"/>
          <w:lang w:eastAsia="ru-RU"/>
        </w:rPr>
        <w:t>9</w:t>
      </w:r>
      <w:r w:rsidR="00042DBF">
        <w:rPr>
          <w:rFonts w:ascii="Times New Roman" w:hAnsi="Times New Roman"/>
          <w:lang w:eastAsia="ru-RU"/>
        </w:rPr>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042DBF" w:rsidRDefault="00042DBF" w:rsidP="00042DBF">
      <w:pPr>
        <w:autoSpaceDE w:val="0"/>
        <w:autoSpaceDN w:val="0"/>
        <w:adjustRightInd w:val="0"/>
        <w:jc w:val="both"/>
        <w:rPr>
          <w:rFonts w:ascii="Times New Roman" w:hAnsi="Times New Roman"/>
          <w:lang w:eastAsia="ru-RU"/>
        </w:rPr>
      </w:pPr>
      <w:r>
        <w:rPr>
          <w:rFonts w:ascii="Times New Roman" w:hAnsi="Times New Roman"/>
          <w:lang w:eastAsia="ru-RU"/>
        </w:rPr>
        <w:t>1</w:t>
      </w:r>
      <w:r w:rsidR="00B758CA">
        <w:rPr>
          <w:rFonts w:ascii="Times New Roman" w:hAnsi="Times New Roman"/>
          <w:lang w:eastAsia="ru-RU"/>
        </w:rPr>
        <w:t>0</w:t>
      </w:r>
      <w:r>
        <w:rPr>
          <w:rFonts w:ascii="Times New Roman" w:hAnsi="Times New Roman"/>
          <w:lang w:eastAsia="ru-RU"/>
        </w:rPr>
        <w:t>)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w:t>
      </w:r>
    </w:p>
    <w:p w:rsidR="00042DBF" w:rsidRDefault="00042DBF" w:rsidP="00042DBF">
      <w:pPr>
        <w:autoSpaceDE w:val="0"/>
        <w:autoSpaceDN w:val="0"/>
        <w:adjustRightInd w:val="0"/>
        <w:jc w:val="both"/>
      </w:pPr>
      <w:r>
        <w:rPr>
          <w:rFonts w:ascii="Times New Roman" w:hAnsi="Times New Roman"/>
          <w:lang w:eastAsia="ru-RU"/>
        </w:rPr>
        <w:t>92. 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591E8F" w:rsidRDefault="00042DBF" w:rsidP="00591E8F">
      <w:pPr>
        <w:spacing w:after="0" w:line="240" w:lineRule="auto"/>
        <w:jc w:val="both"/>
        <w:rPr>
          <w:rFonts w:ascii="Times New Roman" w:hAnsi="Times New Roman"/>
          <w:lang w:eastAsia="ru-RU"/>
        </w:rPr>
      </w:pPr>
      <w:r w:rsidRPr="00BD0046">
        <w:rPr>
          <w:rFonts w:ascii="Times New Roman" w:hAnsi="Times New Roman"/>
          <w:lang w:eastAsia="ru-RU"/>
        </w:rPr>
        <w:t>93</w:t>
      </w:r>
      <w:r w:rsidR="00591E8F">
        <w:rPr>
          <w:rFonts w:ascii="Times New Roman" w:hAnsi="Times New Roman"/>
          <w:lang w:eastAsia="ru-RU"/>
        </w:rPr>
        <w:t xml:space="preserve">. Управляющая компания обязана раскрывать информацию на сайте управляющей компании </w:t>
      </w:r>
      <w:r w:rsidR="00591E8F">
        <w:rPr>
          <w:rFonts w:ascii="Times New Roman" w:hAnsi="Times New Roman"/>
          <w:lang w:val="en-US" w:eastAsia="ru-RU"/>
        </w:rPr>
        <w:t>http</w:t>
      </w:r>
      <w:r w:rsidR="00591E8F">
        <w:rPr>
          <w:rFonts w:ascii="Times New Roman" w:hAnsi="Times New Roman"/>
          <w:lang w:eastAsia="ru-RU"/>
        </w:rPr>
        <w:t>://</w:t>
      </w:r>
      <w:r w:rsidR="00591E8F">
        <w:rPr>
          <w:rFonts w:ascii="Times New Roman" w:hAnsi="Times New Roman"/>
          <w:lang w:val="en-US" w:eastAsia="ru-RU"/>
        </w:rPr>
        <w:t>www</w:t>
      </w:r>
      <w:r w:rsidR="00591E8F">
        <w:rPr>
          <w:rFonts w:ascii="Times New Roman" w:hAnsi="Times New Roman"/>
          <w:lang w:eastAsia="ru-RU"/>
        </w:rPr>
        <w:t>.</w:t>
      </w:r>
      <w:r w:rsidR="00591E8F">
        <w:rPr>
          <w:rFonts w:ascii="Times New Roman" w:hAnsi="Times New Roman"/>
          <w:lang w:val="en-US" w:eastAsia="ru-RU"/>
        </w:rPr>
        <w:t>szuk</w:t>
      </w:r>
      <w:r w:rsidR="00591E8F">
        <w:rPr>
          <w:rFonts w:ascii="Times New Roman" w:hAnsi="Times New Roman"/>
          <w:lang w:eastAsia="ru-RU"/>
        </w:rPr>
        <w:t>.</w:t>
      </w:r>
      <w:r w:rsidR="00591E8F">
        <w:rPr>
          <w:rFonts w:ascii="Times New Roman" w:hAnsi="Times New Roman"/>
          <w:lang w:val="en-US" w:eastAsia="ru-RU"/>
        </w:rPr>
        <w:t>ru</w:t>
      </w:r>
      <w:r w:rsidR="00591E8F">
        <w:rPr>
          <w:rFonts w:ascii="Times New Roman" w:hAnsi="Times New Roman"/>
          <w:lang w:eastAsia="ru-RU"/>
        </w:rPr>
        <w:t>/. 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XI. Ответственность управляющей компании,</w:t>
      </w: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специализированного депозитария, регистратора</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591E8F" w:rsidRDefault="00042DBF" w:rsidP="00591E8F">
      <w:pPr>
        <w:autoSpaceDE w:val="0"/>
        <w:autoSpaceDN w:val="0"/>
        <w:adjustRightInd w:val="0"/>
        <w:spacing w:after="0" w:line="240" w:lineRule="auto"/>
        <w:jc w:val="both"/>
        <w:rPr>
          <w:rFonts w:ascii="Times New Roman" w:hAnsi="Times New Roman"/>
          <w:lang w:eastAsia="ru-RU"/>
        </w:rPr>
      </w:pPr>
      <w:r w:rsidRPr="00BD0046">
        <w:rPr>
          <w:rFonts w:ascii="Times New Roman" w:hAnsi="Times New Roman"/>
          <w:lang w:eastAsia="ru-RU"/>
        </w:rPr>
        <w:t>94</w:t>
      </w:r>
      <w:r w:rsidR="00591E8F">
        <w:rPr>
          <w:rFonts w:ascii="Times New Roman" w:hAnsi="Times New Roman"/>
          <w:lang w:eastAsia="ru-RU"/>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591E8F" w:rsidRDefault="00042DBF" w:rsidP="00591E8F">
      <w:pPr>
        <w:autoSpaceDE w:val="0"/>
        <w:autoSpaceDN w:val="0"/>
        <w:adjustRightInd w:val="0"/>
        <w:spacing w:after="0" w:line="240" w:lineRule="auto"/>
        <w:jc w:val="both"/>
        <w:rPr>
          <w:rFonts w:ascii="Times New Roman" w:hAnsi="Times New Roman"/>
          <w:lang w:eastAsia="ru-RU"/>
        </w:rPr>
      </w:pPr>
      <w:r w:rsidRPr="00BD0046">
        <w:rPr>
          <w:rFonts w:ascii="Times New Roman" w:hAnsi="Times New Roman"/>
          <w:lang w:eastAsia="ru-RU"/>
        </w:rPr>
        <w:t>95</w:t>
      </w:r>
      <w:r w:rsidR="00591E8F">
        <w:rPr>
          <w:rFonts w:ascii="Times New Roman" w:hAnsi="Times New Roman"/>
          <w:lang w:eastAsia="ru-RU"/>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591E8F" w:rsidRDefault="00042DBF" w:rsidP="00591E8F">
      <w:pPr>
        <w:autoSpaceDE w:val="0"/>
        <w:autoSpaceDN w:val="0"/>
        <w:adjustRightInd w:val="0"/>
        <w:spacing w:after="0" w:line="240" w:lineRule="auto"/>
        <w:jc w:val="both"/>
        <w:rPr>
          <w:rFonts w:ascii="Times New Roman" w:hAnsi="Times New Roman"/>
          <w:lang w:eastAsia="ru-RU"/>
        </w:rPr>
      </w:pPr>
      <w:r w:rsidRPr="00BD0046">
        <w:rPr>
          <w:rFonts w:ascii="Times New Roman" w:hAnsi="Times New Roman"/>
          <w:lang w:eastAsia="ru-RU"/>
        </w:rPr>
        <w:t>96</w:t>
      </w:r>
      <w:r w:rsidR="00591E8F">
        <w:rPr>
          <w:rFonts w:ascii="Times New Roman" w:hAnsi="Times New Roman"/>
          <w:lang w:eastAsia="ru-RU"/>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591E8F" w:rsidRDefault="00042DBF" w:rsidP="00591E8F">
      <w:pPr>
        <w:autoSpaceDE w:val="0"/>
        <w:autoSpaceDN w:val="0"/>
        <w:adjustRightInd w:val="0"/>
        <w:spacing w:after="0" w:line="240" w:lineRule="auto"/>
        <w:jc w:val="both"/>
        <w:rPr>
          <w:rFonts w:ascii="Times New Roman" w:hAnsi="Times New Roman"/>
          <w:lang w:eastAsia="ru-RU"/>
        </w:rPr>
      </w:pPr>
      <w:r w:rsidRPr="00BD0046">
        <w:rPr>
          <w:rFonts w:ascii="Times New Roman" w:hAnsi="Times New Roman"/>
          <w:lang w:eastAsia="ru-RU"/>
        </w:rPr>
        <w:t>97</w:t>
      </w:r>
      <w:r w:rsidR="00591E8F">
        <w:rPr>
          <w:rFonts w:ascii="Times New Roman" w:hAnsi="Times New Roman"/>
          <w:lang w:eastAsia="ru-RU"/>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 невозможностью осуществить права, закрепленные инвестиционными паями;</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 необоснованным отказом в открытии лицевого счета в указанном реестре.</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Управляющая компания несет субсидиарную с регистратором ответственность, предусмотренную настоящим пунктом. </w:t>
      </w:r>
    </w:p>
    <w:p w:rsidR="00591E8F" w:rsidRDefault="00042DBF" w:rsidP="00591E8F">
      <w:pPr>
        <w:autoSpaceDE w:val="0"/>
        <w:autoSpaceDN w:val="0"/>
        <w:adjustRightInd w:val="0"/>
        <w:spacing w:after="0" w:line="240" w:lineRule="auto"/>
        <w:jc w:val="both"/>
        <w:rPr>
          <w:rFonts w:ascii="Times New Roman" w:hAnsi="Times New Roman"/>
          <w:lang w:eastAsia="ru-RU"/>
        </w:rPr>
      </w:pPr>
      <w:r w:rsidRPr="00BD0046">
        <w:rPr>
          <w:rFonts w:ascii="Times New Roman" w:hAnsi="Times New Roman"/>
          <w:lang w:eastAsia="ru-RU"/>
        </w:rPr>
        <w:t>98</w:t>
      </w:r>
      <w:r w:rsidR="00591E8F">
        <w:rPr>
          <w:rFonts w:ascii="Times New Roman" w:hAnsi="Times New Roman"/>
          <w:lang w:eastAsia="ru-RU"/>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XI</w:t>
      </w:r>
      <w:r w:rsidR="00042DBF">
        <w:rPr>
          <w:rFonts w:ascii="Times New Roman" w:hAnsi="Times New Roman"/>
          <w:lang w:val="en-US" w:eastAsia="ru-RU"/>
        </w:rPr>
        <w:t>I</w:t>
      </w:r>
      <w:r>
        <w:rPr>
          <w:rFonts w:ascii="Times New Roman" w:hAnsi="Times New Roman"/>
          <w:lang w:eastAsia="ru-RU"/>
        </w:rPr>
        <w:t>. Прекращение фонда</w:t>
      </w:r>
    </w:p>
    <w:p w:rsidR="00FC2825" w:rsidRDefault="00FC2825" w:rsidP="00591E8F">
      <w:pPr>
        <w:autoSpaceDE w:val="0"/>
        <w:autoSpaceDN w:val="0"/>
        <w:adjustRightInd w:val="0"/>
        <w:spacing w:after="0" w:line="240" w:lineRule="auto"/>
        <w:jc w:val="center"/>
        <w:rPr>
          <w:rFonts w:ascii="Times New Roman" w:hAnsi="Times New Roman"/>
          <w:lang w:eastAsia="ru-RU"/>
        </w:rPr>
      </w:pPr>
    </w:p>
    <w:p w:rsidR="00042DBF" w:rsidRDefault="00042DBF" w:rsidP="00042DBF">
      <w:pPr>
        <w:autoSpaceDE w:val="0"/>
        <w:autoSpaceDN w:val="0"/>
        <w:adjustRightInd w:val="0"/>
        <w:jc w:val="both"/>
        <w:rPr>
          <w:rFonts w:ascii="Times New Roman" w:hAnsi="Times New Roman"/>
          <w:lang w:eastAsia="ru-RU"/>
        </w:rPr>
      </w:pPr>
      <w:r>
        <w:rPr>
          <w:rFonts w:ascii="Times New Roman" w:hAnsi="Times New Roman"/>
          <w:lang w:eastAsia="ru-RU"/>
        </w:rPr>
        <w:t>99. Фонд должен быть прекращен в случае, если:</w:t>
      </w:r>
    </w:p>
    <w:p w:rsidR="00042DBF" w:rsidRDefault="00042DBF" w:rsidP="00042DBF">
      <w:pPr>
        <w:autoSpaceDE w:val="0"/>
        <w:autoSpaceDN w:val="0"/>
        <w:adjustRightInd w:val="0"/>
        <w:jc w:val="both"/>
        <w:rPr>
          <w:rFonts w:ascii="Times New Roman" w:hAnsi="Times New Roman"/>
          <w:lang w:eastAsia="ru-RU"/>
        </w:rPr>
      </w:pPr>
      <w:r>
        <w:rPr>
          <w:rFonts w:ascii="Times New Roman" w:hAnsi="Times New Roman"/>
          <w:lang w:eastAsia="ru-RU"/>
        </w:rPr>
        <w:t>1) принята (приняты) заявка (заявки) на погашение всех инвестиционных паев;</w:t>
      </w:r>
    </w:p>
    <w:p w:rsidR="00042DBF" w:rsidRPr="00042DBF" w:rsidRDefault="00042DBF" w:rsidP="00042DBF">
      <w:pPr>
        <w:autoSpaceDE w:val="0"/>
        <w:autoSpaceDN w:val="0"/>
        <w:adjustRightInd w:val="0"/>
        <w:jc w:val="both"/>
        <w:rPr>
          <w:rFonts w:ascii="Times New Roman" w:hAnsi="Times New Roman"/>
          <w:lang w:eastAsia="ru-RU"/>
        </w:rPr>
      </w:pPr>
      <w:r>
        <w:rPr>
          <w:rFonts w:ascii="Times New Roman" w:hAnsi="Times New Roman"/>
          <w:lang w:eastAsia="ru-RU"/>
        </w:rPr>
        <w:t>2) принята (приняты) в течение одного дня заявка (заявки) на погашение 75 и более процентов инвестиционных паев при отсутствии в течение этого дня оснований для выдачи инвестиционных паев</w:t>
      </w:r>
      <w:r w:rsidRPr="00042DBF">
        <w:rPr>
          <w:rFonts w:ascii="Times New Roman" w:hAnsi="Times New Roman"/>
          <w:lang w:eastAsia="ru-RU"/>
        </w:rPr>
        <w:t>;</w:t>
      </w:r>
    </w:p>
    <w:p w:rsidR="00042DBF" w:rsidRDefault="00042DBF" w:rsidP="00042DBF">
      <w:pPr>
        <w:autoSpaceDE w:val="0"/>
        <w:autoSpaceDN w:val="0"/>
        <w:adjustRightInd w:val="0"/>
        <w:jc w:val="both"/>
        <w:rPr>
          <w:rFonts w:ascii="Times New Roman" w:hAnsi="Times New Roman"/>
          <w:lang w:eastAsia="ru-RU"/>
        </w:rPr>
      </w:pPr>
      <w:r>
        <w:rPr>
          <w:rFonts w:ascii="Times New Roman" w:hAnsi="Times New Roman"/>
          <w:lang w:eastAsia="ru-RU"/>
        </w:rPr>
        <w:t>3) аннулирована (прекратила действие) лицензия управляющей компании;</w:t>
      </w:r>
    </w:p>
    <w:p w:rsidR="00042DBF" w:rsidRDefault="00042DBF" w:rsidP="00042DBF">
      <w:pPr>
        <w:autoSpaceDE w:val="0"/>
        <w:autoSpaceDN w:val="0"/>
        <w:adjustRightInd w:val="0"/>
        <w:jc w:val="both"/>
        <w:rPr>
          <w:rFonts w:ascii="Times New Roman" w:hAnsi="Times New Roman"/>
          <w:lang w:eastAsia="ru-RU"/>
        </w:rPr>
      </w:pPr>
      <w:r>
        <w:rPr>
          <w:rFonts w:ascii="Times New Roman" w:hAnsi="Times New Roman"/>
          <w:lang w:eastAsia="ru-RU"/>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042DBF" w:rsidRDefault="00042DBF" w:rsidP="00042DBF">
      <w:pPr>
        <w:autoSpaceDE w:val="0"/>
        <w:autoSpaceDN w:val="0"/>
        <w:adjustRightInd w:val="0"/>
        <w:jc w:val="both"/>
        <w:rPr>
          <w:rFonts w:ascii="Times New Roman" w:hAnsi="Times New Roman"/>
          <w:lang w:eastAsia="ru-RU"/>
        </w:rPr>
      </w:pPr>
      <w:r>
        <w:rPr>
          <w:rFonts w:ascii="Times New Roman" w:hAnsi="Times New Roman"/>
          <w:lang w:eastAsia="ru-RU"/>
        </w:rPr>
        <w:t>5) управляющей компанией принято соответствующее решение;</w:t>
      </w:r>
    </w:p>
    <w:p w:rsidR="00042DBF" w:rsidRDefault="00042DBF" w:rsidP="00042DBF">
      <w:pPr>
        <w:autoSpaceDE w:val="0"/>
        <w:autoSpaceDN w:val="0"/>
        <w:adjustRightInd w:val="0"/>
        <w:jc w:val="both"/>
        <w:rPr>
          <w:rFonts w:ascii="Times New Roman" w:hAnsi="Times New Roman"/>
          <w:lang w:eastAsia="ru-RU"/>
        </w:rPr>
      </w:pPr>
      <w:r>
        <w:rPr>
          <w:rFonts w:ascii="Times New Roman" w:hAnsi="Times New Roman"/>
          <w:lang w:eastAsia="ru-RU"/>
        </w:rPr>
        <w:t>6) наступили иные основания, предусмотренные Федеральным законом "Об инвестиционных фондах".</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042DBF" w:rsidRPr="00BD0046">
        <w:rPr>
          <w:rFonts w:ascii="Times New Roman" w:hAnsi="Times New Roman"/>
          <w:lang w:eastAsia="ru-RU"/>
        </w:rPr>
        <w:t>00</w:t>
      </w:r>
      <w:r>
        <w:rPr>
          <w:rFonts w:ascii="Times New Roman" w:hAnsi="Times New Roman"/>
          <w:lang w:eastAsia="ru-RU"/>
        </w:rPr>
        <w:t>. Прекращение фонда осуществляется в порядке, предусмотренном Федеральным законом "Об инвестиционных фондах".</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042DBF" w:rsidRPr="00BD0046">
        <w:rPr>
          <w:rFonts w:ascii="Times New Roman" w:hAnsi="Times New Roman"/>
          <w:lang w:eastAsia="ru-RU"/>
        </w:rPr>
        <w:t>01</w:t>
      </w:r>
      <w:r>
        <w:rPr>
          <w:rFonts w:ascii="Times New Roman" w:hAnsi="Times New Roman"/>
          <w:lang w:eastAsia="ru-RU"/>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размера задолженности перед кредиторами, требования которых должны удовлетворяться за счет имущества, составляющего фонд;</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042DBF" w:rsidRPr="00BD0046">
        <w:rPr>
          <w:rFonts w:ascii="Times New Roman" w:hAnsi="Times New Roman"/>
          <w:lang w:eastAsia="ru-RU"/>
        </w:rPr>
        <w:t>02</w:t>
      </w:r>
      <w:r>
        <w:rPr>
          <w:rFonts w:ascii="Times New Roman" w:hAnsi="Times New Roman"/>
          <w:lang w:eastAsia="ru-RU"/>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X</w:t>
      </w:r>
      <w:r w:rsidR="00042DBF">
        <w:rPr>
          <w:rFonts w:ascii="Times New Roman" w:hAnsi="Times New Roman"/>
          <w:lang w:val="en-US" w:eastAsia="ru-RU"/>
        </w:rPr>
        <w:t>III</w:t>
      </w:r>
      <w:r>
        <w:rPr>
          <w:rFonts w:ascii="Times New Roman" w:hAnsi="Times New Roman"/>
          <w:lang w:eastAsia="ru-RU"/>
        </w:rPr>
        <w:t>. Внесение изменений в настоящие Правила</w:t>
      </w:r>
    </w:p>
    <w:p w:rsidR="00FC2825" w:rsidRDefault="00FC2825" w:rsidP="00591E8F">
      <w:pPr>
        <w:autoSpaceDE w:val="0"/>
        <w:autoSpaceDN w:val="0"/>
        <w:adjustRightInd w:val="0"/>
        <w:spacing w:after="0" w:line="240" w:lineRule="auto"/>
        <w:jc w:val="center"/>
        <w:rPr>
          <w:rFonts w:ascii="Times New Roman" w:hAnsi="Times New Roman"/>
          <w:lang w:eastAsia="ru-RU"/>
        </w:rPr>
      </w:pP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042DBF" w:rsidRPr="00BD0046">
        <w:rPr>
          <w:rFonts w:ascii="Times New Roman" w:hAnsi="Times New Roman"/>
          <w:lang w:eastAsia="ru-RU"/>
        </w:rPr>
        <w:t>03</w:t>
      </w:r>
      <w:r>
        <w:rPr>
          <w:rFonts w:ascii="Times New Roman" w:hAnsi="Times New Roman"/>
          <w:lang w:eastAsia="ru-RU"/>
        </w:rPr>
        <w:t>. Изменения, которые вносятся в настоящие Правила, вступают в силу при условии их регистрации Банком России.</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042DBF" w:rsidRPr="00BD0046">
        <w:rPr>
          <w:rFonts w:ascii="Times New Roman" w:hAnsi="Times New Roman"/>
          <w:lang w:eastAsia="ru-RU"/>
        </w:rPr>
        <w:t>04</w:t>
      </w:r>
      <w:r>
        <w:rPr>
          <w:rFonts w:ascii="Times New Roman" w:hAnsi="Times New Roman"/>
          <w:lang w:eastAsia="ru-RU"/>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042DBF" w:rsidRPr="00BD0046">
        <w:rPr>
          <w:rFonts w:ascii="Times New Roman" w:hAnsi="Times New Roman"/>
          <w:lang w:eastAsia="ru-RU"/>
        </w:rPr>
        <w:t>05</w:t>
      </w:r>
      <w:r>
        <w:rPr>
          <w:rFonts w:ascii="Times New Roman" w:hAnsi="Times New Roman"/>
          <w:lang w:eastAsia="ru-RU"/>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sidR="00B758CA">
        <w:rPr>
          <w:rFonts w:ascii="Times New Roman" w:hAnsi="Times New Roman"/>
          <w:lang w:eastAsia="ru-RU"/>
        </w:rPr>
        <w:t>06</w:t>
      </w:r>
      <w:r>
        <w:rPr>
          <w:rFonts w:ascii="Times New Roman" w:hAnsi="Times New Roman"/>
          <w:lang w:eastAsia="ru-RU"/>
        </w:rPr>
        <w:t xml:space="preserve"> и 1</w:t>
      </w:r>
      <w:r w:rsidR="00B758CA">
        <w:rPr>
          <w:rFonts w:ascii="Times New Roman" w:hAnsi="Times New Roman"/>
          <w:lang w:eastAsia="ru-RU"/>
        </w:rPr>
        <w:t>07</w:t>
      </w:r>
      <w:r>
        <w:rPr>
          <w:rFonts w:ascii="Times New Roman" w:hAnsi="Times New Roman"/>
          <w:lang w:eastAsia="ru-RU"/>
        </w:rPr>
        <w:t xml:space="preserve"> настоящих Правил.</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042DBF" w:rsidRPr="00BD0046">
        <w:rPr>
          <w:rFonts w:ascii="Times New Roman" w:hAnsi="Times New Roman"/>
          <w:lang w:eastAsia="ru-RU"/>
        </w:rPr>
        <w:t>06</w:t>
      </w:r>
      <w:r>
        <w:rPr>
          <w:rFonts w:ascii="Times New Roman" w:hAnsi="Times New Roman"/>
          <w:lang w:eastAsia="ru-RU"/>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с изменением инвестиционной декларации фонда;</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с увеличением размера вознаграждения управляющей компании, специализированного депозитария, регистратора, аудиторской организации;</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с увеличением расходов и (или) расширением перечня расходов, подлежащих оплате за счет имущества, составляющего фонд;</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 с введением скидок в связи с погашением инвестиционных паев или увеличением их размеров;</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 с иными изменениями, предусмотренными нормативными актами в сфере финансовых рынков.</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042DBF" w:rsidRPr="00BD0046">
        <w:rPr>
          <w:rFonts w:ascii="Times New Roman" w:hAnsi="Times New Roman"/>
          <w:lang w:eastAsia="ru-RU"/>
        </w:rPr>
        <w:t>07</w:t>
      </w:r>
      <w:r>
        <w:rPr>
          <w:rFonts w:ascii="Times New Roman" w:hAnsi="Times New Roman"/>
          <w:lang w:eastAsia="ru-RU"/>
        </w:rPr>
        <w:t>. Изменения, которые вносятся в настоящие Правила, вступают в силу со дня их регистрации Банком России, если они касаются:</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отмены скидок (надбавок) или уменьшения их размеров;</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 иных положений, предусмотренных нормативными актами в сфере финансовых рынков.</w:t>
      </w:r>
    </w:p>
    <w:p w:rsidR="00C743A4" w:rsidRDefault="00C743A4" w:rsidP="00591E8F">
      <w:pPr>
        <w:autoSpaceDE w:val="0"/>
        <w:autoSpaceDN w:val="0"/>
        <w:adjustRightInd w:val="0"/>
        <w:spacing w:after="0" w:line="240" w:lineRule="auto"/>
        <w:jc w:val="center"/>
        <w:rPr>
          <w:rFonts w:ascii="Times New Roman" w:hAnsi="Times New Roman"/>
          <w:lang w:eastAsia="ru-RU"/>
        </w:rPr>
      </w:pPr>
    </w:p>
    <w:p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X</w:t>
      </w:r>
      <w:r w:rsidR="00042DBF">
        <w:rPr>
          <w:rFonts w:ascii="Times New Roman" w:hAnsi="Times New Roman"/>
          <w:lang w:val="en-US" w:eastAsia="ru-RU"/>
        </w:rPr>
        <w:t>IV</w:t>
      </w:r>
      <w:r>
        <w:rPr>
          <w:rFonts w:ascii="Times New Roman" w:hAnsi="Times New Roman"/>
          <w:lang w:eastAsia="ru-RU"/>
        </w:rPr>
        <w:t>. Основные сведения о порядке налогообложения доходов инвесторов</w:t>
      </w:r>
    </w:p>
    <w:p w:rsidR="00591E8F" w:rsidRDefault="00591E8F" w:rsidP="00591E8F">
      <w:pPr>
        <w:autoSpaceDE w:val="0"/>
        <w:autoSpaceDN w:val="0"/>
        <w:adjustRightInd w:val="0"/>
        <w:spacing w:after="0" w:line="240" w:lineRule="auto"/>
        <w:jc w:val="both"/>
        <w:rPr>
          <w:rFonts w:ascii="Times New Roman" w:hAnsi="Times New Roman"/>
          <w:lang w:eastAsia="ru-RU"/>
        </w:rPr>
      </w:pP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042DBF" w:rsidRPr="00BD0046">
        <w:rPr>
          <w:rFonts w:ascii="Times New Roman" w:hAnsi="Times New Roman"/>
          <w:lang w:eastAsia="ru-RU"/>
        </w:rPr>
        <w:t>08</w:t>
      </w:r>
      <w:r>
        <w:rPr>
          <w:rFonts w:ascii="Times New Roman" w:hAnsi="Times New Roman"/>
          <w:lang w:eastAsia="ru-RU"/>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591E8F" w:rsidRDefault="00591E8F" w:rsidP="00591E8F">
      <w:pPr>
        <w:spacing w:after="0" w:line="240" w:lineRule="auto"/>
        <w:rPr>
          <w:rFonts w:ascii="Times New Roman" w:hAnsi="Times New Roman"/>
          <w:sz w:val="24"/>
          <w:szCs w:val="24"/>
          <w:lang w:eastAsia="ru-RU"/>
        </w:rPr>
      </w:pPr>
    </w:p>
    <w:p w:rsidR="00591E8F" w:rsidRDefault="00591E8F" w:rsidP="00591E8F">
      <w:pPr>
        <w:spacing w:after="0" w:line="240" w:lineRule="auto"/>
        <w:rPr>
          <w:rFonts w:ascii="Times New Roman" w:hAnsi="Times New Roman"/>
          <w:sz w:val="24"/>
          <w:szCs w:val="24"/>
          <w:lang w:eastAsia="ru-RU"/>
        </w:rPr>
      </w:pP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Генеральный директор </w:t>
      </w:r>
    </w:p>
    <w:p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Управляющей компании                                                                                         Грачева О.В.</w:t>
      </w:r>
    </w:p>
    <w:p w:rsidR="000449B0" w:rsidRDefault="006F464F">
      <w:bookmarkStart w:id="0" w:name="p_23"/>
      <w:bookmarkStart w:id="1" w:name="p_28"/>
      <w:bookmarkStart w:id="2" w:name="p_29"/>
      <w:bookmarkStart w:id="3" w:name="p_300"/>
      <w:bookmarkStart w:id="4" w:name="p_34"/>
      <w:bookmarkStart w:id="5" w:name="p_25"/>
      <w:bookmarkStart w:id="6" w:name="p_87"/>
      <w:bookmarkStart w:id="7" w:name="p_71"/>
      <w:bookmarkStart w:id="8" w:name="p_72"/>
      <w:bookmarkStart w:id="9" w:name="p_73"/>
      <w:bookmarkStart w:id="10" w:name="p_74"/>
      <w:bookmarkStart w:id="11" w:name="p_75"/>
      <w:bookmarkStart w:id="12" w:name="p_77"/>
      <w:bookmarkStart w:id="13" w:name="Закладка_20_05_2008"/>
      <w:bookmarkStart w:id="14" w:name="p_78"/>
      <w:bookmarkStart w:id="15" w:name="p_800"/>
      <w:bookmarkStart w:id="16" w:name="p_79"/>
      <w:bookmarkStart w:id="17" w:name="p_81"/>
      <w:bookmarkStart w:id="18" w:name="p_82"/>
      <w:bookmarkStart w:id="19" w:name="p_83"/>
      <w:bookmarkStart w:id="20" w:name="p_900"/>
      <w:bookmarkStart w:id="21" w:name="p_86"/>
      <w:bookmarkStart w:id="22" w:name="p_1010"/>
      <w:bookmarkStart w:id="23" w:name="p_88"/>
      <w:bookmarkStart w:id="24" w:name="p_909"/>
      <w:bookmarkStart w:id="25" w:name="p_1011"/>
      <w:bookmarkStart w:id="26" w:name="Закладка_22_05_2008"/>
      <w:bookmarkStart w:id="27" w:name="p_91"/>
      <w:bookmarkStart w:id="28" w:name="p_92"/>
      <w:bookmarkStart w:id="29" w:name="p_93"/>
      <w:bookmarkStart w:id="30" w:name="p_94"/>
      <w:bookmarkStart w:id="31" w:name="p_95"/>
      <w:bookmarkStart w:id="32" w:name="p_96"/>
      <w:bookmarkStart w:id="33" w:name="p_1012"/>
      <w:bookmarkStart w:id="34" w:name="p_97"/>
      <w:bookmarkStart w:id="35" w:name="p_98"/>
      <w:bookmarkStart w:id="36" w:name="p_1013"/>
      <w:bookmarkStart w:id="37" w:name="p_9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noProof/>
          <w:lang w:eastAsia="ru-RU"/>
        </w:rPr>
        <w:drawing>
          <wp:inline distT="0" distB="0" distL="0" distR="0">
            <wp:extent cx="5610225" cy="9058275"/>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5610225" cy="9058275"/>
                    </a:xfrm>
                    <a:prstGeom prst="rect">
                      <a:avLst/>
                    </a:prstGeom>
                    <a:noFill/>
                    <a:ln w="9525">
                      <a:noFill/>
                      <a:miter lim="800000"/>
                      <a:headEnd/>
                      <a:tailEnd/>
                    </a:ln>
                  </pic:spPr>
                </pic:pic>
              </a:graphicData>
            </a:graphic>
          </wp:inline>
        </w:drawing>
      </w:r>
    </w:p>
    <w:p w:rsidR="00E75860" w:rsidRDefault="006F464F">
      <w:r>
        <w:rPr>
          <w:noProof/>
          <w:lang w:eastAsia="ru-RU"/>
        </w:rPr>
        <w:drawing>
          <wp:inline distT="0" distB="0" distL="0" distR="0">
            <wp:extent cx="5791200" cy="92868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5791200" cy="9286875"/>
                    </a:xfrm>
                    <a:prstGeom prst="rect">
                      <a:avLst/>
                    </a:prstGeom>
                    <a:noFill/>
                    <a:ln w="9525">
                      <a:noFill/>
                      <a:miter lim="800000"/>
                      <a:headEnd/>
                      <a:tailEnd/>
                    </a:ln>
                  </pic:spPr>
                </pic:pic>
              </a:graphicData>
            </a:graphic>
          </wp:inline>
        </w:drawing>
      </w:r>
    </w:p>
    <w:p w:rsidR="000449B0" w:rsidRDefault="006F464F">
      <w:r>
        <w:rPr>
          <w:noProof/>
          <w:lang w:eastAsia="ru-RU"/>
        </w:rPr>
        <w:drawing>
          <wp:inline distT="0" distB="0" distL="0" distR="0">
            <wp:extent cx="5610225" cy="90582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5610225" cy="9058275"/>
                    </a:xfrm>
                    <a:prstGeom prst="rect">
                      <a:avLst/>
                    </a:prstGeom>
                    <a:noFill/>
                    <a:ln w="9525">
                      <a:noFill/>
                      <a:miter lim="800000"/>
                      <a:headEnd/>
                      <a:tailEnd/>
                    </a:ln>
                  </pic:spPr>
                </pic:pic>
              </a:graphicData>
            </a:graphic>
          </wp:inline>
        </w:drawing>
      </w:r>
    </w:p>
    <w:p w:rsidR="000449B0" w:rsidRDefault="006F464F" w:rsidP="00042DBF">
      <w:r>
        <w:rPr>
          <w:noProof/>
          <w:lang w:eastAsia="ru-RU"/>
        </w:rPr>
        <w:drawing>
          <wp:inline distT="0" distB="0" distL="0" distR="0">
            <wp:extent cx="5610225" cy="90582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5610225" cy="9058275"/>
                    </a:xfrm>
                    <a:prstGeom prst="rect">
                      <a:avLst/>
                    </a:prstGeom>
                    <a:noFill/>
                    <a:ln w="9525">
                      <a:noFill/>
                      <a:miter lim="800000"/>
                      <a:headEnd/>
                      <a:tailEnd/>
                    </a:ln>
                  </pic:spPr>
                </pic:pic>
              </a:graphicData>
            </a:graphic>
          </wp:inline>
        </w:drawing>
      </w:r>
    </w:p>
    <w:sectPr w:rsidR="000449B0" w:rsidSect="00FC2825">
      <w:footerReference w:type="default" r:id="rId15"/>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43F" w:rsidRDefault="0082343F" w:rsidP="0052123D">
      <w:pPr>
        <w:spacing w:after="0" w:line="240" w:lineRule="auto"/>
      </w:pPr>
      <w:r>
        <w:separator/>
      </w:r>
    </w:p>
  </w:endnote>
  <w:endnote w:type="continuationSeparator" w:id="0">
    <w:p w:rsidR="0082343F" w:rsidRDefault="0082343F" w:rsidP="00521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16" w:rsidRDefault="0082343F">
    <w:pPr>
      <w:pStyle w:val="ac"/>
      <w:jc w:val="right"/>
    </w:pPr>
    <w:fldSimple w:instr="PAGE   \* MERGEFORMAT">
      <w:r w:rsidR="00FC1154">
        <w:rPr>
          <w:noProof/>
        </w:rPr>
        <w:t>2</w:t>
      </w:r>
    </w:fldSimple>
  </w:p>
  <w:p w:rsidR="002D5A16" w:rsidRDefault="002D5A1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43F" w:rsidRDefault="0082343F" w:rsidP="0052123D">
      <w:pPr>
        <w:spacing w:after="0" w:line="240" w:lineRule="auto"/>
      </w:pPr>
      <w:r>
        <w:separator/>
      </w:r>
    </w:p>
  </w:footnote>
  <w:footnote w:type="continuationSeparator" w:id="0">
    <w:p w:rsidR="0082343F" w:rsidRDefault="0082343F" w:rsidP="005212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16F2F16"/>
    <w:multiLevelType w:val="hybridMultilevel"/>
    <w:tmpl w:val="5432808C"/>
    <w:lvl w:ilvl="0" w:tplc="A9549528">
      <w:start w:val="1"/>
      <w:numFmt w:val="bullet"/>
      <w:lvlText w:val=""/>
      <w:lvlJc w:val="left"/>
      <w:pPr>
        <w:tabs>
          <w:tab w:val="num" w:pos="709"/>
        </w:tabs>
        <w:ind w:left="624" w:hanging="275"/>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0449B0"/>
    <w:rsid w:val="000045DD"/>
    <w:rsid w:val="000049A9"/>
    <w:rsid w:val="00006A3A"/>
    <w:rsid w:val="00020B1A"/>
    <w:rsid w:val="00042DBF"/>
    <w:rsid w:val="000449B0"/>
    <w:rsid w:val="00050A34"/>
    <w:rsid w:val="0005203E"/>
    <w:rsid w:val="00055FF0"/>
    <w:rsid w:val="000614F2"/>
    <w:rsid w:val="00067F8A"/>
    <w:rsid w:val="0007432D"/>
    <w:rsid w:val="0009678B"/>
    <w:rsid w:val="000A7C1C"/>
    <w:rsid w:val="000B2011"/>
    <w:rsid w:val="000B3EC2"/>
    <w:rsid w:val="000C20D5"/>
    <w:rsid w:val="000D3188"/>
    <w:rsid w:val="000E3E66"/>
    <w:rsid w:val="001023FC"/>
    <w:rsid w:val="00110EC7"/>
    <w:rsid w:val="00111D78"/>
    <w:rsid w:val="00117DD9"/>
    <w:rsid w:val="00136553"/>
    <w:rsid w:val="001479AB"/>
    <w:rsid w:val="00154153"/>
    <w:rsid w:val="00154A10"/>
    <w:rsid w:val="00155CF8"/>
    <w:rsid w:val="00157DED"/>
    <w:rsid w:val="00162491"/>
    <w:rsid w:val="00171ED4"/>
    <w:rsid w:val="001728E1"/>
    <w:rsid w:val="00172924"/>
    <w:rsid w:val="001A0BF2"/>
    <w:rsid w:val="001A54CB"/>
    <w:rsid w:val="001A7777"/>
    <w:rsid w:val="001A7E4A"/>
    <w:rsid w:val="001B48CF"/>
    <w:rsid w:val="001B632D"/>
    <w:rsid w:val="001B6762"/>
    <w:rsid w:val="00200B6B"/>
    <w:rsid w:val="00206EE1"/>
    <w:rsid w:val="002130FE"/>
    <w:rsid w:val="00215F0A"/>
    <w:rsid w:val="0022463C"/>
    <w:rsid w:val="00246252"/>
    <w:rsid w:val="00253555"/>
    <w:rsid w:val="00253E2D"/>
    <w:rsid w:val="00255326"/>
    <w:rsid w:val="00256FA6"/>
    <w:rsid w:val="00261A72"/>
    <w:rsid w:val="002723AF"/>
    <w:rsid w:val="00274606"/>
    <w:rsid w:val="00275299"/>
    <w:rsid w:val="00282552"/>
    <w:rsid w:val="002840B0"/>
    <w:rsid w:val="00292510"/>
    <w:rsid w:val="002A25AD"/>
    <w:rsid w:val="002A5F66"/>
    <w:rsid w:val="002A62DF"/>
    <w:rsid w:val="002A7C05"/>
    <w:rsid w:val="002B226B"/>
    <w:rsid w:val="002B50E3"/>
    <w:rsid w:val="002C5724"/>
    <w:rsid w:val="002D5A16"/>
    <w:rsid w:val="002E10D2"/>
    <w:rsid w:val="002E7E39"/>
    <w:rsid w:val="00303593"/>
    <w:rsid w:val="00306B51"/>
    <w:rsid w:val="0031059C"/>
    <w:rsid w:val="00321F47"/>
    <w:rsid w:val="00321FD6"/>
    <w:rsid w:val="00325ADE"/>
    <w:rsid w:val="003303F8"/>
    <w:rsid w:val="00330F35"/>
    <w:rsid w:val="00335028"/>
    <w:rsid w:val="00340B59"/>
    <w:rsid w:val="003434AB"/>
    <w:rsid w:val="00346222"/>
    <w:rsid w:val="003511D9"/>
    <w:rsid w:val="00365FC0"/>
    <w:rsid w:val="003761C4"/>
    <w:rsid w:val="00382E91"/>
    <w:rsid w:val="00383825"/>
    <w:rsid w:val="00391A91"/>
    <w:rsid w:val="00392777"/>
    <w:rsid w:val="003935FC"/>
    <w:rsid w:val="003A761D"/>
    <w:rsid w:val="003B1B47"/>
    <w:rsid w:val="003B2282"/>
    <w:rsid w:val="003D4D9B"/>
    <w:rsid w:val="003D74C9"/>
    <w:rsid w:val="003E2538"/>
    <w:rsid w:val="003F3F0E"/>
    <w:rsid w:val="003F71B8"/>
    <w:rsid w:val="00403D56"/>
    <w:rsid w:val="00403E98"/>
    <w:rsid w:val="0040616E"/>
    <w:rsid w:val="00412A9D"/>
    <w:rsid w:val="004156A0"/>
    <w:rsid w:val="004250EE"/>
    <w:rsid w:val="00443F16"/>
    <w:rsid w:val="004548E2"/>
    <w:rsid w:val="00462048"/>
    <w:rsid w:val="0046663C"/>
    <w:rsid w:val="00471B8A"/>
    <w:rsid w:val="00492D11"/>
    <w:rsid w:val="00492FDA"/>
    <w:rsid w:val="004A04E9"/>
    <w:rsid w:val="004A0C5D"/>
    <w:rsid w:val="004A64D7"/>
    <w:rsid w:val="004C006F"/>
    <w:rsid w:val="004D2893"/>
    <w:rsid w:val="004F3A56"/>
    <w:rsid w:val="00510E4C"/>
    <w:rsid w:val="00511F1C"/>
    <w:rsid w:val="0052123D"/>
    <w:rsid w:val="005279E1"/>
    <w:rsid w:val="0053055B"/>
    <w:rsid w:val="00532FC5"/>
    <w:rsid w:val="00536960"/>
    <w:rsid w:val="005376B7"/>
    <w:rsid w:val="005378E2"/>
    <w:rsid w:val="005449FE"/>
    <w:rsid w:val="00551F9A"/>
    <w:rsid w:val="00554E4A"/>
    <w:rsid w:val="00557195"/>
    <w:rsid w:val="0056468C"/>
    <w:rsid w:val="00567895"/>
    <w:rsid w:val="00567CD4"/>
    <w:rsid w:val="00576B6B"/>
    <w:rsid w:val="005877E8"/>
    <w:rsid w:val="00591E8F"/>
    <w:rsid w:val="00593332"/>
    <w:rsid w:val="00595601"/>
    <w:rsid w:val="005A4802"/>
    <w:rsid w:val="005B356A"/>
    <w:rsid w:val="005B3698"/>
    <w:rsid w:val="005B74CB"/>
    <w:rsid w:val="005C1712"/>
    <w:rsid w:val="005C3DC7"/>
    <w:rsid w:val="005D6C28"/>
    <w:rsid w:val="005E232A"/>
    <w:rsid w:val="005E3E75"/>
    <w:rsid w:val="005E4714"/>
    <w:rsid w:val="005E5B78"/>
    <w:rsid w:val="006018A5"/>
    <w:rsid w:val="006036ED"/>
    <w:rsid w:val="00605362"/>
    <w:rsid w:val="00610762"/>
    <w:rsid w:val="00615067"/>
    <w:rsid w:val="00627D2F"/>
    <w:rsid w:val="00657692"/>
    <w:rsid w:val="00657E42"/>
    <w:rsid w:val="00661E56"/>
    <w:rsid w:val="00661FBD"/>
    <w:rsid w:val="00664A7B"/>
    <w:rsid w:val="00666EC5"/>
    <w:rsid w:val="00666FDE"/>
    <w:rsid w:val="00671A23"/>
    <w:rsid w:val="0067299B"/>
    <w:rsid w:val="0067426C"/>
    <w:rsid w:val="00680BDC"/>
    <w:rsid w:val="00687AC6"/>
    <w:rsid w:val="006A483D"/>
    <w:rsid w:val="006B0BA7"/>
    <w:rsid w:val="006B71F6"/>
    <w:rsid w:val="006C14EE"/>
    <w:rsid w:val="006C1C6E"/>
    <w:rsid w:val="006C3E33"/>
    <w:rsid w:val="006C6256"/>
    <w:rsid w:val="006D63A7"/>
    <w:rsid w:val="006E03D0"/>
    <w:rsid w:val="006E2B0D"/>
    <w:rsid w:val="006E2EC7"/>
    <w:rsid w:val="006E5431"/>
    <w:rsid w:val="006F733B"/>
    <w:rsid w:val="007002CB"/>
    <w:rsid w:val="00702ADE"/>
    <w:rsid w:val="00703D00"/>
    <w:rsid w:val="0071665A"/>
    <w:rsid w:val="007216E0"/>
    <w:rsid w:val="007245F2"/>
    <w:rsid w:val="007247F1"/>
    <w:rsid w:val="0073185C"/>
    <w:rsid w:val="00733959"/>
    <w:rsid w:val="0073512F"/>
    <w:rsid w:val="007363B3"/>
    <w:rsid w:val="007364CF"/>
    <w:rsid w:val="00737B2F"/>
    <w:rsid w:val="00752EA5"/>
    <w:rsid w:val="007537F5"/>
    <w:rsid w:val="007673E7"/>
    <w:rsid w:val="0077669C"/>
    <w:rsid w:val="00783268"/>
    <w:rsid w:val="0078380F"/>
    <w:rsid w:val="00797DEA"/>
    <w:rsid w:val="007A12F9"/>
    <w:rsid w:val="007A2041"/>
    <w:rsid w:val="007A33FD"/>
    <w:rsid w:val="007B2CC7"/>
    <w:rsid w:val="007B7E73"/>
    <w:rsid w:val="007C0A93"/>
    <w:rsid w:val="007C2A2A"/>
    <w:rsid w:val="007D5A81"/>
    <w:rsid w:val="007E1E70"/>
    <w:rsid w:val="00800137"/>
    <w:rsid w:val="00803316"/>
    <w:rsid w:val="00805A30"/>
    <w:rsid w:val="00817E8E"/>
    <w:rsid w:val="0082343F"/>
    <w:rsid w:val="00826086"/>
    <w:rsid w:val="0083496E"/>
    <w:rsid w:val="008500BA"/>
    <w:rsid w:val="0087491A"/>
    <w:rsid w:val="008777F2"/>
    <w:rsid w:val="00895D7C"/>
    <w:rsid w:val="00896900"/>
    <w:rsid w:val="008A007E"/>
    <w:rsid w:val="008A10DE"/>
    <w:rsid w:val="008A72B5"/>
    <w:rsid w:val="008B27D0"/>
    <w:rsid w:val="008B6C24"/>
    <w:rsid w:val="008B7C69"/>
    <w:rsid w:val="008D1488"/>
    <w:rsid w:val="008E770C"/>
    <w:rsid w:val="008E7D5E"/>
    <w:rsid w:val="008F148C"/>
    <w:rsid w:val="008F3DE9"/>
    <w:rsid w:val="00912C04"/>
    <w:rsid w:val="00920947"/>
    <w:rsid w:val="0092152C"/>
    <w:rsid w:val="00927050"/>
    <w:rsid w:val="00932BA1"/>
    <w:rsid w:val="00940CA3"/>
    <w:rsid w:val="00941392"/>
    <w:rsid w:val="009421A6"/>
    <w:rsid w:val="00942369"/>
    <w:rsid w:val="00942BB7"/>
    <w:rsid w:val="00946AF4"/>
    <w:rsid w:val="00953590"/>
    <w:rsid w:val="009543E1"/>
    <w:rsid w:val="00972DDB"/>
    <w:rsid w:val="00976C6A"/>
    <w:rsid w:val="0098131F"/>
    <w:rsid w:val="009907B8"/>
    <w:rsid w:val="00991AE7"/>
    <w:rsid w:val="009B0369"/>
    <w:rsid w:val="009B279F"/>
    <w:rsid w:val="009C0D53"/>
    <w:rsid w:val="009E0ADE"/>
    <w:rsid w:val="009F241E"/>
    <w:rsid w:val="009F39F4"/>
    <w:rsid w:val="009F5B1A"/>
    <w:rsid w:val="00A039A7"/>
    <w:rsid w:val="00A03D4C"/>
    <w:rsid w:val="00A11FAD"/>
    <w:rsid w:val="00A139E9"/>
    <w:rsid w:val="00A1697C"/>
    <w:rsid w:val="00A32ACC"/>
    <w:rsid w:val="00A678B1"/>
    <w:rsid w:val="00A75C15"/>
    <w:rsid w:val="00A81493"/>
    <w:rsid w:val="00A829F9"/>
    <w:rsid w:val="00A90952"/>
    <w:rsid w:val="00A935D1"/>
    <w:rsid w:val="00A9759A"/>
    <w:rsid w:val="00AA1FA8"/>
    <w:rsid w:val="00AA2BB6"/>
    <w:rsid w:val="00AA56B9"/>
    <w:rsid w:val="00AA689B"/>
    <w:rsid w:val="00AB43C1"/>
    <w:rsid w:val="00AB4765"/>
    <w:rsid w:val="00AB4F6D"/>
    <w:rsid w:val="00AC6000"/>
    <w:rsid w:val="00AC7224"/>
    <w:rsid w:val="00AD2DC5"/>
    <w:rsid w:val="00AD71FB"/>
    <w:rsid w:val="00AE042E"/>
    <w:rsid w:val="00AE4187"/>
    <w:rsid w:val="00AE7ECF"/>
    <w:rsid w:val="00AF1C2A"/>
    <w:rsid w:val="00AF37E3"/>
    <w:rsid w:val="00AF469C"/>
    <w:rsid w:val="00AF4BDD"/>
    <w:rsid w:val="00AF6856"/>
    <w:rsid w:val="00B023D1"/>
    <w:rsid w:val="00B06D1D"/>
    <w:rsid w:val="00B07194"/>
    <w:rsid w:val="00B1746B"/>
    <w:rsid w:val="00B21094"/>
    <w:rsid w:val="00B361A6"/>
    <w:rsid w:val="00B47631"/>
    <w:rsid w:val="00B51EC7"/>
    <w:rsid w:val="00B64D21"/>
    <w:rsid w:val="00B6519E"/>
    <w:rsid w:val="00B758CA"/>
    <w:rsid w:val="00B7640D"/>
    <w:rsid w:val="00B776A8"/>
    <w:rsid w:val="00BA5B9F"/>
    <w:rsid w:val="00BC70C3"/>
    <w:rsid w:val="00BD0046"/>
    <w:rsid w:val="00BF7280"/>
    <w:rsid w:val="00C059B3"/>
    <w:rsid w:val="00C109FE"/>
    <w:rsid w:val="00C114D7"/>
    <w:rsid w:val="00C14F03"/>
    <w:rsid w:val="00C15D4A"/>
    <w:rsid w:val="00C47F3B"/>
    <w:rsid w:val="00C650F0"/>
    <w:rsid w:val="00C6552E"/>
    <w:rsid w:val="00C679B4"/>
    <w:rsid w:val="00C743A4"/>
    <w:rsid w:val="00C76FE7"/>
    <w:rsid w:val="00C808CD"/>
    <w:rsid w:val="00C822F2"/>
    <w:rsid w:val="00C84CE9"/>
    <w:rsid w:val="00C91505"/>
    <w:rsid w:val="00C940CE"/>
    <w:rsid w:val="00CC176A"/>
    <w:rsid w:val="00CC6294"/>
    <w:rsid w:val="00CD3AF5"/>
    <w:rsid w:val="00CE0A7E"/>
    <w:rsid w:val="00CE5861"/>
    <w:rsid w:val="00CF2AFB"/>
    <w:rsid w:val="00CF3A07"/>
    <w:rsid w:val="00CF4AC9"/>
    <w:rsid w:val="00D01F3C"/>
    <w:rsid w:val="00D03CE1"/>
    <w:rsid w:val="00D054EF"/>
    <w:rsid w:val="00D12AA6"/>
    <w:rsid w:val="00D2028C"/>
    <w:rsid w:val="00D26388"/>
    <w:rsid w:val="00D26E92"/>
    <w:rsid w:val="00D32EF1"/>
    <w:rsid w:val="00D43C47"/>
    <w:rsid w:val="00D455AA"/>
    <w:rsid w:val="00D4690B"/>
    <w:rsid w:val="00D61B80"/>
    <w:rsid w:val="00D64460"/>
    <w:rsid w:val="00D820E4"/>
    <w:rsid w:val="00D866E6"/>
    <w:rsid w:val="00D9214D"/>
    <w:rsid w:val="00D9260B"/>
    <w:rsid w:val="00D944C3"/>
    <w:rsid w:val="00DA3F86"/>
    <w:rsid w:val="00DB09FA"/>
    <w:rsid w:val="00DD327E"/>
    <w:rsid w:val="00DD5BFD"/>
    <w:rsid w:val="00DF1544"/>
    <w:rsid w:val="00E02062"/>
    <w:rsid w:val="00E14A7C"/>
    <w:rsid w:val="00E27C9A"/>
    <w:rsid w:val="00E32DFE"/>
    <w:rsid w:val="00E40187"/>
    <w:rsid w:val="00E44130"/>
    <w:rsid w:val="00E47BA6"/>
    <w:rsid w:val="00E53EF9"/>
    <w:rsid w:val="00E5429C"/>
    <w:rsid w:val="00E630E7"/>
    <w:rsid w:val="00E663B3"/>
    <w:rsid w:val="00E71CC7"/>
    <w:rsid w:val="00E75860"/>
    <w:rsid w:val="00E84DE6"/>
    <w:rsid w:val="00E85B10"/>
    <w:rsid w:val="00E87C80"/>
    <w:rsid w:val="00E97820"/>
    <w:rsid w:val="00EA4B52"/>
    <w:rsid w:val="00EA4BD5"/>
    <w:rsid w:val="00EA5A34"/>
    <w:rsid w:val="00EC46EB"/>
    <w:rsid w:val="00EC547C"/>
    <w:rsid w:val="00EC5E10"/>
    <w:rsid w:val="00EC7500"/>
    <w:rsid w:val="00EC75C7"/>
    <w:rsid w:val="00EC7C23"/>
    <w:rsid w:val="00ED4DB4"/>
    <w:rsid w:val="00ED4EAC"/>
    <w:rsid w:val="00EE7253"/>
    <w:rsid w:val="00EF7FC1"/>
    <w:rsid w:val="00F07EB3"/>
    <w:rsid w:val="00F1347A"/>
    <w:rsid w:val="00F2062A"/>
    <w:rsid w:val="00F244A3"/>
    <w:rsid w:val="00F26FCE"/>
    <w:rsid w:val="00F31B8B"/>
    <w:rsid w:val="00F33B5E"/>
    <w:rsid w:val="00F4555A"/>
    <w:rsid w:val="00F46249"/>
    <w:rsid w:val="00F576DA"/>
    <w:rsid w:val="00F66FE2"/>
    <w:rsid w:val="00F726D9"/>
    <w:rsid w:val="00F773AB"/>
    <w:rsid w:val="00F8519E"/>
    <w:rsid w:val="00F9531C"/>
    <w:rsid w:val="00FA0B50"/>
    <w:rsid w:val="00FA3F07"/>
    <w:rsid w:val="00FB7857"/>
    <w:rsid w:val="00FC1154"/>
    <w:rsid w:val="00FC2825"/>
    <w:rsid w:val="00FD091D"/>
    <w:rsid w:val="00FE59D2"/>
    <w:rsid w:val="00FF28D2"/>
    <w:rsid w:val="00FF5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6F"/>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449B0"/>
    <w:pPr>
      <w:autoSpaceDE w:val="0"/>
      <w:autoSpaceDN w:val="0"/>
      <w:adjustRightInd w:val="0"/>
      <w:spacing w:after="0" w:line="240" w:lineRule="auto"/>
    </w:pPr>
    <w:rPr>
      <w:rFonts w:ascii="Times New Roman" w:hAnsi="Times New Roman" w:cs="Times New Roman"/>
      <w:b/>
      <w:bCs/>
      <w:lang w:eastAsia="ru-RU"/>
    </w:rPr>
  </w:style>
  <w:style w:type="paragraph" w:customStyle="1" w:styleId="ConsPlusNormal">
    <w:name w:val="ConsPlusNormal"/>
    <w:uiPriority w:val="99"/>
    <w:rsid w:val="000449B0"/>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Normal (Web)"/>
    <w:basedOn w:val="a"/>
    <w:uiPriority w:val="99"/>
    <w:rsid w:val="000449B0"/>
    <w:pPr>
      <w:spacing w:before="45" w:after="45" w:line="240" w:lineRule="auto"/>
    </w:pPr>
    <w:rPr>
      <w:rFonts w:ascii="Arial" w:hAnsi="Arial" w:cs="Arial"/>
      <w:sz w:val="16"/>
      <w:szCs w:val="16"/>
      <w:lang w:val="en-US"/>
    </w:rPr>
  </w:style>
  <w:style w:type="paragraph" w:customStyle="1" w:styleId="fieldcomment">
    <w:name w:val="field_comment"/>
    <w:basedOn w:val="a"/>
    <w:uiPriority w:val="99"/>
    <w:rsid w:val="000449B0"/>
    <w:pPr>
      <w:spacing w:before="45" w:after="45" w:line="240" w:lineRule="auto"/>
    </w:pPr>
    <w:rPr>
      <w:rFonts w:ascii="Arial" w:hAnsi="Arial" w:cs="Arial"/>
      <w:sz w:val="9"/>
      <w:szCs w:val="9"/>
      <w:lang w:val="en-US"/>
    </w:rPr>
  </w:style>
  <w:style w:type="paragraph" w:styleId="3">
    <w:name w:val="Body Text 3"/>
    <w:basedOn w:val="a"/>
    <w:link w:val="30"/>
    <w:uiPriority w:val="99"/>
    <w:rsid w:val="000449B0"/>
    <w:pPr>
      <w:spacing w:after="0" w:line="240" w:lineRule="auto"/>
      <w:jc w:val="both"/>
    </w:pPr>
    <w:rPr>
      <w:rFonts w:ascii="Times New Roman" w:hAnsi="Times New Roman"/>
      <w:sz w:val="20"/>
      <w:szCs w:val="20"/>
      <w:lang w:eastAsia="ru-RU"/>
    </w:rPr>
  </w:style>
  <w:style w:type="character" w:customStyle="1" w:styleId="30">
    <w:name w:val="Основной текст 3 Знак"/>
    <w:basedOn w:val="a0"/>
    <w:link w:val="3"/>
    <w:uiPriority w:val="99"/>
    <w:locked/>
    <w:rsid w:val="000449B0"/>
    <w:rPr>
      <w:rFonts w:ascii="Times New Roman" w:hAnsi="Times New Roman" w:cs="Times New Roman"/>
      <w:sz w:val="20"/>
      <w:szCs w:val="20"/>
      <w:lang w:eastAsia="ru-RU"/>
    </w:rPr>
  </w:style>
  <w:style w:type="paragraph" w:styleId="31">
    <w:name w:val="Body Text Indent 3"/>
    <w:basedOn w:val="a"/>
    <w:link w:val="32"/>
    <w:uiPriority w:val="99"/>
    <w:rsid w:val="000449B0"/>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0449B0"/>
    <w:rPr>
      <w:rFonts w:ascii="Times New Roman" w:hAnsi="Times New Roman" w:cs="Times New Roman"/>
      <w:sz w:val="16"/>
      <w:szCs w:val="16"/>
      <w:lang w:eastAsia="ru-RU"/>
    </w:rPr>
  </w:style>
  <w:style w:type="paragraph" w:styleId="a4">
    <w:name w:val="Body Text"/>
    <w:basedOn w:val="a"/>
    <w:link w:val="a5"/>
    <w:uiPriority w:val="99"/>
    <w:rsid w:val="000449B0"/>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uiPriority w:val="99"/>
    <w:locked/>
    <w:rsid w:val="000449B0"/>
    <w:rPr>
      <w:rFonts w:ascii="Times New Roman" w:hAnsi="Times New Roman" w:cs="Times New Roman"/>
      <w:sz w:val="24"/>
      <w:szCs w:val="24"/>
      <w:lang w:eastAsia="ru-RU"/>
    </w:rPr>
  </w:style>
  <w:style w:type="paragraph" w:styleId="a6">
    <w:name w:val="Body Text Indent"/>
    <w:basedOn w:val="a"/>
    <w:link w:val="a7"/>
    <w:uiPriority w:val="99"/>
    <w:rsid w:val="000449B0"/>
    <w:pPr>
      <w:spacing w:after="0" w:line="360" w:lineRule="atLeast"/>
      <w:ind w:firstLine="709"/>
      <w:jc w:val="both"/>
    </w:pPr>
    <w:rPr>
      <w:rFonts w:ascii="Times New Roman" w:hAnsi="Times New Roman"/>
      <w:sz w:val="24"/>
      <w:szCs w:val="24"/>
      <w:lang w:eastAsia="ru-RU"/>
    </w:rPr>
  </w:style>
  <w:style w:type="character" w:customStyle="1" w:styleId="a7">
    <w:name w:val="Основной текст с отступом Знак"/>
    <w:basedOn w:val="a0"/>
    <w:link w:val="a6"/>
    <w:uiPriority w:val="99"/>
    <w:locked/>
    <w:rsid w:val="000449B0"/>
    <w:rPr>
      <w:rFonts w:ascii="Times New Roman" w:hAnsi="Times New Roman" w:cs="Times New Roman"/>
      <w:sz w:val="24"/>
      <w:szCs w:val="24"/>
      <w:lang w:eastAsia="ru-RU"/>
    </w:rPr>
  </w:style>
  <w:style w:type="paragraph" w:styleId="a8">
    <w:name w:val="Balloon Text"/>
    <w:basedOn w:val="a"/>
    <w:link w:val="a9"/>
    <w:uiPriority w:val="99"/>
    <w:semiHidden/>
    <w:unhideWhenUsed/>
    <w:rsid w:val="000449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449B0"/>
    <w:rPr>
      <w:rFonts w:ascii="Tahoma" w:hAnsi="Tahoma" w:cs="Tahoma"/>
      <w:sz w:val="16"/>
      <w:szCs w:val="16"/>
    </w:rPr>
  </w:style>
  <w:style w:type="paragraph" w:styleId="aa">
    <w:name w:val="header"/>
    <w:basedOn w:val="a"/>
    <w:link w:val="ab"/>
    <w:uiPriority w:val="99"/>
    <w:unhideWhenUsed/>
    <w:rsid w:val="0052123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52123D"/>
    <w:rPr>
      <w:rFonts w:cs="Times New Roman"/>
    </w:rPr>
  </w:style>
  <w:style w:type="paragraph" w:styleId="ac">
    <w:name w:val="footer"/>
    <w:basedOn w:val="a"/>
    <w:link w:val="ad"/>
    <w:uiPriority w:val="99"/>
    <w:unhideWhenUsed/>
    <w:rsid w:val="0052123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52123D"/>
    <w:rPr>
      <w:rFonts w:cs="Times New Roman"/>
    </w:rPr>
  </w:style>
  <w:style w:type="paragraph" w:styleId="ae">
    <w:name w:val="List Paragraph"/>
    <w:basedOn w:val="a"/>
    <w:uiPriority w:val="34"/>
    <w:qFormat/>
    <w:rsid w:val="0052123D"/>
    <w:pPr>
      <w:ind w:left="720"/>
      <w:contextualSpacing/>
    </w:pPr>
  </w:style>
  <w:style w:type="table" w:styleId="af">
    <w:name w:val="Table Grid"/>
    <w:basedOn w:val="a1"/>
    <w:uiPriority w:val="59"/>
    <w:rsid w:val="00C059B3"/>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5410799">
      <w:marLeft w:val="0"/>
      <w:marRight w:val="0"/>
      <w:marTop w:val="0"/>
      <w:marBottom w:val="0"/>
      <w:divBdr>
        <w:top w:val="none" w:sz="0" w:space="0" w:color="auto"/>
        <w:left w:val="none" w:sz="0" w:space="0" w:color="auto"/>
        <w:bottom w:val="none" w:sz="0" w:space="0" w:color="auto"/>
        <w:right w:val="none" w:sz="0" w:space="0" w:color="auto"/>
      </w:divBdr>
    </w:div>
    <w:div w:id="455410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016_частично действующая редакция</Статус_x0020_документа>
    <_EndDate xmlns="http://schemas.microsoft.com/sharepoint/v3/fields">24.03.2020</_EndDat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F89AA-BCC8-4CF1-BF71-DAD39008819D}"/>
</file>

<file path=customXml/itemProps2.xml><?xml version="1.0" encoding="utf-8"?>
<ds:datastoreItem xmlns:ds="http://schemas.openxmlformats.org/officeDocument/2006/customXml" ds:itemID="{D3A5DC48-B034-4FC4-94C3-D774D54189F0}"/>
</file>

<file path=customXml/itemProps3.xml><?xml version="1.0" encoding="utf-8"?>
<ds:datastoreItem xmlns:ds="http://schemas.openxmlformats.org/officeDocument/2006/customXml" ds:itemID="{7E0D8F5C-1AE1-456F-A2CF-30FFCC58881F}"/>
</file>

<file path=customXml/itemProps4.xml><?xml version="1.0" encoding="utf-8"?>
<ds:datastoreItem xmlns:ds="http://schemas.openxmlformats.org/officeDocument/2006/customXml" ds:itemID="{659E82BE-6FC3-4E93-AA7B-DFBA4E46BB7D}"/>
</file>

<file path=docProps/app.xml><?xml version="1.0" encoding="utf-8"?>
<Properties xmlns="http://schemas.openxmlformats.org/officeDocument/2006/extended-properties" xmlns:vt="http://schemas.openxmlformats.org/officeDocument/2006/docPropsVTypes">
  <Template>Normal.dotm</Template>
  <TotalTime>0</TotalTime>
  <Pages>28</Pages>
  <Words>9513</Words>
  <Characters>68358</Characters>
  <Application>Microsoft Office Word</Application>
  <DocSecurity>0</DocSecurity>
  <Lines>569</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OAO &lt;Lenstroyinform&gt;</Company>
  <LinksUpToDate>false</LinksUpToDate>
  <CharactersWithSpaces>77716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dc:title>
  <dc:creator>Серебряницкая О.Е.</dc:creator>
  <cp:lastModifiedBy>kondratieva</cp:lastModifiedBy>
  <cp:revision>2</cp:revision>
  <cp:lastPrinted>2017-06-21T10:06:00Z</cp:lastPrinted>
  <dcterms:created xsi:type="dcterms:W3CDTF">2020-03-24T12:07:00Z</dcterms:created>
  <dcterms:modified xsi:type="dcterms:W3CDTF">2020-03-24T12:07:00Z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