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COM26061900041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D3C4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C4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D3C4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3C48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AD3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D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C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D3C48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D3C4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1 160 000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D3C4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D3C48" w:rsidRPr="00664CA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D3C48" w:rsidTr="00AD3C48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D3C48" w:rsidRDefault="00A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D3C48" w:rsidRPr="00AD3C48" w:rsidRDefault="00AD3C48" w:rsidP="00AD3C48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D3C48" w:rsidTr="00AD3C48">
        <w:tc>
          <w:tcPr>
            <w:tcW w:w="2727" w:type="dxa"/>
            <w:vAlign w:val="center"/>
            <w:hideMark/>
          </w:tcPr>
          <w:p w:rsidR="00AD3C48" w:rsidRDefault="00AD3C4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D3C48" w:rsidRDefault="00AD3C4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D3C48" w:rsidRDefault="00AD3C4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D3C48" w:rsidTr="00AD3C48">
        <w:tc>
          <w:tcPr>
            <w:tcW w:w="2727" w:type="dxa"/>
            <w:vAlign w:val="center"/>
            <w:hideMark/>
          </w:tcPr>
          <w:p w:rsidR="00AD3C48" w:rsidRDefault="00AD3C4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D3C48" w:rsidRDefault="00AD3C4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D3C48" w:rsidRDefault="00AD3C4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AD3C48" w:rsidRPr="003C2761" w:rsidRDefault="00AD3C48" w:rsidP="00AD3C4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D3C4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77630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AD3C48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C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3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2019-07-05T07:44:00Z</dcterms:modified>
</cp:coreProperties>
</file>