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COM22052000050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15B4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5B4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15B4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B44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</w:t>
            </w:r>
            <w:r w:rsidRPr="00C15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1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B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15B44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99,976 % в уставном капитале Общества с ограниченной ответственностью «Калужский инновационный центр энергетического машиностроения», ОГРН 1124028002295. Приоритетным направлением деятельности компании является осуществление запуска и расширение промышленного производства экологически чистого регулятора вязкости.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15B4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56 802,08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мая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«04» июня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15B4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15B44" w:rsidRPr="008C0AE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C15B44" w:rsidTr="00C15B44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C15B44" w:rsidRDefault="00C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C15B44" w:rsidTr="00C15B44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5B44" w:rsidRDefault="00C15B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5B44" w:rsidRDefault="00C15B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5B44" w:rsidRDefault="00C15B44" w:rsidP="00C15B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Панкратова Галина Николаевна </w:t>
            </w:r>
          </w:p>
        </w:tc>
      </w:tr>
      <w:tr w:rsidR="00C15B44" w:rsidTr="00C15B44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5B44" w:rsidRDefault="00C15B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5B44" w:rsidRDefault="00C15B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15B44" w:rsidRDefault="00C15B4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C15B44" w:rsidRPr="003C2761" w:rsidRDefault="00C15B44" w:rsidP="00C15B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15B4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15B44"/>
    <w:rsid w:val="00C5289F"/>
    <w:rsid w:val="00CC70E4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2020-06-04T08:35:00Z</dcterms:modified>
</cp:coreProperties>
</file>