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COM02042000024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56A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6A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56A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6A5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F85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8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6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856A5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 В </w:t>
            </w:r>
            <w:proofErr w:type="gramStart"/>
            <w:r w:rsidRPr="00F856A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F856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действует исполнительное производство на сумму 849 690 рублей 22 копейки.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56A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92 492,70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856A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856A5" w:rsidRPr="007C2EB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F856A5" w:rsidTr="00F856A5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F856A5" w:rsidRDefault="00F8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856A5" w:rsidTr="00F856A5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6A5" w:rsidRDefault="00F856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6A5" w:rsidRDefault="00F856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6A5" w:rsidRDefault="00F856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F856A5" w:rsidTr="00F856A5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6A5" w:rsidRDefault="00F856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6A5" w:rsidRDefault="00F856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6A5" w:rsidRDefault="00F856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F856A5" w:rsidRPr="003C2761" w:rsidRDefault="00F856A5" w:rsidP="00F856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56A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547B5"/>
    <w:rsid w:val="00BE779A"/>
    <w:rsid w:val="00C5289F"/>
    <w:rsid w:val="00DE692D"/>
    <w:rsid w:val="00E86044"/>
    <w:rsid w:val="00F856A5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2020-04-16T08:43:00Z</dcterms:modified>
</cp:coreProperties>
</file>