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COM13022000049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C22F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2F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C22F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FC22F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FC2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FC2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C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C22F2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FC22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FC22F2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C22F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272 490,88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«27»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C22F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C22F2" w:rsidRPr="00A129B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FC22F2" w:rsidTr="00076B9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FC22F2" w:rsidRDefault="00FC22F2" w:rsidP="0007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C22F2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2F2" w:rsidRDefault="00FC22F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2F2" w:rsidRDefault="00FC22F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2F2" w:rsidRDefault="00FC22F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FC22F2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2F2" w:rsidRDefault="00FC22F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2F2" w:rsidRDefault="00FC22F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2F2" w:rsidRDefault="00FC22F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FC22F2" w:rsidRPr="003C2761" w:rsidRDefault="00FC22F2" w:rsidP="00FC22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C22F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63519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22F2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2020-02-27T13:56:00Z</dcterms:modified>
</cp:coreProperties>
</file>