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59" w:rsidRDefault="00C5289F" w:rsidP="00663859">
      <w:pPr>
        <w:widowControl w:val="0"/>
        <w:autoSpaceDE w:val="0"/>
        <w:autoSpaceDN w:val="0"/>
        <w:adjustRightInd w:val="0"/>
        <w:spacing w:after="0" w:line="240" w:lineRule="auto"/>
        <w:jc w:val="center"/>
        <w:rPr>
          <w:rFonts w:ascii="Arial" w:hAnsi="Arial" w:cs="Arial"/>
          <w:sz w:val="20"/>
          <w:szCs w:val="20"/>
        </w:rPr>
      </w:pPr>
      <w:r>
        <w:rPr>
          <w:rFonts w:ascii="Times New Roman" w:hAnsi="Times New Roman" w:cs="Times New Roman"/>
          <w:b/>
          <w:bCs/>
          <w:sz w:val="24"/>
          <w:szCs w:val="24"/>
        </w:rPr>
        <w:t xml:space="preserve">Протокол </w:t>
      </w:r>
      <w:r>
        <w:rPr>
          <w:rFonts w:ascii="Times New Roman" w:hAnsi="Times New Roman" w:cs="Times New Roman"/>
          <w:b/>
          <w:bCs/>
          <w:sz w:val="24"/>
          <w:szCs w:val="24"/>
        </w:rPr>
        <w:br/>
      </w:r>
      <w:r w:rsidR="00855AD8">
        <w:rPr>
          <w:rFonts w:ascii="Times New Roman" w:hAnsi="Times New Roman" w:cs="Times New Roman"/>
          <w:b/>
          <w:bCs/>
          <w:color w:val="000000" w:themeColor="text1"/>
          <w:sz w:val="24"/>
          <w:szCs w:val="24"/>
        </w:rPr>
        <w:t>подведения итогов</w:t>
      </w:r>
      <w:r w:rsidR="003C2761">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на участие в процедуре  </w:t>
      </w:r>
      <w:r>
        <w:rPr>
          <w:rFonts w:ascii="Times New Roman" w:hAnsi="Times New Roman" w:cs="Times New Roman"/>
          <w:b/>
          <w:bCs/>
          <w:sz w:val="24"/>
          <w:szCs w:val="24"/>
        </w:rPr>
        <w:br/>
      </w:r>
      <w:r w:rsidR="00663859" w:rsidRPr="00B716C8">
        <w:rPr>
          <w:rFonts w:ascii="Times New Roman" w:hAnsi="Times New Roman" w:cs="Times New Roman"/>
          <w:b/>
          <w:bCs/>
          <w:sz w:val="24"/>
          <w:szCs w:val="24"/>
        </w:rPr>
        <w:t>COM16042200015</w:t>
      </w:r>
    </w:p>
    <w:p w:rsidR="00FC518F" w:rsidRDefault="00FC518F">
      <w:pPr>
        <w:widowControl w:val="0"/>
        <w:autoSpaceDE w:val="0"/>
        <w:autoSpaceDN w:val="0"/>
        <w:adjustRightInd w:val="0"/>
        <w:spacing w:after="0" w:line="240" w:lineRule="auto"/>
        <w:jc w:val="center"/>
        <w:rPr>
          <w:rFonts w:ascii="Arial" w:hAnsi="Arial" w:cs="Arial"/>
          <w:sz w:val="20"/>
          <w:szCs w:val="20"/>
        </w:rPr>
      </w:pPr>
    </w:p>
    <w:tbl>
      <w:tblPr>
        <w:tblW w:w="10228" w:type="dxa"/>
        <w:tblInd w:w="36" w:type="dxa"/>
        <w:tblLayout w:type="fixed"/>
        <w:tblCellMar>
          <w:left w:w="0" w:type="dxa"/>
          <w:right w:w="0" w:type="dxa"/>
        </w:tblCellMar>
        <w:tblLook w:val="0000"/>
      </w:tblPr>
      <w:tblGrid>
        <w:gridCol w:w="5096"/>
        <w:gridCol w:w="5132"/>
      </w:tblGrid>
      <w:tr w:rsidR="00663859" w:rsidTr="00663859">
        <w:trPr>
          <w:trHeight w:val="100"/>
        </w:trPr>
        <w:tc>
          <w:tcPr>
            <w:tcW w:w="5096" w:type="dxa"/>
            <w:tcBorders>
              <w:top w:val="nil"/>
              <w:left w:val="nil"/>
              <w:bottom w:val="nil"/>
              <w:right w:val="nil"/>
            </w:tcBorders>
          </w:tcPr>
          <w:p w:rsidR="00663859" w:rsidRPr="00516A0F" w:rsidRDefault="00663859" w:rsidP="003B1EA5">
            <w:pPr>
              <w:widowControl w:val="0"/>
              <w:autoSpaceDE w:val="0"/>
              <w:autoSpaceDN w:val="0"/>
              <w:adjustRightInd w:val="0"/>
              <w:spacing w:after="0" w:line="240" w:lineRule="auto"/>
              <w:rPr>
                <w:rFonts w:ascii="Arial" w:hAnsi="Arial" w:cs="Arial"/>
                <w:sz w:val="20"/>
                <w:szCs w:val="20"/>
              </w:rPr>
            </w:pPr>
            <w:r w:rsidRPr="00516A0F">
              <w:rPr>
                <w:rFonts w:ascii="Times New Roman" w:hAnsi="Times New Roman" w:cs="Times New Roman"/>
                <w:sz w:val="24"/>
                <w:szCs w:val="24"/>
              </w:rPr>
              <w:t>Город Москва столица Российской Федерации город федерального значения</w:t>
            </w:r>
          </w:p>
        </w:tc>
        <w:tc>
          <w:tcPr>
            <w:tcW w:w="5132" w:type="dxa"/>
            <w:tcBorders>
              <w:top w:val="nil"/>
              <w:left w:val="nil"/>
              <w:bottom w:val="nil"/>
              <w:right w:val="nil"/>
            </w:tcBorders>
          </w:tcPr>
          <w:p w:rsidR="00663859" w:rsidRDefault="00663859" w:rsidP="003B1EA5">
            <w:pPr>
              <w:widowControl w:val="0"/>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lang w:val="en-US"/>
              </w:rPr>
              <w:t xml:space="preserve">«06» </w:t>
            </w:r>
            <w:proofErr w:type="spellStart"/>
            <w:r>
              <w:rPr>
                <w:rFonts w:ascii="Times New Roman" w:hAnsi="Times New Roman" w:cs="Times New Roman"/>
                <w:sz w:val="24"/>
                <w:szCs w:val="24"/>
                <w:lang w:val="en-US"/>
              </w:rPr>
              <w:t>мая</w:t>
            </w:r>
            <w:proofErr w:type="spellEnd"/>
            <w:r>
              <w:rPr>
                <w:rFonts w:ascii="Times New Roman" w:hAnsi="Times New Roman" w:cs="Times New Roman"/>
                <w:sz w:val="24"/>
                <w:szCs w:val="24"/>
                <w:lang w:val="en-US"/>
              </w:rPr>
              <w:t xml:space="preserve"> 2022г.</w:t>
            </w:r>
          </w:p>
        </w:tc>
      </w:tr>
    </w:tbl>
    <w:p w:rsidR="00FC518F" w:rsidRDefault="00BE779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Заказчиком</w:t>
      </w:r>
      <w:r w:rsidR="00C5289F">
        <w:rPr>
          <w:rFonts w:ascii="Times New Roman" w:hAnsi="Times New Roman" w:cs="Times New Roman"/>
          <w:sz w:val="24"/>
          <w:szCs w:val="24"/>
        </w:rPr>
        <w:t xml:space="preserve"> является: </w:t>
      </w:r>
      <w:r w:rsidRPr="008F5A58">
        <w:rPr>
          <w:rFonts w:ascii="Times New Roman" w:hAnsi="Times New Roman" w:cs="Times New Roman"/>
          <w:sz w:val="24"/>
          <w:szCs w:val="24"/>
        </w:rPr>
        <w:t>Закрытое акционерное общество "Первый Специализированный Депозитарий"</w:t>
      </w:r>
    </w:p>
    <w:p w:rsidR="008316FC" w:rsidRDefault="008316FC" w:rsidP="008316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Организатором процедуры является: </w:t>
      </w:r>
      <w:r w:rsidRPr="003C207E">
        <w:rPr>
          <w:rFonts w:ascii="Times New Roman" w:hAnsi="Times New Roman" w:cs="Times New Roman"/>
          <w:sz w:val="24"/>
          <w:szCs w:val="24"/>
        </w:rPr>
        <w:t>Закрытое акционерное общество "Первый Специализированный Депозитарий"</w:t>
      </w:r>
    </w:p>
    <w:p w:rsidR="00FC518F" w:rsidRDefault="00C528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Форма торгов: </w:t>
      </w:r>
      <w:r w:rsidR="00663859" w:rsidRPr="00E21893">
        <w:rPr>
          <w:rFonts w:ascii="Times New Roman" w:hAnsi="Times New Roman" w:cs="Times New Roman"/>
          <w:bCs/>
          <w:sz w:val="24"/>
          <w:szCs w:val="24"/>
        </w:rPr>
        <w:t>Продажа посредством публичного предложения</w:t>
      </w:r>
    </w:p>
    <w:p w:rsidR="00160231" w:rsidRDefault="00160231">
      <w:pPr>
        <w:widowControl w:val="0"/>
        <w:autoSpaceDE w:val="0"/>
        <w:autoSpaceDN w:val="0"/>
        <w:adjustRightInd w:val="0"/>
        <w:spacing w:after="0" w:line="240" w:lineRule="auto"/>
        <w:ind w:firstLine="567"/>
        <w:jc w:val="both"/>
        <w:rPr>
          <w:rFonts w:ascii="Arial" w:hAnsi="Arial" w:cs="Arial"/>
          <w:sz w:val="20"/>
          <w:szCs w:val="20"/>
        </w:rPr>
      </w:pPr>
    </w:p>
    <w:tbl>
      <w:tblPr>
        <w:tblW w:w="15360" w:type="dxa"/>
        <w:tblInd w:w="36" w:type="dxa"/>
        <w:tblLayout w:type="fixed"/>
        <w:tblCellMar>
          <w:left w:w="0" w:type="dxa"/>
          <w:right w:w="0" w:type="dxa"/>
        </w:tblCellMar>
        <w:tblLook w:val="0000"/>
      </w:tblPr>
      <w:tblGrid>
        <w:gridCol w:w="5096"/>
        <w:gridCol w:w="5132"/>
        <w:gridCol w:w="5132"/>
      </w:tblGrid>
      <w:tr w:rsidR="00663859" w:rsidRPr="00363C2F" w:rsidTr="00663859">
        <w:trPr>
          <w:trHeight w:val="100"/>
        </w:trPr>
        <w:tc>
          <w:tcPr>
            <w:tcW w:w="5096" w:type="dxa"/>
            <w:tcBorders>
              <w:top w:val="nil"/>
              <w:left w:val="nil"/>
              <w:bottom w:val="nil"/>
              <w:right w:val="nil"/>
            </w:tcBorders>
          </w:tcPr>
          <w:p w:rsidR="00663859" w:rsidRDefault="00663859" w:rsidP="00A677C9">
            <w:pPr>
              <w:widowControl w:val="0"/>
              <w:numPr>
                <w:ilvl w:val="0"/>
                <w:numId w:val="1"/>
              </w:numPr>
              <w:autoSpaceDE w:val="0"/>
              <w:autoSpaceDN w:val="0"/>
              <w:adjustRightInd w:val="0"/>
              <w:spacing w:after="0" w:line="240" w:lineRule="auto"/>
              <w:rPr>
                <w:rFonts w:ascii="Arial" w:hAnsi="Arial" w:cs="Arial"/>
                <w:sz w:val="20"/>
                <w:szCs w:val="20"/>
              </w:rPr>
            </w:pPr>
            <w:r>
              <w:rPr>
                <w:rFonts w:ascii="Times New Roman" w:hAnsi="Times New Roman" w:cs="Times New Roman"/>
                <w:b/>
                <w:bCs/>
                <w:sz w:val="24"/>
                <w:szCs w:val="24"/>
              </w:rPr>
              <w:t xml:space="preserve">Наименование процедуры и предмета </w:t>
            </w:r>
            <w:r w:rsidR="00A677C9">
              <w:rPr>
                <w:rFonts w:ascii="Times New Roman" w:hAnsi="Times New Roman" w:cs="Times New Roman"/>
                <w:b/>
                <w:bCs/>
                <w:sz w:val="24"/>
                <w:szCs w:val="24"/>
              </w:rPr>
              <w:t>договора</w:t>
            </w:r>
            <w:r>
              <w:rPr>
                <w:rFonts w:ascii="Times New Roman" w:hAnsi="Times New Roman" w:cs="Times New Roman"/>
                <w:b/>
                <w:bCs/>
                <w:sz w:val="24"/>
                <w:szCs w:val="24"/>
              </w:rPr>
              <w:t xml:space="preserve"> лота:</w:t>
            </w:r>
          </w:p>
        </w:tc>
        <w:tc>
          <w:tcPr>
            <w:tcW w:w="5132" w:type="dxa"/>
            <w:tcBorders>
              <w:top w:val="nil"/>
              <w:left w:val="nil"/>
              <w:bottom w:val="nil"/>
              <w:right w:val="nil"/>
            </w:tcBorders>
          </w:tcPr>
          <w:p w:rsidR="00663859" w:rsidRPr="00516A0F" w:rsidRDefault="00663859" w:rsidP="003B1EA5">
            <w:pPr>
              <w:widowControl w:val="0"/>
              <w:autoSpaceDE w:val="0"/>
              <w:autoSpaceDN w:val="0"/>
              <w:adjustRightInd w:val="0"/>
              <w:spacing w:after="0" w:line="240" w:lineRule="auto"/>
              <w:jc w:val="both"/>
              <w:rPr>
                <w:rFonts w:ascii="Arial" w:hAnsi="Arial" w:cs="Arial"/>
                <w:sz w:val="20"/>
                <w:szCs w:val="20"/>
              </w:rPr>
            </w:pPr>
            <w:r w:rsidRPr="00516A0F">
              <w:rPr>
                <w:rFonts w:ascii="Times New Roman" w:hAnsi="Times New Roman" w:cs="Times New Roman"/>
                <w:bCs/>
                <w:sz w:val="24"/>
                <w:szCs w:val="24"/>
              </w:rPr>
              <w:t xml:space="preserve">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516A0F">
              <w:rPr>
                <w:rFonts w:ascii="Times New Roman" w:hAnsi="Times New Roman" w:cs="Times New Roman"/>
                <w:bCs/>
                <w:sz w:val="24"/>
                <w:szCs w:val="24"/>
              </w:rPr>
              <w:t>000</w:t>
            </w:r>
            <w:proofErr w:type="spellEnd"/>
            <w:r w:rsidRPr="00516A0F">
              <w:rPr>
                <w:rFonts w:ascii="Times New Roman" w:hAnsi="Times New Roman" w:cs="Times New Roman"/>
                <w:bCs/>
                <w:sz w:val="24"/>
                <w:szCs w:val="24"/>
              </w:rPr>
              <w:t xml:space="preserve"> (двадцать миллионов) рублей 00 копеек</w:t>
            </w:r>
            <w:proofErr w:type="gramStart"/>
            <w:r w:rsidRPr="00516A0F">
              <w:rPr>
                <w:rFonts w:ascii="Times New Roman" w:hAnsi="Times New Roman" w:cs="Times New Roman"/>
                <w:bCs/>
                <w:sz w:val="24"/>
                <w:szCs w:val="24"/>
              </w:rPr>
              <w:t>.</w:t>
            </w:r>
            <w:r w:rsidRPr="00516A0F">
              <w:rPr>
                <w:rFonts w:ascii="Times New Roman" w:hAnsi="Times New Roman" w:cs="Times New Roman"/>
                <w:sz w:val="24"/>
                <w:szCs w:val="24"/>
              </w:rPr>
              <w:t xml:space="preserve">, </w:t>
            </w:r>
            <w:proofErr w:type="gramEnd"/>
            <w:r>
              <w:rPr>
                <w:rFonts w:ascii="Times New Roman" w:hAnsi="Times New Roman" w:cs="Times New Roman"/>
                <w:sz w:val="24"/>
                <w:szCs w:val="24"/>
              </w:rPr>
              <w:t>лот</w:t>
            </w:r>
            <w:r w:rsidRPr="00516A0F">
              <w:rPr>
                <w:rFonts w:ascii="Times New Roman" w:hAnsi="Times New Roman" w:cs="Times New Roman"/>
                <w:sz w:val="24"/>
                <w:szCs w:val="24"/>
              </w:rPr>
              <w:t xml:space="preserve"> </w:t>
            </w:r>
            <w:r w:rsidRPr="00516A0F">
              <w:rPr>
                <w:rFonts w:ascii="Times New Roman" w:hAnsi="Times New Roman" w:cs="Times New Roman"/>
                <w:bCs/>
                <w:sz w:val="24"/>
                <w:szCs w:val="24"/>
              </w:rPr>
              <w:t>1</w:t>
            </w:r>
            <w:r w:rsidRPr="00516A0F">
              <w:rPr>
                <w:rFonts w:ascii="Times New Roman" w:hAnsi="Times New Roman" w:cs="Times New Roman"/>
                <w:sz w:val="24"/>
                <w:szCs w:val="24"/>
              </w:rPr>
              <w:t xml:space="preserve">: 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516A0F">
              <w:rPr>
                <w:rFonts w:ascii="Times New Roman" w:hAnsi="Times New Roman" w:cs="Times New Roman"/>
                <w:sz w:val="24"/>
                <w:szCs w:val="24"/>
              </w:rPr>
              <w:t>000</w:t>
            </w:r>
            <w:proofErr w:type="spellEnd"/>
            <w:r w:rsidRPr="00516A0F">
              <w:rPr>
                <w:rFonts w:ascii="Times New Roman" w:hAnsi="Times New Roman" w:cs="Times New Roman"/>
                <w:sz w:val="24"/>
                <w:szCs w:val="24"/>
              </w:rPr>
              <w:t xml:space="preserve"> (двадцать миллионов) рублей 00 копеек.</w:t>
            </w:r>
          </w:p>
        </w:tc>
        <w:tc>
          <w:tcPr>
            <w:tcW w:w="5132" w:type="dxa"/>
            <w:tcBorders>
              <w:top w:val="nil"/>
              <w:left w:val="nil"/>
              <w:bottom w:val="nil"/>
              <w:right w:val="nil"/>
            </w:tcBorders>
          </w:tcPr>
          <w:p w:rsidR="00663859" w:rsidRPr="00516A0F" w:rsidRDefault="00663859">
            <w:pPr>
              <w:widowControl w:val="0"/>
              <w:autoSpaceDE w:val="0"/>
              <w:autoSpaceDN w:val="0"/>
              <w:adjustRightInd w:val="0"/>
              <w:spacing w:after="0" w:line="240" w:lineRule="auto"/>
              <w:jc w:val="both"/>
              <w:rPr>
                <w:rFonts w:ascii="Arial" w:hAnsi="Arial" w:cs="Arial"/>
                <w:sz w:val="20"/>
                <w:szCs w:val="20"/>
              </w:rPr>
            </w:pPr>
          </w:p>
        </w:tc>
      </w:tr>
    </w:tbl>
    <w:p w:rsidR="00663859"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Начальная цена контракта:</w:t>
      </w:r>
      <w:r>
        <w:rPr>
          <w:rFonts w:ascii="Times New Roman" w:hAnsi="Times New Roman" w:cs="Times New Roman"/>
          <w:sz w:val="24"/>
          <w:szCs w:val="24"/>
        </w:rPr>
        <w:t xml:space="preserve"> </w:t>
      </w:r>
    </w:p>
    <w:p w:rsidR="00663859" w:rsidRDefault="00663859" w:rsidP="00663859">
      <w:pPr>
        <w:widowControl w:val="0"/>
        <w:autoSpaceDE w:val="0"/>
        <w:autoSpaceDN w:val="0"/>
        <w:adjustRightInd w:val="0"/>
        <w:spacing w:after="0" w:line="240" w:lineRule="auto"/>
        <w:ind w:left="720"/>
        <w:jc w:val="both"/>
        <w:rPr>
          <w:rFonts w:ascii="Times New Roman" w:hAnsi="Times New Roman" w:cs="Times New Roman"/>
          <w:sz w:val="24"/>
          <w:szCs w:val="24"/>
        </w:rPr>
      </w:pPr>
      <w:r w:rsidRPr="005E0A90">
        <w:rPr>
          <w:rFonts w:ascii="Times New Roman" w:hAnsi="Times New Roman" w:cs="Times New Roman"/>
          <w:sz w:val="24"/>
          <w:szCs w:val="24"/>
        </w:rPr>
        <w:t>13 456 826 RUB</w:t>
      </w:r>
    </w:p>
    <w:p w:rsidR="00FC518F" w:rsidRDefault="00C5289F" w:rsidP="00663859">
      <w:pPr>
        <w:widowControl w:val="0"/>
        <w:numPr>
          <w:ilvl w:val="0"/>
          <w:numId w:val="1"/>
        </w:num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Извещение о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настоящей процедуры и документация были размещены </w:t>
      </w:r>
      <w:r w:rsidR="00663859" w:rsidRPr="005E0A90">
        <w:rPr>
          <w:rFonts w:ascii="Times New Roman" w:hAnsi="Times New Roman" w:cs="Times New Roman"/>
          <w:sz w:val="24"/>
          <w:szCs w:val="24"/>
        </w:rPr>
        <w:t>«16» апреля 2022г.</w:t>
      </w:r>
      <w:r w:rsidR="00663859">
        <w:rPr>
          <w:rFonts w:ascii="Verdana" w:hAnsi="Verdana"/>
          <w:i/>
          <w:iCs/>
          <w:color w:val="333333"/>
          <w:sz w:val="18"/>
          <w:szCs w:val="18"/>
          <w:shd w:val="clear" w:color="auto" w:fill="FFFFFF"/>
        </w:rPr>
        <w:t xml:space="preserve"> </w:t>
      </w:r>
      <w:r>
        <w:rPr>
          <w:rFonts w:ascii="Times New Roman" w:hAnsi="Times New Roman" w:cs="Times New Roman"/>
          <w:sz w:val="24"/>
          <w:szCs w:val="24"/>
        </w:rPr>
        <w:t xml:space="preserve">на сайте Единой электронной торговой площадки (АО «ЕЭТП»), по адресу в сети «Интернет»: </w:t>
      </w:r>
      <w:r w:rsidR="003C2761" w:rsidRPr="00FA497C">
        <w:rPr>
          <w:rFonts w:ascii="Times New Roman" w:hAnsi="Times New Roman" w:cs="Times New Roman"/>
          <w:bCs/>
          <w:sz w:val="24"/>
          <w:szCs w:val="24"/>
        </w:rPr>
        <w:t>https://com.roseltorg.ru/</w:t>
      </w:r>
      <w:r w:rsidR="003C2761">
        <w:rPr>
          <w:rFonts w:ascii="Times New Roman" w:hAnsi="Times New Roman" w:cs="Times New Roman"/>
          <w:bCs/>
          <w:sz w:val="24"/>
          <w:szCs w:val="24"/>
        </w:rPr>
        <w:t>.</w:t>
      </w:r>
    </w:p>
    <w:p w:rsidR="00FC518F" w:rsidRDefault="00C5289F" w:rsidP="00663859">
      <w:pPr>
        <w:widowControl w:val="0"/>
        <w:numPr>
          <w:ilvl w:val="0"/>
          <w:numId w:val="1"/>
        </w:num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По окончании срока подачи заявок до </w:t>
      </w:r>
      <w:r w:rsidR="00663859" w:rsidRPr="00FA497C">
        <w:rPr>
          <w:rFonts w:ascii="Times New Roman" w:hAnsi="Times New Roman" w:cs="Times New Roman"/>
          <w:bCs/>
          <w:sz w:val="24"/>
          <w:szCs w:val="24"/>
        </w:rPr>
        <w:t>10 часов 30 минут (время московское) «06» мая 2022г.</w:t>
      </w:r>
      <w:r>
        <w:rPr>
          <w:rFonts w:ascii="Times New Roman" w:hAnsi="Times New Roman" w:cs="Times New Roman"/>
          <w:sz w:val="24"/>
          <w:szCs w:val="24"/>
        </w:rPr>
        <w:t xml:space="preserve"> не подана ни одна заявка на участие в процедуре.</w:t>
      </w:r>
    </w:p>
    <w:p w:rsidR="00FC518F" w:rsidRPr="00516A0F"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протокол </w:t>
      </w:r>
      <w:r w:rsidR="00855AD8">
        <w:rPr>
          <w:rFonts w:ascii="Times New Roman" w:hAnsi="Times New Roman" w:cs="Times New Roman"/>
          <w:color w:val="000000" w:themeColor="text1"/>
          <w:sz w:val="24"/>
          <w:szCs w:val="24"/>
        </w:rPr>
        <w:t>подведения итогов</w:t>
      </w:r>
      <w:r>
        <w:rPr>
          <w:rFonts w:ascii="Times New Roman" w:hAnsi="Times New Roman" w:cs="Times New Roman"/>
          <w:sz w:val="24"/>
          <w:szCs w:val="24"/>
        </w:rPr>
        <w:t xml:space="preserve"> направлен на сайт Единой электронной торговой площадки, по адресу в сети «Интернет»: </w:t>
      </w:r>
      <w:hyperlink r:id="rId5" w:history="1">
        <w:r w:rsidR="00516A0F" w:rsidRPr="00F761B2">
          <w:rPr>
            <w:rStyle w:val="a4"/>
            <w:rFonts w:ascii="Times New Roman" w:hAnsi="Times New Roman" w:cs="Times New Roman"/>
            <w:bCs/>
            <w:sz w:val="24"/>
            <w:szCs w:val="24"/>
          </w:rPr>
          <w:t>https://com.roseltorg.ru/</w:t>
        </w:r>
      </w:hyperlink>
      <w:r w:rsidR="003C2761">
        <w:rPr>
          <w:rFonts w:ascii="Times New Roman" w:hAnsi="Times New Roman" w:cs="Times New Roman"/>
          <w:bCs/>
          <w:sz w:val="24"/>
          <w:szCs w:val="24"/>
        </w:rPr>
        <w:t>.</w:t>
      </w:r>
    </w:p>
    <w:tbl>
      <w:tblPr>
        <w:tblW w:w="10323" w:type="dxa"/>
        <w:tblInd w:w="-30" w:type="dxa"/>
        <w:tblLayout w:type="fixed"/>
        <w:tblCellMar>
          <w:left w:w="0" w:type="dxa"/>
          <w:right w:w="0" w:type="dxa"/>
        </w:tblCellMar>
        <w:tblLook w:val="04A0"/>
      </w:tblPr>
      <w:tblGrid>
        <w:gridCol w:w="66"/>
        <w:gridCol w:w="2930"/>
        <w:gridCol w:w="3405"/>
        <w:gridCol w:w="3892"/>
        <w:gridCol w:w="30"/>
      </w:tblGrid>
      <w:tr w:rsidR="00516A0F" w:rsidTr="00516A0F">
        <w:trPr>
          <w:gridBefore w:val="1"/>
          <w:gridAfter w:val="1"/>
          <w:wBefore w:w="66" w:type="dxa"/>
          <w:wAfter w:w="30" w:type="dxa"/>
          <w:cantSplit/>
          <w:trHeight w:val="597"/>
        </w:trPr>
        <w:tc>
          <w:tcPr>
            <w:tcW w:w="10227" w:type="dxa"/>
            <w:gridSpan w:val="3"/>
            <w:vAlign w:val="center"/>
            <w:hideMark/>
          </w:tcPr>
          <w:p w:rsidR="00516A0F" w:rsidRDefault="00516A0F">
            <w:pPr>
              <w:widowControl w:val="0"/>
              <w:autoSpaceDE w:val="0"/>
              <w:autoSpaceDN w:val="0"/>
              <w:adjustRightInd w:val="0"/>
              <w:spacing w:after="0" w:line="240" w:lineRule="auto"/>
              <w:rPr>
                <w:rFonts w:ascii="Arial" w:hAnsi="Arial" w:cs="Arial"/>
                <w:sz w:val="24"/>
                <w:szCs w:val="24"/>
              </w:rPr>
            </w:pPr>
            <w:r>
              <w:rPr>
                <w:rFonts w:ascii="Times New Roman" w:hAnsi="Times New Roman"/>
                <w:b/>
                <w:bCs/>
                <w:sz w:val="24"/>
                <w:szCs w:val="24"/>
              </w:rPr>
              <w:t>Члены комиссии, присутствующие на заседании:</w:t>
            </w:r>
          </w:p>
        </w:tc>
      </w:tr>
      <w:tr w:rsidR="00516A0F" w:rsidTr="00516A0F">
        <w:tblPrEx>
          <w:tblCellMar>
            <w:top w:w="30" w:type="dxa"/>
            <w:left w:w="30" w:type="dxa"/>
            <w:bottom w:w="30" w:type="dxa"/>
            <w:right w:w="30" w:type="dxa"/>
          </w:tblCellMar>
        </w:tblPrEx>
        <w:tc>
          <w:tcPr>
            <w:tcW w:w="2996" w:type="dxa"/>
            <w:gridSpan w:val="2"/>
            <w:vAlign w:val="center"/>
            <w:hideMark/>
          </w:tcPr>
          <w:p w:rsidR="00516A0F" w:rsidRDefault="00516A0F">
            <w:pPr>
              <w:spacing w:after="0"/>
              <w:jc w:val="center"/>
              <w:rPr>
                <w:sz w:val="24"/>
                <w:szCs w:val="24"/>
              </w:rPr>
            </w:pPr>
            <w:r>
              <w:rPr>
                <w:rFonts w:ascii="Times New Roman" w:hAnsi="Times New Roman"/>
                <w:sz w:val="24"/>
                <w:szCs w:val="24"/>
              </w:rPr>
              <w:t>Председатель комиссии</w:t>
            </w:r>
          </w:p>
        </w:tc>
        <w:tc>
          <w:tcPr>
            <w:tcW w:w="3405" w:type="dxa"/>
            <w:vAlign w:val="center"/>
            <w:hideMark/>
          </w:tcPr>
          <w:p w:rsidR="00516A0F" w:rsidRDefault="00516A0F">
            <w:pPr>
              <w:spacing w:after="0"/>
              <w:jc w:val="center"/>
              <w:rPr>
                <w:sz w:val="24"/>
                <w:szCs w:val="24"/>
              </w:rPr>
            </w:pPr>
            <w:r>
              <w:rPr>
                <w:rFonts w:ascii="Times New Roman" w:hAnsi="Times New Roman"/>
                <w:sz w:val="24"/>
                <w:szCs w:val="24"/>
              </w:rPr>
              <w:t>_________________________</w:t>
            </w:r>
          </w:p>
        </w:tc>
        <w:tc>
          <w:tcPr>
            <w:tcW w:w="3922" w:type="dxa"/>
            <w:gridSpan w:val="2"/>
            <w:vAlign w:val="center"/>
            <w:hideMark/>
          </w:tcPr>
          <w:p w:rsidR="00516A0F" w:rsidRDefault="00516A0F">
            <w:pPr>
              <w:spacing w:after="0"/>
              <w:jc w:val="center"/>
              <w:rPr>
                <w:sz w:val="24"/>
                <w:szCs w:val="24"/>
              </w:rPr>
            </w:pPr>
            <w:r>
              <w:rPr>
                <w:rFonts w:ascii="Times New Roman" w:hAnsi="Times New Roman"/>
                <w:sz w:val="24"/>
                <w:szCs w:val="24"/>
              </w:rPr>
              <w:t>Панкратова Галина Николаевна</w:t>
            </w:r>
          </w:p>
        </w:tc>
      </w:tr>
      <w:tr w:rsidR="00516A0F" w:rsidTr="00516A0F">
        <w:tblPrEx>
          <w:tblCellMar>
            <w:top w:w="30" w:type="dxa"/>
            <w:left w:w="30" w:type="dxa"/>
            <w:bottom w:w="30" w:type="dxa"/>
            <w:right w:w="30" w:type="dxa"/>
          </w:tblCellMar>
        </w:tblPrEx>
        <w:tc>
          <w:tcPr>
            <w:tcW w:w="2996" w:type="dxa"/>
            <w:gridSpan w:val="2"/>
            <w:vAlign w:val="center"/>
            <w:hideMark/>
          </w:tcPr>
          <w:p w:rsidR="00516A0F" w:rsidRDefault="00516A0F">
            <w:pPr>
              <w:spacing w:after="0"/>
              <w:jc w:val="center"/>
              <w:rPr>
                <w:sz w:val="24"/>
                <w:szCs w:val="24"/>
              </w:rPr>
            </w:pPr>
            <w:r>
              <w:rPr>
                <w:rFonts w:ascii="Times New Roman" w:hAnsi="Times New Roman"/>
                <w:sz w:val="24"/>
                <w:szCs w:val="24"/>
              </w:rPr>
              <w:t>Член комиссии</w:t>
            </w:r>
          </w:p>
        </w:tc>
        <w:tc>
          <w:tcPr>
            <w:tcW w:w="3405" w:type="dxa"/>
            <w:vAlign w:val="center"/>
            <w:hideMark/>
          </w:tcPr>
          <w:p w:rsidR="00516A0F" w:rsidRDefault="00516A0F">
            <w:pPr>
              <w:spacing w:after="0"/>
              <w:jc w:val="center"/>
              <w:rPr>
                <w:sz w:val="24"/>
                <w:szCs w:val="24"/>
              </w:rPr>
            </w:pPr>
            <w:r>
              <w:rPr>
                <w:rFonts w:ascii="Times New Roman" w:hAnsi="Times New Roman"/>
                <w:sz w:val="24"/>
                <w:szCs w:val="24"/>
              </w:rPr>
              <w:t>_________________________</w:t>
            </w:r>
          </w:p>
        </w:tc>
        <w:tc>
          <w:tcPr>
            <w:tcW w:w="3922" w:type="dxa"/>
            <w:gridSpan w:val="2"/>
            <w:vAlign w:val="center"/>
            <w:hideMark/>
          </w:tcPr>
          <w:p w:rsidR="00516A0F" w:rsidRDefault="00516A0F">
            <w:pPr>
              <w:spacing w:after="0"/>
              <w:jc w:val="center"/>
              <w:rPr>
                <w:sz w:val="24"/>
                <w:szCs w:val="24"/>
              </w:rPr>
            </w:pPr>
            <w:r>
              <w:rPr>
                <w:rFonts w:ascii="Times New Roman" w:hAnsi="Times New Roman"/>
                <w:sz w:val="24"/>
                <w:szCs w:val="24"/>
              </w:rPr>
              <w:t>Якушева Светлана Сергеевна</w:t>
            </w:r>
          </w:p>
        </w:tc>
      </w:tr>
    </w:tbl>
    <w:p w:rsidR="00516A0F" w:rsidRPr="003C2761" w:rsidRDefault="00516A0F" w:rsidP="00516A0F">
      <w:pPr>
        <w:widowControl w:val="0"/>
        <w:autoSpaceDE w:val="0"/>
        <w:autoSpaceDN w:val="0"/>
        <w:adjustRightInd w:val="0"/>
        <w:spacing w:after="0" w:line="240" w:lineRule="auto"/>
        <w:ind w:left="720"/>
        <w:jc w:val="both"/>
        <w:rPr>
          <w:rFonts w:ascii="Times New Roman" w:hAnsi="Times New Roman" w:cs="Times New Roman"/>
          <w:sz w:val="24"/>
          <w:szCs w:val="24"/>
        </w:rPr>
      </w:pPr>
    </w:p>
    <w:sectPr w:rsidR="00516A0F" w:rsidRPr="003C2761" w:rsidSect="002E061B">
      <w:pgSz w:w="11907" w:h="16840"/>
      <w:pgMar w:top="1077" w:right="567" w:bottom="964" w:left="1077" w:header="57" w:footer="567"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F24A7"/>
    <w:multiLevelType w:val="hybridMultilevel"/>
    <w:tmpl w:val="41002960"/>
    <w:lvl w:ilvl="0" w:tplc="39C6B3D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859"/>
    <w:rsid w:val="00141C2D"/>
    <w:rsid w:val="00160231"/>
    <w:rsid w:val="002E061B"/>
    <w:rsid w:val="00363C2F"/>
    <w:rsid w:val="003C2761"/>
    <w:rsid w:val="003E51C2"/>
    <w:rsid w:val="00516A0F"/>
    <w:rsid w:val="00663859"/>
    <w:rsid w:val="008316FC"/>
    <w:rsid w:val="00855AD8"/>
    <w:rsid w:val="008E7C24"/>
    <w:rsid w:val="008F5A58"/>
    <w:rsid w:val="00994EF3"/>
    <w:rsid w:val="00A677C9"/>
    <w:rsid w:val="00BE779A"/>
    <w:rsid w:val="00C5289F"/>
    <w:rsid w:val="00DE692D"/>
    <w:rsid w:val="00E86044"/>
    <w:rsid w:val="00FC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24"/>
    <w:pPr>
      <w:ind w:left="720"/>
      <w:contextualSpacing/>
    </w:pPr>
  </w:style>
  <w:style w:type="character" w:styleId="a4">
    <w:name w:val="Hyperlink"/>
    <w:basedOn w:val="a0"/>
    <w:uiPriority w:val="99"/>
    <w:unhideWhenUsed/>
    <w:rsid w:val="00516A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064712">
      <w:bodyDiv w:val="1"/>
      <w:marLeft w:val="0"/>
      <w:marRight w:val="0"/>
      <w:marTop w:val="0"/>
      <w:marBottom w:val="0"/>
      <w:divBdr>
        <w:top w:val="none" w:sz="0" w:space="0" w:color="auto"/>
        <w:left w:val="none" w:sz="0" w:space="0" w:color="auto"/>
        <w:bottom w:val="none" w:sz="0" w:space="0" w:color="auto"/>
        <w:right w:val="none" w:sz="0" w:space="0" w:color="auto"/>
      </w:divBdr>
    </w:div>
    <w:div w:id="13957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roselt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Paggard</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creator>paggard</dc:creator>
  <cp:lastModifiedBy>sochilov</cp:lastModifiedBy>
  <cp:revision>6</cp:revision>
  <dcterms:created xsi:type="dcterms:W3CDTF">2018-06-04T06:31:00Z</dcterms:created>
  <dcterms:modified xsi:type="dcterms:W3CDTF">2022-05-06T08:08:00Z</dcterms:modified>
</cp:coreProperties>
</file>