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2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20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2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20A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AD42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D42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2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420A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20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58 667 000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D420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AD420A" w:rsidRPr="00F86332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D420A" w:rsidTr="00AD420A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D420A" w:rsidRDefault="00AD42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D420A" w:rsidRPr="00AD420A" w:rsidRDefault="00AD420A" w:rsidP="00AD420A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D420A" w:rsidTr="00AD420A">
        <w:tc>
          <w:tcPr>
            <w:tcW w:w="2727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AD420A" w:rsidTr="00AD420A">
        <w:tc>
          <w:tcPr>
            <w:tcW w:w="2727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420A" w:rsidRDefault="00AD420A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AD420A" w:rsidRPr="003C2761" w:rsidRDefault="00AD420A" w:rsidP="00AD42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D420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D420A"/>
    <w:rsid w:val="00BE779A"/>
    <w:rsid w:val="00C5289F"/>
    <w:rsid w:val="00DE692D"/>
    <w:rsid w:val="00E012A0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2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2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2019-03-28T13:26:00Z</dcterms:modified>
</cp:coreProperties>
</file>