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COM15051900033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E780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780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E780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1E7803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1E78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1E7803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1E7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E7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8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780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1E7803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1E78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1E780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E780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5 180 325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E780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E7803" w:rsidRPr="00ED3A9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1E7803" w:rsidTr="0031040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1E7803" w:rsidRDefault="001E7803" w:rsidP="0031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E7803" w:rsidRPr="001E7803" w:rsidRDefault="001E7803" w:rsidP="001E7803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E7803" w:rsidTr="00310404">
        <w:tc>
          <w:tcPr>
            <w:tcW w:w="2727" w:type="dxa"/>
            <w:vAlign w:val="center"/>
            <w:hideMark/>
          </w:tcPr>
          <w:p w:rsidR="001E7803" w:rsidRDefault="001E7803" w:rsidP="003104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1E7803" w:rsidRDefault="001E7803" w:rsidP="003104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E7803" w:rsidRDefault="001E7803" w:rsidP="003104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1E7803" w:rsidTr="00310404">
        <w:tc>
          <w:tcPr>
            <w:tcW w:w="2727" w:type="dxa"/>
            <w:vAlign w:val="center"/>
            <w:hideMark/>
          </w:tcPr>
          <w:p w:rsidR="001E7803" w:rsidRDefault="001E7803" w:rsidP="003104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1E7803" w:rsidRDefault="001E7803" w:rsidP="003104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1E7803" w:rsidRDefault="001E7803" w:rsidP="0031040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1E7803" w:rsidRPr="003C2761" w:rsidRDefault="001E7803" w:rsidP="001E780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780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E7803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F318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8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E7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2019-05-28T13:24:00Z</dcterms:modified>
</cp:coreProperties>
</file>