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C3" w:rsidRPr="00DA3A83" w:rsidRDefault="00555CC3" w:rsidP="008C696E">
      <w:pPr>
        <w:pStyle w:val="ConsTitle"/>
        <w:widowControl/>
        <w:jc w:val="center"/>
        <w:rPr>
          <w:rFonts w:ascii="Times New Roman" w:hAnsi="Times New Roman" w:cs="Times New Roman"/>
          <w:sz w:val="24"/>
          <w:szCs w:val="24"/>
          <w:lang w:val="en-US"/>
        </w:rPr>
      </w:pPr>
    </w:p>
    <w:p w:rsidR="00513218" w:rsidRPr="00DA3A83"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УТВЕРЖД</w:t>
      </w:r>
      <w:r w:rsidR="00A9257D">
        <w:rPr>
          <w:rFonts w:ascii="Times New Roman" w:hAnsi="Times New Roman" w:cs="Times New Roman"/>
          <w:sz w:val="24"/>
          <w:szCs w:val="24"/>
        </w:rPr>
        <w:t>ЕНО</w:t>
      </w:r>
    </w:p>
    <w:p w:rsidR="00513218" w:rsidRPr="00830FDD"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 xml:space="preserve"> </w:t>
      </w:r>
      <w:r w:rsidRPr="00830FDD">
        <w:rPr>
          <w:rFonts w:ascii="Times New Roman" w:hAnsi="Times New Roman" w:cs="Times New Roman"/>
          <w:sz w:val="24"/>
          <w:szCs w:val="24"/>
        </w:rPr>
        <w:t>Генеральны</w:t>
      </w:r>
      <w:r w:rsidR="00A9257D">
        <w:rPr>
          <w:rFonts w:ascii="Times New Roman" w:hAnsi="Times New Roman" w:cs="Times New Roman"/>
          <w:sz w:val="24"/>
          <w:szCs w:val="24"/>
        </w:rPr>
        <w:t xml:space="preserve">м </w:t>
      </w:r>
      <w:r w:rsidRPr="00830FDD">
        <w:rPr>
          <w:rFonts w:ascii="Times New Roman" w:hAnsi="Times New Roman" w:cs="Times New Roman"/>
          <w:sz w:val="24"/>
          <w:szCs w:val="24"/>
        </w:rPr>
        <w:t>директор</w:t>
      </w:r>
      <w:r w:rsidR="00A9257D">
        <w:rPr>
          <w:rFonts w:ascii="Times New Roman" w:hAnsi="Times New Roman" w:cs="Times New Roman"/>
          <w:sz w:val="24"/>
          <w:szCs w:val="24"/>
        </w:rPr>
        <w:t>ом</w:t>
      </w:r>
      <w:r w:rsidRPr="00830FDD">
        <w:rPr>
          <w:rFonts w:ascii="Times New Roman" w:hAnsi="Times New Roman" w:cs="Times New Roman"/>
          <w:sz w:val="24"/>
          <w:szCs w:val="24"/>
        </w:rPr>
        <w:t xml:space="preserve"> </w:t>
      </w:r>
    </w:p>
    <w:p w:rsidR="00513218" w:rsidRPr="00F3586A" w:rsidRDefault="000377A4" w:rsidP="00513218">
      <w:pPr>
        <w:pStyle w:val="ConsTitle"/>
        <w:jc w:val="right"/>
        <w:rPr>
          <w:rFonts w:ascii="Times New Roman" w:hAnsi="Times New Roman" w:cs="Times New Roman"/>
          <w:sz w:val="24"/>
          <w:szCs w:val="24"/>
        </w:rPr>
      </w:pPr>
      <w:r w:rsidRPr="00830FDD">
        <w:rPr>
          <w:rFonts w:ascii="Times New Roman" w:hAnsi="Times New Roman" w:cs="Times New Roman"/>
          <w:sz w:val="24"/>
          <w:szCs w:val="24"/>
        </w:rPr>
        <w:t xml:space="preserve"> </w:t>
      </w:r>
      <w:r w:rsidR="00513218" w:rsidRPr="00830FDD">
        <w:rPr>
          <w:rFonts w:ascii="Times New Roman" w:hAnsi="Times New Roman" w:cs="Times New Roman"/>
          <w:sz w:val="24"/>
          <w:szCs w:val="24"/>
        </w:rPr>
        <w:t>АО «</w:t>
      </w:r>
      <w:r w:rsidR="00513218" w:rsidRPr="00F3586A">
        <w:rPr>
          <w:rFonts w:ascii="Times New Roman" w:hAnsi="Times New Roman" w:cs="Times New Roman"/>
          <w:sz w:val="24"/>
          <w:szCs w:val="24"/>
        </w:rPr>
        <w:t>РЕГИОН ЭсМ»</w:t>
      </w:r>
    </w:p>
    <w:p w:rsidR="00513218" w:rsidRPr="00DA3A83" w:rsidRDefault="00DA3A83" w:rsidP="00513218">
      <w:pPr>
        <w:pStyle w:val="ConsTitle"/>
        <w:jc w:val="right"/>
        <w:rPr>
          <w:rFonts w:ascii="Times New Roman" w:hAnsi="Times New Roman" w:cs="Times New Roman"/>
          <w:sz w:val="24"/>
          <w:szCs w:val="24"/>
        </w:rPr>
      </w:pPr>
      <w:r w:rsidRPr="00F3586A">
        <w:rPr>
          <w:rFonts w:ascii="Times New Roman" w:hAnsi="Times New Roman" w:cs="Times New Roman"/>
          <w:sz w:val="24"/>
          <w:szCs w:val="24"/>
        </w:rPr>
        <w:t>Приказ № ЭМ</w:t>
      </w:r>
      <w:r w:rsidRPr="00A76EDF">
        <w:rPr>
          <w:rFonts w:ascii="Times New Roman" w:hAnsi="Times New Roman" w:cs="Times New Roman"/>
          <w:sz w:val="24"/>
          <w:szCs w:val="24"/>
        </w:rPr>
        <w:t>/</w:t>
      </w:r>
      <w:r w:rsidR="00921083" w:rsidRPr="00A76EDF">
        <w:rPr>
          <w:rFonts w:ascii="Times New Roman" w:hAnsi="Times New Roman" w:cs="Times New Roman"/>
          <w:sz w:val="24"/>
          <w:szCs w:val="24"/>
        </w:rPr>
        <w:t>2</w:t>
      </w:r>
      <w:r w:rsidRPr="00A76EDF">
        <w:rPr>
          <w:rFonts w:ascii="Times New Roman" w:hAnsi="Times New Roman" w:cs="Times New Roman"/>
          <w:sz w:val="24"/>
          <w:szCs w:val="24"/>
        </w:rPr>
        <w:t xml:space="preserve"> от «</w:t>
      </w:r>
      <w:r w:rsidR="00921083" w:rsidRPr="00A76EDF">
        <w:rPr>
          <w:rFonts w:ascii="Times New Roman" w:hAnsi="Times New Roman" w:cs="Times New Roman"/>
          <w:sz w:val="24"/>
          <w:szCs w:val="24"/>
        </w:rPr>
        <w:t>15</w:t>
      </w:r>
      <w:r w:rsidRPr="00A76EDF">
        <w:rPr>
          <w:rFonts w:ascii="Times New Roman" w:hAnsi="Times New Roman" w:cs="Times New Roman"/>
          <w:sz w:val="24"/>
          <w:szCs w:val="24"/>
        </w:rPr>
        <w:t xml:space="preserve">» </w:t>
      </w:r>
      <w:r w:rsidR="00921083" w:rsidRPr="00A76EDF">
        <w:rPr>
          <w:rFonts w:ascii="Times New Roman" w:hAnsi="Times New Roman" w:cs="Times New Roman"/>
          <w:sz w:val="24"/>
          <w:szCs w:val="24"/>
        </w:rPr>
        <w:t>января</w:t>
      </w:r>
      <w:r w:rsidRPr="00A76EDF">
        <w:rPr>
          <w:rFonts w:ascii="Times New Roman" w:hAnsi="Times New Roman" w:cs="Times New Roman"/>
          <w:sz w:val="24"/>
          <w:szCs w:val="24"/>
        </w:rPr>
        <w:t xml:space="preserve"> 201</w:t>
      </w:r>
      <w:r w:rsidR="00921083" w:rsidRPr="00A76EDF">
        <w:rPr>
          <w:rFonts w:ascii="Times New Roman" w:hAnsi="Times New Roman" w:cs="Times New Roman"/>
          <w:sz w:val="24"/>
          <w:szCs w:val="24"/>
        </w:rPr>
        <w:t>9</w:t>
      </w:r>
      <w:r w:rsidRPr="00DA3A83">
        <w:rPr>
          <w:rFonts w:ascii="Times New Roman" w:hAnsi="Times New Roman" w:cs="Times New Roman"/>
          <w:sz w:val="24"/>
          <w:szCs w:val="24"/>
        </w:rPr>
        <w:t xml:space="preserve"> г.</w:t>
      </w:r>
    </w:p>
    <w:p w:rsidR="00DA3A83" w:rsidRPr="00DA3A83" w:rsidRDefault="00DA3A83" w:rsidP="00513218">
      <w:pPr>
        <w:pStyle w:val="ConsTitle"/>
        <w:jc w:val="right"/>
        <w:rPr>
          <w:rFonts w:ascii="Times New Roman" w:hAnsi="Times New Roman" w:cs="Times New Roman"/>
          <w:sz w:val="24"/>
          <w:szCs w:val="24"/>
        </w:rPr>
      </w:pPr>
    </w:p>
    <w:p w:rsidR="00513218" w:rsidRPr="00DA3A83" w:rsidRDefault="00513218" w:rsidP="00513218">
      <w:pPr>
        <w:pStyle w:val="ConsTitle"/>
        <w:jc w:val="right"/>
        <w:rPr>
          <w:rFonts w:ascii="Times New Roman" w:hAnsi="Times New Roman" w:cs="Times New Roman"/>
          <w:sz w:val="24"/>
          <w:szCs w:val="24"/>
        </w:rPr>
      </w:pPr>
      <w:r w:rsidRPr="00DA3A83">
        <w:rPr>
          <w:rFonts w:ascii="Times New Roman" w:hAnsi="Times New Roman" w:cs="Times New Roman"/>
          <w:sz w:val="24"/>
          <w:szCs w:val="24"/>
        </w:rPr>
        <w:t>______________ Е.А. Зайцева</w:t>
      </w:r>
    </w:p>
    <w:p w:rsidR="00513218" w:rsidRPr="00DA3A83" w:rsidRDefault="00513218" w:rsidP="00513218">
      <w:pPr>
        <w:pStyle w:val="ConsTitle"/>
        <w:widowControl/>
        <w:jc w:val="right"/>
        <w:rPr>
          <w:rFonts w:ascii="Times New Roman" w:hAnsi="Times New Roman" w:cs="Times New Roman"/>
          <w:sz w:val="24"/>
          <w:szCs w:val="24"/>
        </w:rPr>
      </w:pPr>
      <w:r w:rsidRPr="00DA3A83">
        <w:rPr>
          <w:rFonts w:ascii="Times New Roman" w:hAnsi="Times New Roman" w:cs="Times New Roman"/>
          <w:sz w:val="24"/>
          <w:szCs w:val="24"/>
        </w:rPr>
        <w:t xml:space="preserve">           </w:t>
      </w:r>
    </w:p>
    <w:p w:rsidR="002D6B6B" w:rsidRPr="00DA3A83" w:rsidRDefault="002D6B6B" w:rsidP="008C696E">
      <w:pPr>
        <w:pStyle w:val="ConsTitle"/>
        <w:widowControl/>
        <w:jc w:val="center"/>
        <w:rPr>
          <w:rFonts w:ascii="Times New Roman" w:hAnsi="Times New Roman" w:cs="Times New Roman"/>
          <w:sz w:val="24"/>
          <w:szCs w:val="24"/>
        </w:rPr>
      </w:pPr>
    </w:p>
    <w:p w:rsidR="001D199D" w:rsidRPr="00DA3A83" w:rsidRDefault="001D199D" w:rsidP="008C696E">
      <w:pPr>
        <w:pStyle w:val="ConsTitle"/>
        <w:widowControl/>
        <w:jc w:val="center"/>
        <w:rPr>
          <w:rFonts w:ascii="Times New Roman" w:hAnsi="Times New Roman" w:cs="Times New Roman"/>
          <w:sz w:val="24"/>
          <w:szCs w:val="24"/>
        </w:rPr>
      </w:pPr>
    </w:p>
    <w:p w:rsidR="008C696E" w:rsidRPr="00DA3A83" w:rsidRDefault="008C696E" w:rsidP="008C696E">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ИЗМЕНЕНИЯ И ДОПОЛНЕНИЯ В ПРАВИЛА</w:t>
      </w:r>
    </w:p>
    <w:p w:rsidR="00727D7A" w:rsidRDefault="008C696E" w:rsidP="00727D7A">
      <w:pPr>
        <w:pStyle w:val="ConsTitle"/>
        <w:widowControl/>
        <w:jc w:val="center"/>
        <w:rPr>
          <w:rFonts w:ascii="Times New Roman" w:hAnsi="Times New Roman" w:cs="Times New Roman"/>
          <w:sz w:val="24"/>
          <w:szCs w:val="24"/>
        </w:rPr>
      </w:pPr>
      <w:r w:rsidRPr="00DA3A83">
        <w:rPr>
          <w:rFonts w:ascii="Times New Roman" w:hAnsi="Times New Roman" w:cs="Times New Roman"/>
          <w:sz w:val="24"/>
          <w:szCs w:val="24"/>
        </w:rPr>
        <w:t xml:space="preserve">доверительного управления </w:t>
      </w:r>
      <w:r w:rsidR="00727D7A" w:rsidRPr="00727D7A">
        <w:rPr>
          <w:rFonts w:ascii="Times New Roman" w:hAnsi="Times New Roman" w:cs="Times New Roman"/>
          <w:sz w:val="24"/>
          <w:szCs w:val="24"/>
        </w:rPr>
        <w:t>Открыты</w:t>
      </w:r>
      <w:r w:rsidR="00727D7A">
        <w:rPr>
          <w:rFonts w:ascii="Times New Roman" w:hAnsi="Times New Roman" w:cs="Times New Roman"/>
          <w:sz w:val="24"/>
          <w:szCs w:val="24"/>
        </w:rPr>
        <w:t>м</w:t>
      </w:r>
      <w:r w:rsidR="00727D7A" w:rsidRPr="00727D7A">
        <w:rPr>
          <w:rFonts w:ascii="Times New Roman" w:hAnsi="Times New Roman" w:cs="Times New Roman"/>
          <w:sz w:val="24"/>
          <w:szCs w:val="24"/>
        </w:rPr>
        <w:t xml:space="preserve"> паев</w:t>
      </w:r>
      <w:r w:rsidR="00727D7A">
        <w:rPr>
          <w:rFonts w:ascii="Times New Roman" w:hAnsi="Times New Roman" w:cs="Times New Roman"/>
          <w:sz w:val="24"/>
          <w:szCs w:val="24"/>
        </w:rPr>
        <w:t>ым</w:t>
      </w:r>
      <w:r w:rsidR="00727D7A" w:rsidRPr="00727D7A">
        <w:rPr>
          <w:rFonts w:ascii="Times New Roman" w:hAnsi="Times New Roman" w:cs="Times New Roman"/>
          <w:sz w:val="24"/>
          <w:szCs w:val="24"/>
        </w:rPr>
        <w:t xml:space="preserve"> инвестиционны</w:t>
      </w:r>
      <w:r w:rsidR="00727D7A">
        <w:rPr>
          <w:rFonts w:ascii="Times New Roman" w:hAnsi="Times New Roman" w:cs="Times New Roman"/>
          <w:sz w:val="24"/>
          <w:szCs w:val="24"/>
        </w:rPr>
        <w:t>м</w:t>
      </w:r>
      <w:r w:rsidR="00727D7A" w:rsidRPr="00727D7A">
        <w:rPr>
          <w:rFonts w:ascii="Times New Roman" w:hAnsi="Times New Roman" w:cs="Times New Roman"/>
          <w:sz w:val="24"/>
          <w:szCs w:val="24"/>
        </w:rPr>
        <w:t xml:space="preserve"> фонд</w:t>
      </w:r>
      <w:r w:rsidR="00727D7A">
        <w:rPr>
          <w:rFonts w:ascii="Times New Roman" w:hAnsi="Times New Roman" w:cs="Times New Roman"/>
          <w:sz w:val="24"/>
          <w:szCs w:val="24"/>
        </w:rPr>
        <w:t>ом</w:t>
      </w:r>
    </w:p>
    <w:p w:rsidR="008C696E" w:rsidRPr="00DA3A83" w:rsidRDefault="00727D7A" w:rsidP="00727D7A">
      <w:pPr>
        <w:pStyle w:val="ConsTitle"/>
        <w:widowControl/>
        <w:jc w:val="center"/>
        <w:rPr>
          <w:rFonts w:ascii="Times New Roman" w:hAnsi="Times New Roman" w:cs="Times New Roman"/>
          <w:sz w:val="24"/>
          <w:szCs w:val="24"/>
        </w:rPr>
      </w:pPr>
      <w:r w:rsidRPr="00727D7A">
        <w:rPr>
          <w:rFonts w:ascii="Times New Roman" w:hAnsi="Times New Roman" w:cs="Times New Roman"/>
          <w:sz w:val="24"/>
          <w:szCs w:val="24"/>
        </w:rPr>
        <w:t xml:space="preserve"> </w:t>
      </w:r>
      <w:r w:rsidR="00A9257D">
        <w:rPr>
          <w:rFonts w:ascii="Times New Roman" w:hAnsi="Times New Roman" w:cs="Times New Roman"/>
          <w:sz w:val="24"/>
          <w:szCs w:val="24"/>
        </w:rPr>
        <w:t>рыночных финансовых инструментов</w:t>
      </w:r>
      <w:r w:rsidR="004D75A3" w:rsidRPr="004D75A3">
        <w:rPr>
          <w:rFonts w:ascii="Times New Roman" w:hAnsi="Times New Roman" w:cs="Times New Roman"/>
          <w:sz w:val="24"/>
          <w:szCs w:val="24"/>
        </w:rPr>
        <w:t xml:space="preserve"> </w:t>
      </w:r>
      <w:r w:rsidRPr="00727D7A">
        <w:rPr>
          <w:rFonts w:ascii="Times New Roman" w:hAnsi="Times New Roman" w:cs="Times New Roman"/>
          <w:sz w:val="24"/>
          <w:szCs w:val="24"/>
        </w:rPr>
        <w:t>«РЕГИОН Еврооблигации</w:t>
      </w:r>
      <w:r w:rsidR="00373F09" w:rsidRPr="00DA3A83">
        <w:rPr>
          <w:rFonts w:ascii="Times New Roman" w:hAnsi="Times New Roman" w:cs="Times New Roman"/>
          <w:sz w:val="24"/>
          <w:szCs w:val="24"/>
        </w:rPr>
        <w:t xml:space="preserve">» </w:t>
      </w:r>
      <w:r w:rsidR="00DA3A83" w:rsidRPr="00DA264F">
        <w:rPr>
          <w:rFonts w:ascii="Times New Roman" w:hAnsi="Times New Roman" w:cs="Times New Roman"/>
          <w:b w:val="0"/>
          <w:sz w:val="24"/>
          <w:szCs w:val="24"/>
        </w:rPr>
        <w:t>(далее – Фонд)</w:t>
      </w:r>
    </w:p>
    <w:p w:rsidR="001F6730" w:rsidRPr="00DA3A83" w:rsidRDefault="001F6730" w:rsidP="008C696E">
      <w:pPr>
        <w:pStyle w:val="ConsPlusNormal"/>
        <w:widowControl/>
        <w:ind w:firstLine="0"/>
        <w:jc w:val="both"/>
        <w:outlineLvl w:val="0"/>
        <w:rPr>
          <w:rFonts w:ascii="Times New Roman" w:hAnsi="Times New Roman" w:cs="Times New Roman"/>
          <w:b/>
          <w:bCs/>
          <w:sz w:val="24"/>
          <w:szCs w:val="24"/>
        </w:rPr>
      </w:pPr>
    </w:p>
    <w:tbl>
      <w:tblPr>
        <w:tblStyle w:val="a6"/>
        <w:tblW w:w="0" w:type="auto"/>
        <w:tblLook w:val="04A0"/>
      </w:tblPr>
      <w:tblGrid>
        <w:gridCol w:w="5352"/>
        <w:gridCol w:w="5353"/>
      </w:tblGrid>
      <w:tr w:rsidR="000815A2" w:rsidRPr="002B6E57" w:rsidTr="000815A2">
        <w:trPr>
          <w:trHeight w:val="425"/>
        </w:trPr>
        <w:tc>
          <w:tcPr>
            <w:tcW w:w="5352" w:type="dxa"/>
            <w:vAlign w:val="center"/>
          </w:tcPr>
          <w:p w:rsidR="000815A2" w:rsidRPr="002B6E57" w:rsidRDefault="000815A2" w:rsidP="00BB0B98">
            <w:pPr>
              <w:pStyle w:val="ConsNonformat"/>
              <w:tabs>
                <w:tab w:val="num" w:pos="0"/>
              </w:tabs>
              <w:jc w:val="center"/>
              <w:rPr>
                <w:rFonts w:ascii="Times New Roman" w:hAnsi="Times New Roman" w:cs="Times New Roman"/>
                <w:b/>
                <w:i/>
                <w:sz w:val="24"/>
                <w:szCs w:val="24"/>
              </w:rPr>
            </w:pPr>
            <w:r w:rsidRPr="002B6E57">
              <w:rPr>
                <w:rFonts w:ascii="Times New Roman" w:hAnsi="Times New Roman" w:cs="Times New Roman"/>
                <w:b/>
                <w:i/>
                <w:sz w:val="24"/>
                <w:szCs w:val="24"/>
              </w:rPr>
              <w:t>Старая редакция</w:t>
            </w:r>
          </w:p>
        </w:tc>
        <w:tc>
          <w:tcPr>
            <w:tcW w:w="5353" w:type="dxa"/>
            <w:vAlign w:val="center"/>
          </w:tcPr>
          <w:p w:rsidR="000815A2" w:rsidRPr="002B6E57" w:rsidRDefault="000815A2" w:rsidP="00BB0B98">
            <w:pPr>
              <w:pStyle w:val="ConsNonformat"/>
              <w:tabs>
                <w:tab w:val="num" w:pos="0"/>
              </w:tabs>
              <w:jc w:val="center"/>
              <w:rPr>
                <w:rFonts w:ascii="Times New Roman" w:hAnsi="Times New Roman" w:cs="Times New Roman"/>
                <w:b/>
                <w:i/>
                <w:sz w:val="24"/>
                <w:szCs w:val="24"/>
              </w:rPr>
            </w:pPr>
            <w:r w:rsidRPr="002B6E57">
              <w:rPr>
                <w:rFonts w:ascii="Times New Roman" w:hAnsi="Times New Roman" w:cs="Times New Roman"/>
                <w:b/>
                <w:i/>
                <w:sz w:val="24"/>
                <w:szCs w:val="24"/>
              </w:rPr>
              <w:t>Новая редакция</w:t>
            </w:r>
          </w:p>
        </w:tc>
      </w:tr>
      <w:tr w:rsidR="005F0444" w:rsidRPr="002B6E57" w:rsidTr="00A40A39">
        <w:tc>
          <w:tcPr>
            <w:tcW w:w="5352" w:type="dxa"/>
          </w:tcPr>
          <w:p w:rsidR="00611061" w:rsidRPr="002B6E57" w:rsidRDefault="00A9257D" w:rsidP="00A9257D">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4. Полное фирменное наименование управляющей компании фонда (далее - управляющая компания): Акционерное общество «</w:t>
            </w:r>
            <w:r w:rsidRPr="002B6E57">
              <w:rPr>
                <w:rFonts w:ascii="Times New Roman" w:hAnsi="Times New Roman" w:cs="Times New Roman"/>
                <w:b/>
                <w:sz w:val="24"/>
                <w:szCs w:val="24"/>
              </w:rPr>
              <w:t>РЕГИОН</w:t>
            </w:r>
            <w:r w:rsidRPr="002B6E57">
              <w:rPr>
                <w:rFonts w:ascii="Times New Roman" w:hAnsi="Times New Roman" w:cs="Times New Roman"/>
                <w:sz w:val="24"/>
                <w:szCs w:val="24"/>
              </w:rPr>
              <w:t xml:space="preserve"> </w:t>
            </w:r>
            <w:r w:rsidRPr="002B6E57">
              <w:rPr>
                <w:rFonts w:ascii="Times New Roman" w:hAnsi="Times New Roman" w:cs="Times New Roman"/>
                <w:b/>
                <w:sz w:val="24"/>
                <w:szCs w:val="24"/>
              </w:rPr>
              <w:t>Эссет Менеджмент</w:t>
            </w:r>
            <w:r w:rsidRPr="002B6E57">
              <w:rPr>
                <w:rFonts w:ascii="Times New Roman" w:hAnsi="Times New Roman" w:cs="Times New Roman"/>
                <w:sz w:val="24"/>
                <w:szCs w:val="24"/>
              </w:rPr>
              <w:t>».</w:t>
            </w:r>
          </w:p>
        </w:tc>
        <w:tc>
          <w:tcPr>
            <w:tcW w:w="5353" w:type="dxa"/>
          </w:tcPr>
          <w:p w:rsidR="00A9257D" w:rsidRPr="002B6E57" w:rsidRDefault="00A9257D" w:rsidP="00A9257D">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4.</w:t>
            </w:r>
            <w:r w:rsidRPr="002B6E57">
              <w:rPr>
                <w:rFonts w:ascii="Times New Roman" w:hAnsi="Times New Roman" w:cs="Times New Roman"/>
                <w:sz w:val="24"/>
                <w:szCs w:val="24"/>
              </w:rPr>
              <w:tab/>
              <w:t>Полное фирменное наименование управляющей компании фонда (далее - управляющая компания): Акционерное общество «</w:t>
            </w:r>
            <w:r w:rsidRPr="002B6E57">
              <w:rPr>
                <w:rFonts w:ascii="Times New Roman" w:hAnsi="Times New Roman" w:cs="Times New Roman"/>
                <w:b/>
                <w:sz w:val="24"/>
                <w:szCs w:val="24"/>
              </w:rPr>
              <w:t>Управляющая компания «РЕГИОН Инвестиции</w:t>
            </w:r>
            <w:r w:rsidRPr="002B6E57">
              <w:rPr>
                <w:rFonts w:ascii="Times New Roman" w:hAnsi="Times New Roman" w:cs="Times New Roman"/>
                <w:sz w:val="24"/>
                <w:szCs w:val="24"/>
              </w:rPr>
              <w:t>».</w:t>
            </w:r>
          </w:p>
          <w:p w:rsidR="00451DC4" w:rsidRPr="002B6E57" w:rsidRDefault="00451DC4" w:rsidP="00DC45B8">
            <w:pPr>
              <w:pStyle w:val="ConsNonformat"/>
              <w:tabs>
                <w:tab w:val="num" w:pos="0"/>
              </w:tabs>
              <w:ind w:firstLine="602"/>
              <w:jc w:val="both"/>
              <w:rPr>
                <w:rFonts w:ascii="Times New Roman" w:hAnsi="Times New Roman" w:cs="Times New Roman"/>
                <w:sz w:val="24"/>
                <w:szCs w:val="24"/>
              </w:rPr>
            </w:pPr>
          </w:p>
        </w:tc>
      </w:tr>
      <w:tr w:rsidR="00611061" w:rsidRPr="002B6E57" w:rsidTr="00A40A39">
        <w:tc>
          <w:tcPr>
            <w:tcW w:w="5352" w:type="dxa"/>
          </w:tcPr>
          <w:p w:rsidR="00A9257D" w:rsidRPr="002B6E57" w:rsidRDefault="00A9257D" w:rsidP="00A9257D">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5.</w:t>
            </w:r>
            <w:r w:rsidRPr="002B6E57">
              <w:rPr>
                <w:rFonts w:ascii="Times New Roman" w:hAnsi="Times New Roman" w:cs="Times New Roman"/>
                <w:sz w:val="24"/>
                <w:szCs w:val="24"/>
              </w:rPr>
              <w:tab/>
              <w:t xml:space="preserve">Место нахождения управляющей компании: </w:t>
            </w:r>
            <w:r w:rsidRPr="002B6E57">
              <w:rPr>
                <w:rFonts w:ascii="Times New Roman" w:hAnsi="Times New Roman" w:cs="Times New Roman"/>
                <w:b/>
                <w:sz w:val="24"/>
                <w:szCs w:val="24"/>
              </w:rPr>
              <w:t>119049, г.Москва, ул.Шаболовка, д.10, корп.2</w:t>
            </w:r>
            <w:r w:rsidRPr="002B6E57">
              <w:rPr>
                <w:rFonts w:ascii="Times New Roman" w:hAnsi="Times New Roman" w:cs="Times New Roman"/>
                <w:sz w:val="24"/>
                <w:szCs w:val="24"/>
              </w:rPr>
              <w:t>.</w:t>
            </w:r>
          </w:p>
          <w:p w:rsidR="00611061" w:rsidRPr="002B6E57" w:rsidRDefault="00611061" w:rsidP="002E12ED">
            <w:pPr>
              <w:pStyle w:val="ConsNonformat"/>
              <w:tabs>
                <w:tab w:val="num" w:pos="0"/>
              </w:tabs>
              <w:jc w:val="both"/>
              <w:rPr>
                <w:rFonts w:ascii="Times New Roman" w:hAnsi="Times New Roman" w:cs="Times New Roman"/>
                <w:sz w:val="24"/>
                <w:szCs w:val="24"/>
              </w:rPr>
            </w:pPr>
          </w:p>
        </w:tc>
        <w:tc>
          <w:tcPr>
            <w:tcW w:w="5353" w:type="dxa"/>
          </w:tcPr>
          <w:p w:rsidR="00611061" w:rsidRPr="002B6E57" w:rsidRDefault="00A9257D" w:rsidP="00DC45B8">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5. Место нахождения управляющей компании: </w:t>
            </w:r>
            <w:r w:rsidR="009F59F2" w:rsidRPr="009F59F2">
              <w:rPr>
                <w:rFonts w:ascii="Times New Roman" w:hAnsi="Times New Roman" w:cs="Times New Roman"/>
                <w:b/>
                <w:sz w:val="24"/>
                <w:szCs w:val="24"/>
              </w:rPr>
              <w:t>119021, г. Москва, бульвар Зубовский, д. 11 А, этаж 11, помещение I, комната 1</w:t>
            </w:r>
            <w:r w:rsidRPr="002B6E57">
              <w:rPr>
                <w:rFonts w:ascii="Times New Roman" w:hAnsi="Times New Roman" w:cs="Times New Roman"/>
                <w:sz w:val="24"/>
                <w:szCs w:val="24"/>
              </w:rPr>
              <w:t>.</w:t>
            </w:r>
          </w:p>
          <w:p w:rsidR="00A9257D" w:rsidRPr="002B6E57" w:rsidRDefault="00A9257D" w:rsidP="00DC45B8">
            <w:pPr>
              <w:pStyle w:val="ConsNonformat"/>
              <w:tabs>
                <w:tab w:val="num" w:pos="0"/>
              </w:tabs>
              <w:ind w:firstLine="602"/>
              <w:jc w:val="both"/>
              <w:rPr>
                <w:rFonts w:ascii="Times New Roman" w:hAnsi="Times New Roman" w:cs="Times New Roman"/>
                <w:sz w:val="24"/>
                <w:szCs w:val="24"/>
              </w:rPr>
            </w:pPr>
          </w:p>
        </w:tc>
      </w:tr>
      <w:tr w:rsidR="00727D7A" w:rsidRPr="002B6E57" w:rsidTr="00A40A39">
        <w:tc>
          <w:tcPr>
            <w:tcW w:w="5352" w:type="dxa"/>
          </w:tcPr>
          <w:p w:rsidR="00727D7A" w:rsidRPr="002B6E57" w:rsidRDefault="00A9257D" w:rsidP="00DC45B8">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6.</w:t>
            </w:r>
            <w:r w:rsidRPr="002B6E57">
              <w:rPr>
                <w:rFonts w:ascii="Times New Roman" w:hAnsi="Times New Roman" w:cs="Times New Roman"/>
                <w:sz w:val="24"/>
                <w:szCs w:val="24"/>
              </w:rPr>
              <w:tab/>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2B6E57">
              <w:rPr>
                <w:rFonts w:ascii="Times New Roman" w:hAnsi="Times New Roman" w:cs="Times New Roman"/>
                <w:b/>
                <w:sz w:val="24"/>
                <w:szCs w:val="24"/>
              </w:rPr>
              <w:t>22 мая 2002</w:t>
            </w:r>
            <w:r w:rsidRPr="002B6E57">
              <w:rPr>
                <w:rFonts w:ascii="Times New Roman" w:hAnsi="Times New Roman" w:cs="Times New Roman"/>
                <w:sz w:val="24"/>
                <w:szCs w:val="24"/>
              </w:rPr>
              <w:t xml:space="preserve"> г. № </w:t>
            </w:r>
            <w:r w:rsidRPr="002B6E57">
              <w:rPr>
                <w:rFonts w:ascii="Times New Roman" w:hAnsi="Times New Roman" w:cs="Times New Roman"/>
                <w:b/>
                <w:sz w:val="24"/>
                <w:szCs w:val="24"/>
              </w:rPr>
              <w:t>21-000-1-00064</w:t>
            </w:r>
            <w:r w:rsidRPr="002B6E57">
              <w:rPr>
                <w:rFonts w:ascii="Times New Roman" w:hAnsi="Times New Roman" w:cs="Times New Roman"/>
                <w:sz w:val="24"/>
                <w:szCs w:val="24"/>
              </w:rPr>
              <w:t>, предоставленная ФКЦБ России.</w:t>
            </w:r>
          </w:p>
          <w:p w:rsidR="00A9257D" w:rsidRPr="002B6E57" w:rsidRDefault="00A9257D" w:rsidP="00DC45B8">
            <w:pPr>
              <w:pStyle w:val="ConsNonformat"/>
              <w:ind w:firstLine="567"/>
              <w:jc w:val="both"/>
              <w:rPr>
                <w:rFonts w:ascii="Times New Roman" w:hAnsi="Times New Roman" w:cs="Times New Roman"/>
                <w:sz w:val="24"/>
                <w:szCs w:val="24"/>
              </w:rPr>
            </w:pPr>
          </w:p>
        </w:tc>
        <w:tc>
          <w:tcPr>
            <w:tcW w:w="5353" w:type="dxa"/>
          </w:tcPr>
          <w:p w:rsidR="00727D7A" w:rsidRPr="002B6E57" w:rsidRDefault="00A9257D" w:rsidP="00DC45B8">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2B6E57">
              <w:rPr>
                <w:rFonts w:ascii="Times New Roman" w:hAnsi="Times New Roman" w:cs="Times New Roman"/>
                <w:b/>
                <w:sz w:val="24"/>
                <w:szCs w:val="24"/>
              </w:rPr>
              <w:t>31 октября 1996</w:t>
            </w:r>
            <w:r w:rsidRPr="002B6E57">
              <w:rPr>
                <w:rFonts w:ascii="Times New Roman" w:hAnsi="Times New Roman" w:cs="Times New Roman"/>
                <w:sz w:val="24"/>
                <w:szCs w:val="24"/>
              </w:rPr>
              <w:t xml:space="preserve"> г. № </w:t>
            </w:r>
            <w:r w:rsidRPr="002B6E57">
              <w:rPr>
                <w:rFonts w:ascii="Times New Roman" w:hAnsi="Times New Roman" w:cs="Times New Roman"/>
                <w:b/>
                <w:sz w:val="24"/>
                <w:szCs w:val="24"/>
              </w:rPr>
              <w:t>21-000-1-00012</w:t>
            </w:r>
            <w:r w:rsidRPr="002B6E57">
              <w:rPr>
                <w:rFonts w:ascii="Times New Roman" w:hAnsi="Times New Roman" w:cs="Times New Roman"/>
                <w:sz w:val="24"/>
                <w:szCs w:val="24"/>
              </w:rPr>
              <w:t>, предоставленная ФКЦБ России.</w:t>
            </w:r>
          </w:p>
        </w:tc>
      </w:tr>
      <w:tr w:rsidR="00B869A1" w:rsidRPr="002B6E57" w:rsidTr="00A40A39">
        <w:tc>
          <w:tcPr>
            <w:tcW w:w="5352" w:type="dxa"/>
          </w:tcPr>
          <w:p w:rsidR="00B869A1" w:rsidRPr="002B6E57" w:rsidRDefault="00A9257D" w:rsidP="00DC45B8">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8.</w:t>
            </w:r>
            <w:r w:rsidRPr="002B6E57">
              <w:rPr>
                <w:rFonts w:ascii="Times New Roman" w:hAnsi="Times New Roman" w:cs="Times New Roman"/>
                <w:sz w:val="24"/>
                <w:szCs w:val="24"/>
              </w:rPr>
              <w:tab/>
              <w:t xml:space="preserve">Место нахождения специализированного депозитария: </w:t>
            </w:r>
            <w:r w:rsidRPr="002B6E57">
              <w:rPr>
                <w:rFonts w:ascii="Times New Roman" w:hAnsi="Times New Roman" w:cs="Times New Roman"/>
                <w:b/>
                <w:sz w:val="24"/>
                <w:szCs w:val="24"/>
              </w:rPr>
              <w:t>Российская Федерация, 119049, г. Москва, ул. Шаболовка, д. 10, корпус 2</w:t>
            </w:r>
            <w:r w:rsidRPr="002B6E57">
              <w:rPr>
                <w:rFonts w:ascii="Times New Roman" w:hAnsi="Times New Roman" w:cs="Times New Roman"/>
                <w:sz w:val="24"/>
                <w:szCs w:val="24"/>
              </w:rPr>
              <w:t>.</w:t>
            </w:r>
          </w:p>
        </w:tc>
        <w:tc>
          <w:tcPr>
            <w:tcW w:w="5353" w:type="dxa"/>
          </w:tcPr>
          <w:p w:rsidR="00B869A1" w:rsidRPr="002B6E57" w:rsidRDefault="00A9257D" w:rsidP="00DC45B8">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8.</w:t>
            </w:r>
            <w:r w:rsidRPr="002B6E57">
              <w:rPr>
                <w:rFonts w:ascii="Times New Roman" w:hAnsi="Times New Roman" w:cs="Times New Roman"/>
                <w:sz w:val="24"/>
                <w:szCs w:val="24"/>
              </w:rPr>
              <w:tab/>
              <w:t xml:space="preserve">Место нахождения специализированного депозитария: </w:t>
            </w:r>
            <w:r w:rsidR="009F59F2" w:rsidRPr="009F59F2">
              <w:rPr>
                <w:rFonts w:ascii="Times New Roman" w:hAnsi="Times New Roman" w:cs="Times New Roman"/>
                <w:b/>
                <w:bCs/>
                <w:sz w:val="24"/>
                <w:szCs w:val="24"/>
              </w:rPr>
              <w:t>119021, г. Москва, бульвар Зубовский, д. 11 А, этаж 7, помещение I, комната 1</w:t>
            </w:r>
            <w:r w:rsidRPr="002B6E57">
              <w:rPr>
                <w:rFonts w:ascii="Times New Roman" w:hAnsi="Times New Roman" w:cs="Times New Roman"/>
                <w:sz w:val="24"/>
                <w:szCs w:val="24"/>
              </w:rPr>
              <w:t>.</w:t>
            </w:r>
          </w:p>
          <w:p w:rsidR="00A9257D" w:rsidRPr="002B6E57" w:rsidRDefault="00A9257D" w:rsidP="00DC45B8">
            <w:pPr>
              <w:pStyle w:val="ConsNonformat"/>
              <w:tabs>
                <w:tab w:val="num" w:pos="0"/>
              </w:tabs>
              <w:ind w:firstLine="602"/>
              <w:jc w:val="both"/>
              <w:rPr>
                <w:rFonts w:ascii="Times New Roman" w:hAnsi="Times New Roman" w:cs="Times New Roman"/>
                <w:sz w:val="24"/>
                <w:szCs w:val="24"/>
              </w:rPr>
            </w:pPr>
          </w:p>
        </w:tc>
      </w:tr>
      <w:tr w:rsidR="00B869A1" w:rsidRPr="002B6E57" w:rsidTr="00A40A39">
        <w:tc>
          <w:tcPr>
            <w:tcW w:w="5352" w:type="dxa"/>
          </w:tcPr>
          <w:p w:rsidR="00B869A1" w:rsidRPr="002B6E57" w:rsidRDefault="00A9257D" w:rsidP="00DC45B8">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11.</w:t>
            </w:r>
            <w:r w:rsidRPr="002B6E57">
              <w:rPr>
                <w:rFonts w:ascii="Times New Roman" w:hAnsi="Times New Roman" w:cs="Times New Roman"/>
                <w:sz w:val="24"/>
                <w:szCs w:val="24"/>
              </w:rPr>
              <w:tab/>
              <w:t xml:space="preserve">Место нахождения регистратора: </w:t>
            </w:r>
            <w:r w:rsidRPr="002B6E57">
              <w:rPr>
                <w:rFonts w:ascii="Times New Roman" w:hAnsi="Times New Roman" w:cs="Times New Roman"/>
                <w:b/>
                <w:sz w:val="24"/>
                <w:szCs w:val="24"/>
              </w:rPr>
              <w:t>Российская Федерация, 119049, г. Москва, ул. Шаболовка, д. 10, корпус 2</w:t>
            </w:r>
            <w:r w:rsidRPr="002B6E57">
              <w:rPr>
                <w:rFonts w:ascii="Times New Roman" w:hAnsi="Times New Roman" w:cs="Times New Roman"/>
                <w:sz w:val="24"/>
                <w:szCs w:val="24"/>
              </w:rPr>
              <w:t>.</w:t>
            </w:r>
          </w:p>
        </w:tc>
        <w:tc>
          <w:tcPr>
            <w:tcW w:w="5353" w:type="dxa"/>
          </w:tcPr>
          <w:p w:rsidR="00A9257D" w:rsidRPr="002B6E57" w:rsidRDefault="00A9257D" w:rsidP="00A9257D">
            <w:pPr>
              <w:pStyle w:val="Body"/>
              <w:ind w:right="47" w:firstLine="602"/>
              <w:jc w:val="both"/>
              <w:rPr>
                <w:sz w:val="24"/>
                <w:szCs w:val="24"/>
                <w:lang w:val="ru-RU" w:eastAsia="ru-RU"/>
              </w:rPr>
            </w:pPr>
            <w:r w:rsidRPr="002B6E57">
              <w:rPr>
                <w:sz w:val="24"/>
                <w:szCs w:val="24"/>
                <w:lang w:val="ru-RU" w:eastAsia="ru-RU"/>
              </w:rPr>
              <w:t xml:space="preserve">11. Место нахождения регистратора: </w:t>
            </w:r>
            <w:r w:rsidR="009F59F2" w:rsidRPr="009F59F2">
              <w:rPr>
                <w:b/>
                <w:bCs/>
                <w:sz w:val="24"/>
                <w:szCs w:val="24"/>
                <w:lang w:val="ru-RU" w:eastAsia="ru-RU"/>
              </w:rPr>
              <w:t>119021, г. Москва, бульвар Зубовский, д. 11 А, этаж 7, помещение I, комната 1</w:t>
            </w:r>
            <w:r w:rsidRPr="002B6E57">
              <w:rPr>
                <w:sz w:val="24"/>
                <w:szCs w:val="24"/>
                <w:lang w:val="ru-RU" w:eastAsia="ru-RU"/>
              </w:rPr>
              <w:t>.</w:t>
            </w:r>
          </w:p>
          <w:p w:rsidR="00B869A1" w:rsidRPr="002B6E57" w:rsidRDefault="00B869A1" w:rsidP="00DC45B8">
            <w:pPr>
              <w:pStyle w:val="ConsNonformat"/>
              <w:tabs>
                <w:tab w:val="num" w:pos="0"/>
              </w:tabs>
              <w:ind w:firstLine="602"/>
              <w:jc w:val="both"/>
              <w:rPr>
                <w:rFonts w:ascii="Times New Roman" w:hAnsi="Times New Roman" w:cs="Times New Roman"/>
                <w:sz w:val="24"/>
                <w:szCs w:val="24"/>
              </w:rPr>
            </w:pPr>
          </w:p>
        </w:tc>
      </w:tr>
      <w:tr w:rsidR="00611061" w:rsidRPr="002B6E57" w:rsidTr="00A40A39">
        <w:tc>
          <w:tcPr>
            <w:tcW w:w="5352" w:type="dxa"/>
          </w:tcPr>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22.</w:t>
            </w:r>
            <w:r w:rsidRPr="002B6E57">
              <w:rPr>
                <w:rFonts w:ascii="Times New Roman" w:hAnsi="Times New Roman" w:cs="Times New Roman"/>
                <w:sz w:val="24"/>
                <w:szCs w:val="24"/>
              </w:rPr>
              <w:tab/>
              <w:t>Объекты инвестирования, их состав и описание.</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Имущество, составляющее фонд, может быть инвестировано в:</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w:t>
            </w:r>
            <w:r w:rsidRPr="002B6E57">
              <w:rPr>
                <w:rFonts w:ascii="Times New Roman" w:hAnsi="Times New Roman" w:cs="Times New Roman"/>
                <w:sz w:val="24"/>
                <w:szCs w:val="24"/>
              </w:rPr>
              <w:lastRenderedPageBreak/>
              <w:t>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Б.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и включенных в  перечень иностранных бирж, утвержденный Указанием Банка России от 28 января 2016 года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за исключением инвестиционных паев фондов для квалифицированных инвесторов: </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 </w:t>
            </w:r>
            <w:r w:rsidRPr="002B6E57">
              <w:rPr>
                <w:rFonts w:ascii="Times New Roman" w:hAnsi="Times New Roman" w:cs="Times New Roman"/>
                <w:b/>
                <w:sz w:val="24"/>
                <w:szCs w:val="24"/>
              </w:rPr>
              <w:t>паи (акции) иностранных инвестиционных фондов в случае, если присвоенный им код CFI в соответствии с международным стандартом ISO 10962:2001 имеет следующие значения: первая буква – значение «E», вторая буква - значение «U», третья буква – значение «О» либо «С», пятая буква – значение «R» или «S», или «M», или «C», или «D» или в случае, если они признаны (квалифицированы) в качестве ценных бумаг в соответствии с законодательством Российской Федерации</w:t>
            </w:r>
            <w:r w:rsidRPr="002B6E57">
              <w:rPr>
                <w:rFonts w:ascii="Times New Roman" w:hAnsi="Times New Roman" w:cs="Times New Roman"/>
                <w:sz w:val="24"/>
                <w:szCs w:val="24"/>
              </w:rPr>
              <w:t>;</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государственные ценные бумаги субъектов Российской Федерации и муниципальные ценные бумаги;</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lastRenderedPageBreak/>
              <w:t>- акции российских акционерных обществ, за исключением акций акционерных инвестиционных фондов;</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акции иностранных акционерных обществ;</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облигации российских органов государственной власти, органов местного самоуправления, российских хозяйственных обществ и иных российских эмитентов, в том числе облигации с ипотечным покрытием и субординированные облигации;</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облигации иностранных органов государственной власти, иностранных коммерческих организаций, международных финансовых организаций, в том числе субординированные облигации;</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инвестиционные паи открытых, закрытых, интервальных паевых инвестиционных фондов следующих категорий: фонд денежного рынка, фонд облигаций, фонд акций, фонд смешанных инвестиций, фонд фондов, рентный фонд, фонд недвижимости, ипотечный фонд, индексный фонд (с указанием индекса), фонд товарного рынка, фонд художественных ценностей; фонд рыночных финансовых инструментов;</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российские и иностранные депозитарные расписки на ценные бумаги, предусмотренные настоящим пунктом;</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производные финансовые инструменты при условии, что изменение их стоимости зависит от изменения стоимости активов, указанных в пункте 22 настоящих Правил доверительного управления фонда (в том числе от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В. Инвестиционные паи открытых паевых инвестиционных фондов </w:t>
            </w:r>
            <w:r w:rsidRPr="002B6E57">
              <w:rPr>
                <w:rFonts w:ascii="Times New Roman" w:hAnsi="Times New Roman" w:cs="Times New Roman"/>
                <w:b/>
                <w:sz w:val="24"/>
                <w:szCs w:val="24"/>
              </w:rPr>
              <w:t>следующих категорий: фонд денежного рынка, фонд облигаций, фонд акций, фонд смешанных инвестиций, фонд фондов, индексный фонд (с указанием индекса), фонд  рыночных финансовых инструментов</w:t>
            </w:r>
            <w:r w:rsidRPr="002B6E57">
              <w:rPr>
                <w:rFonts w:ascii="Times New Roman" w:hAnsi="Times New Roman" w:cs="Times New Roman"/>
                <w:sz w:val="24"/>
                <w:szCs w:val="24"/>
              </w:rPr>
              <w:t>;</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Г. Права требования из договоров, заключенных для целей доверительного управления в отношении активов, указанных в настоящем пункте;</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Д.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К ценным бумагам, предусмотренным </w:t>
            </w:r>
            <w:r w:rsidRPr="002B6E57">
              <w:rPr>
                <w:rFonts w:ascii="Times New Roman" w:hAnsi="Times New Roman" w:cs="Times New Roman"/>
                <w:sz w:val="24"/>
                <w:szCs w:val="24"/>
              </w:rPr>
              <w:lastRenderedPageBreak/>
              <w:t>подпунктами «А», «В», относятся ценные бумаги, не подпадающие под требования подпункта «Б».</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Активы, составляющие фонд, могут быть инвестированы как в обыкновенные акции, так и в привилегированные акции.</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Под субординированными облигациями для 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 </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Под облигациями с ипотечным покрытием для целей настоящих Правил понимаются облигации, признаваемые таковыми в соответствии с законодательством Российской Федерации об ипотечных ценных бумагах, и условия выпуска которых не предусматривают право на получение от эмитента активов, не учтенных в данном пункте настоящих Правил.</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 </w:t>
            </w:r>
          </w:p>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 паям (акциям) иностранных инвестиционных фондов, </w:t>
            </w:r>
            <w:r w:rsidRPr="002B6E57">
              <w:rPr>
                <w:rFonts w:ascii="Times New Roman" w:hAnsi="Times New Roman" w:cs="Times New Roman"/>
                <w:sz w:val="24"/>
                <w:szCs w:val="24"/>
              </w:rPr>
              <w:lastRenderedPageBreak/>
              <w:t>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611061"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t>Государственные ценные бумаги субъектов Российской Федерации могут быть выпущены высшим исполнительным органом государственной власти субъекта Российской Федерации либо финансовым органом субъекта Российской Федерации, наделенным законом субъекта Российской Федерации правом на осуществление государственных заимствований субъекта Российской Федерации.</w:t>
            </w:r>
          </w:p>
          <w:p w:rsidR="002B6E57" w:rsidRPr="002B6E57" w:rsidRDefault="002B6E57" w:rsidP="003F6ACE">
            <w:pPr>
              <w:pStyle w:val="ConsNonformat"/>
              <w:ind w:firstLine="567"/>
              <w:jc w:val="both"/>
              <w:rPr>
                <w:rFonts w:ascii="Times New Roman" w:hAnsi="Times New Roman" w:cs="Times New Roman"/>
                <w:sz w:val="24"/>
                <w:szCs w:val="24"/>
              </w:rPr>
            </w:pPr>
          </w:p>
        </w:tc>
        <w:tc>
          <w:tcPr>
            <w:tcW w:w="5353" w:type="dxa"/>
          </w:tcPr>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lastRenderedPageBreak/>
              <w:t>22.</w:t>
            </w:r>
            <w:r w:rsidRPr="002B6E57">
              <w:rPr>
                <w:rFonts w:ascii="Times New Roman" w:hAnsi="Times New Roman" w:cs="Times New Roman"/>
                <w:sz w:val="24"/>
                <w:szCs w:val="24"/>
              </w:rPr>
              <w:tab/>
              <w:t>Объекты инвестирования, их состав и описание.</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Имущество, составляющее фонд, может быть инвестировано в:</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А.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w:t>
            </w:r>
            <w:r w:rsidRPr="002B6E57">
              <w:rPr>
                <w:rFonts w:ascii="Times New Roman" w:hAnsi="Times New Roman" w:cs="Times New Roman"/>
                <w:sz w:val="24"/>
                <w:szCs w:val="24"/>
              </w:rPr>
              <w:lastRenderedPageBreak/>
              <w:t>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 (далее - инструменты денежного рынка);</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Б.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и включенных в  перечень иностранных бирж, утвержденный Указанием Банка России от 28 января 2016 года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 41340, </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за исключением инвестиционных паев фондов для квалифицированных инвесторов: </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 </w:t>
            </w:r>
            <w:r w:rsidRPr="002B6E57">
              <w:rPr>
                <w:rFonts w:ascii="Times New Roman" w:hAnsi="Times New Roman" w:cs="Times New Roman"/>
                <w:b/>
                <w:sz w:val="24"/>
                <w:szCs w:val="24"/>
              </w:rPr>
              <w:t>паи (акции) иностранных инвестиционных фондов в случае, если присвоенный им код CFI имеет следующие значения: первая буква – значение «E», вторая буква - значение «U», за исключением случаев, когда шестая буква имеет значение «Z» или «A», первая буква имеет значение «C», при условии, что шестая буква имеет значение «X», третья буква – значение «О» либо «С», пятая буква – значение «R» или «S», или «M», или «C», или «D»;</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государственные ценные бумаги субъектов Российской Федерации и муниципальные ценные бумаги;</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 акции российских акционерных обществ, </w:t>
            </w:r>
            <w:r w:rsidRPr="002B6E57">
              <w:rPr>
                <w:rFonts w:ascii="Times New Roman" w:hAnsi="Times New Roman" w:cs="Times New Roman"/>
                <w:sz w:val="24"/>
                <w:szCs w:val="24"/>
              </w:rPr>
              <w:lastRenderedPageBreak/>
              <w:t>за исключением акций акционерных инвестиционных фондов;</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акции иностранных акционерных обществ;</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облигации российских органов государственной власти, органов местного самоуправления, российских хозяйственных обществ и иных российских эмитентов, в том числе облигации с ипотечным покрытием и субординированные облигации;</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облигации иностранных органов государственной власти, иностранных коммерческих организаций, международных финансовых организаций, в том числе субординированные облигации;</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инвестиционные паи открытых, закрытых, интервальных паевых инвестиционных фондов следующих категорий: фонд денежного рынка, фонд облигаций, фонд акций, фонд смешанных инвестиций, фонд фондов, рентный фонд, фонд недвижимости, ипотечный фонд, индексный фонд (с указанием индекса), фонд товарного рынка, фонд художественных ценностей; фонд рыночных финансовых инструментов;</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российские и иностранные депозитарные расписки на ценные бумаги, предусмотренные настоящим пунктом;</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производные финансовые инструменты при условии, что изменение их стоимости зависит от изменения стоимости активов, указанных в пункте 22 настоящих Правил доверительного управления фонда (в том числе от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В. Инвестиционные паи открытых паевых инвестиционных фондов </w:t>
            </w:r>
            <w:r w:rsidRPr="002B6E57">
              <w:rPr>
                <w:rFonts w:ascii="Times New Roman" w:hAnsi="Times New Roman" w:cs="Times New Roman"/>
                <w:b/>
                <w:sz w:val="24"/>
                <w:szCs w:val="24"/>
              </w:rPr>
              <w:t>категории рыночных финансовых инструментов</w:t>
            </w:r>
            <w:r w:rsidRPr="002B6E57">
              <w:rPr>
                <w:rFonts w:ascii="Times New Roman" w:hAnsi="Times New Roman" w:cs="Times New Roman"/>
                <w:sz w:val="24"/>
                <w:szCs w:val="24"/>
              </w:rPr>
              <w:t>;</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Г. Права требования из договоров, заключенных для целей доверительного управления в отношении активов, указанных в настоящем пункте;</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Д.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К ценным бумагам, предусмотренным подпунктами «А», «В», относятся ценные бумаги, не подпадающие под требования подпункта «Б».</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Денежные средства во вкладах (депозитах) в российских кредитных организациях и </w:t>
            </w:r>
            <w:r w:rsidRPr="002B6E57">
              <w:rPr>
                <w:rFonts w:ascii="Times New Roman" w:hAnsi="Times New Roman" w:cs="Times New Roman"/>
                <w:sz w:val="24"/>
                <w:szCs w:val="24"/>
              </w:rPr>
              <w:lastRenderedPageBreak/>
              <w:t>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Активы, составляющие фонд, могут быть инвестированы как в обыкновенные акции, так и в привилегированные акции.</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Под субординированными облигациями для целей настоящих Правил понимаются облигации, признаваемые таковыми в соответствии с условиями их выпуска и (или) законодательством Российской Федерации о субординированных облигационных займах, а также условия выпуска которых не предусматривают право на получение от эмитента активов, не учтенных в данном пункте настоящих Правил. </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Под облигациями с ипотечным покрытием для целей настоящих Правил понимаются облигации, признаваемые таковыми в соответствии с законодательством Российской Федерации об ипотечных ценных бумагах, и условия выпуска которых не предусматривают право на получение от эмитента активов, не учтенных в данном пункте настоящих Правил.</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 </w:t>
            </w:r>
          </w:p>
          <w:p w:rsidR="003F6ACE"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на территории иностранных государств, указанных в подпункте «А» пункта 22 настоящих Правил доверительного управления фондом. Лица, обязанные по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w:t>
            </w:r>
            <w:r w:rsidRPr="002B6E57">
              <w:rPr>
                <w:rFonts w:ascii="Times New Roman" w:hAnsi="Times New Roman" w:cs="Times New Roman"/>
                <w:sz w:val="24"/>
                <w:szCs w:val="24"/>
              </w:rPr>
              <w:lastRenderedPageBreak/>
              <w:t>распискам должны быть зарегистрированы в государствах, включенных в Общероссийский классификатор стран мира.</w:t>
            </w:r>
          </w:p>
          <w:p w:rsidR="00611061" w:rsidRPr="002B6E57" w:rsidRDefault="003F6ACE" w:rsidP="003F6ACE">
            <w:pPr>
              <w:pStyle w:val="ConsNonformat"/>
              <w:tabs>
                <w:tab w:val="num" w:pos="0"/>
              </w:tabs>
              <w:ind w:firstLine="602"/>
              <w:jc w:val="both"/>
              <w:rPr>
                <w:rFonts w:ascii="Times New Roman" w:hAnsi="Times New Roman" w:cs="Times New Roman"/>
                <w:sz w:val="24"/>
                <w:szCs w:val="24"/>
              </w:rPr>
            </w:pPr>
            <w:r w:rsidRPr="002B6E57">
              <w:rPr>
                <w:rFonts w:ascii="Times New Roman" w:hAnsi="Times New Roman" w:cs="Times New Roman"/>
                <w:sz w:val="24"/>
                <w:szCs w:val="24"/>
              </w:rPr>
              <w:t>Государственные ценные бумаги субъектов Российской Федерации могут быть выпущены высшим исполнительным органом государственной власти субъекта Российской Федерации либо финансовым органом субъекта Российской Федерации, наделенным законом субъекта Российской Федерации правом на осуществление государственных заимствований субъекта Российской Федерации.</w:t>
            </w:r>
          </w:p>
        </w:tc>
      </w:tr>
      <w:tr w:rsidR="005F0444" w:rsidRPr="002B6E57" w:rsidTr="00A40A39">
        <w:tc>
          <w:tcPr>
            <w:tcW w:w="5352" w:type="dxa"/>
          </w:tcPr>
          <w:p w:rsidR="003F6ACE" w:rsidRPr="002B6E57" w:rsidRDefault="003F6ACE" w:rsidP="003F6ACE">
            <w:pPr>
              <w:pStyle w:val="Body"/>
              <w:spacing w:line="273" w:lineRule="exact"/>
              <w:ind w:right="-20" w:firstLine="567"/>
              <w:rPr>
                <w:sz w:val="24"/>
                <w:szCs w:val="24"/>
                <w:lang w:val="ru-RU"/>
              </w:rPr>
            </w:pPr>
            <w:r w:rsidRPr="002B6E57">
              <w:rPr>
                <w:sz w:val="24"/>
                <w:szCs w:val="24"/>
                <w:lang w:val="ru-RU"/>
              </w:rPr>
              <w:lastRenderedPageBreak/>
              <w:t>24. Описание</w:t>
            </w:r>
            <w:r w:rsidRPr="002B6E57">
              <w:rPr>
                <w:spacing w:val="-9"/>
                <w:sz w:val="24"/>
                <w:szCs w:val="24"/>
                <w:lang w:val="ru-RU"/>
              </w:rPr>
              <w:t xml:space="preserve"> </w:t>
            </w:r>
            <w:r w:rsidRPr="002B6E57">
              <w:rPr>
                <w:sz w:val="24"/>
                <w:szCs w:val="24"/>
                <w:lang w:val="ru-RU"/>
              </w:rPr>
              <w:t>рисков,</w:t>
            </w:r>
            <w:r w:rsidRPr="002B6E57">
              <w:rPr>
                <w:spacing w:val="-7"/>
                <w:sz w:val="24"/>
                <w:szCs w:val="24"/>
                <w:lang w:val="ru-RU"/>
              </w:rPr>
              <w:t xml:space="preserve"> </w:t>
            </w:r>
            <w:r w:rsidRPr="002B6E57">
              <w:rPr>
                <w:sz w:val="24"/>
                <w:szCs w:val="24"/>
                <w:lang w:val="ru-RU"/>
              </w:rPr>
              <w:t>связанных</w:t>
            </w:r>
            <w:r w:rsidRPr="002B6E57">
              <w:rPr>
                <w:spacing w:val="-10"/>
                <w:sz w:val="24"/>
                <w:szCs w:val="24"/>
                <w:lang w:val="ru-RU"/>
              </w:rPr>
              <w:t xml:space="preserve"> </w:t>
            </w:r>
            <w:r w:rsidRPr="002B6E57">
              <w:rPr>
                <w:sz w:val="24"/>
                <w:szCs w:val="24"/>
                <w:lang w:val="ru-RU"/>
              </w:rPr>
              <w:t>с</w:t>
            </w:r>
            <w:r w:rsidRPr="002B6E57">
              <w:rPr>
                <w:spacing w:val="-1"/>
                <w:sz w:val="24"/>
                <w:szCs w:val="24"/>
                <w:lang w:val="ru-RU"/>
              </w:rPr>
              <w:t xml:space="preserve"> и</w:t>
            </w:r>
            <w:r w:rsidRPr="002B6E57">
              <w:rPr>
                <w:sz w:val="24"/>
                <w:szCs w:val="24"/>
                <w:lang w:val="ru-RU"/>
              </w:rPr>
              <w:t>нвестирование</w:t>
            </w:r>
            <w:r w:rsidRPr="002B6E57">
              <w:rPr>
                <w:spacing w:val="2"/>
                <w:sz w:val="24"/>
                <w:szCs w:val="24"/>
                <w:lang w:val="ru-RU"/>
              </w:rPr>
              <w:t>м</w:t>
            </w:r>
            <w:r w:rsidRPr="002B6E57">
              <w:rPr>
                <w:sz w:val="24"/>
                <w:szCs w:val="24"/>
                <w:lang w:val="ru-RU"/>
              </w:rPr>
              <w:t>:</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Инвестирование в ценные бумаги, перечисленные в пункте 22 настоящих Правил,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lastRenderedPageBreak/>
              <w:t>Инвестор неизбежно сталкивается с необходимостью учитывать факторы риска самого различного свойства. Риски инвестирования включают, но не ограничиваются следующими рисками:</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рыночный риск, связанный с колебаниями курсов валют, процентных ставок, цен финансовых инструментов;</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ценовой риск, проявляющийся в изменении цен на ценные бумаги, которое может привести к падению стоимости активов фонда;</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риск неправомочных действий в отношении ценных бумаг со стороны третьих лиц;</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риск рыночной ликвидности, связанный с потенциальной невозможностью реализовать активы по благоприятным ценам;</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риск, связанный с изменениями действующего законодательства;</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риск влияния изменений мировых цен на отдельные товары, сырье;</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w:t>
            </w:r>
            <w:r w:rsidRPr="002B6E57">
              <w:rPr>
                <w:lang w:val="ru-RU"/>
              </w:rPr>
              <w:tab/>
            </w:r>
            <w:r w:rsidRPr="002B6E57">
              <w:rPr>
                <w:sz w:val="24"/>
                <w:szCs w:val="24"/>
                <w:lang w:val="ru-RU"/>
              </w:rPr>
              <w:t>риск возникновения форс-мажорных обстоятельств, таких, как природные катаклизмы и военные действия.</w:t>
            </w:r>
          </w:p>
          <w:p w:rsidR="003F6ACE" w:rsidRPr="002B6E57" w:rsidRDefault="003F6ACE" w:rsidP="003F6ACE">
            <w:pPr>
              <w:pStyle w:val="Body"/>
              <w:spacing w:before="60"/>
              <w:ind w:right="48" w:firstLine="567"/>
              <w:jc w:val="both"/>
              <w:rPr>
                <w:sz w:val="24"/>
                <w:szCs w:val="24"/>
                <w:lang w:val="ru-RU"/>
              </w:rPr>
            </w:pPr>
            <w:r w:rsidRPr="002B6E57">
              <w:rPr>
                <w:sz w:val="24"/>
                <w:szCs w:val="24"/>
                <w:lang w:val="ru-RU"/>
              </w:rPr>
              <w:t xml:space="preserve">Общеизвестна прямая зависимость </w:t>
            </w:r>
            <w:r w:rsidRPr="002B6E57">
              <w:rPr>
                <w:sz w:val="24"/>
                <w:szCs w:val="24"/>
                <w:lang w:val="ru-RU"/>
              </w:rPr>
              <w:lastRenderedPageBreak/>
              <w:t>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3F6ACE" w:rsidRPr="002B6E57" w:rsidRDefault="003F6ACE" w:rsidP="003F6ACE">
            <w:pPr>
              <w:pStyle w:val="Body"/>
              <w:spacing w:before="60"/>
              <w:ind w:right="48" w:firstLine="567"/>
              <w:jc w:val="both"/>
              <w:rPr>
                <w:sz w:val="24"/>
                <w:szCs w:val="24"/>
                <w:highlight w:val="yellow"/>
                <w:lang w:val="ru-RU"/>
              </w:rPr>
            </w:pPr>
            <w:r w:rsidRPr="002B6E57">
              <w:rPr>
                <w:sz w:val="24"/>
                <w:szCs w:val="24"/>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611061" w:rsidRPr="002B6E57" w:rsidRDefault="00611061" w:rsidP="003F6ACE">
            <w:pPr>
              <w:pStyle w:val="ConsNonformat"/>
              <w:tabs>
                <w:tab w:val="num" w:pos="0"/>
              </w:tabs>
              <w:ind w:firstLine="567"/>
              <w:jc w:val="both"/>
              <w:rPr>
                <w:rFonts w:ascii="Times New Roman" w:hAnsi="Times New Roman" w:cs="Times New Roman"/>
                <w:sz w:val="24"/>
                <w:szCs w:val="24"/>
              </w:rPr>
            </w:pPr>
          </w:p>
        </w:tc>
        <w:tc>
          <w:tcPr>
            <w:tcW w:w="5353" w:type="dxa"/>
          </w:tcPr>
          <w:p w:rsidR="003F6ACE" w:rsidRPr="002B6E57" w:rsidRDefault="003F6ACE" w:rsidP="003F6ACE">
            <w:pPr>
              <w:pStyle w:val="Body"/>
              <w:spacing w:line="273" w:lineRule="exact"/>
              <w:ind w:right="-20" w:firstLine="602"/>
              <w:rPr>
                <w:sz w:val="24"/>
                <w:szCs w:val="24"/>
                <w:lang w:val="ru-RU"/>
              </w:rPr>
            </w:pPr>
            <w:r w:rsidRPr="002B6E57">
              <w:rPr>
                <w:sz w:val="24"/>
                <w:szCs w:val="24"/>
                <w:lang w:val="ru-RU"/>
              </w:rPr>
              <w:lastRenderedPageBreak/>
              <w:t>24. Описание</w:t>
            </w:r>
            <w:r w:rsidRPr="002B6E57">
              <w:rPr>
                <w:spacing w:val="-9"/>
                <w:sz w:val="24"/>
                <w:szCs w:val="24"/>
                <w:lang w:val="ru-RU"/>
              </w:rPr>
              <w:t xml:space="preserve"> </w:t>
            </w:r>
            <w:r w:rsidRPr="002B6E57">
              <w:rPr>
                <w:sz w:val="24"/>
                <w:szCs w:val="24"/>
                <w:lang w:val="ru-RU"/>
              </w:rPr>
              <w:t>рисков,</w:t>
            </w:r>
            <w:r w:rsidRPr="002B6E57">
              <w:rPr>
                <w:spacing w:val="-7"/>
                <w:sz w:val="24"/>
                <w:szCs w:val="24"/>
                <w:lang w:val="ru-RU"/>
              </w:rPr>
              <w:t xml:space="preserve"> </w:t>
            </w:r>
            <w:r w:rsidRPr="002B6E57">
              <w:rPr>
                <w:sz w:val="24"/>
                <w:szCs w:val="24"/>
                <w:lang w:val="ru-RU"/>
              </w:rPr>
              <w:t>связанных</w:t>
            </w:r>
            <w:r w:rsidRPr="002B6E57">
              <w:rPr>
                <w:spacing w:val="-10"/>
                <w:sz w:val="24"/>
                <w:szCs w:val="24"/>
                <w:lang w:val="ru-RU"/>
              </w:rPr>
              <w:t xml:space="preserve"> </w:t>
            </w:r>
            <w:r w:rsidRPr="002B6E57">
              <w:rPr>
                <w:sz w:val="24"/>
                <w:szCs w:val="24"/>
                <w:lang w:val="ru-RU"/>
              </w:rPr>
              <w:t>с</w:t>
            </w:r>
            <w:r w:rsidRPr="002B6E57">
              <w:rPr>
                <w:spacing w:val="-1"/>
                <w:sz w:val="24"/>
                <w:szCs w:val="24"/>
                <w:lang w:val="ru-RU"/>
              </w:rPr>
              <w:t xml:space="preserve"> </w:t>
            </w:r>
            <w:r w:rsidRPr="002B6E57">
              <w:rPr>
                <w:sz w:val="24"/>
                <w:szCs w:val="24"/>
                <w:lang w:val="ru-RU"/>
              </w:rPr>
              <w:t>инвестирование</w:t>
            </w:r>
            <w:r w:rsidRPr="002B6E57">
              <w:rPr>
                <w:spacing w:val="2"/>
                <w:sz w:val="24"/>
                <w:szCs w:val="24"/>
                <w:lang w:val="ru-RU"/>
              </w:rPr>
              <w:t>м</w:t>
            </w:r>
            <w:r w:rsidRPr="002B6E57">
              <w:rPr>
                <w:sz w:val="24"/>
                <w:szCs w:val="24"/>
                <w:lang w:val="ru-RU"/>
              </w:rPr>
              <w:t>:</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Инвестирование в ценные бумаги, перечисленные в пункте 22 настоящих Правил,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Настоящее описание рисков не раскрывает информации обо всех рисках вследствие разнообразия ситуаций, возникающих при инвестировании.</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F6ACE" w:rsidRPr="002B6E57" w:rsidRDefault="003F6ACE" w:rsidP="003F6ACE">
            <w:pPr>
              <w:pStyle w:val="Body"/>
              <w:spacing w:before="60"/>
              <w:ind w:left="114" w:right="48" w:firstLine="540"/>
              <w:jc w:val="both"/>
              <w:rPr>
                <w:b/>
                <w:sz w:val="24"/>
                <w:szCs w:val="24"/>
                <w:lang w:val="ru-RU"/>
              </w:rPr>
            </w:pPr>
            <w:r w:rsidRPr="002B6E57">
              <w:rPr>
                <w:b/>
                <w:sz w:val="24"/>
                <w:szCs w:val="24"/>
                <w:lang w:val="ru-RU"/>
              </w:rPr>
              <w:lastRenderedPageBreak/>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предусматривающими приобретение базового (базисного) актива либо получение дохода от увеличения его стоимости, связано с рыночным риском базового (базисного) актива (риска снижения его цены).</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Инвестор неизбежно сталкивается с необходимостью учитывать факторы риска самого различного свойства. Риски инвестирования включают, но не ограничиваются следующими рисками:</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рыночный риск, связанный с колебаниями курсов валют, процентных ставок, цен финансовых инструментов;</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ценовой риск, проявляющийся в изменении цен на ценные бумаги, которое может привести к падению стоимости активов фонда;</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риск неправомочных действий в отношении ценных бумаг со стороны третьих лиц;</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риск рыночной ликвидности, связанный с потенциальной невозможностью реализовать активы по благоприятным ценам;</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w:t>
            </w:r>
            <w:r w:rsidRPr="002B6E57">
              <w:rPr>
                <w:sz w:val="24"/>
                <w:szCs w:val="24"/>
                <w:lang w:val="ru-RU"/>
              </w:rPr>
              <w:lastRenderedPageBreak/>
              <w:t>осуществлении депозитарной деятельности и прочие обстоятельства;</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риск, связанный с изменениями действующего законодательства;</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риск влияния изменений мировых цен на отдельные товары, сырье;</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w:t>
            </w:r>
            <w:r w:rsidRPr="002B6E57">
              <w:rPr>
                <w:lang w:val="ru-RU"/>
              </w:rPr>
              <w:tab/>
            </w:r>
            <w:r w:rsidRPr="002B6E57">
              <w:rPr>
                <w:sz w:val="24"/>
                <w:szCs w:val="24"/>
                <w:lang w:val="ru-RU"/>
              </w:rPr>
              <w:t>риск возникновения форс-мажорных обстоятельств, таких, как природные катаклизмы и военные действия.</w:t>
            </w:r>
          </w:p>
          <w:p w:rsidR="003F6ACE" w:rsidRPr="002B6E57" w:rsidRDefault="003F6ACE" w:rsidP="003F6ACE">
            <w:pPr>
              <w:pStyle w:val="Body"/>
              <w:spacing w:before="60"/>
              <w:ind w:left="114" w:right="48" w:firstLine="540"/>
              <w:jc w:val="both"/>
              <w:rPr>
                <w:sz w:val="24"/>
                <w:szCs w:val="24"/>
                <w:lang w:val="ru-RU"/>
              </w:rPr>
            </w:pPr>
            <w:r w:rsidRPr="002B6E57">
              <w:rPr>
                <w:sz w:val="24"/>
                <w:szCs w:val="24"/>
                <w:lang w:val="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3F6ACE" w:rsidRPr="002B6E57" w:rsidRDefault="003F6ACE" w:rsidP="003F6ACE">
            <w:pPr>
              <w:pStyle w:val="Body"/>
              <w:spacing w:before="60"/>
              <w:ind w:left="114" w:right="48" w:firstLine="540"/>
              <w:jc w:val="both"/>
              <w:rPr>
                <w:sz w:val="24"/>
                <w:szCs w:val="24"/>
                <w:highlight w:val="yellow"/>
                <w:lang w:val="ru-RU"/>
              </w:rPr>
            </w:pPr>
            <w:r w:rsidRPr="002B6E57">
              <w:rPr>
                <w:sz w:val="24"/>
                <w:szCs w:val="24"/>
                <w:lang w:val="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552CFE" w:rsidRPr="002B6E57" w:rsidRDefault="00552CFE" w:rsidP="003F6ACE">
            <w:pPr>
              <w:pStyle w:val="ConsNonformat"/>
              <w:tabs>
                <w:tab w:val="num" w:pos="0"/>
              </w:tabs>
              <w:jc w:val="both"/>
              <w:rPr>
                <w:rFonts w:ascii="Times New Roman" w:hAnsi="Times New Roman" w:cs="Times New Roman"/>
                <w:sz w:val="24"/>
                <w:szCs w:val="24"/>
              </w:rPr>
            </w:pPr>
          </w:p>
        </w:tc>
      </w:tr>
      <w:tr w:rsidR="00942C0A" w:rsidRPr="002B6E57" w:rsidTr="00A40A39">
        <w:tc>
          <w:tcPr>
            <w:tcW w:w="5352" w:type="dxa"/>
          </w:tcPr>
          <w:p w:rsidR="00942C0A" w:rsidRPr="00942C0A" w:rsidRDefault="00942C0A" w:rsidP="00942C0A">
            <w:pPr>
              <w:pStyle w:val="Body"/>
              <w:spacing w:line="273" w:lineRule="exact"/>
              <w:ind w:right="-20" w:firstLine="567"/>
              <w:jc w:val="both"/>
              <w:rPr>
                <w:sz w:val="24"/>
                <w:szCs w:val="24"/>
                <w:lang w:val="ru-RU"/>
              </w:rPr>
            </w:pPr>
            <w:r w:rsidRPr="00942C0A">
              <w:rPr>
                <w:sz w:val="24"/>
                <w:szCs w:val="24"/>
                <w:lang w:val="ru-RU"/>
              </w:rPr>
              <w:lastRenderedPageBreak/>
              <w:t>47.</w:t>
            </w:r>
            <w:r w:rsidRPr="00942C0A">
              <w:rPr>
                <w:lang w:val="ru-RU"/>
              </w:rPr>
              <w:tab/>
            </w:r>
            <w:r w:rsidRPr="00942C0A">
              <w:rPr>
                <w:sz w:val="24"/>
                <w:szCs w:val="24"/>
                <w:lang w:val="ru-RU"/>
              </w:rPr>
              <w:t>Порядок подачи заявок на приобретение инвестиционных паев:</w:t>
            </w:r>
          </w:p>
          <w:p w:rsidR="00942C0A" w:rsidRPr="00942C0A" w:rsidRDefault="00942C0A" w:rsidP="00942C0A">
            <w:pPr>
              <w:pStyle w:val="Body"/>
              <w:spacing w:line="273" w:lineRule="exact"/>
              <w:ind w:right="-20" w:firstLine="567"/>
              <w:jc w:val="both"/>
              <w:rPr>
                <w:sz w:val="24"/>
                <w:szCs w:val="24"/>
                <w:lang w:val="ru-RU"/>
              </w:rPr>
            </w:pPr>
            <w:r w:rsidRPr="00942C0A">
              <w:rPr>
                <w:sz w:val="24"/>
                <w:szCs w:val="24"/>
                <w:lang w:val="ru-RU"/>
              </w:rPr>
              <w:t>заявки на приобретение инвестиционных паев, оформленные в соответствии с Приложениями №1, №2</w:t>
            </w:r>
            <w:r w:rsidRPr="00942C0A">
              <w:rPr>
                <w:b/>
                <w:sz w:val="24"/>
                <w:szCs w:val="24"/>
                <w:lang w:val="ru-RU"/>
              </w:rPr>
              <w:t>, №3, №4</w:t>
            </w:r>
            <w:r w:rsidRPr="00942C0A">
              <w:rPr>
                <w:sz w:val="24"/>
                <w:szCs w:val="24"/>
                <w:lang w:val="ru-RU"/>
              </w:rPr>
              <w:t xml:space="preserve"> к настоящим Правилам, подаются в пунктах приема заявок инвестором или его уполномоченным представителем;</w:t>
            </w:r>
          </w:p>
          <w:p w:rsidR="00942C0A" w:rsidRPr="00942C0A" w:rsidRDefault="00942C0A" w:rsidP="00942C0A">
            <w:pPr>
              <w:pStyle w:val="Body"/>
              <w:spacing w:line="273" w:lineRule="exact"/>
              <w:ind w:right="-20" w:firstLine="567"/>
              <w:jc w:val="both"/>
              <w:rPr>
                <w:sz w:val="24"/>
                <w:szCs w:val="24"/>
                <w:lang w:val="ru-RU"/>
              </w:rPr>
            </w:pPr>
            <w:r w:rsidRPr="00942C0A">
              <w:rPr>
                <w:sz w:val="24"/>
                <w:szCs w:val="24"/>
                <w:lang w:val="ru-RU"/>
              </w:rPr>
              <w:t>заявки на приобретение инвестиционных паев, оформленные в соответствии с приложением №</w:t>
            </w:r>
            <w:r w:rsidRPr="00942C0A">
              <w:rPr>
                <w:b/>
                <w:sz w:val="24"/>
                <w:szCs w:val="24"/>
                <w:lang w:val="ru-RU"/>
              </w:rPr>
              <w:t>5, №6</w:t>
            </w:r>
            <w:r w:rsidRPr="00942C0A">
              <w:rPr>
                <w:sz w:val="24"/>
                <w:szCs w:val="24"/>
                <w:lang w:val="ru-RU"/>
              </w:rPr>
              <w:t xml:space="preserve"> к настоящим Правилам, подаются в пунктах приема заявок </w:t>
            </w:r>
            <w:r w:rsidRPr="00942C0A">
              <w:rPr>
                <w:b/>
                <w:sz w:val="24"/>
                <w:szCs w:val="24"/>
                <w:lang w:val="ru-RU"/>
              </w:rPr>
              <w:t>номинальным держателем или его уполномоченным представителем</w:t>
            </w:r>
            <w:r w:rsidRPr="00942C0A">
              <w:rPr>
                <w:sz w:val="24"/>
                <w:szCs w:val="24"/>
                <w:lang w:val="ru-RU"/>
              </w:rPr>
              <w:t>;</w:t>
            </w:r>
          </w:p>
          <w:p w:rsidR="00942C0A" w:rsidRPr="00942C0A" w:rsidRDefault="00942C0A" w:rsidP="00942C0A">
            <w:pPr>
              <w:pStyle w:val="Body"/>
              <w:spacing w:line="273" w:lineRule="exact"/>
              <w:ind w:right="-20" w:firstLine="567"/>
              <w:jc w:val="both"/>
              <w:rPr>
                <w:sz w:val="24"/>
                <w:szCs w:val="24"/>
                <w:lang w:val="ru-RU"/>
              </w:rPr>
            </w:pPr>
            <w:r w:rsidRPr="00942C0A">
              <w:rPr>
                <w:sz w:val="24"/>
                <w:szCs w:val="24"/>
                <w:lang w:val="ru-RU"/>
              </w:rPr>
              <w:t>заявки на приобретение инвестиционных паев, направленные почтой (в том числе электронной), факсом или курьером, не принимаются;</w:t>
            </w:r>
          </w:p>
          <w:p w:rsidR="00942C0A" w:rsidRPr="00942C0A" w:rsidRDefault="00942C0A" w:rsidP="00942C0A">
            <w:pPr>
              <w:pStyle w:val="Body"/>
              <w:spacing w:line="273" w:lineRule="exact"/>
              <w:ind w:right="-20" w:firstLine="567"/>
              <w:jc w:val="both"/>
              <w:rPr>
                <w:b/>
                <w:sz w:val="24"/>
                <w:szCs w:val="24"/>
                <w:lang w:val="ru-RU"/>
              </w:rPr>
            </w:pPr>
            <w:r w:rsidRPr="00942C0A">
              <w:rPr>
                <w:b/>
                <w:sz w:val="24"/>
                <w:szCs w:val="24"/>
                <w:lang w:val="ru-RU"/>
              </w:rPr>
              <w:t xml:space="preserve">в случае подачи заявки на приобретение инвестиционных паев, оформленной в соответствии с Приложением №2, №4, №6,  в </w:t>
            </w:r>
            <w:r w:rsidRPr="00942C0A">
              <w:rPr>
                <w:b/>
                <w:sz w:val="24"/>
                <w:szCs w:val="24"/>
                <w:lang w:val="ru-RU"/>
              </w:rPr>
              <w:lastRenderedPageBreak/>
              <w:t>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p>
          <w:p w:rsidR="00942C0A" w:rsidRPr="00942C0A" w:rsidRDefault="00942C0A" w:rsidP="00942C0A">
            <w:pPr>
              <w:pStyle w:val="Body"/>
              <w:spacing w:line="273" w:lineRule="exact"/>
              <w:ind w:right="-20" w:firstLine="567"/>
              <w:jc w:val="both"/>
              <w:rPr>
                <w:sz w:val="24"/>
                <w:szCs w:val="24"/>
                <w:lang w:val="ru-RU"/>
              </w:rPr>
            </w:pPr>
          </w:p>
        </w:tc>
        <w:tc>
          <w:tcPr>
            <w:tcW w:w="5353" w:type="dxa"/>
          </w:tcPr>
          <w:p w:rsidR="00942C0A" w:rsidRPr="00942C0A" w:rsidRDefault="00942C0A" w:rsidP="00942C0A">
            <w:pPr>
              <w:pStyle w:val="Body"/>
              <w:spacing w:line="273" w:lineRule="exact"/>
              <w:ind w:right="-20" w:firstLine="602"/>
              <w:jc w:val="both"/>
              <w:rPr>
                <w:sz w:val="24"/>
                <w:szCs w:val="24"/>
                <w:lang w:val="ru-RU"/>
              </w:rPr>
            </w:pPr>
            <w:r w:rsidRPr="00942C0A">
              <w:rPr>
                <w:sz w:val="24"/>
                <w:szCs w:val="24"/>
                <w:lang w:val="ru-RU"/>
              </w:rPr>
              <w:lastRenderedPageBreak/>
              <w:t>47.</w:t>
            </w:r>
            <w:r w:rsidRPr="00942C0A">
              <w:rPr>
                <w:lang w:val="ru-RU"/>
              </w:rPr>
              <w:tab/>
            </w:r>
            <w:r w:rsidRPr="00942C0A">
              <w:rPr>
                <w:sz w:val="24"/>
                <w:szCs w:val="24"/>
                <w:lang w:val="ru-RU"/>
              </w:rPr>
              <w:t>Порядок подачи заявок на приобретение инвестиционных паев:</w:t>
            </w:r>
          </w:p>
          <w:p w:rsidR="00942C0A" w:rsidRPr="00942C0A" w:rsidRDefault="00942C0A" w:rsidP="00942C0A">
            <w:pPr>
              <w:pStyle w:val="Body"/>
              <w:spacing w:line="273" w:lineRule="exact"/>
              <w:ind w:right="-20" w:firstLine="602"/>
              <w:jc w:val="both"/>
              <w:rPr>
                <w:sz w:val="24"/>
                <w:szCs w:val="24"/>
                <w:lang w:val="ru-RU"/>
              </w:rPr>
            </w:pPr>
            <w:r w:rsidRPr="00942C0A">
              <w:rPr>
                <w:sz w:val="24"/>
                <w:szCs w:val="24"/>
                <w:lang w:val="ru-RU"/>
              </w:rPr>
              <w:t>заявки на приобретение инвестиционных паев, оформленные в соответствии с Приложениями №1, №2 к настоящим Правилам, подаются в пунктах приема заявок инвестором или его уполномоченным представителем;</w:t>
            </w:r>
          </w:p>
          <w:p w:rsidR="00942C0A" w:rsidRPr="00942C0A" w:rsidRDefault="00942C0A" w:rsidP="00942C0A">
            <w:pPr>
              <w:pStyle w:val="Body"/>
              <w:spacing w:line="273" w:lineRule="exact"/>
              <w:ind w:right="-20" w:firstLine="602"/>
              <w:jc w:val="both"/>
              <w:rPr>
                <w:sz w:val="24"/>
                <w:szCs w:val="24"/>
                <w:lang w:val="ru-RU"/>
              </w:rPr>
            </w:pPr>
            <w:r w:rsidRPr="00942C0A">
              <w:rPr>
                <w:sz w:val="24"/>
                <w:szCs w:val="24"/>
                <w:lang w:val="ru-RU"/>
              </w:rPr>
              <w:t>заявки на приобретение инвестиционных паев, оформленные в соответствии с приложением №</w:t>
            </w:r>
            <w:r w:rsidRPr="00942C0A">
              <w:rPr>
                <w:b/>
                <w:sz w:val="24"/>
                <w:szCs w:val="24"/>
                <w:lang w:val="ru-RU"/>
              </w:rPr>
              <w:t>3</w:t>
            </w:r>
            <w:r w:rsidRPr="00942C0A">
              <w:rPr>
                <w:sz w:val="24"/>
                <w:szCs w:val="24"/>
                <w:lang w:val="ru-RU"/>
              </w:rPr>
              <w:t xml:space="preserve"> к настоящим Правилам, подаются в пунктах приема заявок </w:t>
            </w:r>
            <w:r w:rsidRPr="00942C0A">
              <w:rPr>
                <w:b/>
                <w:sz w:val="24"/>
                <w:szCs w:val="24"/>
                <w:lang w:val="ru-RU"/>
              </w:rPr>
              <w:t>уполномоченным представителем номинального держателя</w:t>
            </w:r>
            <w:r w:rsidRPr="00942C0A">
              <w:rPr>
                <w:sz w:val="24"/>
                <w:szCs w:val="24"/>
                <w:lang w:val="ru-RU"/>
              </w:rPr>
              <w:t>;</w:t>
            </w:r>
          </w:p>
          <w:p w:rsidR="00942C0A" w:rsidRPr="00942C0A" w:rsidRDefault="00942C0A" w:rsidP="00942C0A">
            <w:pPr>
              <w:pStyle w:val="Body"/>
              <w:spacing w:line="273" w:lineRule="exact"/>
              <w:ind w:right="-20" w:firstLine="602"/>
              <w:jc w:val="both"/>
              <w:rPr>
                <w:b/>
                <w:sz w:val="24"/>
                <w:szCs w:val="24"/>
                <w:lang w:val="ru-RU"/>
              </w:rPr>
            </w:pPr>
            <w:r w:rsidRPr="00942C0A">
              <w:rPr>
                <w:b/>
                <w:sz w:val="24"/>
                <w:szCs w:val="24"/>
                <w:lang w:val="ru-RU"/>
              </w:rPr>
              <w:t>в дальнейшем выдача инвестиционных паев осуществляется без подачи дополнительной заявки на приобретение инвестиционных паев при каждом поступлении денежных средств в оплату инвестиционных паев;</w:t>
            </w:r>
          </w:p>
          <w:p w:rsidR="00942C0A" w:rsidRPr="00942C0A" w:rsidRDefault="00942C0A" w:rsidP="00942C0A">
            <w:pPr>
              <w:pStyle w:val="Body"/>
              <w:spacing w:line="273" w:lineRule="exact"/>
              <w:ind w:right="-20" w:firstLine="602"/>
              <w:jc w:val="both"/>
              <w:rPr>
                <w:sz w:val="24"/>
                <w:szCs w:val="24"/>
                <w:lang w:val="ru-RU"/>
              </w:rPr>
            </w:pPr>
            <w:r w:rsidRPr="00942C0A">
              <w:rPr>
                <w:sz w:val="24"/>
                <w:szCs w:val="24"/>
                <w:lang w:val="ru-RU"/>
              </w:rPr>
              <w:t xml:space="preserve">заявки на приобретение инвестиционных паев, направленные почтой (в том числе </w:t>
            </w:r>
            <w:r w:rsidRPr="00942C0A">
              <w:rPr>
                <w:sz w:val="24"/>
                <w:szCs w:val="24"/>
                <w:lang w:val="ru-RU"/>
              </w:rPr>
              <w:lastRenderedPageBreak/>
              <w:t>электронной), факсом или курьером, не принимаются.</w:t>
            </w:r>
          </w:p>
        </w:tc>
      </w:tr>
      <w:tr w:rsidR="00942C0A" w:rsidRPr="002B6E57" w:rsidTr="00A40A39">
        <w:tc>
          <w:tcPr>
            <w:tcW w:w="5352" w:type="dxa"/>
          </w:tcPr>
          <w:p w:rsidR="00942C0A" w:rsidRPr="00942C0A" w:rsidRDefault="00942C0A" w:rsidP="00942C0A">
            <w:pPr>
              <w:pStyle w:val="Body"/>
              <w:spacing w:line="273" w:lineRule="exact"/>
              <w:ind w:right="-20" w:firstLine="567"/>
              <w:jc w:val="both"/>
              <w:rPr>
                <w:lang w:val="ru-RU"/>
              </w:rPr>
            </w:pPr>
            <w:r w:rsidRPr="00942C0A">
              <w:rPr>
                <w:lang w:val="ru-RU"/>
              </w:rPr>
              <w:lastRenderedPageBreak/>
              <w:t>69.</w:t>
            </w:r>
            <w:r w:rsidRPr="00942C0A">
              <w:rPr>
                <w:lang w:val="ru-RU"/>
              </w:rPr>
              <w:tab/>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w:t>
            </w:r>
            <w:r w:rsidRPr="00942C0A">
              <w:rPr>
                <w:b/>
                <w:lang w:val="ru-RU"/>
              </w:rPr>
              <w:t>7</w:t>
            </w:r>
            <w:r w:rsidRPr="00942C0A">
              <w:rPr>
                <w:lang w:val="ru-RU"/>
              </w:rPr>
              <w:t>, №</w:t>
            </w:r>
            <w:r w:rsidRPr="00942C0A">
              <w:rPr>
                <w:b/>
                <w:lang w:val="ru-RU"/>
              </w:rPr>
              <w:t>8</w:t>
            </w:r>
            <w:r w:rsidRPr="00942C0A">
              <w:rPr>
                <w:lang w:val="ru-RU"/>
              </w:rPr>
              <w:t xml:space="preserve"> и №</w:t>
            </w:r>
            <w:r w:rsidRPr="00942C0A">
              <w:rPr>
                <w:b/>
                <w:lang w:val="ru-RU"/>
              </w:rPr>
              <w:t>9</w:t>
            </w:r>
            <w:r w:rsidRPr="00942C0A">
              <w:rPr>
                <w:lang w:val="ru-RU"/>
              </w:rPr>
              <w:t xml:space="preserve"> к настоящим Правилам.</w:t>
            </w:r>
          </w:p>
          <w:p w:rsidR="00942C0A" w:rsidRPr="00942C0A" w:rsidRDefault="00942C0A" w:rsidP="00942C0A">
            <w:pPr>
              <w:pStyle w:val="Body"/>
              <w:spacing w:line="273" w:lineRule="exact"/>
              <w:ind w:right="-20" w:firstLine="567"/>
              <w:jc w:val="both"/>
              <w:rPr>
                <w:lang w:val="ru-RU"/>
              </w:rPr>
            </w:pPr>
            <w:r w:rsidRPr="00942C0A">
              <w:rPr>
                <w:lang w:val="ru-RU"/>
              </w:rPr>
              <w:t>Заявки на погашение инвестиционных  паев носят безотзывный характер.</w:t>
            </w:r>
          </w:p>
          <w:p w:rsidR="00942C0A" w:rsidRPr="00942C0A" w:rsidRDefault="00942C0A" w:rsidP="00942C0A">
            <w:pPr>
              <w:pStyle w:val="Body"/>
              <w:spacing w:line="273" w:lineRule="exact"/>
              <w:ind w:right="-20" w:firstLine="567"/>
              <w:jc w:val="both"/>
              <w:rPr>
                <w:lang w:val="ru-RU"/>
              </w:rPr>
            </w:pPr>
            <w:r w:rsidRPr="00942C0A">
              <w:rPr>
                <w:lang w:val="ru-RU"/>
              </w:rPr>
              <w:t>Заявки на погашение инвестиционных  паев подаются в следующем порядке:</w:t>
            </w:r>
          </w:p>
          <w:p w:rsidR="00942C0A" w:rsidRPr="00942C0A" w:rsidRDefault="00942C0A" w:rsidP="00942C0A">
            <w:pPr>
              <w:pStyle w:val="Body"/>
              <w:spacing w:line="273" w:lineRule="exact"/>
              <w:ind w:right="-20" w:firstLine="567"/>
              <w:jc w:val="both"/>
              <w:rPr>
                <w:lang w:val="ru-RU"/>
              </w:rPr>
            </w:pPr>
            <w:r w:rsidRPr="00942C0A">
              <w:rPr>
                <w:lang w:val="ru-RU"/>
              </w:rPr>
              <w:t>заявки на погашение инвестиционных паев, оформленные в соответствии с приложениями №</w:t>
            </w:r>
            <w:r w:rsidRPr="00942C0A">
              <w:rPr>
                <w:b/>
                <w:lang w:val="ru-RU"/>
              </w:rPr>
              <w:t>7</w:t>
            </w:r>
            <w:r w:rsidRPr="00942C0A">
              <w:rPr>
                <w:lang w:val="ru-RU"/>
              </w:rPr>
              <w:t>, №</w:t>
            </w:r>
            <w:r w:rsidRPr="00942C0A">
              <w:rPr>
                <w:b/>
                <w:lang w:val="ru-RU"/>
              </w:rPr>
              <w:t>8</w:t>
            </w:r>
            <w:r w:rsidRPr="00942C0A">
              <w:rPr>
                <w:lang w:val="ru-RU"/>
              </w:rPr>
              <w:t xml:space="preserve"> к настоящим Правилам, подаются в пунктах приема заявок владельцем инвестиционных паев или его уполномоченным представителем;</w:t>
            </w:r>
          </w:p>
          <w:p w:rsidR="00942C0A" w:rsidRPr="00942C0A" w:rsidRDefault="00942C0A" w:rsidP="00942C0A">
            <w:pPr>
              <w:pStyle w:val="Body"/>
              <w:spacing w:line="273" w:lineRule="exact"/>
              <w:ind w:right="-20" w:firstLine="567"/>
              <w:jc w:val="both"/>
              <w:rPr>
                <w:lang w:val="ru-RU"/>
              </w:rPr>
            </w:pPr>
            <w:r w:rsidRPr="00942C0A">
              <w:rPr>
                <w:lang w:val="ru-RU"/>
              </w:rPr>
              <w:t>заявки на погашение инвестиционных паев, оформленные в соответствии с приложением №</w:t>
            </w:r>
            <w:r w:rsidRPr="00942C0A">
              <w:rPr>
                <w:b/>
                <w:lang w:val="ru-RU"/>
              </w:rPr>
              <w:t>9</w:t>
            </w:r>
            <w:r w:rsidRPr="00942C0A">
              <w:rPr>
                <w:lang w:val="ru-RU"/>
              </w:rPr>
              <w:t xml:space="preserve"> к настоящим Правилам, подаются в пунктах приема заявок уполномоченным представителем номинального держателя;</w:t>
            </w:r>
          </w:p>
          <w:p w:rsidR="00942C0A" w:rsidRPr="00942C0A" w:rsidRDefault="00942C0A" w:rsidP="00942C0A">
            <w:pPr>
              <w:pStyle w:val="Body"/>
              <w:spacing w:line="273" w:lineRule="exact"/>
              <w:ind w:right="-20" w:firstLine="567"/>
              <w:jc w:val="both"/>
              <w:rPr>
                <w:lang w:val="ru-RU"/>
              </w:rPr>
            </w:pPr>
            <w:r w:rsidRPr="00942C0A">
              <w:rPr>
                <w:lang w:val="ru-RU"/>
              </w:rPr>
              <w:t>заявки на погашение инвестиционных паев, направленные почтой (в том числе электронной), факсом или курьером, не принимаются.</w:t>
            </w:r>
          </w:p>
          <w:p w:rsidR="00942C0A" w:rsidRPr="00942C0A" w:rsidRDefault="00942C0A" w:rsidP="00942C0A">
            <w:pPr>
              <w:pStyle w:val="Body"/>
              <w:spacing w:line="273" w:lineRule="exact"/>
              <w:ind w:right="-20" w:firstLine="567"/>
              <w:jc w:val="both"/>
              <w:rPr>
                <w:lang w:val="ru-RU"/>
              </w:rPr>
            </w:pPr>
            <w:r w:rsidRPr="00942C0A">
              <w:rPr>
                <w:lang w:val="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Pr>
                <w:lang w:val="ru-RU"/>
              </w:rPr>
              <w:t>.</w:t>
            </w:r>
          </w:p>
        </w:tc>
        <w:tc>
          <w:tcPr>
            <w:tcW w:w="5353" w:type="dxa"/>
          </w:tcPr>
          <w:p w:rsidR="00942C0A" w:rsidRPr="00942C0A" w:rsidRDefault="00942C0A" w:rsidP="00942C0A">
            <w:pPr>
              <w:pStyle w:val="Body"/>
              <w:spacing w:line="273" w:lineRule="exact"/>
              <w:ind w:right="-20" w:firstLine="602"/>
              <w:jc w:val="both"/>
              <w:rPr>
                <w:lang w:val="ru-RU"/>
              </w:rPr>
            </w:pPr>
            <w:r w:rsidRPr="00942C0A">
              <w:rPr>
                <w:lang w:val="ru-RU"/>
              </w:rPr>
              <w:t>69.</w:t>
            </w:r>
            <w:r w:rsidRPr="00942C0A">
              <w:rPr>
                <w:lang w:val="ru-RU"/>
              </w:rPr>
              <w:tab/>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w:t>
            </w:r>
            <w:r w:rsidRPr="00942C0A">
              <w:rPr>
                <w:b/>
                <w:lang w:val="ru-RU"/>
              </w:rPr>
              <w:t>4</w:t>
            </w:r>
            <w:r w:rsidRPr="00942C0A">
              <w:rPr>
                <w:lang w:val="ru-RU"/>
              </w:rPr>
              <w:t>, №</w:t>
            </w:r>
            <w:r w:rsidRPr="00942C0A">
              <w:rPr>
                <w:b/>
                <w:lang w:val="ru-RU"/>
              </w:rPr>
              <w:t>5</w:t>
            </w:r>
            <w:r w:rsidRPr="00942C0A">
              <w:rPr>
                <w:lang w:val="ru-RU"/>
              </w:rPr>
              <w:t xml:space="preserve"> и №</w:t>
            </w:r>
            <w:r w:rsidRPr="00942C0A">
              <w:rPr>
                <w:b/>
                <w:lang w:val="ru-RU"/>
              </w:rPr>
              <w:t>6</w:t>
            </w:r>
            <w:r w:rsidRPr="00942C0A">
              <w:rPr>
                <w:lang w:val="ru-RU"/>
              </w:rPr>
              <w:t xml:space="preserve"> к настоящим Правилам.</w:t>
            </w:r>
          </w:p>
          <w:p w:rsidR="00942C0A" w:rsidRPr="00942C0A" w:rsidRDefault="00942C0A" w:rsidP="00942C0A">
            <w:pPr>
              <w:pStyle w:val="Body"/>
              <w:spacing w:line="273" w:lineRule="exact"/>
              <w:ind w:right="-20" w:firstLine="602"/>
              <w:jc w:val="both"/>
              <w:rPr>
                <w:lang w:val="ru-RU"/>
              </w:rPr>
            </w:pPr>
            <w:r w:rsidRPr="00942C0A">
              <w:rPr>
                <w:lang w:val="ru-RU"/>
              </w:rPr>
              <w:t>Заявки на погашение инвестиционных  паев носят безотзывный характер.</w:t>
            </w:r>
          </w:p>
          <w:p w:rsidR="00942C0A" w:rsidRPr="00942C0A" w:rsidRDefault="00942C0A" w:rsidP="00942C0A">
            <w:pPr>
              <w:pStyle w:val="Body"/>
              <w:spacing w:line="273" w:lineRule="exact"/>
              <w:ind w:right="-20" w:firstLine="602"/>
              <w:jc w:val="both"/>
              <w:rPr>
                <w:lang w:val="ru-RU"/>
              </w:rPr>
            </w:pPr>
            <w:r w:rsidRPr="00942C0A">
              <w:rPr>
                <w:lang w:val="ru-RU"/>
              </w:rPr>
              <w:t>Заявки на погашение инвестиционных  паев подаются в следующем порядке:</w:t>
            </w:r>
          </w:p>
          <w:p w:rsidR="00942C0A" w:rsidRPr="00942C0A" w:rsidRDefault="00942C0A" w:rsidP="00942C0A">
            <w:pPr>
              <w:pStyle w:val="Body"/>
              <w:spacing w:line="273" w:lineRule="exact"/>
              <w:ind w:right="-20" w:firstLine="602"/>
              <w:jc w:val="both"/>
              <w:rPr>
                <w:lang w:val="ru-RU"/>
              </w:rPr>
            </w:pPr>
            <w:r w:rsidRPr="00942C0A">
              <w:rPr>
                <w:lang w:val="ru-RU"/>
              </w:rPr>
              <w:t>заявки на погашение инвестиционных паев, оформленные в соответствии с приложениями №</w:t>
            </w:r>
            <w:r w:rsidRPr="00942C0A">
              <w:rPr>
                <w:b/>
                <w:lang w:val="ru-RU"/>
              </w:rPr>
              <w:t>4</w:t>
            </w:r>
            <w:r w:rsidRPr="00942C0A">
              <w:rPr>
                <w:lang w:val="ru-RU"/>
              </w:rPr>
              <w:t>, №</w:t>
            </w:r>
            <w:r w:rsidRPr="00942C0A">
              <w:rPr>
                <w:b/>
                <w:lang w:val="ru-RU"/>
              </w:rPr>
              <w:t>5</w:t>
            </w:r>
            <w:r w:rsidRPr="00942C0A">
              <w:rPr>
                <w:lang w:val="ru-RU"/>
              </w:rPr>
              <w:t xml:space="preserve"> к настоящим Правилам, подаются в пунктах приема заявок владельцем инвестиционных паев или его уполномоченным представителем;</w:t>
            </w:r>
          </w:p>
          <w:p w:rsidR="00942C0A" w:rsidRPr="00942C0A" w:rsidRDefault="00942C0A" w:rsidP="00942C0A">
            <w:pPr>
              <w:pStyle w:val="Body"/>
              <w:spacing w:line="273" w:lineRule="exact"/>
              <w:ind w:right="-20" w:firstLine="602"/>
              <w:jc w:val="both"/>
              <w:rPr>
                <w:lang w:val="ru-RU"/>
              </w:rPr>
            </w:pPr>
            <w:r w:rsidRPr="00942C0A">
              <w:rPr>
                <w:lang w:val="ru-RU"/>
              </w:rPr>
              <w:t>заявки на погашение инвестиционных паев, оформленные в соответствии с приложением №</w:t>
            </w:r>
            <w:r w:rsidRPr="00942C0A">
              <w:rPr>
                <w:b/>
                <w:lang w:val="ru-RU"/>
              </w:rPr>
              <w:t>6</w:t>
            </w:r>
            <w:r w:rsidRPr="00942C0A">
              <w:rPr>
                <w:lang w:val="ru-RU"/>
              </w:rPr>
              <w:t xml:space="preserve"> к настоящим Правилам, подаются в пунктах приема заявок уполномоченным представителем номинального держателя;</w:t>
            </w:r>
          </w:p>
          <w:p w:rsidR="00942C0A" w:rsidRPr="00942C0A" w:rsidRDefault="00942C0A" w:rsidP="00942C0A">
            <w:pPr>
              <w:pStyle w:val="Body"/>
              <w:spacing w:line="273" w:lineRule="exact"/>
              <w:ind w:right="-20" w:firstLine="602"/>
              <w:jc w:val="both"/>
              <w:rPr>
                <w:lang w:val="ru-RU"/>
              </w:rPr>
            </w:pPr>
            <w:r w:rsidRPr="00942C0A">
              <w:rPr>
                <w:lang w:val="ru-RU"/>
              </w:rPr>
              <w:t>заявки на погашение инвестиционных паев, направленные почтой (в том числе электронной), факсом или курьером, не принимаются.</w:t>
            </w:r>
          </w:p>
          <w:p w:rsidR="00942C0A" w:rsidRDefault="00942C0A" w:rsidP="00942C0A">
            <w:pPr>
              <w:pStyle w:val="Body"/>
              <w:spacing w:line="273" w:lineRule="exact"/>
              <w:ind w:right="-20" w:firstLine="602"/>
              <w:jc w:val="both"/>
              <w:rPr>
                <w:lang w:val="ru-RU"/>
              </w:rPr>
            </w:pPr>
            <w:r w:rsidRPr="00942C0A">
              <w:rPr>
                <w:lang w:val="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Pr>
                <w:lang w:val="ru-RU"/>
              </w:rPr>
              <w:t>.</w:t>
            </w:r>
          </w:p>
          <w:p w:rsidR="00942C0A" w:rsidRPr="00942C0A" w:rsidRDefault="00942C0A" w:rsidP="00942C0A">
            <w:pPr>
              <w:pStyle w:val="Body"/>
              <w:spacing w:line="273" w:lineRule="exact"/>
              <w:ind w:right="-20" w:firstLine="602"/>
              <w:jc w:val="both"/>
              <w:rPr>
                <w:lang w:val="ru-RU"/>
              </w:rPr>
            </w:pPr>
          </w:p>
        </w:tc>
      </w:tr>
      <w:tr w:rsidR="0056248D" w:rsidRPr="002B6E57" w:rsidTr="00A40A39">
        <w:tc>
          <w:tcPr>
            <w:tcW w:w="5352" w:type="dxa"/>
          </w:tcPr>
          <w:p w:rsidR="0056248D" w:rsidRPr="002B6E57" w:rsidRDefault="0085507E" w:rsidP="0085507E">
            <w:pPr>
              <w:pStyle w:val="Body"/>
              <w:spacing w:before="60"/>
              <w:ind w:right="48" w:firstLine="567"/>
              <w:jc w:val="both"/>
              <w:rPr>
                <w:lang w:val="ru-RU"/>
              </w:rPr>
            </w:pPr>
            <w:r w:rsidRPr="0056248D">
              <w:rPr>
                <w:sz w:val="24"/>
                <w:szCs w:val="24"/>
                <w:lang w:val="ru-RU"/>
              </w:rPr>
              <w:t>87.</w:t>
            </w:r>
            <w:r w:rsidRPr="0056248D">
              <w:rPr>
                <w:lang w:val="ru-RU"/>
              </w:rPr>
              <w:tab/>
            </w:r>
            <w:r w:rsidRPr="0056248D">
              <w:rPr>
                <w:sz w:val="24"/>
                <w:szCs w:val="24"/>
                <w:lang w:val="ru-RU"/>
              </w:rPr>
              <w:t xml:space="preserve">За счет имущества, составляющего фонд, выплачивается вознаграждение управляющей компании в размере не более 2% (Двух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Pr="0085507E">
              <w:rPr>
                <w:b/>
                <w:sz w:val="24"/>
                <w:szCs w:val="24"/>
                <w:lang w:val="ru-RU"/>
              </w:rPr>
              <w:t>2%</w:t>
            </w:r>
            <w:r w:rsidRPr="0056248D">
              <w:rPr>
                <w:sz w:val="24"/>
                <w:szCs w:val="24"/>
                <w:lang w:val="ru-RU"/>
              </w:rPr>
              <w:t xml:space="preserve"> (</w:t>
            </w:r>
            <w:r w:rsidRPr="0085507E">
              <w:rPr>
                <w:b/>
                <w:sz w:val="24"/>
                <w:szCs w:val="24"/>
                <w:lang w:val="ru-RU"/>
              </w:rPr>
              <w:t>Двух процентов</w:t>
            </w:r>
            <w:r w:rsidRPr="0056248D">
              <w:rPr>
                <w:sz w:val="24"/>
                <w:szCs w:val="24"/>
                <w:lang w:val="ru-RU"/>
              </w:rPr>
              <w:t>) среднегодовой стоимости чистых активов фонда (включая НДС).</w:t>
            </w:r>
          </w:p>
        </w:tc>
        <w:tc>
          <w:tcPr>
            <w:tcW w:w="5353" w:type="dxa"/>
          </w:tcPr>
          <w:p w:rsidR="0085507E" w:rsidRPr="0056248D" w:rsidRDefault="0085507E" w:rsidP="0085507E">
            <w:pPr>
              <w:pStyle w:val="Body"/>
              <w:spacing w:before="60"/>
              <w:ind w:right="48" w:firstLine="567"/>
              <w:jc w:val="both"/>
              <w:rPr>
                <w:sz w:val="24"/>
                <w:szCs w:val="24"/>
                <w:lang w:val="ru-RU"/>
              </w:rPr>
            </w:pPr>
            <w:r>
              <w:rPr>
                <w:sz w:val="24"/>
                <w:szCs w:val="24"/>
                <w:lang w:val="ru-RU"/>
              </w:rPr>
              <w:t xml:space="preserve">87. </w:t>
            </w:r>
            <w:r w:rsidRPr="0056248D">
              <w:rPr>
                <w:sz w:val="24"/>
                <w:szCs w:val="24"/>
                <w:lang w:val="ru-RU"/>
              </w:rPr>
              <w:t xml:space="preserve">За счет имущества, составляющего фонд, выплачивается вознаграждение управляющей компании в размере не более 2% (Двух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Pr="0085507E">
              <w:rPr>
                <w:b/>
                <w:sz w:val="24"/>
                <w:szCs w:val="24"/>
                <w:lang w:val="ru-RU"/>
              </w:rPr>
              <w:t>3,5%</w:t>
            </w:r>
            <w:r w:rsidRPr="0056248D">
              <w:rPr>
                <w:sz w:val="24"/>
                <w:szCs w:val="24"/>
                <w:lang w:val="ru-RU"/>
              </w:rPr>
              <w:t xml:space="preserve"> (</w:t>
            </w:r>
            <w:r w:rsidRPr="0085507E">
              <w:rPr>
                <w:b/>
                <w:sz w:val="24"/>
                <w:szCs w:val="24"/>
                <w:lang w:val="ru-RU"/>
              </w:rPr>
              <w:t>Трех целых пяти десятых</w:t>
            </w:r>
            <w:r>
              <w:rPr>
                <w:b/>
                <w:sz w:val="24"/>
                <w:szCs w:val="24"/>
                <w:lang w:val="ru-RU"/>
              </w:rPr>
              <w:t xml:space="preserve"> процента</w:t>
            </w:r>
            <w:r w:rsidRPr="0056248D">
              <w:rPr>
                <w:sz w:val="24"/>
                <w:szCs w:val="24"/>
                <w:lang w:val="ru-RU"/>
              </w:rPr>
              <w:t>) среднегодовой стоимости чистых активов фонда (включая НДС).</w:t>
            </w:r>
          </w:p>
          <w:p w:rsidR="0056248D" w:rsidRPr="002B6E57" w:rsidRDefault="0056248D" w:rsidP="0056248D">
            <w:pPr>
              <w:pStyle w:val="Body"/>
              <w:spacing w:before="60"/>
              <w:ind w:right="48" w:firstLine="567"/>
              <w:jc w:val="both"/>
              <w:rPr>
                <w:lang w:val="ru-RU"/>
              </w:rPr>
            </w:pPr>
          </w:p>
        </w:tc>
      </w:tr>
      <w:tr w:rsidR="00193DE0" w:rsidRPr="00193DE0" w:rsidTr="00A40A39">
        <w:tc>
          <w:tcPr>
            <w:tcW w:w="5352" w:type="dxa"/>
          </w:tcPr>
          <w:p w:rsidR="00193DE0" w:rsidRPr="00193DE0" w:rsidRDefault="00193DE0" w:rsidP="0085507E">
            <w:pPr>
              <w:pStyle w:val="Body"/>
              <w:spacing w:before="60"/>
              <w:ind w:right="48" w:firstLine="567"/>
              <w:jc w:val="both"/>
              <w:rPr>
                <w:sz w:val="24"/>
                <w:szCs w:val="24"/>
                <w:lang w:val="ru-RU"/>
              </w:rPr>
            </w:pPr>
            <w:r w:rsidRPr="00193DE0">
              <w:rPr>
                <w:sz w:val="24"/>
                <w:szCs w:val="24"/>
                <w:lang w:val="ru-RU"/>
              </w:rPr>
              <w:t>91.</w:t>
            </w:r>
            <w:r w:rsidRPr="00193DE0">
              <w:rPr>
                <w:lang w:val="ru-RU"/>
              </w:rPr>
              <w:tab/>
            </w:r>
            <w:r w:rsidRPr="00193DE0">
              <w:rPr>
                <w:sz w:val="24"/>
                <w:szCs w:val="24"/>
                <w:lang w:val="ru-RU"/>
              </w:rPr>
              <w:t xml:space="preserve">Расходы, не предусмотренные пунктом 90 настоящих Правил, а также вознаграждения в части превышения размеров, указанных в пункте 87 настоящих Правил, или </w:t>
            </w:r>
            <w:r w:rsidRPr="00193DE0">
              <w:rPr>
                <w:b/>
                <w:sz w:val="24"/>
                <w:szCs w:val="24"/>
                <w:lang w:val="ru-RU"/>
              </w:rPr>
              <w:t>4</w:t>
            </w:r>
            <w:r w:rsidRPr="00193DE0">
              <w:rPr>
                <w:sz w:val="24"/>
                <w:szCs w:val="24"/>
                <w:lang w:val="ru-RU"/>
              </w:rPr>
              <w:t xml:space="preserve"> % (</w:t>
            </w:r>
            <w:r w:rsidRPr="00193DE0">
              <w:rPr>
                <w:b/>
                <w:sz w:val="24"/>
                <w:szCs w:val="24"/>
                <w:lang w:val="ru-RU"/>
              </w:rPr>
              <w:t>Четырех</w:t>
            </w:r>
            <w:r w:rsidRPr="00193DE0">
              <w:rPr>
                <w:sz w:val="24"/>
                <w:szCs w:val="24"/>
                <w:lang w:val="ru-RU"/>
              </w:rPr>
              <w:t xml:space="preserve"> процентов) среднегодовой стоимости чистых активов фонда (включая НДС), выплачиваются управляющей компанией за счет своих собственных средств.</w:t>
            </w:r>
          </w:p>
        </w:tc>
        <w:tc>
          <w:tcPr>
            <w:tcW w:w="5353" w:type="dxa"/>
          </w:tcPr>
          <w:p w:rsidR="00193DE0" w:rsidRDefault="00193DE0" w:rsidP="0085507E">
            <w:pPr>
              <w:pStyle w:val="Body"/>
              <w:spacing w:before="60"/>
              <w:ind w:right="48" w:firstLine="567"/>
              <w:jc w:val="both"/>
              <w:rPr>
                <w:sz w:val="24"/>
                <w:szCs w:val="24"/>
                <w:lang w:val="ru-RU"/>
              </w:rPr>
            </w:pPr>
            <w:r>
              <w:rPr>
                <w:sz w:val="24"/>
                <w:szCs w:val="24"/>
                <w:lang w:val="ru-RU"/>
              </w:rPr>
              <w:t xml:space="preserve">91. </w:t>
            </w:r>
            <w:r w:rsidRPr="00193DE0">
              <w:rPr>
                <w:sz w:val="24"/>
                <w:szCs w:val="24"/>
                <w:lang w:val="ru-RU"/>
              </w:rPr>
              <w:t xml:space="preserve">Расходы, не предусмотренные пунктом 90 настоящих Правил, а также вознаграждения в части превышения размеров, указанных в пункте 87 настоящих Правил, или </w:t>
            </w:r>
            <w:r w:rsidRPr="00193DE0">
              <w:rPr>
                <w:b/>
                <w:sz w:val="24"/>
                <w:szCs w:val="24"/>
                <w:lang w:val="ru-RU"/>
              </w:rPr>
              <w:t>5,5</w:t>
            </w:r>
            <w:r w:rsidRPr="00193DE0">
              <w:rPr>
                <w:sz w:val="24"/>
                <w:szCs w:val="24"/>
                <w:lang w:val="ru-RU"/>
              </w:rPr>
              <w:t xml:space="preserve"> % (</w:t>
            </w:r>
            <w:r w:rsidRPr="00193DE0">
              <w:rPr>
                <w:b/>
                <w:sz w:val="24"/>
                <w:szCs w:val="24"/>
                <w:lang w:val="ru-RU"/>
              </w:rPr>
              <w:t>Пять</w:t>
            </w:r>
            <w:r w:rsidRPr="00193DE0">
              <w:rPr>
                <w:sz w:val="24"/>
                <w:szCs w:val="24"/>
                <w:lang w:val="ru-RU"/>
              </w:rPr>
              <w:t xml:space="preserve"> </w:t>
            </w:r>
            <w:r w:rsidRPr="00175B09">
              <w:rPr>
                <w:b/>
                <w:sz w:val="24"/>
                <w:szCs w:val="24"/>
                <w:lang w:val="ru-RU"/>
              </w:rPr>
              <w:t>целых пять десятых процента</w:t>
            </w:r>
            <w:r w:rsidRPr="00193DE0">
              <w:rPr>
                <w:sz w:val="24"/>
                <w:szCs w:val="24"/>
                <w:lang w:val="ru-RU"/>
              </w:rPr>
              <w:t>) среднегодовой стоимости чистых активов фонда (включая НДС), выплачиваются управляющей компанией за счет своих собственных средств</w:t>
            </w:r>
          </w:p>
          <w:p w:rsidR="00193DE0" w:rsidRPr="00193DE0" w:rsidRDefault="00193DE0" w:rsidP="0085507E">
            <w:pPr>
              <w:pStyle w:val="Body"/>
              <w:spacing w:before="60"/>
              <w:ind w:right="48" w:firstLine="567"/>
              <w:jc w:val="both"/>
              <w:rPr>
                <w:sz w:val="24"/>
                <w:szCs w:val="24"/>
                <w:lang w:val="ru-RU"/>
              </w:rPr>
            </w:pPr>
          </w:p>
        </w:tc>
      </w:tr>
      <w:tr w:rsidR="00611061" w:rsidRPr="002B6E57" w:rsidTr="00A40A39">
        <w:tc>
          <w:tcPr>
            <w:tcW w:w="5352" w:type="dxa"/>
          </w:tcPr>
          <w:p w:rsidR="003F6ACE" w:rsidRPr="002B6E57" w:rsidRDefault="003F6ACE" w:rsidP="003F6ACE">
            <w:pPr>
              <w:pStyle w:val="ConsNonformat"/>
              <w:ind w:firstLine="567"/>
              <w:jc w:val="both"/>
              <w:rPr>
                <w:rFonts w:ascii="Times New Roman" w:hAnsi="Times New Roman" w:cs="Times New Roman"/>
                <w:sz w:val="24"/>
                <w:szCs w:val="24"/>
              </w:rPr>
            </w:pPr>
            <w:r w:rsidRPr="002B6E57">
              <w:rPr>
                <w:rFonts w:ascii="Times New Roman" w:hAnsi="Times New Roman" w:cs="Times New Roman"/>
                <w:sz w:val="24"/>
                <w:szCs w:val="24"/>
              </w:rPr>
              <w:lastRenderedPageBreak/>
              <w:t>96.</w:t>
            </w:r>
            <w:r w:rsidRPr="002B6E57">
              <w:rPr>
                <w:rFonts w:ascii="Times New Roman" w:hAnsi="Times New Roman" w:cs="Times New Roman"/>
                <w:sz w:val="24"/>
                <w:szCs w:val="24"/>
              </w:rPr>
              <w:tab/>
              <w:t xml:space="preserve">Управляющая компания обязана раскрывать информацию, связанную с доверительным управлением Фондом, в соответствии с требованиями нормативных актов в сфере финансовых рынков. </w:t>
            </w:r>
          </w:p>
          <w:p w:rsidR="003F6ACE" w:rsidRPr="002B6E57" w:rsidRDefault="003F6ACE" w:rsidP="003F6ACE">
            <w:pPr>
              <w:pStyle w:val="ConsNonformat"/>
              <w:tabs>
                <w:tab w:val="num" w:pos="0"/>
              </w:tabs>
              <w:jc w:val="both"/>
              <w:rPr>
                <w:rFonts w:ascii="Times New Roman" w:hAnsi="Times New Roman" w:cs="Times New Roman"/>
                <w:sz w:val="24"/>
                <w:szCs w:val="24"/>
              </w:rPr>
            </w:pPr>
            <w:r w:rsidRPr="002B6E57">
              <w:rPr>
                <w:rFonts w:ascii="Times New Roman" w:hAnsi="Times New Roman" w:cs="Times New Roman"/>
                <w:sz w:val="24"/>
                <w:szCs w:val="24"/>
              </w:rPr>
              <w:t>Информация, подлежащая в соответствии с нормативными актами в сфере финансовых рынков опубликованию в сети Интернет, публикуется на сайте управляющей компании http://</w:t>
            </w:r>
            <w:r w:rsidRPr="002B6E57">
              <w:rPr>
                <w:rFonts w:ascii="Times New Roman" w:hAnsi="Times New Roman" w:cs="Times New Roman"/>
                <w:b/>
                <w:sz w:val="24"/>
                <w:szCs w:val="24"/>
              </w:rPr>
              <w:t>region-am.ru</w:t>
            </w:r>
            <w:r w:rsidRPr="002B6E57">
              <w:rPr>
                <w:rFonts w:ascii="Times New Roman" w:hAnsi="Times New Roman" w:cs="Times New Roman"/>
                <w:sz w:val="24"/>
                <w:szCs w:val="24"/>
              </w:rPr>
              <w:t xml:space="preserve">/. </w:t>
            </w:r>
          </w:p>
          <w:p w:rsidR="00611061" w:rsidRPr="002B6E57" w:rsidRDefault="003F6ACE" w:rsidP="002B6E57">
            <w:pPr>
              <w:pStyle w:val="ConsNonformat"/>
              <w:tabs>
                <w:tab w:val="num" w:pos="0"/>
              </w:tabs>
              <w:ind w:firstLine="567"/>
              <w:jc w:val="both"/>
              <w:rPr>
                <w:rFonts w:ascii="Times New Roman" w:hAnsi="Times New Roman" w:cs="Times New Roman"/>
                <w:sz w:val="24"/>
                <w:szCs w:val="24"/>
              </w:rPr>
            </w:pPr>
            <w:r w:rsidRPr="002B6E57">
              <w:rPr>
                <w:rFonts w:ascii="Times New Roman" w:hAnsi="Times New Roman" w:cs="Times New Roman"/>
                <w:sz w:val="24"/>
                <w:szCs w:val="24"/>
              </w:rPr>
              <w:t>Информация, подлежащая в соответствии с нормативными актами в сфере финансовых рынков раскрытию путем опубликования в печатном издании, публикуется в "Приложении к Вестнику Федеральной службы по финансовым рынкам"</w:t>
            </w:r>
          </w:p>
        </w:tc>
        <w:tc>
          <w:tcPr>
            <w:tcW w:w="5353" w:type="dxa"/>
          </w:tcPr>
          <w:p w:rsidR="002B6E57" w:rsidRPr="002B6E57" w:rsidRDefault="002B6E57" w:rsidP="002B6E57">
            <w:pPr>
              <w:pStyle w:val="ConsNonformat"/>
              <w:tabs>
                <w:tab w:val="num" w:pos="0"/>
              </w:tabs>
              <w:ind w:firstLine="567"/>
              <w:jc w:val="both"/>
              <w:rPr>
                <w:rFonts w:ascii="Times New Roman" w:hAnsi="Times New Roman" w:cs="Times New Roman"/>
                <w:sz w:val="24"/>
                <w:szCs w:val="24"/>
              </w:rPr>
            </w:pPr>
            <w:r w:rsidRPr="002B6E57">
              <w:rPr>
                <w:rFonts w:ascii="Times New Roman" w:hAnsi="Times New Roman" w:cs="Times New Roman"/>
                <w:sz w:val="24"/>
                <w:szCs w:val="24"/>
              </w:rPr>
              <w:t xml:space="preserve">96. Управляющая компания обязана раскрывать информацию, связанную с доверительным управлением Фондом, в соответствии с требованиями нормативных актов в сфере финансовых рынков. </w:t>
            </w:r>
          </w:p>
          <w:p w:rsidR="002B6E57" w:rsidRPr="002B6E57" w:rsidRDefault="002B6E57" w:rsidP="002B6E57">
            <w:pPr>
              <w:pStyle w:val="ConsNonformat"/>
              <w:tabs>
                <w:tab w:val="num" w:pos="0"/>
              </w:tabs>
              <w:ind w:firstLine="567"/>
              <w:jc w:val="both"/>
              <w:rPr>
                <w:rFonts w:ascii="Times New Roman" w:hAnsi="Times New Roman" w:cs="Times New Roman"/>
                <w:sz w:val="24"/>
                <w:szCs w:val="24"/>
              </w:rPr>
            </w:pPr>
            <w:r w:rsidRPr="002B6E57">
              <w:rPr>
                <w:rFonts w:ascii="Times New Roman" w:hAnsi="Times New Roman" w:cs="Times New Roman"/>
                <w:sz w:val="24"/>
                <w:szCs w:val="24"/>
              </w:rPr>
              <w:t>Информация, подлежащая в соответствии с нормативными актами в сфере финансовых рынков опубликованию в сети Интернет, публикуется на сайте управляющей компании http://</w:t>
            </w:r>
            <w:r w:rsidR="00193DE0" w:rsidRPr="00193DE0">
              <w:rPr>
                <w:rFonts w:ascii="Times New Roman" w:hAnsi="Times New Roman" w:cs="Times New Roman"/>
                <w:b/>
                <w:sz w:val="24"/>
                <w:szCs w:val="24"/>
                <w:lang w:val="en-US"/>
              </w:rPr>
              <w:t>amregioninvest</w:t>
            </w:r>
            <w:r w:rsidR="00193DE0" w:rsidRPr="00193DE0">
              <w:rPr>
                <w:rFonts w:ascii="Times New Roman" w:hAnsi="Times New Roman" w:cs="Times New Roman"/>
                <w:b/>
                <w:sz w:val="24"/>
                <w:szCs w:val="24"/>
              </w:rPr>
              <w:t>.</w:t>
            </w:r>
            <w:r w:rsidR="00193DE0" w:rsidRPr="00193DE0">
              <w:rPr>
                <w:rFonts w:ascii="Times New Roman" w:hAnsi="Times New Roman" w:cs="Times New Roman"/>
                <w:b/>
                <w:sz w:val="24"/>
                <w:szCs w:val="24"/>
                <w:lang w:val="en-US"/>
              </w:rPr>
              <w:t>ru</w:t>
            </w:r>
            <w:r w:rsidRPr="002B6E57">
              <w:rPr>
                <w:rFonts w:ascii="Times New Roman" w:hAnsi="Times New Roman" w:cs="Times New Roman"/>
                <w:sz w:val="24"/>
                <w:szCs w:val="24"/>
              </w:rPr>
              <w:t xml:space="preserve">. </w:t>
            </w:r>
          </w:p>
          <w:p w:rsidR="002B6E57" w:rsidRPr="002B6E57" w:rsidRDefault="002B6E57" w:rsidP="002B6E57">
            <w:pPr>
              <w:pStyle w:val="ConsNonformat"/>
              <w:tabs>
                <w:tab w:val="num" w:pos="0"/>
              </w:tabs>
              <w:ind w:firstLine="567"/>
              <w:jc w:val="both"/>
              <w:rPr>
                <w:rFonts w:ascii="Times New Roman" w:hAnsi="Times New Roman" w:cs="Times New Roman"/>
                <w:sz w:val="24"/>
                <w:szCs w:val="24"/>
              </w:rPr>
            </w:pPr>
            <w:r w:rsidRPr="002B6E57">
              <w:rPr>
                <w:rFonts w:ascii="Times New Roman" w:hAnsi="Times New Roman" w:cs="Times New Roman"/>
                <w:sz w:val="24"/>
                <w:szCs w:val="24"/>
              </w:rPr>
              <w:t>Информация, подлежащая в соответствии с нормативными актами в сфере финансовых рынков раскрытию путем опубликования в печатном издании, публикуется в "Приложении к Вестнику Федеральной службы по финансовым рынкам".</w:t>
            </w:r>
          </w:p>
          <w:p w:rsidR="00611061" w:rsidRPr="002B6E57" w:rsidRDefault="00611061" w:rsidP="008944C9">
            <w:pPr>
              <w:pStyle w:val="ConsNonformat"/>
              <w:tabs>
                <w:tab w:val="num" w:pos="0"/>
              </w:tabs>
              <w:ind w:firstLine="602"/>
              <w:jc w:val="both"/>
              <w:rPr>
                <w:rFonts w:ascii="Times New Roman" w:hAnsi="Times New Roman" w:cs="Times New Roman"/>
                <w:sz w:val="24"/>
                <w:szCs w:val="24"/>
              </w:rPr>
            </w:pPr>
          </w:p>
        </w:tc>
      </w:tr>
    </w:tbl>
    <w:p w:rsidR="00DA3A83" w:rsidRDefault="00DA3A83" w:rsidP="00DA3A83">
      <w:pPr>
        <w:pStyle w:val="ConsNonformat"/>
        <w:tabs>
          <w:tab w:val="num" w:pos="0"/>
        </w:tabs>
        <w:jc w:val="both"/>
        <w:rPr>
          <w:rFonts w:ascii="Times New Roman" w:hAnsi="Times New Roman" w:cs="Times New Roman"/>
          <w:bCs/>
          <w:sz w:val="24"/>
          <w:szCs w:val="24"/>
        </w:rPr>
      </w:pPr>
    </w:p>
    <w:p w:rsidR="00942C0A" w:rsidRDefault="00942C0A" w:rsidP="00DA3A83">
      <w:pPr>
        <w:pStyle w:val="ConsNonformat"/>
        <w:tabs>
          <w:tab w:val="num" w:pos="0"/>
        </w:tabs>
        <w:jc w:val="both"/>
        <w:rPr>
          <w:rFonts w:ascii="Times New Roman" w:hAnsi="Times New Roman" w:cs="Times New Roman"/>
          <w:bCs/>
          <w:sz w:val="24"/>
          <w:szCs w:val="24"/>
        </w:rPr>
      </w:pPr>
    </w:p>
    <w:p w:rsidR="00942C0A" w:rsidRDefault="00292EC1" w:rsidP="00DA3A83">
      <w:pPr>
        <w:pStyle w:val="ConsNonformat"/>
        <w:tabs>
          <w:tab w:val="num" w:pos="0"/>
        </w:tabs>
        <w:jc w:val="both"/>
        <w:rPr>
          <w:rFonts w:ascii="Times New Roman" w:hAnsi="Times New Roman" w:cs="Times New Roman"/>
          <w:bCs/>
          <w:sz w:val="24"/>
          <w:szCs w:val="24"/>
        </w:rPr>
      </w:pPr>
      <w:r>
        <w:rPr>
          <w:rFonts w:ascii="Times New Roman" w:hAnsi="Times New Roman" w:cs="Times New Roman"/>
          <w:bCs/>
          <w:sz w:val="24"/>
          <w:szCs w:val="24"/>
        </w:rPr>
        <w:t xml:space="preserve">Приложения №№ 1-9 к Правилам доверительного управления Фондом изложить в редакции Приложения №1 </w:t>
      </w:r>
      <w:r w:rsidRPr="001427E2">
        <w:rPr>
          <w:rFonts w:ascii="Times New Roman" w:hAnsi="Times New Roman" w:cs="Times New Roman"/>
          <w:bCs/>
          <w:sz w:val="24"/>
          <w:szCs w:val="24"/>
        </w:rPr>
        <w:t>к настоящим изменениям и дополнениям</w:t>
      </w:r>
      <w:r w:rsidR="00B23067">
        <w:rPr>
          <w:rFonts w:ascii="Times New Roman" w:hAnsi="Times New Roman" w:cs="Times New Roman"/>
          <w:bCs/>
          <w:sz w:val="24"/>
          <w:szCs w:val="24"/>
        </w:rPr>
        <w:t xml:space="preserve"> в Правила доверительного управления Фондом</w:t>
      </w:r>
      <w:r>
        <w:rPr>
          <w:rFonts w:ascii="Times New Roman" w:hAnsi="Times New Roman" w:cs="Times New Roman"/>
          <w:bCs/>
          <w:sz w:val="24"/>
          <w:szCs w:val="24"/>
        </w:rPr>
        <w:t>.</w:t>
      </w:r>
    </w:p>
    <w:p w:rsidR="00DA3A83" w:rsidRPr="001427E2" w:rsidRDefault="00DA3A83" w:rsidP="00DA3A83">
      <w:pPr>
        <w:pStyle w:val="ConsNonformat"/>
        <w:tabs>
          <w:tab w:val="num" w:pos="0"/>
        </w:tabs>
        <w:jc w:val="both"/>
        <w:rPr>
          <w:rFonts w:ascii="Times New Roman" w:hAnsi="Times New Roman" w:cs="Times New Roman"/>
          <w:sz w:val="24"/>
          <w:szCs w:val="24"/>
        </w:rPr>
      </w:pPr>
    </w:p>
    <w:p w:rsidR="00DA3A83" w:rsidRPr="001427E2" w:rsidRDefault="00DA3A83" w:rsidP="00DA3A83">
      <w:pPr>
        <w:pStyle w:val="ConsNonformat"/>
        <w:tabs>
          <w:tab w:val="num" w:pos="0"/>
        </w:tabs>
        <w:jc w:val="both"/>
        <w:rPr>
          <w:rFonts w:ascii="Times New Roman" w:hAnsi="Times New Roman" w:cs="Times New Roman"/>
          <w:b/>
          <w:sz w:val="24"/>
          <w:szCs w:val="24"/>
        </w:rPr>
      </w:pPr>
      <w:r w:rsidRPr="001427E2">
        <w:rPr>
          <w:rFonts w:ascii="Times New Roman" w:hAnsi="Times New Roman" w:cs="Times New Roman"/>
          <w:b/>
          <w:sz w:val="24"/>
          <w:szCs w:val="24"/>
        </w:rPr>
        <w:t xml:space="preserve">Генеральный директор                 </w:t>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r>
      <w:r w:rsidRPr="001427E2">
        <w:rPr>
          <w:rFonts w:ascii="Times New Roman" w:hAnsi="Times New Roman" w:cs="Times New Roman"/>
          <w:b/>
          <w:sz w:val="24"/>
          <w:szCs w:val="24"/>
        </w:rPr>
        <w:tab/>
        <w:t>Е.А. Зайцева</w:t>
      </w:r>
    </w:p>
    <w:p w:rsidR="00292EC1" w:rsidRDefault="00DA3A83" w:rsidP="002B6E57">
      <w:pPr>
        <w:pStyle w:val="ConsNonformat"/>
        <w:tabs>
          <w:tab w:val="num" w:pos="0"/>
        </w:tabs>
        <w:jc w:val="both"/>
        <w:rPr>
          <w:rFonts w:ascii="Times New Roman" w:hAnsi="Times New Roman" w:cs="Times New Roman"/>
          <w:b/>
          <w:bCs/>
          <w:sz w:val="24"/>
          <w:szCs w:val="24"/>
        </w:rPr>
      </w:pPr>
      <w:r w:rsidRPr="001427E2">
        <w:rPr>
          <w:rFonts w:ascii="Times New Roman" w:hAnsi="Times New Roman" w:cs="Times New Roman"/>
          <w:b/>
          <w:bCs/>
          <w:sz w:val="24"/>
          <w:szCs w:val="24"/>
        </w:rPr>
        <w:t>АО «РЕГИОН ЭсМ»</w:t>
      </w:r>
      <w:r w:rsidR="002B6E57" w:rsidRPr="00DA3A83">
        <w:rPr>
          <w:rFonts w:ascii="Times New Roman" w:hAnsi="Times New Roman" w:cs="Times New Roman"/>
          <w:b/>
          <w:bCs/>
          <w:sz w:val="24"/>
          <w:szCs w:val="24"/>
        </w:rPr>
        <w:t xml:space="preserve"> </w:t>
      </w:r>
    </w:p>
    <w:p w:rsidR="00292EC1" w:rsidRDefault="00292EC1" w:rsidP="00292EC1">
      <w:pPr>
        <w:ind w:left="5954"/>
        <w:rPr>
          <w:sz w:val="20"/>
          <w:szCs w:val="20"/>
        </w:rPr>
      </w:pPr>
      <w:r>
        <w:rPr>
          <w:b/>
          <w:bCs/>
        </w:rPr>
        <w:br w:type="page"/>
      </w:r>
      <w:r w:rsidRPr="00D246A6">
        <w:rPr>
          <w:sz w:val="20"/>
          <w:szCs w:val="20"/>
        </w:rPr>
        <w:lastRenderedPageBreak/>
        <w:t xml:space="preserve">Приложение №1 к изменениям и дополнениям в Правила </w:t>
      </w:r>
      <w:r>
        <w:rPr>
          <w:sz w:val="20"/>
          <w:szCs w:val="20"/>
        </w:rPr>
        <w:t xml:space="preserve">доверительного управления </w:t>
      </w:r>
      <w:r w:rsidRPr="00D246A6">
        <w:rPr>
          <w:sz w:val="20"/>
          <w:szCs w:val="20"/>
        </w:rPr>
        <w:t>Фонд</w:t>
      </w:r>
      <w:r>
        <w:rPr>
          <w:sz w:val="20"/>
          <w:szCs w:val="20"/>
        </w:rPr>
        <w:t>ом</w:t>
      </w:r>
    </w:p>
    <w:p w:rsidR="00292EC1" w:rsidRDefault="00292EC1" w:rsidP="00292EC1">
      <w:pPr>
        <w:ind w:left="5954"/>
        <w:rPr>
          <w:sz w:val="20"/>
          <w:szCs w:val="20"/>
        </w:rPr>
      </w:pPr>
    </w:p>
    <w:p w:rsidR="00292EC1" w:rsidRPr="00C04E31" w:rsidRDefault="00292EC1" w:rsidP="00292EC1">
      <w:pPr>
        <w:jc w:val="right"/>
        <w:rPr>
          <w:rFonts w:ascii="Arial" w:hAnsi="Arial" w:cs="Arial"/>
          <w:b/>
          <w:bCs/>
          <w:sz w:val="17"/>
          <w:szCs w:val="17"/>
        </w:rPr>
      </w:pPr>
      <w:r w:rsidRPr="00C04E31">
        <w:rPr>
          <w:rFonts w:ascii="Arial" w:hAnsi="Arial" w:cs="Arial"/>
          <w:b/>
          <w:bCs/>
          <w:sz w:val="17"/>
          <w:szCs w:val="17"/>
        </w:rPr>
        <w:t xml:space="preserve">Приложение № 1 к Правилам </w:t>
      </w:r>
      <w:r w:rsidRPr="000E6693">
        <w:rPr>
          <w:rFonts w:ascii="Arial" w:hAnsi="Arial" w:cs="Arial"/>
          <w:b/>
          <w:bCs/>
          <w:sz w:val="17"/>
          <w:szCs w:val="17"/>
        </w:rPr>
        <w:t xml:space="preserve">фонда </w:t>
      </w:r>
    </w:p>
    <w:p w:rsidR="00292EC1" w:rsidRDefault="00292EC1" w:rsidP="00292EC1">
      <w:pPr>
        <w:ind w:left="5954"/>
        <w:rPr>
          <w:sz w:val="20"/>
          <w:szCs w:val="20"/>
        </w:rPr>
      </w:pPr>
    </w:p>
    <w:p w:rsidR="00292EC1" w:rsidRPr="00C04E31" w:rsidRDefault="00292EC1" w:rsidP="00292EC1">
      <w:pPr>
        <w:spacing w:before="45" w:after="45"/>
        <w:jc w:val="center"/>
        <w:rPr>
          <w:rFonts w:ascii="Arial" w:hAnsi="Arial" w:cs="Arial"/>
          <w:b/>
          <w:bCs/>
          <w:sz w:val="17"/>
          <w:szCs w:val="17"/>
        </w:rPr>
      </w:pPr>
      <w:r w:rsidRPr="00C04E31">
        <w:rPr>
          <w:rFonts w:ascii="Arial" w:hAnsi="Arial" w:cs="Arial"/>
          <w:b/>
          <w:bCs/>
          <w:sz w:val="20"/>
          <w:szCs w:val="20"/>
        </w:rPr>
        <w:t>Заявка на приобретение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(для физических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w:t>
      </w:r>
      <w:r w:rsidRPr="00C04E31">
        <w:rPr>
          <w:rFonts w:ascii="Arial" w:hAnsi="Arial" w:cs="Arial"/>
          <w:b/>
          <w:bCs/>
          <w:sz w:val="17"/>
          <w:szCs w:val="17"/>
        </w:rPr>
        <w:t xml:space="preserve"> №_______________</w:t>
      </w:r>
    </w:p>
    <w:p w:rsidR="00292EC1" w:rsidRPr="00C04E31" w:rsidRDefault="00292EC1" w:rsidP="00292EC1">
      <w:pPr>
        <w:spacing w:before="45" w:after="45"/>
        <w:rPr>
          <w:rFonts w:ascii="Arial" w:hAnsi="Arial" w:cs="Arial"/>
          <w:b/>
          <w:bCs/>
          <w:sz w:val="16"/>
          <w:szCs w:val="16"/>
        </w:rPr>
      </w:pPr>
    </w:p>
    <w:p w:rsidR="00292EC1" w:rsidRPr="00D246A6" w:rsidRDefault="00292EC1" w:rsidP="00292EC1">
      <w:pPr>
        <w:spacing w:before="45" w:after="45"/>
        <w:rPr>
          <w:rFonts w:ascii="Arial" w:hAnsi="Arial" w:cs="Arial"/>
          <w:b/>
          <w:bCs/>
          <w:sz w:val="16"/>
          <w:szCs w:val="16"/>
        </w:rPr>
      </w:pPr>
      <w:r w:rsidRPr="00D246A6">
        <w:rPr>
          <w:rFonts w:ascii="Arial" w:hAnsi="Arial" w:cs="Arial"/>
          <w:b/>
          <w:bCs/>
          <w:sz w:val="16"/>
          <w:szCs w:val="16"/>
        </w:rPr>
        <w:t>Дата: _________ Время:_________________</w:t>
      </w:r>
    </w:p>
    <w:p w:rsidR="00292EC1" w:rsidRPr="00D246A6" w:rsidRDefault="00292EC1" w:rsidP="00292EC1">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D246A6" w:rsidRDefault="00292EC1" w:rsidP="00292EC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ind w:left="75"/>
              <w:rPr>
                <w:rFonts w:ascii="Arial" w:hAnsi="Arial" w:cs="Arial"/>
                <w:b/>
                <w:bCs/>
              </w:rPr>
            </w:pPr>
          </w:p>
        </w:tc>
      </w:tr>
    </w:tbl>
    <w:p w:rsidR="00292EC1" w:rsidRPr="00D246A6" w:rsidRDefault="00292EC1" w:rsidP="00292EC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jc w:val="both"/>
        <w:rPr>
          <w:rFonts w:ascii="Arial" w:hAnsi="Arial" w:cs="Arial"/>
          <w:b/>
          <w:bCs/>
          <w:sz w:val="16"/>
          <w:szCs w:val="16"/>
        </w:rPr>
      </w:pPr>
    </w:p>
    <w:p w:rsidR="00292EC1" w:rsidRPr="00C04E31" w:rsidRDefault="00292EC1" w:rsidP="00292EC1">
      <w:pPr>
        <w:rPr>
          <w:rFonts w:ascii="Arial" w:hAnsi="Arial" w:cs="Arial"/>
          <w:b/>
          <w:bCs/>
          <w:sz w:val="20"/>
          <w:szCs w:val="20"/>
        </w:rPr>
      </w:pPr>
      <w:r w:rsidRPr="00C04E31">
        <w:rPr>
          <w:rFonts w:ascii="Arial" w:hAnsi="Arial" w:cs="Arial"/>
          <w:b/>
          <w:bCs/>
          <w:sz w:val="20"/>
          <w:szCs w:val="20"/>
        </w:rPr>
        <w:t>Прошу выдавать инвестиционные паи при каждом поступлении денежных средств в оплату инвестиционных паев</w:t>
      </w:r>
    </w:p>
    <w:p w:rsidR="00292EC1" w:rsidRPr="00C04E31" w:rsidRDefault="00292EC1" w:rsidP="00292EC1">
      <w:pPr>
        <w:spacing w:before="240" w:after="240"/>
        <w:jc w:val="center"/>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Реквизиты банковского счета лица, передавшего денежные средства в оплату инвестиционных паев:</w:t>
            </w:r>
            <w:r w:rsidRPr="00C04E31">
              <w:rPr>
                <w:rFonts w:ascii="Arial" w:hAnsi="Arial" w:cs="Arial"/>
                <w:b/>
                <w:bCs/>
                <w:sz w:val="9"/>
                <w:szCs w:val="9"/>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spacing w:before="45" w:after="45"/>
        <w:rPr>
          <w:rFonts w:ascii="Arial" w:hAnsi="Arial" w:cs="Arial"/>
          <w:b/>
          <w:bCs/>
          <w:sz w:val="16"/>
          <w:szCs w:val="16"/>
        </w:rPr>
      </w:pPr>
    </w:p>
    <w:p w:rsidR="00292EC1" w:rsidRPr="00D246A6" w:rsidRDefault="00292EC1" w:rsidP="00292EC1">
      <w:pPr>
        <w:spacing w:before="45" w:after="4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r>
      <w:r w:rsidRPr="00D246A6">
        <w:rPr>
          <w:rFonts w:ascii="Arial" w:hAnsi="Arial" w:cs="Arial"/>
          <w:b/>
          <w:bCs/>
          <w:sz w:val="16"/>
          <w:szCs w:val="16"/>
        </w:rPr>
        <w:t>С Правилами Фонда ознакомлен.</w:t>
      </w:r>
    </w:p>
    <w:tbl>
      <w:tblPr>
        <w:tblW w:w="5126" w:type="pct"/>
        <w:tblCellSpacing w:w="75" w:type="dxa"/>
        <w:tblCellMar>
          <w:left w:w="0" w:type="dxa"/>
          <w:right w:w="0" w:type="dxa"/>
        </w:tblCellMar>
        <w:tblLook w:val="0000"/>
      </w:tblPr>
      <w:tblGrid>
        <w:gridCol w:w="3403"/>
        <w:gridCol w:w="7812"/>
      </w:tblGrid>
      <w:tr w:rsidR="00292EC1" w:rsidRPr="00C04E31" w:rsidTr="002A0B9D">
        <w:trPr>
          <w:tblCellSpacing w:w="75" w:type="dxa"/>
        </w:trPr>
        <w:tc>
          <w:tcPr>
            <w:tcW w:w="1410" w:type="pct"/>
            <w:tcMar>
              <w:top w:w="30" w:type="dxa"/>
              <w:left w:w="75" w:type="dxa"/>
              <w:bottom w:w="30" w:type="dxa"/>
              <w:right w:w="75" w:type="dxa"/>
            </w:tcMar>
          </w:tcPr>
          <w:p w:rsidR="00292EC1" w:rsidRPr="00D246A6" w:rsidRDefault="00292EC1" w:rsidP="002A0B9D">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Подпись Заявителя/</w:t>
            </w:r>
            <w:r w:rsidRPr="00D246A6">
              <w:rPr>
                <w:rFonts w:ascii="Arial" w:hAnsi="Arial" w:cs="Arial"/>
                <w:b/>
                <w:bCs/>
                <w:sz w:val="16"/>
                <w:szCs w:val="16"/>
              </w:rPr>
              <w:br/>
              <w:t>Уполномоченного представителя</w:t>
            </w:r>
          </w:p>
        </w:tc>
        <w:tc>
          <w:tcPr>
            <w:tcW w:w="3366" w:type="pct"/>
            <w:tcMar>
              <w:top w:w="30" w:type="dxa"/>
              <w:left w:w="75" w:type="dxa"/>
              <w:bottom w:w="30" w:type="dxa"/>
              <w:right w:w="75" w:type="dxa"/>
            </w:tcMar>
          </w:tcPr>
          <w:p w:rsidR="00292EC1" w:rsidRPr="00C04E31" w:rsidRDefault="00292EC1" w:rsidP="002A0B9D">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292EC1" w:rsidRPr="00C04E31" w:rsidRDefault="00292EC1" w:rsidP="002A0B9D">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292EC1" w:rsidRPr="00C04E31" w:rsidRDefault="00292EC1" w:rsidP="00292EC1">
      <w:pPr>
        <w:rPr>
          <w:rFonts w:ascii="Arial" w:hAnsi="Arial" w:cs="Arial"/>
          <w:b/>
          <w:bCs/>
          <w:sz w:val="12"/>
          <w:szCs w:val="12"/>
        </w:rPr>
      </w:pPr>
    </w:p>
    <w:p w:rsidR="00292EC1" w:rsidRPr="00C04E31" w:rsidRDefault="00292EC1" w:rsidP="00292EC1">
      <w:pPr>
        <w:rPr>
          <w:rFonts w:ascii="Arial" w:hAnsi="Arial" w:cs="Arial"/>
          <w:b/>
          <w:bCs/>
          <w:sz w:val="12"/>
          <w:szCs w:val="12"/>
        </w:rPr>
      </w:pPr>
      <w:r w:rsidRPr="00C04E31">
        <w:rPr>
          <w:rFonts w:ascii="Arial" w:hAnsi="Arial" w:cs="Arial"/>
          <w:b/>
          <w:bCs/>
          <w:sz w:val="12"/>
          <w:szCs w:val="12"/>
        </w:rPr>
        <w:br w:type="page"/>
      </w:r>
    </w:p>
    <w:p w:rsidR="00292EC1" w:rsidRDefault="00292EC1" w:rsidP="00292EC1">
      <w:pPr>
        <w:jc w:val="right"/>
        <w:rPr>
          <w:rFonts w:ascii="Arial" w:hAnsi="Arial" w:cs="Arial"/>
          <w:b/>
          <w:bCs/>
          <w:sz w:val="17"/>
          <w:szCs w:val="17"/>
        </w:rPr>
      </w:pPr>
      <w:r w:rsidRPr="00C04E31">
        <w:rPr>
          <w:rFonts w:ascii="Arial" w:hAnsi="Arial" w:cs="Arial"/>
          <w:b/>
          <w:bCs/>
          <w:sz w:val="17"/>
          <w:szCs w:val="17"/>
        </w:rPr>
        <w:t xml:space="preserve">Приложение № </w:t>
      </w:r>
      <w:r>
        <w:rPr>
          <w:rFonts w:ascii="Arial" w:hAnsi="Arial" w:cs="Arial"/>
          <w:b/>
          <w:bCs/>
          <w:sz w:val="17"/>
          <w:szCs w:val="17"/>
        </w:rPr>
        <w:t>2</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292EC1" w:rsidRPr="00C04E31" w:rsidRDefault="00292EC1" w:rsidP="00292EC1">
      <w:pPr>
        <w:jc w:val="right"/>
        <w:rPr>
          <w:rFonts w:ascii="Arial" w:hAnsi="Arial" w:cs="Arial"/>
          <w:b/>
          <w:bCs/>
          <w:sz w:val="17"/>
          <w:szCs w:val="17"/>
        </w:rPr>
      </w:pPr>
    </w:p>
    <w:p w:rsidR="00292EC1" w:rsidRPr="00C04E31" w:rsidRDefault="00292EC1" w:rsidP="00292EC1">
      <w:pPr>
        <w:spacing w:before="45" w:after="45"/>
        <w:jc w:val="center"/>
        <w:rPr>
          <w:rFonts w:ascii="Arial" w:hAnsi="Arial" w:cs="Arial"/>
          <w:b/>
          <w:bCs/>
          <w:sz w:val="17"/>
          <w:szCs w:val="17"/>
        </w:rPr>
      </w:pPr>
      <w:r w:rsidRPr="00C04E31">
        <w:rPr>
          <w:rFonts w:ascii="Arial" w:hAnsi="Arial" w:cs="Arial"/>
          <w:b/>
          <w:bCs/>
          <w:sz w:val="20"/>
          <w:szCs w:val="20"/>
        </w:rPr>
        <w:t>Заявка на приобретение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на основании которой выдача инвестиционных паев будет осуществляться при каждом поступлении денежных средств в оплату инвестиционных паев) </w:t>
      </w:r>
      <w:r w:rsidRPr="00C04E31">
        <w:rPr>
          <w:rFonts w:ascii="Arial" w:hAnsi="Arial" w:cs="Arial"/>
          <w:b/>
          <w:bCs/>
          <w:sz w:val="17"/>
          <w:szCs w:val="17"/>
        </w:rPr>
        <w:t>№__________</w:t>
      </w:r>
    </w:p>
    <w:p w:rsidR="00292EC1" w:rsidRPr="00C04E31" w:rsidRDefault="00292EC1" w:rsidP="00292EC1">
      <w:pPr>
        <w:spacing w:before="45" w:after="45"/>
        <w:rPr>
          <w:rFonts w:ascii="Arial" w:hAnsi="Arial" w:cs="Arial"/>
          <w:b/>
          <w:bCs/>
          <w:sz w:val="17"/>
          <w:szCs w:val="17"/>
        </w:rPr>
      </w:pPr>
    </w:p>
    <w:p w:rsidR="00292EC1" w:rsidRPr="00D246A6" w:rsidRDefault="00292EC1" w:rsidP="00292EC1">
      <w:pPr>
        <w:spacing w:before="45" w:after="45"/>
        <w:rPr>
          <w:rFonts w:ascii="Arial" w:hAnsi="Arial" w:cs="Arial"/>
          <w:b/>
          <w:bCs/>
          <w:sz w:val="16"/>
          <w:szCs w:val="16"/>
        </w:rPr>
      </w:pPr>
      <w:r w:rsidRPr="00D246A6">
        <w:rPr>
          <w:rFonts w:ascii="Arial" w:hAnsi="Arial" w:cs="Arial"/>
          <w:b/>
          <w:bCs/>
          <w:sz w:val="16"/>
          <w:szCs w:val="16"/>
        </w:rPr>
        <w:t>Дата: ___________ Время: _____________</w:t>
      </w:r>
    </w:p>
    <w:p w:rsidR="00292EC1" w:rsidRPr="00D246A6" w:rsidRDefault="00292EC1" w:rsidP="00292EC1">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D246A6" w:rsidRDefault="00292EC1" w:rsidP="00292EC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r w:rsidRPr="00D246A6">
              <w:rPr>
                <w:rFonts w:ascii="Arial" w:hAnsi="Arial" w:cs="Arial"/>
                <w:b/>
                <w:bCs/>
                <w:sz w:val="16"/>
                <w:szCs w:val="16"/>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ind w:left="75"/>
              <w:rPr>
                <w:rFonts w:ascii="Arial" w:hAnsi="Arial" w:cs="Arial"/>
                <w:b/>
                <w:bCs/>
              </w:rPr>
            </w:pPr>
          </w:p>
        </w:tc>
      </w:tr>
    </w:tbl>
    <w:p w:rsidR="00292EC1" w:rsidRPr="00D246A6" w:rsidRDefault="00292EC1" w:rsidP="00292EC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jc w:val="both"/>
        <w:rPr>
          <w:rFonts w:ascii="Arial" w:hAnsi="Arial" w:cs="Arial"/>
          <w:b/>
          <w:bCs/>
          <w:sz w:val="20"/>
          <w:szCs w:val="20"/>
        </w:rPr>
      </w:pPr>
    </w:p>
    <w:p w:rsidR="00292EC1" w:rsidRPr="00C04E31" w:rsidRDefault="00292EC1" w:rsidP="00292EC1">
      <w:pPr>
        <w:rPr>
          <w:rFonts w:ascii="Arial" w:hAnsi="Arial" w:cs="Arial"/>
          <w:b/>
          <w:bCs/>
        </w:rPr>
      </w:pPr>
      <w:r w:rsidRPr="00C04E31">
        <w:rPr>
          <w:rFonts w:ascii="Arial" w:hAnsi="Arial" w:cs="Arial"/>
          <w:b/>
          <w:bCs/>
          <w:sz w:val="20"/>
          <w:szCs w:val="20"/>
        </w:rPr>
        <w:t>П</w:t>
      </w:r>
      <w:r w:rsidRPr="00C04E31">
        <w:rPr>
          <w:rFonts w:ascii="Arial" w:hAnsi="Arial" w:cs="Arial"/>
          <w:b/>
          <w:bCs/>
        </w:rPr>
        <w:t>рошу выдавать инвестиционные паи при каждом поступлении денежных средств в оплату инвестиционных паев</w:t>
      </w:r>
    </w:p>
    <w:p w:rsidR="00292EC1" w:rsidRPr="00C04E31" w:rsidRDefault="00292EC1" w:rsidP="00292EC1">
      <w:pPr>
        <w:rPr>
          <w:rFonts w:ascii="Arial" w:hAnsi="Arial" w:cs="Arial"/>
          <w:b/>
          <w:bCs/>
          <w:sz w:val="20"/>
          <w:szCs w:val="20"/>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Реквизиты банковского счета лица, передавшего денежные средства в оплату инвестиционных паев:</w:t>
            </w:r>
            <w:r w:rsidRPr="00C04E31">
              <w:rPr>
                <w:rFonts w:ascii="Arial" w:hAnsi="Arial" w:cs="Arial"/>
                <w:b/>
                <w:bCs/>
                <w:sz w:val="9"/>
                <w:szCs w:val="9"/>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spacing w:before="45" w:after="45"/>
        <w:rPr>
          <w:rFonts w:ascii="Arial" w:hAnsi="Arial" w:cs="Arial"/>
          <w:b/>
          <w:bCs/>
          <w:sz w:val="16"/>
          <w:szCs w:val="16"/>
        </w:rPr>
      </w:pPr>
    </w:p>
    <w:p w:rsidR="00292EC1" w:rsidRPr="00D246A6" w:rsidRDefault="00292EC1" w:rsidP="00292EC1">
      <w:pPr>
        <w:spacing w:before="45" w:after="4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t xml:space="preserve"> </w:t>
      </w:r>
      <w:r w:rsidRPr="00D246A6">
        <w:rPr>
          <w:rFonts w:ascii="Arial" w:hAnsi="Arial" w:cs="Arial"/>
          <w:b/>
          <w:bCs/>
          <w:sz w:val="16"/>
          <w:szCs w:val="16"/>
        </w:rPr>
        <w:t>С Правилами Фонда ознакомлен.</w:t>
      </w:r>
    </w:p>
    <w:tbl>
      <w:tblPr>
        <w:tblW w:w="5102" w:type="pct"/>
        <w:tblCellSpacing w:w="75" w:type="dxa"/>
        <w:tblCellMar>
          <w:left w:w="0" w:type="dxa"/>
          <w:right w:w="0" w:type="dxa"/>
        </w:tblCellMar>
        <w:tblLook w:val="0000"/>
      </w:tblPr>
      <w:tblGrid>
        <w:gridCol w:w="3561"/>
        <w:gridCol w:w="7601"/>
      </w:tblGrid>
      <w:tr w:rsidR="00292EC1" w:rsidRPr="00C04E31" w:rsidTr="002A0B9D">
        <w:trPr>
          <w:tblCellSpacing w:w="75" w:type="dxa"/>
        </w:trPr>
        <w:tc>
          <w:tcPr>
            <w:tcW w:w="1487" w:type="pct"/>
            <w:tcMar>
              <w:top w:w="30" w:type="dxa"/>
              <w:left w:w="75" w:type="dxa"/>
              <w:bottom w:w="30" w:type="dxa"/>
              <w:right w:w="75" w:type="dxa"/>
            </w:tcMar>
          </w:tcPr>
          <w:p w:rsidR="00292EC1" w:rsidRPr="00D246A6" w:rsidRDefault="00292EC1" w:rsidP="002A0B9D">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288" w:type="pct"/>
            <w:tcMar>
              <w:top w:w="30" w:type="dxa"/>
              <w:left w:w="75" w:type="dxa"/>
              <w:bottom w:w="30" w:type="dxa"/>
              <w:right w:w="75" w:type="dxa"/>
            </w:tcMar>
          </w:tcPr>
          <w:p w:rsidR="00292EC1" w:rsidRPr="00C04E31" w:rsidRDefault="00292EC1" w:rsidP="002A0B9D">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292EC1" w:rsidRPr="00C04E31" w:rsidRDefault="00292EC1" w:rsidP="002A0B9D">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292EC1" w:rsidRPr="00C04E31" w:rsidRDefault="00292EC1" w:rsidP="00292EC1">
      <w:pPr>
        <w:spacing w:before="45" w:after="45"/>
        <w:rPr>
          <w:rFonts w:ascii="Arial" w:hAnsi="Arial" w:cs="Arial"/>
          <w:b/>
          <w:bCs/>
          <w:sz w:val="9"/>
          <w:szCs w:val="9"/>
        </w:rPr>
      </w:pPr>
    </w:p>
    <w:p w:rsidR="00292EC1" w:rsidRPr="00C04E31" w:rsidRDefault="00292EC1" w:rsidP="00292EC1">
      <w:pPr>
        <w:spacing w:before="45" w:after="45"/>
        <w:rPr>
          <w:rFonts w:ascii="Arial" w:hAnsi="Arial" w:cs="Arial"/>
          <w:b/>
          <w:bCs/>
          <w:sz w:val="17"/>
          <w:szCs w:val="17"/>
        </w:rPr>
      </w:pPr>
      <w:r w:rsidRPr="00C04E31">
        <w:rPr>
          <w:rFonts w:ascii="Arial" w:hAnsi="Arial" w:cs="Arial"/>
          <w:b/>
          <w:bCs/>
          <w:sz w:val="9"/>
          <w:szCs w:val="9"/>
        </w:rPr>
        <w:br w:type="page"/>
      </w:r>
    </w:p>
    <w:p w:rsidR="00292EC1" w:rsidRPr="00C04E31" w:rsidRDefault="00292EC1" w:rsidP="00292EC1">
      <w:pPr>
        <w:jc w:val="right"/>
        <w:rPr>
          <w:rFonts w:ascii="Arial" w:hAnsi="Arial" w:cs="Arial"/>
          <w:b/>
          <w:bCs/>
          <w:sz w:val="17"/>
          <w:szCs w:val="17"/>
        </w:rPr>
      </w:pPr>
      <w:r w:rsidRPr="00C04E31">
        <w:rPr>
          <w:rFonts w:ascii="Arial" w:hAnsi="Arial" w:cs="Arial"/>
          <w:b/>
          <w:bCs/>
          <w:sz w:val="17"/>
          <w:szCs w:val="17"/>
        </w:rPr>
        <w:t xml:space="preserve">Приложение № </w:t>
      </w:r>
      <w:r>
        <w:rPr>
          <w:rFonts w:ascii="Arial" w:hAnsi="Arial" w:cs="Arial"/>
          <w:b/>
          <w:bCs/>
          <w:sz w:val="17"/>
          <w:szCs w:val="17"/>
        </w:rPr>
        <w:t>3</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292EC1" w:rsidRPr="00C04E31" w:rsidRDefault="00292EC1" w:rsidP="00292EC1">
      <w:pPr>
        <w:ind w:left="-720"/>
        <w:jc w:val="center"/>
        <w:rPr>
          <w:rFonts w:ascii="Arial" w:hAnsi="Arial" w:cs="Arial"/>
          <w:b/>
          <w:bCs/>
          <w:sz w:val="17"/>
          <w:szCs w:val="17"/>
        </w:rPr>
      </w:pPr>
      <w:r w:rsidRPr="00C04E31">
        <w:rPr>
          <w:rFonts w:ascii="Arial" w:hAnsi="Arial" w:cs="Arial"/>
          <w:b/>
          <w:bCs/>
          <w:sz w:val="20"/>
          <w:szCs w:val="20"/>
        </w:rPr>
        <w:t>Заявка на приобретение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 номинальных держателей, на основании которой выдача инвестиционных паев будет осуществляться при каждом поступлении денежных средств в оплату инвестиционных паев) </w:t>
      </w:r>
      <w:r w:rsidRPr="00C04E31">
        <w:rPr>
          <w:rFonts w:ascii="Arial" w:hAnsi="Arial" w:cs="Arial"/>
          <w:b/>
          <w:bCs/>
          <w:sz w:val="17"/>
          <w:szCs w:val="17"/>
        </w:rPr>
        <w:t>№__________</w:t>
      </w:r>
    </w:p>
    <w:p w:rsidR="00292EC1" w:rsidRPr="00D246A6" w:rsidRDefault="00292EC1" w:rsidP="00292EC1">
      <w:pPr>
        <w:spacing w:before="45" w:after="45"/>
        <w:rPr>
          <w:rFonts w:ascii="Arial" w:hAnsi="Arial" w:cs="Arial"/>
          <w:b/>
          <w:bCs/>
          <w:sz w:val="16"/>
          <w:szCs w:val="16"/>
        </w:rPr>
      </w:pPr>
      <w:r w:rsidRPr="00D246A6">
        <w:rPr>
          <w:rFonts w:ascii="Arial" w:hAnsi="Arial" w:cs="Arial"/>
          <w:b/>
          <w:bCs/>
          <w:sz w:val="16"/>
          <w:szCs w:val="16"/>
        </w:rPr>
        <w:t>Дата: ___________ Время: __________</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8C684D" w:rsidRDefault="00292EC1" w:rsidP="00292EC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16"/>
                <w:szCs w:val="16"/>
              </w:rPr>
              <w:br/>
            </w:r>
            <w:r w:rsidRPr="00C04E31">
              <w:rPr>
                <w:rFonts w:ascii="Arial" w:hAnsi="Arial"/>
                <w:b/>
                <w:bCs/>
                <w:sz w:val="12"/>
                <w:szCs w:val="12"/>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Номер лицевого счета:</w:t>
            </w:r>
            <w:r w:rsidRPr="00C04E31">
              <w:rPr>
                <w:rFonts w:ascii="Arial" w:hAnsi="Arial" w:cs="Arial"/>
                <w:b/>
                <w:bCs/>
                <w:sz w:val="16"/>
                <w:szCs w:val="16"/>
              </w:rPr>
              <w:br/>
            </w:r>
            <w:r w:rsidRPr="00C04E31">
              <w:rPr>
                <w:rFonts w:ascii="Arial" w:hAnsi="Arial"/>
                <w:b/>
                <w:bCs/>
                <w:sz w:val="12"/>
                <w:szCs w:val="12"/>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p>
        </w:tc>
      </w:tr>
    </w:tbl>
    <w:p w:rsidR="00292EC1" w:rsidRPr="008C684D" w:rsidRDefault="00292EC1" w:rsidP="00292EC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161"/>
        <w:gridCol w:w="6372"/>
      </w:tblGrid>
      <w:tr w:rsidR="00292EC1" w:rsidRPr="00D246A6" w:rsidTr="002A0B9D">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16"/>
                <w:szCs w:val="16"/>
              </w:rPr>
              <w:br/>
            </w:r>
            <w:r w:rsidRPr="00C04E31">
              <w:rPr>
                <w:rFonts w:ascii="Arial" w:hAnsi="Arial"/>
                <w:b/>
                <w:bCs/>
                <w:sz w:val="12"/>
                <w:szCs w:val="12"/>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4" w:firstLine="58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292EC1" w:rsidRPr="00C04E31" w:rsidTr="002A0B9D">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ind w:left="74"/>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ind w:left="74"/>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4"/>
              <w:jc w:val="center"/>
              <w:outlineLvl w:val="1"/>
              <w:rPr>
                <w:rFonts w:ascii="Arial" w:hAnsi="Arial" w:cs="Arial"/>
                <w:b/>
                <w:bCs/>
                <w:sz w:val="15"/>
                <w:szCs w:val="15"/>
                <w:u w:val="single"/>
              </w:rPr>
            </w:pPr>
            <w:r w:rsidRPr="00C04E31">
              <w:rPr>
                <w:rFonts w:ascii="Arial" w:hAnsi="Arial" w:cs="Arial"/>
                <w:b/>
                <w:bCs/>
                <w:sz w:val="15"/>
                <w:szCs w:val="15"/>
              </w:rPr>
              <w:t xml:space="preserve">     </w:t>
            </w:r>
            <w:r w:rsidRPr="00D246A6">
              <w:rPr>
                <w:rFonts w:ascii="Arial" w:hAnsi="Arial" w:cs="Arial"/>
                <w:b/>
                <w:bCs/>
                <w:sz w:val="15"/>
                <w:szCs w:val="15"/>
                <w:u w:val="single"/>
              </w:rPr>
              <w:t>Для юридических лиц</w:t>
            </w:r>
          </w:p>
        </w:tc>
      </w:tr>
      <w:tr w:rsidR="00292EC1" w:rsidRPr="00C04E31" w:rsidTr="002A0B9D">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ind w:left="74"/>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ind w:left="74"/>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197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3025"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jc w:val="both"/>
        <w:rPr>
          <w:rFonts w:ascii="Arial" w:hAnsi="Arial" w:cs="Arial"/>
          <w:b/>
          <w:bCs/>
          <w:sz w:val="10"/>
          <w:szCs w:val="10"/>
        </w:rPr>
      </w:pPr>
    </w:p>
    <w:p w:rsidR="00292EC1" w:rsidRPr="00C04E31" w:rsidRDefault="00292EC1" w:rsidP="00292EC1">
      <w:pPr>
        <w:rPr>
          <w:rFonts w:ascii="Arial" w:hAnsi="Arial" w:cs="Arial"/>
          <w:b/>
          <w:bCs/>
          <w:sz w:val="18"/>
          <w:szCs w:val="18"/>
        </w:rPr>
      </w:pPr>
      <w:r w:rsidRPr="00C04E31">
        <w:rPr>
          <w:rFonts w:ascii="Arial" w:hAnsi="Arial" w:cs="Arial"/>
          <w:b/>
          <w:bCs/>
          <w:sz w:val="18"/>
          <w:szCs w:val="18"/>
        </w:rPr>
        <w:t xml:space="preserve">Прошу выдавать инвестиционные паи при каждом поступлении денежных средств в оплату инвестиционных паев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Реквизиты банковского счета лица, передавшего денежные средства в оплату инвестиционных паев:</w:t>
            </w:r>
            <w:r w:rsidRPr="00C04E31">
              <w:rPr>
                <w:rFonts w:ascii="Arial" w:hAnsi="Arial" w:cs="Arial"/>
                <w:b/>
                <w:bCs/>
                <w:sz w:val="9"/>
                <w:szCs w:val="9"/>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pBdr>
          <w:bottom w:val="single" w:sz="6" w:space="0" w:color="808080"/>
        </w:pBdr>
        <w:shd w:val="clear" w:color="auto" w:fill="C0C0C0"/>
        <w:spacing w:before="150" w:after="45"/>
        <w:jc w:val="center"/>
        <w:outlineLvl w:val="2"/>
        <w:rPr>
          <w:rFonts w:ascii="Arial" w:hAnsi="Arial" w:cs="Arial"/>
          <w:b/>
          <w:bCs/>
          <w:sz w:val="18"/>
          <w:szCs w:val="18"/>
        </w:rPr>
      </w:pPr>
      <w:r w:rsidRPr="00C04E31">
        <w:rPr>
          <w:rFonts w:ascii="Arial" w:hAnsi="Arial" w:cs="Arial"/>
          <w:b/>
          <w:bCs/>
          <w:sz w:val="18"/>
          <w:szCs w:val="18"/>
        </w:rPr>
        <w:t>Информация о каждом номинальном держателе приобретаемых инвестиционных паев:</w:t>
      </w:r>
    </w:p>
    <w:p w:rsidR="00292EC1" w:rsidRPr="00C04E31" w:rsidRDefault="00292EC1" w:rsidP="00292EC1">
      <w:pPr>
        <w:pBdr>
          <w:bottom w:val="single" w:sz="6" w:space="0" w:color="808080"/>
        </w:pBdr>
        <w:shd w:val="clear" w:color="auto" w:fill="C0C0C0"/>
        <w:spacing w:after="45"/>
        <w:jc w:val="center"/>
        <w:outlineLvl w:val="2"/>
        <w:rPr>
          <w:rFonts w:ascii="Arial" w:hAnsi="Arial" w:cs="Arial"/>
          <w:b/>
          <w:bCs/>
          <w:sz w:val="18"/>
          <w:szCs w:val="18"/>
        </w:rPr>
      </w:pPr>
      <w:r w:rsidRPr="00C04E31">
        <w:rPr>
          <w:rFonts w:ascii="Arial" w:hAnsi="Arial" w:cs="Arial"/>
          <w:b/>
          <w:bCs/>
          <w:sz w:val="18"/>
          <w:szCs w:val="18"/>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33"/>
      </w:tblGrid>
      <w:tr w:rsidR="00292EC1" w:rsidRPr="00C04E31" w:rsidTr="002A0B9D">
        <w:trPr>
          <w:trHeight w:val="184"/>
          <w:tblCellSpacing w:w="0" w:type="dxa"/>
          <w:jc w:val="center"/>
        </w:trPr>
        <w:tc>
          <w:tcPr>
            <w:tcW w:w="5000" w:type="pct"/>
            <w:tcBorders>
              <w:top w:val="nil"/>
              <w:left w:val="nil"/>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4"/>
                <w:szCs w:val="14"/>
              </w:rPr>
            </w:pPr>
            <w:r w:rsidRPr="00D246A6">
              <w:rPr>
                <w:rFonts w:ascii="Arial" w:hAnsi="Arial" w:cs="Arial"/>
                <w:b/>
                <w:bCs/>
                <w:sz w:val="14"/>
                <w:szCs w:val="14"/>
              </w:rPr>
              <w:t> </w:t>
            </w:r>
          </w:p>
        </w:tc>
      </w:tr>
    </w:tbl>
    <w:p w:rsidR="00292EC1" w:rsidRPr="00C04E31" w:rsidRDefault="00292EC1" w:rsidP="00292EC1">
      <w:pPr>
        <w:pBdr>
          <w:bottom w:val="single" w:sz="6" w:space="0" w:color="808080"/>
        </w:pBdr>
        <w:shd w:val="clear" w:color="auto" w:fill="C0C0C0"/>
        <w:spacing w:before="150" w:after="45"/>
        <w:jc w:val="center"/>
        <w:outlineLvl w:val="2"/>
        <w:rPr>
          <w:rFonts w:ascii="Arial" w:hAnsi="Arial" w:cs="Arial"/>
          <w:b/>
          <w:bCs/>
          <w:sz w:val="18"/>
          <w:szCs w:val="18"/>
        </w:rPr>
      </w:pPr>
      <w:r w:rsidRPr="00C04E31">
        <w:rPr>
          <w:rFonts w:ascii="Arial" w:hAnsi="Arial" w:cs="Arial"/>
          <w:b/>
          <w:bCs/>
          <w:sz w:val="18"/>
          <w:szCs w:val="18"/>
          <w:shd w:val="clear" w:color="auto" w:fill="BFBFBF"/>
        </w:rPr>
        <w:t>Информация о приобретателе инвестиционных паев</w:t>
      </w:r>
      <w:r w:rsidRPr="00C04E31">
        <w:rPr>
          <w:rFonts w:ascii="Arial" w:hAnsi="Arial" w:cs="Arial"/>
          <w:b/>
          <w:bCs/>
          <w:sz w:val="18"/>
          <w:szCs w:val="18"/>
          <w:highlight w:val="lightGray"/>
          <w:shd w:val="clear" w:color="auto" w:fill="BFBFBF"/>
        </w:rPr>
        <w:t>, на</w:t>
      </w:r>
      <w:r w:rsidRPr="00C04E31">
        <w:rPr>
          <w:rFonts w:ascii="Arial" w:hAnsi="Arial" w:cs="Arial"/>
          <w:b/>
          <w:bCs/>
          <w:sz w:val="18"/>
          <w:szCs w:val="18"/>
          <w:highlight w:val="lightGray"/>
        </w:rPr>
        <w:t xml:space="preserve">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4"/>
                <w:szCs w:val="14"/>
              </w:rPr>
            </w:pPr>
            <w:r w:rsidRPr="00C04E31">
              <w:rPr>
                <w:rFonts w:ascii="Arial" w:hAnsi="Arial" w:cs="Arial"/>
                <w:b/>
                <w:bCs/>
                <w:sz w:val="16"/>
                <w:szCs w:val="16"/>
              </w:rPr>
              <w:t>Документ:</w:t>
            </w:r>
            <w:r w:rsidRPr="00C04E31">
              <w:rPr>
                <w:rFonts w:ascii="Arial" w:hAnsi="Arial" w:cs="Arial"/>
                <w:b/>
                <w:bCs/>
                <w:sz w:val="14"/>
                <w:szCs w:val="14"/>
              </w:rPr>
              <w:br/>
            </w:r>
            <w:r w:rsidRPr="00C04E31">
              <w:rPr>
                <w:rFonts w:ascii="Arial" w:hAnsi="Arial"/>
                <w:b/>
                <w:bCs/>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4"/>
                <w:szCs w:val="14"/>
              </w:rPr>
            </w:pPr>
            <w:r w:rsidRPr="00D246A6">
              <w:rPr>
                <w:rFonts w:ascii="Arial" w:hAnsi="Arial" w:cs="Arial"/>
                <w:b/>
                <w:bCs/>
                <w:sz w:val="14"/>
                <w:szCs w:val="14"/>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noProof/>
                <w:sz w:val="16"/>
                <w:szCs w:val="16"/>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p>
        </w:tc>
      </w:tr>
    </w:tbl>
    <w:p w:rsidR="00292EC1" w:rsidRPr="00D246A6" w:rsidRDefault="00292EC1" w:rsidP="00292EC1">
      <w:pPr>
        <w:spacing w:before="120" w:after="120"/>
        <w:rPr>
          <w:rFonts w:ascii="Arial" w:hAnsi="Arial" w:cs="Arial"/>
          <w:b/>
          <w:bCs/>
          <w:sz w:val="14"/>
          <w:szCs w:val="14"/>
        </w:rPr>
      </w:pPr>
      <w:r w:rsidRPr="00C04E31">
        <w:rPr>
          <w:rFonts w:ascii="Arial" w:hAnsi="Arial" w:cs="Arial"/>
          <w:b/>
          <w:bCs/>
          <w:sz w:val="14"/>
          <w:szCs w:val="14"/>
        </w:rPr>
        <w:t>Настоящая заявка носит безотзывный характер.</w:t>
      </w:r>
      <w:r w:rsidRPr="00C04E31">
        <w:rPr>
          <w:rFonts w:ascii="Arial" w:hAnsi="Arial" w:cs="Arial"/>
          <w:b/>
          <w:bCs/>
          <w:sz w:val="14"/>
          <w:szCs w:val="14"/>
        </w:rPr>
        <w:br/>
      </w:r>
      <w:r w:rsidRPr="00D246A6">
        <w:rPr>
          <w:rFonts w:ascii="Arial" w:hAnsi="Arial" w:cs="Arial"/>
          <w:b/>
          <w:bCs/>
          <w:sz w:val="14"/>
          <w:szCs w:val="14"/>
        </w:rPr>
        <w:t>С Правилами Фонда ознакомлен.</w:t>
      </w:r>
    </w:p>
    <w:tbl>
      <w:tblPr>
        <w:tblW w:w="5000" w:type="pct"/>
        <w:tblCellSpacing w:w="75" w:type="dxa"/>
        <w:tblCellMar>
          <w:left w:w="0" w:type="dxa"/>
          <w:right w:w="0" w:type="dxa"/>
        </w:tblCellMar>
        <w:tblLook w:val="0000"/>
      </w:tblPr>
      <w:tblGrid>
        <w:gridCol w:w="3844"/>
        <w:gridCol w:w="7095"/>
      </w:tblGrid>
      <w:tr w:rsidR="00292EC1" w:rsidRPr="00C04E31" w:rsidTr="002A0B9D">
        <w:trPr>
          <w:trHeight w:val="918"/>
          <w:tblCellSpacing w:w="75" w:type="dxa"/>
        </w:trPr>
        <w:tc>
          <w:tcPr>
            <w:tcW w:w="1647" w:type="pct"/>
            <w:tcMar>
              <w:top w:w="30" w:type="dxa"/>
              <w:left w:w="75" w:type="dxa"/>
              <w:bottom w:w="30" w:type="dxa"/>
              <w:right w:w="75" w:type="dxa"/>
            </w:tcMar>
          </w:tcPr>
          <w:p w:rsidR="00292EC1" w:rsidRPr="00D246A6" w:rsidRDefault="00292EC1" w:rsidP="002A0B9D">
            <w:pPr>
              <w:pBdr>
                <w:bottom w:val="single" w:sz="8" w:space="0" w:color="000000"/>
              </w:pBdr>
              <w:spacing w:before="375" w:after="150"/>
              <w:rPr>
                <w:rFonts w:ascii="Arial" w:hAnsi="Arial" w:cs="Arial"/>
                <w:b/>
                <w:bCs/>
                <w:sz w:val="14"/>
                <w:szCs w:val="14"/>
              </w:rPr>
            </w:pPr>
            <w:r w:rsidRPr="00D246A6">
              <w:rPr>
                <w:rFonts w:ascii="Arial" w:hAnsi="Arial" w:cs="Arial"/>
                <w:b/>
                <w:bCs/>
                <w:sz w:val="14"/>
                <w:szCs w:val="14"/>
              </w:rPr>
              <w:t xml:space="preserve">Подпись </w:t>
            </w:r>
            <w:r w:rsidRPr="00D246A6">
              <w:rPr>
                <w:rFonts w:ascii="Arial" w:hAnsi="Arial" w:cs="Arial"/>
                <w:b/>
                <w:bCs/>
                <w:sz w:val="14"/>
                <w:szCs w:val="14"/>
              </w:rPr>
              <w:br/>
              <w:t>Уполномоченного представителя</w:t>
            </w:r>
          </w:p>
        </w:tc>
        <w:tc>
          <w:tcPr>
            <w:tcW w:w="3126" w:type="pct"/>
            <w:tcMar>
              <w:top w:w="30" w:type="dxa"/>
              <w:left w:w="75" w:type="dxa"/>
              <w:bottom w:w="30" w:type="dxa"/>
              <w:right w:w="75" w:type="dxa"/>
            </w:tcMar>
          </w:tcPr>
          <w:p w:rsidR="00292EC1" w:rsidRPr="00C04E31" w:rsidRDefault="00292EC1" w:rsidP="002A0B9D">
            <w:pPr>
              <w:pBdr>
                <w:bottom w:val="single" w:sz="8" w:space="0" w:color="000000"/>
              </w:pBdr>
              <w:spacing w:before="375" w:after="150"/>
              <w:rPr>
                <w:rFonts w:ascii="Arial" w:hAnsi="Arial" w:cs="Arial"/>
                <w:b/>
                <w:bCs/>
                <w:sz w:val="14"/>
                <w:szCs w:val="14"/>
              </w:rPr>
            </w:pPr>
            <w:r w:rsidRPr="00C04E31">
              <w:rPr>
                <w:rFonts w:ascii="Arial" w:hAnsi="Arial" w:cs="Arial"/>
                <w:b/>
                <w:bCs/>
                <w:sz w:val="14"/>
                <w:szCs w:val="14"/>
              </w:rPr>
              <w:t xml:space="preserve">Подпись лица     </w:t>
            </w:r>
            <w:r w:rsidRPr="00C04E31">
              <w:rPr>
                <w:rFonts w:ascii="Arial" w:hAnsi="Arial" w:cs="Arial"/>
                <w:b/>
                <w:bCs/>
                <w:sz w:val="14"/>
                <w:szCs w:val="14"/>
              </w:rPr>
              <w:br/>
              <w:t>принявшего заявку                                                                                                          М.П.</w:t>
            </w:r>
          </w:p>
        </w:tc>
      </w:tr>
    </w:tbl>
    <w:p w:rsidR="00292EC1" w:rsidRPr="00C04E31" w:rsidRDefault="00292EC1" w:rsidP="00292EC1">
      <w:pPr>
        <w:spacing w:before="45" w:after="45"/>
        <w:jc w:val="right"/>
        <w:rPr>
          <w:rFonts w:ascii="Arial" w:hAnsi="Arial" w:cs="Arial"/>
          <w:b/>
          <w:bCs/>
          <w:sz w:val="17"/>
          <w:szCs w:val="17"/>
        </w:rPr>
      </w:pPr>
    </w:p>
    <w:p w:rsidR="00292EC1" w:rsidRPr="00C04E31" w:rsidRDefault="00292EC1" w:rsidP="00292EC1">
      <w:pPr>
        <w:spacing w:before="45" w:after="45"/>
        <w:jc w:val="right"/>
        <w:rPr>
          <w:rFonts w:ascii="Arial" w:hAnsi="Arial" w:cs="Arial"/>
          <w:b/>
          <w:bCs/>
          <w:sz w:val="17"/>
          <w:szCs w:val="17"/>
        </w:rPr>
      </w:pPr>
      <w:r w:rsidRPr="00C04E31">
        <w:rPr>
          <w:rFonts w:ascii="Arial" w:hAnsi="Arial" w:cs="Arial"/>
          <w:b/>
          <w:bCs/>
          <w:sz w:val="17"/>
          <w:szCs w:val="17"/>
        </w:rPr>
        <w:br w:type="page"/>
      </w:r>
      <w:r w:rsidRPr="00C04E31">
        <w:rPr>
          <w:rFonts w:ascii="Arial" w:hAnsi="Arial" w:cs="Arial"/>
          <w:b/>
          <w:bCs/>
          <w:sz w:val="17"/>
          <w:szCs w:val="17"/>
        </w:rPr>
        <w:lastRenderedPageBreak/>
        <w:t xml:space="preserve">Приложение № </w:t>
      </w:r>
      <w:r>
        <w:rPr>
          <w:rFonts w:ascii="Arial" w:hAnsi="Arial" w:cs="Arial"/>
          <w:b/>
          <w:bCs/>
          <w:sz w:val="17"/>
          <w:szCs w:val="17"/>
        </w:rPr>
        <w:t>4</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292EC1" w:rsidRPr="00C04E31" w:rsidRDefault="00292EC1" w:rsidP="00292EC1">
      <w:pPr>
        <w:ind w:left="-720"/>
        <w:jc w:val="center"/>
        <w:rPr>
          <w:rFonts w:ascii="Arial" w:hAnsi="Arial" w:cs="Arial"/>
          <w:b/>
          <w:bCs/>
        </w:rPr>
      </w:pPr>
    </w:p>
    <w:p w:rsidR="00292EC1" w:rsidRPr="00C04E31" w:rsidRDefault="00292EC1" w:rsidP="00292EC1">
      <w:pPr>
        <w:ind w:left="-720"/>
        <w:jc w:val="center"/>
        <w:rPr>
          <w:rFonts w:ascii="Arial" w:hAnsi="Arial" w:cs="Arial"/>
          <w:b/>
          <w:bCs/>
          <w:sz w:val="17"/>
          <w:szCs w:val="17"/>
        </w:rPr>
      </w:pPr>
      <w:r w:rsidRPr="00C04E31">
        <w:rPr>
          <w:rFonts w:ascii="Arial" w:hAnsi="Arial" w:cs="Arial"/>
          <w:b/>
          <w:bCs/>
        </w:rPr>
        <w:t>Заявка на погашение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физических лиц) </w:t>
      </w:r>
      <w:r w:rsidRPr="00C04E31">
        <w:rPr>
          <w:rFonts w:ascii="Arial" w:hAnsi="Arial" w:cs="Arial"/>
          <w:b/>
          <w:bCs/>
          <w:sz w:val="17"/>
          <w:szCs w:val="17"/>
        </w:rPr>
        <w:t>№__________</w:t>
      </w:r>
    </w:p>
    <w:p w:rsidR="00292EC1" w:rsidRPr="00C04E31" w:rsidRDefault="00292EC1" w:rsidP="00292EC1">
      <w:pPr>
        <w:spacing w:before="45" w:after="45"/>
        <w:rPr>
          <w:rFonts w:ascii="Arial" w:hAnsi="Arial" w:cs="Arial"/>
          <w:b/>
          <w:bCs/>
          <w:sz w:val="16"/>
          <w:szCs w:val="16"/>
        </w:rPr>
      </w:pPr>
    </w:p>
    <w:p w:rsidR="00292EC1" w:rsidRPr="00D246A6" w:rsidRDefault="00292EC1" w:rsidP="00292EC1">
      <w:pPr>
        <w:spacing w:before="45" w:after="45"/>
        <w:rPr>
          <w:rFonts w:ascii="Arial" w:hAnsi="Arial" w:cs="Arial"/>
          <w:b/>
          <w:bCs/>
          <w:sz w:val="16"/>
          <w:szCs w:val="16"/>
        </w:rPr>
      </w:pPr>
      <w:r w:rsidRPr="00D246A6">
        <w:rPr>
          <w:rFonts w:ascii="Arial" w:hAnsi="Arial" w:cs="Arial"/>
          <w:b/>
          <w:bCs/>
          <w:sz w:val="16"/>
          <w:szCs w:val="16"/>
        </w:rPr>
        <w:t>Дата: __________ Время: __________</w:t>
      </w:r>
    </w:p>
    <w:p w:rsidR="00292EC1" w:rsidRPr="00D246A6" w:rsidRDefault="00292EC1" w:rsidP="00292EC1">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8C684D" w:rsidRDefault="00292EC1" w:rsidP="00292EC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shd w:val="clear" w:color="auto" w:fill="BFBFBF"/>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ind w:left="75"/>
              <w:rPr>
                <w:b/>
                <w:bCs/>
              </w:rPr>
            </w:pPr>
          </w:p>
        </w:tc>
      </w:tr>
    </w:tbl>
    <w:p w:rsidR="00292EC1" w:rsidRPr="008C684D" w:rsidRDefault="00292EC1" w:rsidP="00292EC1">
      <w:pPr>
        <w:pBdr>
          <w:bottom w:val="single" w:sz="6" w:space="0" w:color="808080"/>
        </w:pBdr>
        <w:shd w:val="clear" w:color="auto" w:fill="BFBFBF"/>
        <w:spacing w:before="150" w:after="45"/>
        <w:jc w:val="center"/>
        <w:outlineLvl w:val="2"/>
        <w:rPr>
          <w:rFonts w:ascii="Arial" w:hAnsi="Arial" w:cs="Arial"/>
          <w:b/>
          <w:bCs/>
          <w:sz w:val="20"/>
          <w:szCs w:val="20"/>
        </w:rPr>
      </w:pPr>
      <w:r w:rsidRPr="008C684D">
        <w:rPr>
          <w:rFonts w:ascii="Arial" w:hAnsi="Arial" w:cs="Arial"/>
          <w:b/>
          <w:bCs/>
          <w:sz w:val="20"/>
          <w:szCs w:val="20"/>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spacing w:before="375" w:after="375"/>
        <w:jc w:val="center"/>
        <w:rPr>
          <w:rFonts w:ascii="Arial" w:hAnsi="Arial" w:cs="Arial"/>
          <w:b/>
          <w:bCs/>
          <w:sz w:val="20"/>
          <w:szCs w:val="20"/>
        </w:rPr>
      </w:pPr>
      <w:r w:rsidRPr="00C04E31">
        <w:rPr>
          <w:rFonts w:ascii="Arial" w:hAnsi="Arial" w:cs="Arial"/>
          <w:b/>
          <w:bCs/>
          <w:sz w:val="20"/>
          <w:szCs w:val="20"/>
        </w:rPr>
        <w:t xml:space="preserve">Прошу погасить инвестиционные паи Фонда в количестве </w:t>
      </w:r>
      <w:r w:rsidRPr="00D246A6">
        <w:rPr>
          <w:rFonts w:ascii="Arial" w:hAnsi="Arial" w:cs="Arial"/>
          <w:b/>
          <w:bCs/>
          <w:sz w:val="20"/>
          <w:szCs w:val="20"/>
          <w:u w:val="single"/>
        </w:rPr>
        <w:t>  </w:t>
      </w:r>
      <w:r w:rsidRPr="00C04E31">
        <w:rPr>
          <w:rFonts w:ascii="Arial" w:hAnsi="Arial" w:cs="Arial"/>
          <w:b/>
          <w:bCs/>
          <w:sz w:val="20"/>
          <w:szCs w:val="20"/>
          <w:u w:val="single"/>
        </w:rPr>
        <w:t xml:space="preserve"> </w:t>
      </w:r>
      <w:r w:rsidRPr="00D246A6">
        <w:rPr>
          <w:rFonts w:ascii="Arial" w:hAnsi="Arial" w:cs="Arial"/>
          <w:b/>
          <w:bCs/>
          <w:sz w:val="20"/>
          <w:szCs w:val="20"/>
          <w:u w:val="single"/>
        </w:rPr>
        <w:t>  </w:t>
      </w:r>
      <w:r w:rsidRPr="00C04E31">
        <w:rPr>
          <w:rFonts w:ascii="Arial" w:hAnsi="Arial" w:cs="Arial"/>
          <w:b/>
          <w:bCs/>
          <w:sz w:val="20"/>
          <w:szCs w:val="20"/>
        </w:rPr>
        <w:t xml:space="preserve"> штук.</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Прошу перечислить сумму денежной компенсации на счет:</w:t>
            </w:r>
          </w:p>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Указывается счет лица, погашающего инвестиционные паи</w:t>
            </w:r>
            <w:r w:rsidRPr="00C04E31">
              <w:rPr>
                <w:rFonts w:ascii="Arial" w:hAnsi="Arial" w:cs="Arial"/>
                <w:b/>
                <w:bCs/>
                <w:sz w:val="16"/>
                <w:szCs w:val="16"/>
              </w:rPr>
              <w:br/>
            </w:r>
            <w:r w:rsidRPr="00C04E31">
              <w:rPr>
                <w:rFonts w:ascii="Arial" w:hAnsi="Arial"/>
                <w:b/>
                <w:bCs/>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D246A6" w:rsidRDefault="00292EC1" w:rsidP="00292EC1">
      <w:pPr>
        <w:spacing w:before="375" w:after="37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r>
      <w:r w:rsidRPr="00D246A6">
        <w:rPr>
          <w:rFonts w:ascii="Arial" w:hAnsi="Arial" w:cs="Arial"/>
          <w:b/>
          <w:bCs/>
          <w:sz w:val="16"/>
          <w:szCs w:val="16"/>
        </w:rPr>
        <w:t>С Правилами Фонда ознакомлен.</w:t>
      </w:r>
    </w:p>
    <w:tbl>
      <w:tblPr>
        <w:tblW w:w="5198" w:type="pct"/>
        <w:tblCellSpacing w:w="75" w:type="dxa"/>
        <w:tblCellMar>
          <w:left w:w="0" w:type="dxa"/>
          <w:right w:w="0" w:type="dxa"/>
        </w:tblCellMar>
        <w:tblLook w:val="0000"/>
      </w:tblPr>
      <w:tblGrid>
        <w:gridCol w:w="3563"/>
        <w:gridCol w:w="7809"/>
      </w:tblGrid>
      <w:tr w:rsidR="00292EC1" w:rsidRPr="00C04E31" w:rsidTr="002A0B9D">
        <w:trPr>
          <w:tblCellSpacing w:w="75" w:type="dxa"/>
        </w:trPr>
        <w:tc>
          <w:tcPr>
            <w:tcW w:w="1460" w:type="pct"/>
            <w:tcMar>
              <w:top w:w="30" w:type="dxa"/>
              <w:left w:w="75" w:type="dxa"/>
              <w:bottom w:w="30" w:type="dxa"/>
              <w:right w:w="75" w:type="dxa"/>
            </w:tcMar>
          </w:tcPr>
          <w:p w:rsidR="00292EC1" w:rsidRPr="00D246A6" w:rsidRDefault="00292EC1" w:rsidP="002A0B9D">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Подпись Заявителя/</w:t>
            </w:r>
            <w:r w:rsidRPr="00D246A6">
              <w:rPr>
                <w:rFonts w:ascii="Arial" w:hAnsi="Arial" w:cs="Arial"/>
                <w:b/>
                <w:bCs/>
                <w:sz w:val="16"/>
                <w:szCs w:val="16"/>
              </w:rPr>
              <w:br/>
              <w:t>Уполномоченного представителя</w:t>
            </w:r>
          </w:p>
        </w:tc>
        <w:tc>
          <w:tcPr>
            <w:tcW w:w="3319" w:type="pct"/>
            <w:tcMar>
              <w:top w:w="30" w:type="dxa"/>
              <w:left w:w="75" w:type="dxa"/>
              <w:bottom w:w="30" w:type="dxa"/>
              <w:right w:w="75" w:type="dxa"/>
            </w:tcMar>
          </w:tcPr>
          <w:p w:rsidR="00292EC1" w:rsidRPr="00C04E31" w:rsidRDefault="00292EC1" w:rsidP="002A0B9D">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292EC1" w:rsidRPr="00C04E31" w:rsidRDefault="00292EC1" w:rsidP="002A0B9D">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292EC1" w:rsidRPr="00C04E31" w:rsidRDefault="00292EC1" w:rsidP="00292EC1">
      <w:pPr>
        <w:rPr>
          <w:b/>
          <w:bCs/>
          <w:sz w:val="12"/>
          <w:szCs w:val="12"/>
        </w:rPr>
      </w:pPr>
    </w:p>
    <w:p w:rsidR="00292EC1" w:rsidRPr="00C04E31" w:rsidRDefault="00292EC1" w:rsidP="00292EC1">
      <w:pPr>
        <w:rPr>
          <w:rFonts w:ascii="Arial" w:hAnsi="Arial" w:cs="Arial"/>
          <w:b/>
          <w:bCs/>
          <w:sz w:val="12"/>
          <w:szCs w:val="12"/>
        </w:rPr>
      </w:pPr>
      <w:r w:rsidRPr="00C04E31">
        <w:rPr>
          <w:b/>
          <w:bCs/>
          <w:sz w:val="12"/>
          <w:szCs w:val="12"/>
        </w:rPr>
        <w:t>* Поле не является обязательным для заполнения</w:t>
      </w:r>
    </w:p>
    <w:p w:rsidR="00292EC1" w:rsidRPr="00C04E31" w:rsidRDefault="00292EC1" w:rsidP="00292EC1">
      <w:pPr>
        <w:jc w:val="right"/>
        <w:rPr>
          <w:rFonts w:ascii="Arial" w:hAnsi="Arial" w:cs="Arial"/>
          <w:b/>
          <w:bCs/>
          <w:sz w:val="17"/>
          <w:szCs w:val="17"/>
        </w:rPr>
      </w:pPr>
      <w:r w:rsidRPr="00C04E31">
        <w:rPr>
          <w:b/>
          <w:bCs/>
        </w:rPr>
        <w:br w:type="page"/>
      </w:r>
      <w:r w:rsidRPr="00C04E31">
        <w:rPr>
          <w:rFonts w:ascii="Arial" w:hAnsi="Arial" w:cs="Arial"/>
          <w:b/>
          <w:bCs/>
          <w:sz w:val="17"/>
          <w:szCs w:val="17"/>
        </w:rPr>
        <w:lastRenderedPageBreak/>
        <w:t xml:space="preserve">Приложение № </w:t>
      </w:r>
      <w:r>
        <w:rPr>
          <w:rFonts w:ascii="Arial" w:hAnsi="Arial" w:cs="Arial"/>
          <w:b/>
          <w:bCs/>
          <w:sz w:val="17"/>
          <w:szCs w:val="17"/>
        </w:rPr>
        <w:t>5</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292EC1" w:rsidRPr="00C04E31" w:rsidRDefault="00292EC1" w:rsidP="00292EC1">
      <w:pPr>
        <w:ind w:left="-720"/>
        <w:jc w:val="center"/>
        <w:rPr>
          <w:rFonts w:ascii="Arial" w:hAnsi="Arial" w:cs="Arial"/>
          <w:b/>
          <w:bCs/>
        </w:rPr>
      </w:pPr>
    </w:p>
    <w:p w:rsidR="00292EC1" w:rsidRPr="00C04E31" w:rsidRDefault="00292EC1" w:rsidP="00292EC1">
      <w:pPr>
        <w:ind w:left="-720"/>
        <w:jc w:val="center"/>
        <w:rPr>
          <w:rFonts w:ascii="Arial" w:hAnsi="Arial" w:cs="Arial"/>
          <w:b/>
          <w:bCs/>
          <w:sz w:val="17"/>
          <w:szCs w:val="17"/>
        </w:rPr>
      </w:pPr>
      <w:r w:rsidRPr="00C04E31">
        <w:rPr>
          <w:rFonts w:ascii="Arial" w:hAnsi="Arial" w:cs="Arial"/>
          <w:b/>
          <w:bCs/>
        </w:rPr>
        <w:t>Заявка на погашение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w:t>
      </w:r>
      <w:r w:rsidRPr="00C04E31">
        <w:rPr>
          <w:rFonts w:ascii="Arial" w:hAnsi="Arial" w:cs="Arial"/>
          <w:b/>
          <w:bCs/>
          <w:sz w:val="17"/>
          <w:szCs w:val="17"/>
        </w:rPr>
        <w:t>№__________</w:t>
      </w:r>
    </w:p>
    <w:p w:rsidR="00292EC1" w:rsidRPr="00C04E31" w:rsidRDefault="00292EC1" w:rsidP="00292EC1">
      <w:pPr>
        <w:spacing w:before="45" w:after="45"/>
        <w:rPr>
          <w:rFonts w:ascii="Arial" w:hAnsi="Arial" w:cs="Arial"/>
          <w:b/>
          <w:bCs/>
          <w:sz w:val="16"/>
          <w:szCs w:val="16"/>
        </w:rPr>
      </w:pPr>
    </w:p>
    <w:p w:rsidR="00292EC1" w:rsidRPr="00D246A6" w:rsidRDefault="00292EC1" w:rsidP="00292EC1">
      <w:pPr>
        <w:spacing w:before="45" w:after="45"/>
        <w:rPr>
          <w:rFonts w:ascii="Arial" w:hAnsi="Arial" w:cs="Arial"/>
          <w:b/>
          <w:bCs/>
          <w:sz w:val="16"/>
          <w:szCs w:val="16"/>
        </w:rPr>
      </w:pPr>
      <w:r w:rsidRPr="00D246A6">
        <w:rPr>
          <w:rFonts w:ascii="Arial" w:hAnsi="Arial" w:cs="Arial"/>
          <w:b/>
          <w:bCs/>
          <w:sz w:val="16"/>
          <w:szCs w:val="16"/>
        </w:rPr>
        <w:t>Дата: ___________ Время: __________</w:t>
      </w:r>
    </w:p>
    <w:p w:rsidR="00292EC1" w:rsidRPr="00D246A6" w:rsidRDefault="00292EC1" w:rsidP="00292EC1">
      <w:pPr>
        <w:spacing w:before="45" w:after="45"/>
        <w:rPr>
          <w:rFonts w:ascii="Arial" w:hAnsi="Arial" w:cs="Arial"/>
          <w:b/>
          <w:bCs/>
          <w:sz w:val="16"/>
          <w:szCs w:val="16"/>
        </w:rPr>
      </w:pP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D246A6" w:rsidRDefault="00292EC1" w:rsidP="00292EC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Заявитель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ind w:left="75"/>
              <w:rPr>
                <w:b/>
                <w:bCs/>
              </w:rPr>
            </w:pPr>
          </w:p>
        </w:tc>
      </w:tr>
    </w:tbl>
    <w:p w:rsidR="00292EC1" w:rsidRPr="00D246A6" w:rsidRDefault="00292EC1" w:rsidP="00292EC1">
      <w:pPr>
        <w:pBdr>
          <w:bottom w:val="single" w:sz="6" w:space="0" w:color="808080"/>
        </w:pBdr>
        <w:shd w:val="clear" w:color="auto" w:fill="BFBFBF"/>
        <w:spacing w:before="150" w:after="45"/>
        <w:jc w:val="center"/>
        <w:outlineLvl w:val="2"/>
        <w:rPr>
          <w:rFonts w:ascii="Arial" w:hAnsi="Arial" w:cs="Arial"/>
          <w:b/>
          <w:bCs/>
        </w:rPr>
      </w:pPr>
      <w:r w:rsidRPr="00D246A6">
        <w:rPr>
          <w:rFonts w:ascii="Arial" w:hAnsi="Arial" w:cs="Arial"/>
          <w:b/>
          <w:bC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spacing w:before="375" w:after="375"/>
        <w:jc w:val="center"/>
        <w:rPr>
          <w:rFonts w:ascii="Arial" w:hAnsi="Arial" w:cs="Arial"/>
          <w:b/>
          <w:bCs/>
          <w:sz w:val="20"/>
          <w:szCs w:val="20"/>
        </w:rPr>
      </w:pPr>
      <w:r w:rsidRPr="00C04E31">
        <w:rPr>
          <w:rFonts w:ascii="Arial" w:hAnsi="Arial" w:cs="Arial"/>
          <w:b/>
          <w:bCs/>
          <w:sz w:val="20"/>
          <w:szCs w:val="20"/>
        </w:rPr>
        <w:t xml:space="preserve">Прошу погасить инвестиционные паи Фонда в количестве </w:t>
      </w:r>
      <w:r w:rsidRPr="00D246A6">
        <w:rPr>
          <w:rFonts w:ascii="Arial" w:hAnsi="Arial" w:cs="Arial"/>
          <w:b/>
          <w:bCs/>
          <w:sz w:val="20"/>
          <w:szCs w:val="20"/>
          <w:u w:val="single"/>
        </w:rPr>
        <w:t>  </w:t>
      </w:r>
      <w:r w:rsidRPr="00C04E31">
        <w:rPr>
          <w:rFonts w:ascii="Arial" w:hAnsi="Arial" w:cs="Arial"/>
          <w:b/>
          <w:bCs/>
          <w:sz w:val="20"/>
          <w:szCs w:val="20"/>
          <w:u w:val="single"/>
        </w:rPr>
        <w:t xml:space="preserve"> </w:t>
      </w:r>
      <w:r w:rsidRPr="00D246A6">
        <w:rPr>
          <w:rFonts w:ascii="Arial" w:hAnsi="Arial" w:cs="Arial"/>
          <w:b/>
          <w:bCs/>
          <w:sz w:val="20"/>
          <w:szCs w:val="20"/>
          <w:u w:val="single"/>
        </w:rPr>
        <w:t>  </w:t>
      </w:r>
      <w:r w:rsidRPr="00C04E31">
        <w:rPr>
          <w:rFonts w:ascii="Arial" w:hAnsi="Arial" w:cs="Arial"/>
          <w:b/>
          <w:bCs/>
          <w:sz w:val="20"/>
          <w:szCs w:val="20"/>
        </w:rPr>
        <w:t xml:space="preserve"> штук.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Прошу перечислить сумму денежной компенсации на счет:</w:t>
            </w:r>
          </w:p>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Указывается счет лица, погашающего инвестиционные паи</w:t>
            </w:r>
            <w:r w:rsidRPr="00C04E31">
              <w:rPr>
                <w:rFonts w:ascii="Arial" w:hAnsi="Arial" w:cs="Arial"/>
                <w:b/>
                <w:bCs/>
                <w:sz w:val="16"/>
                <w:szCs w:val="16"/>
              </w:rPr>
              <w:br/>
            </w:r>
            <w:r w:rsidRPr="00C04E31">
              <w:rPr>
                <w:rFonts w:ascii="Arial" w:hAnsi="Arial"/>
                <w:b/>
                <w:bCs/>
                <w:sz w:val="9"/>
                <w:szCs w:val="9"/>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D246A6" w:rsidRDefault="00292EC1" w:rsidP="00292EC1">
      <w:pPr>
        <w:spacing w:before="375" w:after="375"/>
        <w:rPr>
          <w:rFonts w:ascii="Arial" w:hAnsi="Arial" w:cs="Arial"/>
          <w:b/>
          <w:bCs/>
          <w:sz w:val="16"/>
          <w:szCs w:val="16"/>
        </w:rPr>
      </w:pPr>
      <w:r w:rsidRPr="00C04E31">
        <w:rPr>
          <w:rFonts w:ascii="Arial" w:hAnsi="Arial" w:cs="Arial"/>
          <w:b/>
          <w:bCs/>
          <w:sz w:val="16"/>
          <w:szCs w:val="16"/>
        </w:rPr>
        <w:t>Настоящая заявка носит безотзывный характер.</w:t>
      </w:r>
      <w:r w:rsidRPr="00C04E31">
        <w:rPr>
          <w:rFonts w:ascii="Arial" w:hAnsi="Arial" w:cs="Arial"/>
          <w:b/>
          <w:bCs/>
          <w:sz w:val="16"/>
          <w:szCs w:val="16"/>
        </w:rPr>
        <w:br/>
      </w:r>
      <w:r w:rsidRPr="00D246A6">
        <w:rPr>
          <w:rFonts w:ascii="Arial" w:hAnsi="Arial" w:cs="Arial"/>
          <w:b/>
          <w:bCs/>
          <w:sz w:val="16"/>
          <w:szCs w:val="16"/>
        </w:rPr>
        <w:t>С Правилами Фонда ознакомлен.</w:t>
      </w:r>
    </w:p>
    <w:tbl>
      <w:tblPr>
        <w:tblW w:w="5126" w:type="pct"/>
        <w:tblCellSpacing w:w="75" w:type="dxa"/>
        <w:tblCellMar>
          <w:left w:w="0" w:type="dxa"/>
          <w:right w:w="0" w:type="dxa"/>
        </w:tblCellMar>
        <w:tblLook w:val="0000"/>
      </w:tblPr>
      <w:tblGrid>
        <w:gridCol w:w="3403"/>
        <w:gridCol w:w="7812"/>
      </w:tblGrid>
      <w:tr w:rsidR="00292EC1" w:rsidRPr="00C04E31" w:rsidTr="002A0B9D">
        <w:trPr>
          <w:tblCellSpacing w:w="75" w:type="dxa"/>
        </w:trPr>
        <w:tc>
          <w:tcPr>
            <w:tcW w:w="1410" w:type="pct"/>
            <w:tcMar>
              <w:top w:w="30" w:type="dxa"/>
              <w:left w:w="75" w:type="dxa"/>
              <w:bottom w:w="30" w:type="dxa"/>
              <w:right w:w="75" w:type="dxa"/>
            </w:tcMar>
          </w:tcPr>
          <w:p w:rsidR="00292EC1" w:rsidRPr="00D246A6" w:rsidRDefault="00292EC1" w:rsidP="002A0B9D">
            <w:pPr>
              <w:pBdr>
                <w:bottom w:val="single" w:sz="8" w:space="0" w:color="000000"/>
              </w:pBdr>
              <w:spacing w:before="375" w:after="15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366" w:type="pct"/>
            <w:tcMar>
              <w:top w:w="30" w:type="dxa"/>
              <w:left w:w="75" w:type="dxa"/>
              <w:bottom w:w="30" w:type="dxa"/>
              <w:right w:w="75" w:type="dxa"/>
            </w:tcMar>
          </w:tcPr>
          <w:p w:rsidR="00292EC1" w:rsidRPr="00C04E31" w:rsidRDefault="00292EC1" w:rsidP="002A0B9D">
            <w:pPr>
              <w:pBdr>
                <w:bottom w:val="single" w:sz="8" w:space="0" w:color="000000"/>
              </w:pBdr>
              <w:spacing w:before="375" w:after="15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292EC1" w:rsidRPr="00C04E31" w:rsidRDefault="00292EC1" w:rsidP="002A0B9D">
            <w:pPr>
              <w:spacing w:after="150"/>
              <w:ind w:left="6195"/>
              <w:jc w:val="center"/>
              <w:rPr>
                <w:rFonts w:ascii="Arial" w:hAnsi="Arial" w:cs="Arial"/>
                <w:b/>
                <w:bCs/>
                <w:sz w:val="20"/>
                <w:szCs w:val="20"/>
              </w:rPr>
            </w:pPr>
            <w:r w:rsidRPr="00C04E31">
              <w:rPr>
                <w:rFonts w:ascii="Arial" w:hAnsi="Arial" w:cs="Arial"/>
                <w:b/>
                <w:bCs/>
                <w:sz w:val="20"/>
                <w:szCs w:val="20"/>
              </w:rPr>
              <w:t>М.П.</w:t>
            </w:r>
          </w:p>
        </w:tc>
      </w:tr>
    </w:tbl>
    <w:p w:rsidR="00292EC1" w:rsidRPr="00C04E31" w:rsidRDefault="00292EC1" w:rsidP="00292EC1">
      <w:pPr>
        <w:rPr>
          <w:b/>
          <w:bCs/>
          <w:sz w:val="12"/>
          <w:szCs w:val="12"/>
        </w:rPr>
      </w:pPr>
    </w:p>
    <w:p w:rsidR="00292EC1" w:rsidRPr="00C04E31" w:rsidRDefault="00292EC1" w:rsidP="00292EC1">
      <w:pPr>
        <w:rPr>
          <w:rFonts w:ascii="Arial" w:hAnsi="Arial" w:cs="Arial"/>
          <w:b/>
          <w:bCs/>
          <w:sz w:val="12"/>
          <w:szCs w:val="12"/>
        </w:rPr>
      </w:pPr>
      <w:r w:rsidRPr="00C04E31">
        <w:rPr>
          <w:b/>
          <w:bCs/>
          <w:sz w:val="12"/>
          <w:szCs w:val="12"/>
        </w:rPr>
        <w:t>* Поле не является обязательным для заполнения</w:t>
      </w:r>
    </w:p>
    <w:p w:rsidR="00292EC1" w:rsidRPr="00C04E31" w:rsidRDefault="00292EC1" w:rsidP="00292EC1">
      <w:pPr>
        <w:spacing w:after="105"/>
        <w:ind w:left="367"/>
        <w:rPr>
          <w:rFonts w:ascii="Arial" w:hAnsi="Arial" w:cs="Arial"/>
          <w:b/>
          <w:bCs/>
          <w:sz w:val="9"/>
          <w:szCs w:val="9"/>
        </w:rPr>
      </w:pPr>
    </w:p>
    <w:p w:rsidR="00292EC1" w:rsidRPr="00C04E31" w:rsidRDefault="00292EC1" w:rsidP="00292EC1">
      <w:pPr>
        <w:jc w:val="right"/>
        <w:rPr>
          <w:rFonts w:ascii="Arial" w:hAnsi="Arial" w:cs="Arial"/>
          <w:b/>
          <w:bCs/>
          <w:sz w:val="17"/>
          <w:szCs w:val="17"/>
        </w:rPr>
      </w:pPr>
      <w:r w:rsidRPr="00C04E31">
        <w:rPr>
          <w:rFonts w:ascii="Arial" w:hAnsi="Arial" w:cs="Arial"/>
          <w:b/>
          <w:bCs/>
          <w:sz w:val="17"/>
          <w:szCs w:val="17"/>
        </w:rPr>
        <w:br w:type="page"/>
      </w:r>
      <w:r w:rsidRPr="00C04E31">
        <w:rPr>
          <w:rFonts w:ascii="Arial" w:hAnsi="Arial" w:cs="Arial"/>
          <w:b/>
          <w:bCs/>
          <w:sz w:val="17"/>
          <w:szCs w:val="17"/>
        </w:rPr>
        <w:lastRenderedPageBreak/>
        <w:t xml:space="preserve">Приложение № </w:t>
      </w:r>
      <w:r>
        <w:rPr>
          <w:rFonts w:ascii="Arial" w:hAnsi="Arial" w:cs="Arial"/>
          <w:b/>
          <w:bCs/>
          <w:sz w:val="17"/>
          <w:szCs w:val="17"/>
        </w:rPr>
        <w:t>6</w:t>
      </w:r>
      <w:r w:rsidRPr="00C04E31">
        <w:rPr>
          <w:rFonts w:ascii="Arial" w:hAnsi="Arial" w:cs="Arial"/>
          <w:b/>
          <w:bCs/>
          <w:sz w:val="17"/>
          <w:szCs w:val="17"/>
        </w:rPr>
        <w:t xml:space="preserve"> к Правилам </w:t>
      </w:r>
      <w:r w:rsidRPr="000E6693">
        <w:rPr>
          <w:rFonts w:ascii="Arial" w:hAnsi="Arial" w:cs="Arial"/>
          <w:b/>
          <w:bCs/>
          <w:sz w:val="17"/>
          <w:szCs w:val="17"/>
        </w:rPr>
        <w:t xml:space="preserve">фонда </w:t>
      </w:r>
    </w:p>
    <w:p w:rsidR="00292EC1" w:rsidRPr="00C04E31" w:rsidRDefault="00292EC1" w:rsidP="00292EC1">
      <w:pPr>
        <w:rPr>
          <w:rFonts w:ascii="Arial" w:hAnsi="Arial" w:cs="Arial"/>
          <w:b/>
          <w:bCs/>
          <w:sz w:val="9"/>
          <w:szCs w:val="9"/>
        </w:rPr>
      </w:pPr>
    </w:p>
    <w:p w:rsidR="00292EC1" w:rsidRPr="00C04E31" w:rsidRDefault="00292EC1" w:rsidP="00292EC1">
      <w:pPr>
        <w:jc w:val="center"/>
        <w:rPr>
          <w:rFonts w:ascii="Arial" w:hAnsi="Arial" w:cs="Arial"/>
          <w:b/>
          <w:bCs/>
          <w:sz w:val="17"/>
          <w:szCs w:val="17"/>
        </w:rPr>
      </w:pPr>
      <w:r w:rsidRPr="00C04E31">
        <w:rPr>
          <w:rFonts w:ascii="Arial" w:hAnsi="Arial" w:cs="Arial"/>
          <w:b/>
          <w:bCs/>
        </w:rPr>
        <w:t>Заявка на погашение инвестиционных паев</w:t>
      </w:r>
      <w:r w:rsidRPr="00C04E31">
        <w:rPr>
          <w:rFonts w:ascii="Arial" w:hAnsi="Arial" w:cs="Arial"/>
          <w:b/>
          <w:bCs/>
          <w:sz w:val="17"/>
          <w:szCs w:val="17"/>
        </w:rPr>
        <w:t xml:space="preserve"> </w:t>
      </w:r>
      <w:r w:rsidRPr="00C04E31">
        <w:rPr>
          <w:rFonts w:ascii="Arial" w:hAnsi="Arial" w:cs="Arial"/>
          <w:b/>
          <w:bCs/>
          <w:i/>
          <w:iCs/>
          <w:sz w:val="17"/>
          <w:szCs w:val="17"/>
        </w:rPr>
        <w:t xml:space="preserve">(для юридических лиц – номинальных держателей) </w:t>
      </w:r>
      <w:r w:rsidRPr="00C04E31">
        <w:rPr>
          <w:rFonts w:ascii="Arial" w:hAnsi="Arial" w:cs="Arial"/>
          <w:b/>
          <w:bCs/>
          <w:sz w:val="17"/>
          <w:szCs w:val="17"/>
        </w:rPr>
        <w:t>№__________</w:t>
      </w:r>
    </w:p>
    <w:p w:rsidR="00292EC1" w:rsidRPr="00D246A6" w:rsidRDefault="00292EC1" w:rsidP="00292EC1">
      <w:pPr>
        <w:spacing w:before="45" w:after="45"/>
        <w:rPr>
          <w:rFonts w:ascii="Arial" w:hAnsi="Arial" w:cs="Arial"/>
          <w:b/>
          <w:bCs/>
          <w:sz w:val="16"/>
          <w:szCs w:val="16"/>
        </w:rPr>
      </w:pPr>
      <w:r w:rsidRPr="00D246A6">
        <w:rPr>
          <w:rFonts w:ascii="Arial" w:hAnsi="Arial" w:cs="Arial"/>
          <w:b/>
          <w:bCs/>
          <w:sz w:val="16"/>
          <w:szCs w:val="16"/>
        </w:rPr>
        <w:t>Дата: ___________ Время:__________</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ind w:left="75"/>
              <w:jc w:val="right"/>
              <w:rPr>
                <w:rFonts w:ascii="Arial" w:hAnsi="Arial" w:cs="Arial"/>
                <w:b/>
                <w:bCs/>
                <w:sz w:val="16"/>
                <w:szCs w:val="16"/>
              </w:rPr>
            </w:pPr>
            <w:r w:rsidRPr="00C04E31">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F3578C" w:rsidRDefault="00292EC1" w:rsidP="00292EC1">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Номер лицевого счета:</w:t>
            </w:r>
            <w:r w:rsidRPr="00C04E31">
              <w:rPr>
                <w:rFonts w:ascii="Arial" w:hAnsi="Arial" w:cs="Arial"/>
                <w:b/>
                <w:bCs/>
                <w:sz w:val="16"/>
                <w:szCs w:val="16"/>
              </w:rPr>
              <w:br/>
            </w:r>
            <w:r w:rsidRPr="00C04E31">
              <w:rPr>
                <w:rFonts w:ascii="Arial" w:hAnsi="Arial"/>
                <w:b/>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ind w:left="75"/>
              <w:rPr>
                <w:rFonts w:ascii="Arial Unicode MS" w:eastAsia="Arial Unicode MS" w:cs="Arial Unicode MS"/>
                <w:b/>
                <w:bCs/>
              </w:rPr>
            </w:pPr>
          </w:p>
        </w:tc>
      </w:tr>
    </w:tbl>
    <w:p w:rsidR="00292EC1" w:rsidRPr="00F3578C" w:rsidRDefault="00292EC1" w:rsidP="00292EC1">
      <w:pPr>
        <w:pBdr>
          <w:bottom w:val="single" w:sz="6" w:space="0" w:color="808080"/>
        </w:pBdr>
        <w:shd w:val="clear" w:color="auto" w:fill="BFBFBF"/>
        <w:spacing w:before="150" w:after="45"/>
        <w:jc w:val="center"/>
        <w:outlineLvl w:val="2"/>
        <w:rPr>
          <w:rFonts w:ascii="Arial" w:hAnsi="Arial" w:cs="Arial"/>
          <w:b/>
          <w:bCs/>
          <w:sz w:val="18"/>
          <w:szCs w:val="18"/>
        </w:rPr>
      </w:pPr>
      <w:r w:rsidRPr="00F3578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физических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 представителя:</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0" w:type="auto"/>
            <w:gridSpan w:val="2"/>
            <w:tcMar>
              <w:top w:w="30" w:type="dxa"/>
              <w:left w:w="75" w:type="dxa"/>
              <w:bottom w:w="30" w:type="dxa"/>
              <w:right w:w="75" w:type="dxa"/>
            </w:tcMar>
            <w:vAlign w:val="center"/>
          </w:tcPr>
          <w:p w:rsidR="00292EC1" w:rsidRPr="00D246A6" w:rsidRDefault="00292EC1" w:rsidP="002A0B9D">
            <w:pPr>
              <w:spacing w:before="45" w:after="45"/>
              <w:ind w:left="75"/>
              <w:jc w:val="center"/>
              <w:outlineLvl w:val="1"/>
              <w:rPr>
                <w:rFonts w:ascii="Arial" w:hAnsi="Arial" w:cs="Arial"/>
                <w:b/>
                <w:bCs/>
                <w:sz w:val="15"/>
                <w:szCs w:val="15"/>
                <w:u w:val="single"/>
              </w:rPr>
            </w:pPr>
            <w:r w:rsidRPr="00D246A6">
              <w:rPr>
                <w:rFonts w:ascii="Arial" w:hAnsi="Arial" w:cs="Arial"/>
                <w:b/>
                <w:bCs/>
                <w:sz w:val="15"/>
                <w:szCs w:val="15"/>
                <w:u w:val="single"/>
              </w:rPr>
              <w:t>Для юридических лиц</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Свидетельство о регистрации: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D246A6"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jc w:val="right"/>
              <w:rPr>
                <w:rFonts w:ascii="Arial" w:hAnsi="Arial" w:cs="Arial"/>
                <w:b/>
                <w:bCs/>
                <w:sz w:val="16"/>
                <w:szCs w:val="16"/>
              </w:rPr>
            </w:pPr>
            <w:r w:rsidRPr="00D246A6">
              <w:rPr>
                <w:rFonts w:ascii="Arial" w:hAnsi="Arial" w:cs="Arial"/>
                <w:b/>
                <w:bCs/>
                <w:sz w:val="16"/>
                <w:szCs w:val="16"/>
              </w:rPr>
              <w:t>В лице:</w:t>
            </w:r>
            <w:r w:rsidRPr="00D246A6">
              <w:rPr>
                <w:rFonts w:ascii="Arial" w:hAnsi="Arial" w:cs="Arial"/>
                <w:b/>
                <w:bCs/>
                <w:sz w:val="9"/>
                <w:szCs w:val="9"/>
              </w:rPr>
              <w:br/>
            </w:r>
            <w:r w:rsidRPr="00D246A6">
              <w:rPr>
                <w:rFonts w:ascii="Arial" w:hAnsi="Arial"/>
                <w:b/>
                <w:bCs/>
                <w:sz w:val="9"/>
                <w:szCs w:val="9"/>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D246A6"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Документ, удостоверяющий личность:</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Действующий на основании:</w:t>
            </w:r>
            <w:r w:rsidRPr="00C04E31">
              <w:rPr>
                <w:rFonts w:ascii="Arial" w:hAnsi="Arial" w:cs="Arial"/>
                <w:b/>
                <w:bCs/>
                <w:sz w:val="9"/>
                <w:szCs w:val="9"/>
              </w:rPr>
              <w:br/>
            </w:r>
            <w:r w:rsidRPr="00C04E31">
              <w:rPr>
                <w:rFonts w:ascii="Arial" w:hAnsi="Arial"/>
                <w:b/>
                <w:bCs/>
                <w:sz w:val="9"/>
                <w:szCs w:val="9"/>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6"/>
                <w:szCs w:val="16"/>
              </w:rPr>
            </w:pPr>
            <w:r w:rsidRPr="00D246A6">
              <w:rPr>
                <w:rFonts w:ascii="Arial" w:hAnsi="Arial" w:cs="Arial"/>
                <w:b/>
                <w:bCs/>
                <w:sz w:val="16"/>
                <w:szCs w:val="16"/>
              </w:rPr>
              <w:t> </w:t>
            </w:r>
          </w:p>
        </w:tc>
      </w:tr>
    </w:tbl>
    <w:p w:rsidR="00292EC1" w:rsidRPr="00C04E31" w:rsidRDefault="00292EC1" w:rsidP="00292EC1">
      <w:pPr>
        <w:spacing w:before="120"/>
        <w:jc w:val="center"/>
        <w:rPr>
          <w:rFonts w:ascii="Arial" w:hAnsi="Arial" w:cs="Arial"/>
          <w:b/>
          <w:bCs/>
          <w:sz w:val="20"/>
          <w:szCs w:val="20"/>
        </w:rPr>
      </w:pPr>
      <w:r w:rsidRPr="00C04E31">
        <w:rPr>
          <w:rFonts w:ascii="Arial" w:hAnsi="Arial" w:cs="Arial"/>
          <w:b/>
          <w:bCs/>
          <w:sz w:val="20"/>
          <w:szCs w:val="20"/>
        </w:rPr>
        <w:t xml:space="preserve">Прошу погасить инвестиционные паи Фонда в количестве </w:t>
      </w:r>
      <w:r w:rsidRPr="00D246A6">
        <w:rPr>
          <w:rFonts w:ascii="Arial" w:hAnsi="Arial" w:cs="Arial"/>
          <w:b/>
          <w:bCs/>
          <w:sz w:val="20"/>
          <w:szCs w:val="20"/>
          <w:u w:val="single"/>
        </w:rPr>
        <w:t>  </w:t>
      </w:r>
      <w:r w:rsidRPr="00C04E31">
        <w:rPr>
          <w:rFonts w:ascii="Arial" w:hAnsi="Arial" w:cs="Arial"/>
          <w:b/>
          <w:bCs/>
          <w:sz w:val="20"/>
          <w:szCs w:val="20"/>
          <w:u w:val="single"/>
        </w:rPr>
        <w:t xml:space="preserve"> </w:t>
      </w:r>
      <w:r w:rsidRPr="00D246A6">
        <w:rPr>
          <w:rFonts w:ascii="Arial" w:hAnsi="Arial" w:cs="Arial"/>
          <w:b/>
          <w:bCs/>
          <w:sz w:val="20"/>
          <w:szCs w:val="20"/>
          <w:u w:val="single"/>
        </w:rPr>
        <w:t>  </w:t>
      </w:r>
      <w:r w:rsidRPr="00C04E31">
        <w:rPr>
          <w:rFonts w:ascii="Arial" w:hAnsi="Arial" w:cs="Arial"/>
          <w:b/>
          <w:bCs/>
          <w:sz w:val="20"/>
          <w:szCs w:val="20"/>
        </w:rPr>
        <w:t xml:space="preserve"> штук. </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6"/>
                <w:szCs w:val="16"/>
              </w:rPr>
              <w:t>Прошу перечислить сумму денежной компенсации на счет:</w:t>
            </w:r>
            <w:r w:rsidRPr="00C04E31">
              <w:rPr>
                <w:rFonts w:ascii="Arial" w:hAnsi="Arial" w:cs="Arial"/>
                <w:b/>
                <w:bCs/>
                <w:sz w:val="16"/>
                <w:szCs w:val="16"/>
              </w:rPr>
              <w:br/>
            </w:r>
            <w:r w:rsidRPr="00C04E31">
              <w:rPr>
                <w:rFonts w:ascii="Arial" w:hAnsi="Arial"/>
                <w:b/>
                <w:bCs/>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i/>
                <w:iCs/>
                <w:sz w:val="16"/>
                <w:szCs w:val="16"/>
                <w:highlight w:val="magenta"/>
              </w:rPr>
            </w:pPr>
          </w:p>
        </w:tc>
      </w:tr>
    </w:tbl>
    <w:p w:rsidR="00292EC1" w:rsidRPr="00C04E31" w:rsidRDefault="00292EC1" w:rsidP="00292EC1">
      <w:pPr>
        <w:pBdr>
          <w:bottom w:val="single" w:sz="6" w:space="0" w:color="808080"/>
        </w:pBdr>
        <w:shd w:val="clear" w:color="auto" w:fill="BFBFBF"/>
        <w:spacing w:before="150" w:after="45"/>
        <w:jc w:val="center"/>
        <w:outlineLvl w:val="2"/>
        <w:rPr>
          <w:rFonts w:ascii="Arial" w:hAnsi="Arial" w:cs="Arial"/>
          <w:b/>
          <w:bCs/>
          <w:sz w:val="16"/>
          <w:szCs w:val="16"/>
        </w:rPr>
      </w:pPr>
      <w:r w:rsidRPr="00C04E31">
        <w:rPr>
          <w:rFonts w:ascii="Arial" w:hAnsi="Arial" w:cs="Arial"/>
          <w:b/>
          <w:bCs/>
          <w:sz w:val="16"/>
          <w:szCs w:val="16"/>
        </w:rPr>
        <w:t>Информация о каждом номинальном держателе погашаемых инвестиционных паев:</w:t>
      </w:r>
    </w:p>
    <w:p w:rsidR="00292EC1" w:rsidRPr="00C04E31" w:rsidRDefault="00292EC1" w:rsidP="00292EC1">
      <w:pPr>
        <w:pBdr>
          <w:bottom w:val="single" w:sz="6" w:space="0" w:color="808080"/>
        </w:pBdr>
        <w:shd w:val="clear" w:color="auto" w:fill="BFBFBF"/>
        <w:spacing w:after="45"/>
        <w:jc w:val="center"/>
        <w:outlineLvl w:val="2"/>
        <w:rPr>
          <w:rFonts w:ascii="Arial" w:hAnsi="Arial" w:cs="Arial"/>
          <w:b/>
          <w:bCs/>
          <w:sz w:val="16"/>
          <w:szCs w:val="16"/>
        </w:rPr>
      </w:pPr>
      <w:r w:rsidRPr="00C04E31">
        <w:rPr>
          <w:rFonts w:ascii="Arial" w:hAnsi="Arial" w:cs="Arial"/>
          <w:b/>
          <w:bCs/>
          <w:sz w:val="16"/>
          <w:szCs w:val="16"/>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533"/>
      </w:tblGrid>
      <w:tr w:rsidR="00292EC1" w:rsidRPr="00C04E31" w:rsidTr="002A0B9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4"/>
                <w:szCs w:val="14"/>
              </w:rPr>
            </w:pPr>
          </w:p>
        </w:tc>
      </w:tr>
    </w:tbl>
    <w:p w:rsidR="00292EC1" w:rsidRPr="00C04E31" w:rsidRDefault="00292EC1" w:rsidP="00292EC1">
      <w:pPr>
        <w:pBdr>
          <w:bottom w:val="single" w:sz="6" w:space="0" w:color="808080"/>
        </w:pBdr>
        <w:shd w:val="clear" w:color="auto" w:fill="BFBFBF"/>
        <w:spacing w:before="150" w:after="45"/>
        <w:jc w:val="center"/>
        <w:outlineLvl w:val="2"/>
        <w:rPr>
          <w:rFonts w:ascii="Arial" w:hAnsi="Arial" w:cs="Arial"/>
          <w:b/>
          <w:bCs/>
          <w:sz w:val="16"/>
          <w:szCs w:val="16"/>
        </w:rPr>
      </w:pPr>
      <w:r w:rsidRPr="00C04E31">
        <w:rPr>
          <w:rFonts w:ascii="Arial" w:hAnsi="Arial" w:cs="Arial"/>
          <w:b/>
          <w:bCs/>
          <w:sz w:val="16"/>
          <w:szCs w:val="16"/>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213"/>
        <w:gridCol w:w="6320"/>
      </w:tblGrid>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6"/>
                <w:szCs w:val="16"/>
              </w:rPr>
            </w:pPr>
            <w:r w:rsidRPr="00C04E31">
              <w:rPr>
                <w:rFonts w:ascii="Arial" w:hAnsi="Arial" w:cs="Arial"/>
                <w:b/>
                <w:bCs/>
                <w:sz w:val="14"/>
                <w:szCs w:val="14"/>
              </w:rPr>
              <w:t xml:space="preserve">        </w:t>
            </w:r>
            <w:r w:rsidRPr="00C04E31">
              <w:rPr>
                <w:rFonts w:ascii="Arial" w:hAnsi="Arial" w:cs="Arial"/>
                <w:b/>
                <w:bCs/>
                <w:sz w:val="16"/>
                <w:szCs w:val="16"/>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4"/>
                <w:szCs w:val="14"/>
              </w:rPr>
            </w:pP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sz w:val="14"/>
                <w:szCs w:val="14"/>
              </w:rPr>
            </w:pPr>
            <w:r w:rsidRPr="00C04E31">
              <w:rPr>
                <w:rFonts w:ascii="Arial" w:hAnsi="Arial" w:cs="Arial"/>
                <w:b/>
                <w:bCs/>
                <w:sz w:val="16"/>
                <w:szCs w:val="16"/>
              </w:rPr>
              <w:t>Документ:</w:t>
            </w:r>
            <w:r w:rsidRPr="00C04E31">
              <w:rPr>
                <w:rFonts w:ascii="Arial" w:hAnsi="Arial" w:cs="Arial"/>
                <w:b/>
                <w:bCs/>
                <w:sz w:val="14"/>
                <w:szCs w:val="14"/>
              </w:rPr>
              <w:br/>
            </w:r>
            <w:r w:rsidRPr="00C04E31">
              <w:rPr>
                <w:rFonts w:ascii="Arial" w:hAnsi="Arial"/>
                <w:b/>
                <w:bCs/>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4"/>
                <w:szCs w:val="14"/>
              </w:rPr>
            </w:pPr>
            <w:r w:rsidRPr="00D246A6">
              <w:rPr>
                <w:rFonts w:ascii="Arial" w:hAnsi="Arial" w:cs="Arial"/>
                <w:b/>
                <w:bCs/>
                <w:sz w:val="14"/>
                <w:szCs w:val="14"/>
              </w:rPr>
              <w:t> </w:t>
            </w: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jc w:val="right"/>
              <w:rPr>
                <w:rFonts w:ascii="Arial" w:hAnsi="Arial" w:cs="Arial"/>
                <w:b/>
                <w:bCs/>
                <w:noProof/>
                <w:sz w:val="16"/>
                <w:szCs w:val="16"/>
              </w:rPr>
            </w:pPr>
            <w:r w:rsidRPr="00C04E31">
              <w:rPr>
                <w:rFonts w:ascii="Arial" w:hAnsi="Arial" w:cs="Arial"/>
                <w:b/>
                <w:bCs/>
                <w:noProof/>
                <w:sz w:val="16"/>
                <w:szCs w:val="16"/>
              </w:rPr>
              <w:t>Номер счета депо владельца</w:t>
            </w:r>
          </w:p>
          <w:p w:rsidR="00292EC1" w:rsidRPr="00C04E31" w:rsidRDefault="00292EC1" w:rsidP="002A0B9D">
            <w:pPr>
              <w:spacing w:before="45"/>
              <w:ind w:left="75"/>
              <w:jc w:val="right"/>
              <w:rPr>
                <w:rFonts w:ascii="Arial" w:hAnsi="Arial" w:cs="Arial"/>
                <w:b/>
                <w:bCs/>
                <w:sz w:val="14"/>
                <w:szCs w:val="14"/>
              </w:rPr>
            </w:pPr>
            <w:r w:rsidRPr="00C04E31">
              <w:rPr>
                <w:rFonts w:ascii="Arial" w:hAnsi="Arial" w:cs="Arial"/>
                <w:b/>
                <w:bCs/>
                <w:noProof/>
                <w:sz w:val="16"/>
                <w:szCs w:val="16"/>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4"/>
                <w:szCs w:val="14"/>
              </w:rPr>
            </w:pPr>
          </w:p>
        </w:tc>
      </w:tr>
      <w:tr w:rsidR="00292EC1" w:rsidRPr="00C04E31" w:rsidTr="002A0B9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ind w:left="75"/>
              <w:jc w:val="right"/>
              <w:rPr>
                <w:rFonts w:ascii="Arial" w:hAnsi="Arial" w:cs="Arial"/>
                <w:b/>
                <w:bCs/>
                <w:noProof/>
                <w:sz w:val="16"/>
                <w:szCs w:val="16"/>
              </w:rPr>
            </w:pPr>
            <w:r w:rsidRPr="00C04E31">
              <w:rPr>
                <w:rFonts w:ascii="Arial" w:hAnsi="Arial" w:cs="Arial"/>
                <w:b/>
                <w:bCs/>
                <w:noProof/>
                <w:sz w:val="16"/>
                <w:szCs w:val="16"/>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292EC1" w:rsidRPr="00C04E31" w:rsidRDefault="00292EC1" w:rsidP="002A0B9D">
            <w:pPr>
              <w:spacing w:before="45" w:after="45"/>
              <w:ind w:left="75"/>
              <w:rPr>
                <w:rFonts w:ascii="Arial" w:hAnsi="Arial" w:cs="Arial"/>
                <w:b/>
                <w:bCs/>
                <w:sz w:val="14"/>
                <w:szCs w:val="14"/>
              </w:rPr>
            </w:pPr>
          </w:p>
        </w:tc>
      </w:tr>
    </w:tbl>
    <w:p w:rsidR="00292EC1" w:rsidRPr="00C04E31" w:rsidRDefault="00292EC1" w:rsidP="00292EC1">
      <w:pPr>
        <w:spacing w:line="180" w:lineRule="exact"/>
        <w:ind w:left="170"/>
        <w:rPr>
          <w:rFonts w:ascii="Arial" w:hAnsi="Arial" w:cs="Arial"/>
          <w:b/>
          <w:bCs/>
          <w:i/>
          <w:iCs/>
          <w:noProof/>
          <w:sz w:val="14"/>
          <w:szCs w:val="14"/>
        </w:rPr>
      </w:pPr>
    </w:p>
    <w:p w:rsidR="00292EC1" w:rsidRPr="00C04E31" w:rsidRDefault="00292EC1" w:rsidP="00292EC1">
      <w:pPr>
        <w:spacing w:line="180" w:lineRule="exact"/>
        <w:ind w:left="170"/>
        <w:rPr>
          <w:rFonts w:ascii="Arial" w:hAnsi="Arial" w:cs="Arial"/>
          <w:b/>
          <w:bCs/>
          <w:i/>
          <w:iCs/>
          <w:noProof/>
          <w:sz w:val="14"/>
          <w:szCs w:val="14"/>
        </w:rPr>
      </w:pPr>
      <w:r w:rsidRPr="00C04E31">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292EC1" w:rsidRPr="00C04E31" w:rsidRDefault="00292EC1" w:rsidP="00292EC1">
      <w:pPr>
        <w:spacing w:line="180" w:lineRule="exact"/>
        <w:ind w:left="170"/>
        <w:rPr>
          <w:rFonts w:ascii="Arial" w:hAnsi="Arial" w:cs="Arial"/>
          <w:b/>
          <w:bCs/>
          <w:noProof/>
          <w:sz w:val="14"/>
          <w:szCs w:val="14"/>
        </w:rPr>
      </w:pPr>
      <w:r w:rsidRPr="00C04E31">
        <w:rPr>
          <w:rFonts w:ascii="Arial" w:hAnsi="Arial" w:cs="Arial"/>
          <w:b/>
          <w:bCs/>
          <w:noProof/>
          <w:sz w:val="14"/>
          <w:szCs w:val="14"/>
        </w:rPr>
        <w:t>- владелец является налоговым резидентом РФ ___________</w:t>
      </w:r>
    </w:p>
    <w:p w:rsidR="00292EC1" w:rsidRPr="00C04E31" w:rsidRDefault="00292EC1" w:rsidP="00292EC1">
      <w:pPr>
        <w:spacing w:line="180" w:lineRule="exact"/>
        <w:ind w:left="170"/>
        <w:rPr>
          <w:rFonts w:ascii="Arial" w:hAnsi="Arial" w:cs="Arial"/>
          <w:b/>
          <w:bCs/>
          <w:noProof/>
          <w:sz w:val="14"/>
          <w:szCs w:val="14"/>
        </w:rPr>
      </w:pPr>
      <w:r w:rsidRPr="00C04E31">
        <w:rPr>
          <w:rFonts w:ascii="Arial" w:hAnsi="Arial" w:cs="Arial"/>
          <w:b/>
          <w:bCs/>
          <w:noProof/>
          <w:sz w:val="14"/>
          <w:szCs w:val="14"/>
        </w:rPr>
        <w:t>- владелец не является налоговым резидентов РФ _________</w:t>
      </w:r>
    </w:p>
    <w:p w:rsidR="00292EC1" w:rsidRPr="00D246A6" w:rsidRDefault="00292EC1" w:rsidP="00292EC1">
      <w:pPr>
        <w:spacing w:before="120" w:after="120"/>
        <w:rPr>
          <w:rFonts w:ascii="Arial" w:hAnsi="Arial" w:cs="Arial"/>
          <w:b/>
          <w:bCs/>
          <w:sz w:val="14"/>
          <w:szCs w:val="14"/>
        </w:rPr>
      </w:pPr>
      <w:r w:rsidRPr="00C04E31">
        <w:rPr>
          <w:rFonts w:ascii="Arial" w:hAnsi="Arial" w:cs="Arial"/>
          <w:b/>
          <w:bCs/>
          <w:sz w:val="14"/>
          <w:szCs w:val="14"/>
        </w:rPr>
        <w:t>Настоящая заявка носит безотзывный характер.</w:t>
      </w:r>
      <w:r w:rsidRPr="00C04E31">
        <w:rPr>
          <w:rFonts w:ascii="Arial" w:hAnsi="Arial" w:cs="Arial"/>
          <w:b/>
          <w:bCs/>
          <w:sz w:val="14"/>
          <w:szCs w:val="14"/>
        </w:rPr>
        <w:br/>
      </w:r>
      <w:r w:rsidRPr="00D246A6">
        <w:rPr>
          <w:rFonts w:ascii="Arial" w:hAnsi="Arial" w:cs="Arial"/>
          <w:b/>
          <w:bCs/>
          <w:sz w:val="14"/>
          <w:szCs w:val="14"/>
        </w:rPr>
        <w:t>С Правилами Фонда ознакомлен.</w:t>
      </w:r>
    </w:p>
    <w:tbl>
      <w:tblPr>
        <w:tblW w:w="5271" w:type="pct"/>
        <w:tblCellSpacing w:w="75" w:type="dxa"/>
        <w:tblCellMar>
          <w:left w:w="0" w:type="dxa"/>
          <w:right w:w="0" w:type="dxa"/>
        </w:tblCellMar>
        <w:tblLook w:val="0000"/>
      </w:tblPr>
      <w:tblGrid>
        <w:gridCol w:w="3720"/>
        <w:gridCol w:w="7812"/>
      </w:tblGrid>
      <w:tr w:rsidR="00292EC1" w:rsidRPr="00C04E31" w:rsidTr="002A0B9D">
        <w:trPr>
          <w:tblCellSpacing w:w="75" w:type="dxa"/>
        </w:trPr>
        <w:tc>
          <w:tcPr>
            <w:tcW w:w="1509" w:type="pct"/>
            <w:tcMar>
              <w:top w:w="30" w:type="dxa"/>
              <w:left w:w="75" w:type="dxa"/>
              <w:bottom w:w="30" w:type="dxa"/>
              <w:right w:w="75" w:type="dxa"/>
            </w:tcMar>
          </w:tcPr>
          <w:p w:rsidR="00292EC1" w:rsidRPr="00D246A6" w:rsidRDefault="00292EC1" w:rsidP="002A0B9D">
            <w:pPr>
              <w:pBdr>
                <w:bottom w:val="single" w:sz="8" w:space="0" w:color="000000"/>
              </w:pBdr>
              <w:spacing w:after="120"/>
              <w:ind w:left="75"/>
              <w:rPr>
                <w:rFonts w:ascii="Arial" w:hAnsi="Arial" w:cs="Arial"/>
                <w:b/>
                <w:bCs/>
                <w:sz w:val="16"/>
                <w:szCs w:val="16"/>
              </w:rPr>
            </w:pPr>
            <w:r w:rsidRPr="00D246A6">
              <w:rPr>
                <w:rFonts w:ascii="Arial" w:hAnsi="Arial" w:cs="Arial"/>
                <w:b/>
                <w:bCs/>
                <w:sz w:val="16"/>
                <w:szCs w:val="16"/>
              </w:rPr>
              <w:t xml:space="preserve">Подпись </w:t>
            </w:r>
            <w:r w:rsidRPr="00D246A6">
              <w:rPr>
                <w:rFonts w:ascii="Arial" w:hAnsi="Arial" w:cs="Arial"/>
                <w:b/>
                <w:bCs/>
                <w:sz w:val="16"/>
                <w:szCs w:val="16"/>
              </w:rPr>
              <w:br/>
              <w:t>Уполномоченного представителя</w:t>
            </w:r>
          </w:p>
        </w:tc>
        <w:tc>
          <w:tcPr>
            <w:tcW w:w="3274" w:type="pct"/>
            <w:tcMar>
              <w:top w:w="30" w:type="dxa"/>
              <w:left w:w="75" w:type="dxa"/>
              <w:bottom w:w="30" w:type="dxa"/>
              <w:right w:w="75" w:type="dxa"/>
            </w:tcMar>
          </w:tcPr>
          <w:p w:rsidR="00292EC1" w:rsidRPr="00C04E31" w:rsidRDefault="00292EC1" w:rsidP="002A0B9D">
            <w:pPr>
              <w:pBdr>
                <w:bottom w:val="single" w:sz="8" w:space="0" w:color="000000"/>
              </w:pBdr>
              <w:spacing w:after="120"/>
              <w:ind w:left="75"/>
              <w:rPr>
                <w:rFonts w:ascii="Arial" w:hAnsi="Arial" w:cs="Arial"/>
                <w:b/>
                <w:bCs/>
                <w:sz w:val="16"/>
                <w:szCs w:val="16"/>
              </w:rPr>
            </w:pPr>
            <w:r w:rsidRPr="00C04E31">
              <w:rPr>
                <w:rFonts w:ascii="Arial" w:hAnsi="Arial" w:cs="Arial"/>
                <w:b/>
                <w:bCs/>
                <w:sz w:val="16"/>
                <w:szCs w:val="16"/>
              </w:rPr>
              <w:t>Подпись лица</w:t>
            </w:r>
            <w:r w:rsidRPr="00C04E31">
              <w:rPr>
                <w:rFonts w:ascii="Arial" w:hAnsi="Arial" w:cs="Arial"/>
                <w:b/>
                <w:bCs/>
                <w:sz w:val="16"/>
                <w:szCs w:val="16"/>
              </w:rPr>
              <w:br/>
              <w:t>принявшего заявку</w:t>
            </w:r>
          </w:p>
          <w:p w:rsidR="00292EC1" w:rsidRPr="00C04E31" w:rsidRDefault="00292EC1" w:rsidP="002A0B9D">
            <w:pPr>
              <w:ind w:left="4245"/>
              <w:jc w:val="center"/>
              <w:rPr>
                <w:rFonts w:ascii="Arial" w:hAnsi="Arial" w:cs="Arial"/>
                <w:b/>
                <w:bCs/>
                <w:sz w:val="20"/>
                <w:szCs w:val="20"/>
              </w:rPr>
            </w:pPr>
            <w:r w:rsidRPr="00C04E31">
              <w:rPr>
                <w:rFonts w:ascii="Arial" w:hAnsi="Arial" w:cs="Arial"/>
                <w:b/>
                <w:bCs/>
                <w:sz w:val="20"/>
                <w:szCs w:val="20"/>
              </w:rPr>
              <w:t>М.П.</w:t>
            </w:r>
          </w:p>
        </w:tc>
      </w:tr>
    </w:tbl>
    <w:p w:rsidR="008C696E" w:rsidRPr="00292EC1" w:rsidRDefault="008C696E" w:rsidP="002B6E57">
      <w:pPr>
        <w:pStyle w:val="ConsNonformat"/>
        <w:tabs>
          <w:tab w:val="num" w:pos="0"/>
        </w:tabs>
        <w:jc w:val="both"/>
        <w:rPr>
          <w:rFonts w:ascii="Times New Roman" w:hAnsi="Times New Roman" w:cs="Times New Roman"/>
          <w:bCs/>
          <w:sz w:val="24"/>
          <w:szCs w:val="24"/>
        </w:rPr>
      </w:pPr>
    </w:p>
    <w:sectPr w:rsidR="008C696E" w:rsidRPr="00292EC1" w:rsidSect="000013D3">
      <w:footerReference w:type="default" r:id="rId7"/>
      <w:pgSz w:w="11906" w:h="16838"/>
      <w:pgMar w:top="568"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F31" w:rsidRDefault="007C7F31" w:rsidP="00E96FE1">
      <w:r>
        <w:separator/>
      </w:r>
    </w:p>
  </w:endnote>
  <w:endnote w:type="continuationSeparator" w:id="0">
    <w:p w:rsidR="007C7F31" w:rsidRDefault="007C7F31" w:rsidP="00E96F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Verdana">
    <w:altName w:val="Arial"/>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FE1" w:rsidRDefault="00E96FE1">
    <w:pPr>
      <w:pStyle w:val="a9"/>
      <w:jc w:val="right"/>
    </w:pPr>
    <w:fldSimple w:instr="PAGE   \* MERGEFORMAT">
      <w:r w:rsidR="00640953">
        <w:rPr>
          <w:noProof/>
        </w:rPr>
        <w:t>1</w:t>
      </w:r>
    </w:fldSimple>
  </w:p>
  <w:p w:rsidR="00E96FE1" w:rsidRDefault="00E96F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F31" w:rsidRDefault="007C7F31" w:rsidP="00E96FE1">
      <w:r>
        <w:separator/>
      </w:r>
    </w:p>
  </w:footnote>
  <w:footnote w:type="continuationSeparator" w:id="0">
    <w:p w:rsidR="007C7F31" w:rsidRDefault="007C7F31" w:rsidP="00E96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34DE"/>
    <w:multiLevelType w:val="hybridMultilevel"/>
    <w:tmpl w:val="C382F5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7FE16CD"/>
    <w:multiLevelType w:val="hybridMultilevel"/>
    <w:tmpl w:val="C20E4AB6"/>
    <w:lvl w:ilvl="0" w:tplc="95BCE06A">
      <w:start w:val="1"/>
      <w:numFmt w:val="decimal"/>
      <w:lvlText w:val="%1."/>
      <w:lvlJc w:val="left"/>
      <w:pPr>
        <w:ind w:hanging="348"/>
      </w:pPr>
      <w:rPr>
        <w:rFonts w:ascii="Times New Roman" w:eastAsia="Times New Roman" w:hAnsi="Times New Roman" w:cs="Times New Roman" w:hint="default"/>
        <w:sz w:val="24"/>
        <w:szCs w:val="24"/>
      </w:rPr>
    </w:lvl>
    <w:lvl w:ilvl="1" w:tplc="065A0EC0">
      <w:start w:val="1"/>
      <w:numFmt w:val="bullet"/>
      <w:lvlText w:val="•"/>
      <w:lvlJc w:val="left"/>
      <w:rPr>
        <w:rFonts w:hint="default"/>
      </w:rPr>
    </w:lvl>
    <w:lvl w:ilvl="2" w:tplc="52C81370">
      <w:start w:val="1"/>
      <w:numFmt w:val="bullet"/>
      <w:lvlText w:val="•"/>
      <w:lvlJc w:val="left"/>
      <w:rPr>
        <w:rFonts w:hint="default"/>
      </w:rPr>
    </w:lvl>
    <w:lvl w:ilvl="3" w:tplc="0AA4BA58">
      <w:start w:val="1"/>
      <w:numFmt w:val="bullet"/>
      <w:lvlText w:val="•"/>
      <w:lvlJc w:val="left"/>
      <w:rPr>
        <w:rFonts w:hint="default"/>
      </w:rPr>
    </w:lvl>
    <w:lvl w:ilvl="4" w:tplc="58CACFC0">
      <w:start w:val="1"/>
      <w:numFmt w:val="bullet"/>
      <w:lvlText w:val="•"/>
      <w:lvlJc w:val="left"/>
      <w:rPr>
        <w:rFonts w:hint="default"/>
      </w:rPr>
    </w:lvl>
    <w:lvl w:ilvl="5" w:tplc="741826A4">
      <w:start w:val="1"/>
      <w:numFmt w:val="bullet"/>
      <w:lvlText w:val="•"/>
      <w:lvlJc w:val="left"/>
      <w:rPr>
        <w:rFonts w:hint="default"/>
      </w:rPr>
    </w:lvl>
    <w:lvl w:ilvl="6" w:tplc="CD6C3E60">
      <w:start w:val="1"/>
      <w:numFmt w:val="bullet"/>
      <w:lvlText w:val="•"/>
      <w:lvlJc w:val="left"/>
      <w:rPr>
        <w:rFonts w:hint="default"/>
      </w:rPr>
    </w:lvl>
    <w:lvl w:ilvl="7" w:tplc="5EB23A2C">
      <w:start w:val="1"/>
      <w:numFmt w:val="bullet"/>
      <w:lvlText w:val="•"/>
      <w:lvlJc w:val="left"/>
      <w:rPr>
        <w:rFonts w:hint="default"/>
      </w:rPr>
    </w:lvl>
    <w:lvl w:ilvl="8" w:tplc="09067DDC">
      <w:start w:val="1"/>
      <w:numFmt w:val="bullet"/>
      <w:lvlText w:val="•"/>
      <w:lvlJc w:val="left"/>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8C696E"/>
    <w:rsid w:val="000013D3"/>
    <w:rsid w:val="000117F1"/>
    <w:rsid w:val="0001204D"/>
    <w:rsid w:val="00012803"/>
    <w:rsid w:val="00021233"/>
    <w:rsid w:val="0002769F"/>
    <w:rsid w:val="00031E71"/>
    <w:rsid w:val="000377A4"/>
    <w:rsid w:val="00040DD3"/>
    <w:rsid w:val="00060E12"/>
    <w:rsid w:val="00070C56"/>
    <w:rsid w:val="0007527B"/>
    <w:rsid w:val="0007596A"/>
    <w:rsid w:val="000815A2"/>
    <w:rsid w:val="00083642"/>
    <w:rsid w:val="000841A7"/>
    <w:rsid w:val="00094BC2"/>
    <w:rsid w:val="00095F1F"/>
    <w:rsid w:val="00097828"/>
    <w:rsid w:val="000978FE"/>
    <w:rsid w:val="000A0285"/>
    <w:rsid w:val="000B7F03"/>
    <w:rsid w:val="000C044E"/>
    <w:rsid w:val="000C2E49"/>
    <w:rsid w:val="000E6693"/>
    <w:rsid w:val="0010649A"/>
    <w:rsid w:val="0010689B"/>
    <w:rsid w:val="001104BE"/>
    <w:rsid w:val="0012137C"/>
    <w:rsid w:val="0013205C"/>
    <w:rsid w:val="00132763"/>
    <w:rsid w:val="001427E2"/>
    <w:rsid w:val="00167A66"/>
    <w:rsid w:val="00175B09"/>
    <w:rsid w:val="001870A5"/>
    <w:rsid w:val="00193DE0"/>
    <w:rsid w:val="001A59B5"/>
    <w:rsid w:val="001B251D"/>
    <w:rsid w:val="001B51AA"/>
    <w:rsid w:val="001B73D1"/>
    <w:rsid w:val="001C34DA"/>
    <w:rsid w:val="001C483C"/>
    <w:rsid w:val="001D199D"/>
    <w:rsid w:val="001D5BDF"/>
    <w:rsid w:val="001D6852"/>
    <w:rsid w:val="001E2627"/>
    <w:rsid w:val="001F6730"/>
    <w:rsid w:val="002327D6"/>
    <w:rsid w:val="00242AF0"/>
    <w:rsid w:val="002467F5"/>
    <w:rsid w:val="00247349"/>
    <w:rsid w:val="00250269"/>
    <w:rsid w:val="00250334"/>
    <w:rsid w:val="00252399"/>
    <w:rsid w:val="0026607A"/>
    <w:rsid w:val="00283652"/>
    <w:rsid w:val="00285591"/>
    <w:rsid w:val="00292EC1"/>
    <w:rsid w:val="00293364"/>
    <w:rsid w:val="00293723"/>
    <w:rsid w:val="00295D60"/>
    <w:rsid w:val="002A0B9D"/>
    <w:rsid w:val="002B6E57"/>
    <w:rsid w:val="002D6B6B"/>
    <w:rsid w:val="002E0A93"/>
    <w:rsid w:val="002E12ED"/>
    <w:rsid w:val="002F62F1"/>
    <w:rsid w:val="00305659"/>
    <w:rsid w:val="003127E6"/>
    <w:rsid w:val="00321C65"/>
    <w:rsid w:val="00354EED"/>
    <w:rsid w:val="00356279"/>
    <w:rsid w:val="0036177C"/>
    <w:rsid w:val="00361828"/>
    <w:rsid w:val="00363AF5"/>
    <w:rsid w:val="003650CD"/>
    <w:rsid w:val="00373F09"/>
    <w:rsid w:val="00394A2F"/>
    <w:rsid w:val="0039555E"/>
    <w:rsid w:val="003A6A10"/>
    <w:rsid w:val="003B2D06"/>
    <w:rsid w:val="003C105C"/>
    <w:rsid w:val="003C724F"/>
    <w:rsid w:val="003D0588"/>
    <w:rsid w:val="003E3059"/>
    <w:rsid w:val="003E74EF"/>
    <w:rsid w:val="003F5357"/>
    <w:rsid w:val="003F6ACE"/>
    <w:rsid w:val="00402A1E"/>
    <w:rsid w:val="00411333"/>
    <w:rsid w:val="004121D9"/>
    <w:rsid w:val="00416D04"/>
    <w:rsid w:val="00444434"/>
    <w:rsid w:val="00444FA8"/>
    <w:rsid w:val="00451DC4"/>
    <w:rsid w:val="004647FB"/>
    <w:rsid w:val="0047517B"/>
    <w:rsid w:val="004A7F35"/>
    <w:rsid w:val="004B234E"/>
    <w:rsid w:val="004B45F6"/>
    <w:rsid w:val="004B786D"/>
    <w:rsid w:val="004C437D"/>
    <w:rsid w:val="004C5245"/>
    <w:rsid w:val="004C60F9"/>
    <w:rsid w:val="004D75A3"/>
    <w:rsid w:val="00513218"/>
    <w:rsid w:val="00520DE8"/>
    <w:rsid w:val="0052467B"/>
    <w:rsid w:val="00552CFE"/>
    <w:rsid w:val="00555BDC"/>
    <w:rsid w:val="00555CC3"/>
    <w:rsid w:val="005569F4"/>
    <w:rsid w:val="0055786C"/>
    <w:rsid w:val="0056248D"/>
    <w:rsid w:val="0057607E"/>
    <w:rsid w:val="00585A3C"/>
    <w:rsid w:val="00587F69"/>
    <w:rsid w:val="00590CD8"/>
    <w:rsid w:val="005931C4"/>
    <w:rsid w:val="005B424E"/>
    <w:rsid w:val="005B7250"/>
    <w:rsid w:val="005C78A6"/>
    <w:rsid w:val="005E3461"/>
    <w:rsid w:val="005F0444"/>
    <w:rsid w:val="005F05CD"/>
    <w:rsid w:val="005F0ACF"/>
    <w:rsid w:val="005F1251"/>
    <w:rsid w:val="005F73B2"/>
    <w:rsid w:val="00600338"/>
    <w:rsid w:val="00604168"/>
    <w:rsid w:val="00611061"/>
    <w:rsid w:val="00614909"/>
    <w:rsid w:val="00640953"/>
    <w:rsid w:val="006416F3"/>
    <w:rsid w:val="00655094"/>
    <w:rsid w:val="00657F8F"/>
    <w:rsid w:val="006717E9"/>
    <w:rsid w:val="00675D8B"/>
    <w:rsid w:val="00676408"/>
    <w:rsid w:val="006847E1"/>
    <w:rsid w:val="0068646B"/>
    <w:rsid w:val="0068758D"/>
    <w:rsid w:val="0069209E"/>
    <w:rsid w:val="00694218"/>
    <w:rsid w:val="006A4215"/>
    <w:rsid w:val="006B6043"/>
    <w:rsid w:val="006B60E9"/>
    <w:rsid w:val="006B7E90"/>
    <w:rsid w:val="006F3B19"/>
    <w:rsid w:val="007060E8"/>
    <w:rsid w:val="007177A6"/>
    <w:rsid w:val="00727D7A"/>
    <w:rsid w:val="007300B7"/>
    <w:rsid w:val="00730550"/>
    <w:rsid w:val="0073097C"/>
    <w:rsid w:val="00742ACC"/>
    <w:rsid w:val="00755BC1"/>
    <w:rsid w:val="00763F3D"/>
    <w:rsid w:val="007664B3"/>
    <w:rsid w:val="0077334C"/>
    <w:rsid w:val="00775909"/>
    <w:rsid w:val="0078018F"/>
    <w:rsid w:val="007839D2"/>
    <w:rsid w:val="00784D1C"/>
    <w:rsid w:val="00786ABA"/>
    <w:rsid w:val="007962CC"/>
    <w:rsid w:val="007A56F3"/>
    <w:rsid w:val="007B7E3D"/>
    <w:rsid w:val="007C7F31"/>
    <w:rsid w:val="007D46A7"/>
    <w:rsid w:val="007D5E19"/>
    <w:rsid w:val="007D6003"/>
    <w:rsid w:val="007D6329"/>
    <w:rsid w:val="007D77CB"/>
    <w:rsid w:val="007F26F8"/>
    <w:rsid w:val="00817570"/>
    <w:rsid w:val="00830FDD"/>
    <w:rsid w:val="0084079A"/>
    <w:rsid w:val="0084766F"/>
    <w:rsid w:val="0085507E"/>
    <w:rsid w:val="0086182A"/>
    <w:rsid w:val="00867ADA"/>
    <w:rsid w:val="008944C9"/>
    <w:rsid w:val="008A0EE3"/>
    <w:rsid w:val="008A3C92"/>
    <w:rsid w:val="008A3FBB"/>
    <w:rsid w:val="008C1DA1"/>
    <w:rsid w:val="008C684D"/>
    <w:rsid w:val="008C696E"/>
    <w:rsid w:val="008C69F2"/>
    <w:rsid w:val="008D69FB"/>
    <w:rsid w:val="00914E4F"/>
    <w:rsid w:val="00921083"/>
    <w:rsid w:val="0092711F"/>
    <w:rsid w:val="00942C0A"/>
    <w:rsid w:val="00952CC5"/>
    <w:rsid w:val="009604CF"/>
    <w:rsid w:val="009614C2"/>
    <w:rsid w:val="00961713"/>
    <w:rsid w:val="00974A79"/>
    <w:rsid w:val="00977580"/>
    <w:rsid w:val="009801CD"/>
    <w:rsid w:val="009A2CA1"/>
    <w:rsid w:val="009A2EC3"/>
    <w:rsid w:val="009A3F66"/>
    <w:rsid w:val="009A750E"/>
    <w:rsid w:val="009B166A"/>
    <w:rsid w:val="009C27CF"/>
    <w:rsid w:val="009C36BE"/>
    <w:rsid w:val="009C5A07"/>
    <w:rsid w:val="009D2957"/>
    <w:rsid w:val="009E01A3"/>
    <w:rsid w:val="009F59F2"/>
    <w:rsid w:val="00A10A76"/>
    <w:rsid w:val="00A14CB4"/>
    <w:rsid w:val="00A16077"/>
    <w:rsid w:val="00A263A9"/>
    <w:rsid w:val="00A27C26"/>
    <w:rsid w:val="00A3214B"/>
    <w:rsid w:val="00A40A39"/>
    <w:rsid w:val="00A4241E"/>
    <w:rsid w:val="00A447B7"/>
    <w:rsid w:val="00A5360C"/>
    <w:rsid w:val="00A76EDF"/>
    <w:rsid w:val="00A8255F"/>
    <w:rsid w:val="00A82C15"/>
    <w:rsid w:val="00A833CF"/>
    <w:rsid w:val="00A91D51"/>
    <w:rsid w:val="00A9257D"/>
    <w:rsid w:val="00AB232C"/>
    <w:rsid w:val="00AB5866"/>
    <w:rsid w:val="00AB7E77"/>
    <w:rsid w:val="00AC7D6C"/>
    <w:rsid w:val="00AD029F"/>
    <w:rsid w:val="00AE1570"/>
    <w:rsid w:val="00AF5343"/>
    <w:rsid w:val="00B23067"/>
    <w:rsid w:val="00B41EBB"/>
    <w:rsid w:val="00B43A66"/>
    <w:rsid w:val="00B46C12"/>
    <w:rsid w:val="00B6318A"/>
    <w:rsid w:val="00B71127"/>
    <w:rsid w:val="00B7576E"/>
    <w:rsid w:val="00B859D7"/>
    <w:rsid w:val="00B869A1"/>
    <w:rsid w:val="00B92359"/>
    <w:rsid w:val="00BA0BB0"/>
    <w:rsid w:val="00BA3120"/>
    <w:rsid w:val="00BA626E"/>
    <w:rsid w:val="00BA7114"/>
    <w:rsid w:val="00BA79E4"/>
    <w:rsid w:val="00BB0B98"/>
    <w:rsid w:val="00BB4BA0"/>
    <w:rsid w:val="00BB6E94"/>
    <w:rsid w:val="00BD6968"/>
    <w:rsid w:val="00BE0410"/>
    <w:rsid w:val="00BE6A72"/>
    <w:rsid w:val="00BF2D1E"/>
    <w:rsid w:val="00BF3761"/>
    <w:rsid w:val="00BF4CBE"/>
    <w:rsid w:val="00BF5F12"/>
    <w:rsid w:val="00BF68C4"/>
    <w:rsid w:val="00C04E31"/>
    <w:rsid w:val="00C07B26"/>
    <w:rsid w:val="00C15CAD"/>
    <w:rsid w:val="00C257BA"/>
    <w:rsid w:val="00C32878"/>
    <w:rsid w:val="00C43B0B"/>
    <w:rsid w:val="00C61384"/>
    <w:rsid w:val="00C709CA"/>
    <w:rsid w:val="00C9478E"/>
    <w:rsid w:val="00C96139"/>
    <w:rsid w:val="00CA36BA"/>
    <w:rsid w:val="00CB40B2"/>
    <w:rsid w:val="00CB5AC1"/>
    <w:rsid w:val="00CD1E05"/>
    <w:rsid w:val="00CD5910"/>
    <w:rsid w:val="00CE3B17"/>
    <w:rsid w:val="00CE6FB4"/>
    <w:rsid w:val="00D0030F"/>
    <w:rsid w:val="00D153FA"/>
    <w:rsid w:val="00D20DC4"/>
    <w:rsid w:val="00D24300"/>
    <w:rsid w:val="00D246A6"/>
    <w:rsid w:val="00D3170A"/>
    <w:rsid w:val="00D508D2"/>
    <w:rsid w:val="00D6441B"/>
    <w:rsid w:val="00DA1AD1"/>
    <w:rsid w:val="00DA264F"/>
    <w:rsid w:val="00DA3A83"/>
    <w:rsid w:val="00DA72F5"/>
    <w:rsid w:val="00DC41F7"/>
    <w:rsid w:val="00DC45B8"/>
    <w:rsid w:val="00DD5038"/>
    <w:rsid w:val="00DE0D52"/>
    <w:rsid w:val="00DE7C11"/>
    <w:rsid w:val="00E26A9D"/>
    <w:rsid w:val="00E305D3"/>
    <w:rsid w:val="00E333BB"/>
    <w:rsid w:val="00E359A0"/>
    <w:rsid w:val="00E42E04"/>
    <w:rsid w:val="00E61420"/>
    <w:rsid w:val="00E70B83"/>
    <w:rsid w:val="00E72728"/>
    <w:rsid w:val="00E772BA"/>
    <w:rsid w:val="00E85277"/>
    <w:rsid w:val="00E864F5"/>
    <w:rsid w:val="00E96FE1"/>
    <w:rsid w:val="00EA057E"/>
    <w:rsid w:val="00EA3321"/>
    <w:rsid w:val="00EB1578"/>
    <w:rsid w:val="00EC3881"/>
    <w:rsid w:val="00EC3F59"/>
    <w:rsid w:val="00EE3EF7"/>
    <w:rsid w:val="00EF558E"/>
    <w:rsid w:val="00F103E6"/>
    <w:rsid w:val="00F15679"/>
    <w:rsid w:val="00F17F4B"/>
    <w:rsid w:val="00F258DD"/>
    <w:rsid w:val="00F30020"/>
    <w:rsid w:val="00F3578C"/>
    <w:rsid w:val="00F3586A"/>
    <w:rsid w:val="00F44328"/>
    <w:rsid w:val="00F60B21"/>
    <w:rsid w:val="00F71AA1"/>
    <w:rsid w:val="00F806BC"/>
    <w:rsid w:val="00F81AAB"/>
    <w:rsid w:val="00F90808"/>
    <w:rsid w:val="00F93307"/>
    <w:rsid w:val="00F97806"/>
    <w:rsid w:val="00FB0E65"/>
    <w:rsid w:val="00FC7FF7"/>
    <w:rsid w:val="00FE51AF"/>
    <w:rsid w:val="00FE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8C696E"/>
    <w:pPr>
      <w:keepNext/>
      <w:jc w:val="both"/>
      <w:outlineLvl w:val="0"/>
    </w:pPr>
    <w:rPr>
      <w:b/>
      <w:bCs/>
    </w:rPr>
  </w:style>
  <w:style w:type="paragraph" w:styleId="3">
    <w:name w:val="heading 3"/>
    <w:basedOn w:val="a"/>
    <w:next w:val="a"/>
    <w:link w:val="30"/>
    <w:uiPriority w:val="9"/>
    <w:semiHidden/>
    <w:unhideWhenUsed/>
    <w:qFormat/>
    <w:rsid w:val="00BA62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44FA8"/>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611061"/>
    <w:pPr>
      <w:spacing w:before="240" w:after="60"/>
      <w:outlineLvl w:val="4"/>
    </w:pPr>
    <w:rPr>
      <w:rFonts w:asciiTheme="minorHAnsi" w:eastAsiaTheme="minorEastAsia" w:hAnsiTheme="minorHAnsi"/>
      <w:b/>
      <w:bCs/>
      <w:i/>
      <w:iCs/>
      <w:sz w:val="26"/>
      <w:szCs w:val="26"/>
    </w:rPr>
  </w:style>
  <w:style w:type="paragraph" w:styleId="9">
    <w:name w:val="heading 9"/>
    <w:basedOn w:val="a"/>
    <w:next w:val="a"/>
    <w:link w:val="90"/>
    <w:uiPriority w:val="9"/>
    <w:semiHidden/>
    <w:unhideWhenUsed/>
    <w:qFormat/>
    <w:rsid w:val="000A0285"/>
    <w:pPr>
      <w:spacing w:before="240" w:after="60"/>
      <w:outlineLvl w:val="8"/>
    </w:pPr>
    <w:rPr>
      <w:rFonts w:asciiTheme="majorHAnsi" w:eastAsiaTheme="majorEastAsia" w:hAnsiTheme="majorHAnsi"/>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BA626E"/>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444FA8"/>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611061"/>
    <w:rPr>
      <w:rFonts w:asciiTheme="minorHAnsi" w:eastAsiaTheme="minorEastAsia" w:hAnsiTheme="minorHAnsi" w:cs="Times New Roman"/>
      <w:b/>
      <w:bCs/>
      <w:i/>
      <w:iCs/>
      <w:sz w:val="26"/>
      <w:szCs w:val="26"/>
    </w:rPr>
  </w:style>
  <w:style w:type="character" w:customStyle="1" w:styleId="90">
    <w:name w:val="Заголовок 9 Знак"/>
    <w:basedOn w:val="a0"/>
    <w:link w:val="9"/>
    <w:uiPriority w:val="9"/>
    <w:semiHidden/>
    <w:locked/>
    <w:rsid w:val="000A0285"/>
    <w:rPr>
      <w:rFonts w:asciiTheme="majorHAnsi" w:eastAsiaTheme="majorEastAsia" w:hAnsiTheme="majorHAnsi" w:cs="Times New Roman"/>
    </w:rPr>
  </w:style>
  <w:style w:type="paragraph" w:customStyle="1" w:styleId="ConsTitle">
    <w:name w:val="ConsTitle"/>
    <w:uiPriority w:val="99"/>
    <w:rsid w:val="008C696E"/>
    <w:pPr>
      <w:widowControl w:val="0"/>
      <w:spacing w:after="0" w:line="240" w:lineRule="auto"/>
    </w:pPr>
    <w:rPr>
      <w:rFonts w:ascii="Arial" w:hAnsi="Arial" w:cs="Arial"/>
      <w:b/>
      <w:bCs/>
      <w:sz w:val="16"/>
      <w:szCs w:val="16"/>
    </w:rPr>
  </w:style>
  <w:style w:type="paragraph" w:customStyle="1" w:styleId="ConsNonformat">
    <w:name w:val="ConsNonformat"/>
    <w:uiPriority w:val="99"/>
    <w:rsid w:val="008C696E"/>
    <w:pPr>
      <w:widowControl w:val="0"/>
      <w:autoSpaceDE w:val="0"/>
      <w:autoSpaceDN w:val="0"/>
      <w:spacing w:after="0" w:line="240" w:lineRule="auto"/>
    </w:pPr>
    <w:rPr>
      <w:rFonts w:ascii="Courier New" w:hAnsi="Courier New" w:cs="Courier New"/>
      <w:sz w:val="20"/>
      <w:szCs w:val="20"/>
    </w:rPr>
  </w:style>
  <w:style w:type="paragraph" w:customStyle="1" w:styleId="ConsPlusNormal">
    <w:name w:val="ConsPlusNormal"/>
    <w:uiPriority w:val="99"/>
    <w:rsid w:val="008C696E"/>
    <w:pPr>
      <w:widowControl w:val="0"/>
      <w:autoSpaceDE w:val="0"/>
      <w:autoSpaceDN w:val="0"/>
      <w:adjustRightInd w:val="0"/>
      <w:spacing w:after="0" w:line="240" w:lineRule="auto"/>
      <w:ind w:firstLine="720"/>
    </w:pPr>
    <w:rPr>
      <w:rFonts w:ascii="Arial" w:hAnsi="Arial" w:cs="Arial"/>
      <w:sz w:val="20"/>
      <w:szCs w:val="20"/>
    </w:rPr>
  </w:style>
  <w:style w:type="paragraph" w:customStyle="1" w:styleId="a3">
    <w:name w:val="Знак Знак Знак Знак"/>
    <w:basedOn w:val="a"/>
    <w:uiPriority w:val="99"/>
    <w:rsid w:val="008C696E"/>
    <w:pPr>
      <w:spacing w:after="160" w:line="240" w:lineRule="exact"/>
    </w:pPr>
    <w:rPr>
      <w:rFonts w:ascii="Verdana" w:hAnsi="Verdana" w:cs="Verdana"/>
      <w:sz w:val="20"/>
      <w:szCs w:val="20"/>
      <w:lang w:val="en-US" w:eastAsia="en-US"/>
    </w:rPr>
  </w:style>
  <w:style w:type="paragraph" w:customStyle="1" w:styleId="a4">
    <w:name w:val="Знак"/>
    <w:basedOn w:val="a"/>
    <w:uiPriority w:val="99"/>
    <w:rsid w:val="008C696E"/>
    <w:pPr>
      <w:spacing w:after="160" w:line="240" w:lineRule="exact"/>
    </w:pPr>
    <w:rPr>
      <w:rFonts w:ascii="Verdana" w:hAnsi="Verdana" w:cs="Verdana"/>
      <w:sz w:val="20"/>
      <w:szCs w:val="20"/>
      <w:lang w:val="en-US" w:eastAsia="en-US"/>
    </w:rPr>
  </w:style>
  <w:style w:type="paragraph" w:customStyle="1" w:styleId="a5">
    <w:name w:val="Знак Знак Знак Знак Знак Знак"/>
    <w:basedOn w:val="a"/>
    <w:uiPriority w:val="99"/>
    <w:rsid w:val="006416F3"/>
    <w:pPr>
      <w:spacing w:after="160" w:line="240" w:lineRule="exact"/>
    </w:pPr>
    <w:rPr>
      <w:rFonts w:ascii="Tahoma" w:hAnsi="Tahoma" w:cs="Tahoma"/>
      <w:sz w:val="20"/>
      <w:szCs w:val="20"/>
      <w:lang w:val="en-US" w:eastAsia="en-US"/>
    </w:rPr>
  </w:style>
  <w:style w:type="table" w:styleId="a6">
    <w:name w:val="Table Grid"/>
    <w:basedOn w:val="a1"/>
    <w:uiPriority w:val="59"/>
    <w:rsid w:val="00081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96FE1"/>
    <w:pPr>
      <w:tabs>
        <w:tab w:val="center" w:pos="4677"/>
        <w:tab w:val="right" w:pos="9355"/>
      </w:tabs>
    </w:pPr>
  </w:style>
  <w:style w:type="character" w:customStyle="1" w:styleId="a8">
    <w:name w:val="Верхний колонтитул Знак"/>
    <w:basedOn w:val="a0"/>
    <w:link w:val="a7"/>
    <w:uiPriority w:val="99"/>
    <w:locked/>
    <w:rsid w:val="00E96FE1"/>
    <w:rPr>
      <w:rFonts w:cs="Times New Roman"/>
      <w:sz w:val="24"/>
      <w:szCs w:val="24"/>
    </w:rPr>
  </w:style>
  <w:style w:type="paragraph" w:styleId="a9">
    <w:name w:val="footer"/>
    <w:basedOn w:val="a"/>
    <w:link w:val="aa"/>
    <w:uiPriority w:val="99"/>
    <w:unhideWhenUsed/>
    <w:rsid w:val="00E96FE1"/>
    <w:pPr>
      <w:tabs>
        <w:tab w:val="center" w:pos="4677"/>
        <w:tab w:val="right" w:pos="9355"/>
      </w:tabs>
    </w:pPr>
  </w:style>
  <w:style w:type="character" w:customStyle="1" w:styleId="aa">
    <w:name w:val="Нижний колонтитул Знак"/>
    <w:basedOn w:val="a0"/>
    <w:link w:val="a9"/>
    <w:uiPriority w:val="99"/>
    <w:locked/>
    <w:rsid w:val="00E96FE1"/>
    <w:rPr>
      <w:rFonts w:cs="Times New Roman"/>
      <w:sz w:val="24"/>
      <w:szCs w:val="24"/>
    </w:rPr>
  </w:style>
  <w:style w:type="paragraph" w:styleId="ab">
    <w:name w:val="Balloon Text"/>
    <w:basedOn w:val="a"/>
    <w:link w:val="ac"/>
    <w:uiPriority w:val="99"/>
    <w:semiHidden/>
    <w:unhideWhenUsed/>
    <w:rsid w:val="0039555E"/>
    <w:rPr>
      <w:rFonts w:ascii="Tahoma" w:hAnsi="Tahoma" w:cs="Tahoma"/>
      <w:sz w:val="16"/>
      <w:szCs w:val="16"/>
    </w:rPr>
  </w:style>
  <w:style w:type="character" w:customStyle="1" w:styleId="ac">
    <w:name w:val="Текст выноски Знак"/>
    <w:basedOn w:val="a0"/>
    <w:link w:val="ab"/>
    <w:uiPriority w:val="99"/>
    <w:semiHidden/>
    <w:locked/>
    <w:rsid w:val="0039555E"/>
    <w:rPr>
      <w:rFonts w:ascii="Tahoma" w:hAnsi="Tahoma" w:cs="Tahoma"/>
      <w:sz w:val="16"/>
      <w:szCs w:val="16"/>
    </w:rPr>
  </w:style>
  <w:style w:type="paragraph" w:customStyle="1" w:styleId="Body">
    <w:name w:val="Body"/>
    <w:basedOn w:val="a"/>
    <w:uiPriority w:val="1"/>
    <w:qFormat/>
    <w:rsid w:val="00A9257D"/>
    <w:pPr>
      <w:widowControl w:val="0"/>
    </w:pPr>
    <w:rPr>
      <w:lang w:val="en-US" w:eastAsia="en-US"/>
    </w:rPr>
  </w:style>
</w:styles>
</file>

<file path=word/webSettings.xml><?xml version="1.0" encoding="utf-8"?>
<w:webSettings xmlns:r="http://schemas.openxmlformats.org/officeDocument/2006/relationships" xmlns:w="http://schemas.openxmlformats.org/wordprocessingml/2006/main">
  <w:divs>
    <w:div w:id="965041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6034</Words>
  <Characters>34396</Characters>
  <Application>Microsoft Office Word</Application>
  <DocSecurity>0</DocSecurity>
  <Lines>286</Lines>
  <Paragraphs>80</Paragraphs>
  <ScaleCrop>false</ScaleCrop>
  <Company>*</Company>
  <LinksUpToDate>false</LinksUpToDate>
  <CharactersWithSpaces>40350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В ПРАВИЛА</dc:title>
  <dc:creator>Конышева</dc:creator>
  <cp:lastModifiedBy>voronovskaya.v</cp:lastModifiedBy>
  <cp:revision>2</cp:revision>
  <cp:lastPrinted>2019-01-15T09:06:00Z</cp:lastPrinted>
  <dcterms:created xsi:type="dcterms:W3CDTF">2019-02-11T09:09:00Z</dcterms:created>
  <dcterms:modified xsi:type="dcterms:W3CDTF">2019-02-11T09:09:00Z</dcterms:modified>
</cp:coreProperties>
</file>