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D5" w:rsidRPr="00DA3A83" w:rsidRDefault="007348D5" w:rsidP="007348D5">
      <w:pPr>
        <w:pStyle w:val="ConsTitle"/>
        <w:jc w:val="right"/>
        <w:rPr>
          <w:rFonts w:ascii="Times New Roman" w:hAnsi="Times New Roman" w:cs="Times New Roman"/>
          <w:sz w:val="24"/>
          <w:szCs w:val="24"/>
        </w:rPr>
      </w:pPr>
      <w:bookmarkStart w:id="0" w:name="_Toc514553762"/>
      <w:r w:rsidRPr="00DA3A83">
        <w:rPr>
          <w:rFonts w:ascii="Times New Roman" w:hAnsi="Times New Roman" w:cs="Times New Roman"/>
          <w:sz w:val="24"/>
          <w:szCs w:val="24"/>
        </w:rPr>
        <w:t>УТВЕРЖД</w:t>
      </w:r>
      <w:r>
        <w:rPr>
          <w:rFonts w:ascii="Times New Roman" w:hAnsi="Times New Roman" w:cs="Times New Roman"/>
          <w:sz w:val="24"/>
          <w:szCs w:val="24"/>
        </w:rPr>
        <w:t>ЕНО</w:t>
      </w:r>
    </w:p>
    <w:p w:rsidR="007348D5" w:rsidRPr="00830FDD" w:rsidRDefault="007348D5" w:rsidP="007348D5">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w:t>
      </w:r>
      <w:r w:rsidRPr="00830FDD">
        <w:rPr>
          <w:rFonts w:ascii="Times New Roman" w:hAnsi="Times New Roman" w:cs="Times New Roman"/>
          <w:sz w:val="24"/>
          <w:szCs w:val="24"/>
        </w:rPr>
        <w:t>Генеральн</w:t>
      </w:r>
      <w:r>
        <w:rPr>
          <w:rFonts w:ascii="Times New Roman" w:hAnsi="Times New Roman" w:cs="Times New Roman"/>
          <w:sz w:val="24"/>
          <w:szCs w:val="24"/>
        </w:rPr>
        <w:t>ым</w:t>
      </w:r>
      <w:r w:rsidRPr="00830FDD">
        <w:rPr>
          <w:rFonts w:ascii="Times New Roman" w:hAnsi="Times New Roman" w:cs="Times New Roman"/>
          <w:sz w:val="24"/>
          <w:szCs w:val="24"/>
        </w:rPr>
        <w:t xml:space="preserve"> директор</w:t>
      </w:r>
      <w:r>
        <w:rPr>
          <w:rFonts w:ascii="Times New Roman" w:hAnsi="Times New Roman" w:cs="Times New Roman"/>
          <w:sz w:val="24"/>
          <w:szCs w:val="24"/>
        </w:rPr>
        <w:t>ом</w:t>
      </w:r>
      <w:r w:rsidRPr="00830FDD">
        <w:rPr>
          <w:rFonts w:ascii="Times New Roman" w:hAnsi="Times New Roman" w:cs="Times New Roman"/>
          <w:sz w:val="24"/>
          <w:szCs w:val="24"/>
        </w:rPr>
        <w:t xml:space="preserve"> </w:t>
      </w:r>
    </w:p>
    <w:p w:rsidR="007348D5" w:rsidRPr="00F3586A" w:rsidRDefault="007348D5" w:rsidP="007348D5">
      <w:pPr>
        <w:pStyle w:val="ConsTitle"/>
        <w:jc w:val="right"/>
        <w:rPr>
          <w:rFonts w:ascii="Times New Roman" w:hAnsi="Times New Roman" w:cs="Times New Roman"/>
          <w:sz w:val="24"/>
          <w:szCs w:val="24"/>
        </w:rPr>
      </w:pPr>
      <w:r w:rsidRPr="00830FDD">
        <w:rPr>
          <w:rFonts w:ascii="Times New Roman" w:hAnsi="Times New Roman" w:cs="Times New Roman"/>
          <w:sz w:val="24"/>
          <w:szCs w:val="24"/>
        </w:rPr>
        <w:t xml:space="preserve"> АО «</w:t>
      </w:r>
      <w:r w:rsidRPr="00F3586A">
        <w:rPr>
          <w:rFonts w:ascii="Times New Roman" w:hAnsi="Times New Roman" w:cs="Times New Roman"/>
          <w:sz w:val="24"/>
          <w:szCs w:val="24"/>
        </w:rPr>
        <w:t>РЕГИОН ЭсМ»</w:t>
      </w:r>
    </w:p>
    <w:p w:rsidR="007348D5" w:rsidRPr="00DA3A83" w:rsidRDefault="007348D5" w:rsidP="007348D5">
      <w:pPr>
        <w:pStyle w:val="ConsTitle"/>
        <w:jc w:val="right"/>
        <w:rPr>
          <w:rFonts w:ascii="Times New Roman" w:hAnsi="Times New Roman" w:cs="Times New Roman"/>
          <w:sz w:val="24"/>
          <w:szCs w:val="24"/>
        </w:rPr>
      </w:pPr>
      <w:r w:rsidRPr="00143CE0">
        <w:rPr>
          <w:rFonts w:ascii="Times New Roman" w:hAnsi="Times New Roman" w:cs="Times New Roman"/>
          <w:sz w:val="24"/>
          <w:szCs w:val="24"/>
        </w:rPr>
        <w:t>Приказ № ЭМ/</w:t>
      </w:r>
      <w:r>
        <w:rPr>
          <w:rFonts w:ascii="Times New Roman" w:hAnsi="Times New Roman" w:cs="Times New Roman"/>
          <w:sz w:val="24"/>
          <w:szCs w:val="24"/>
        </w:rPr>
        <w:t>97</w:t>
      </w:r>
      <w:r w:rsidRPr="00143CE0">
        <w:rPr>
          <w:rFonts w:ascii="Times New Roman" w:hAnsi="Times New Roman" w:cs="Times New Roman"/>
          <w:sz w:val="24"/>
          <w:szCs w:val="24"/>
        </w:rPr>
        <w:t xml:space="preserve"> </w:t>
      </w:r>
      <w:r w:rsidRPr="006538A6">
        <w:rPr>
          <w:rFonts w:ascii="Times New Roman" w:hAnsi="Times New Roman" w:cs="Times New Roman"/>
          <w:sz w:val="24"/>
          <w:szCs w:val="24"/>
        </w:rPr>
        <w:t>от «</w:t>
      </w:r>
      <w:r>
        <w:rPr>
          <w:rFonts w:ascii="Times New Roman" w:hAnsi="Times New Roman" w:cs="Times New Roman"/>
          <w:sz w:val="24"/>
          <w:szCs w:val="24"/>
        </w:rPr>
        <w:t>20</w:t>
      </w:r>
      <w:r w:rsidRPr="006538A6">
        <w:rPr>
          <w:rFonts w:ascii="Times New Roman" w:hAnsi="Times New Roman" w:cs="Times New Roman"/>
          <w:sz w:val="24"/>
          <w:szCs w:val="24"/>
        </w:rPr>
        <w:t xml:space="preserve">» </w:t>
      </w:r>
      <w:r>
        <w:rPr>
          <w:rFonts w:ascii="Times New Roman" w:hAnsi="Times New Roman" w:cs="Times New Roman"/>
          <w:sz w:val="24"/>
          <w:szCs w:val="24"/>
        </w:rPr>
        <w:t>дека</w:t>
      </w:r>
      <w:r w:rsidRPr="006538A6">
        <w:rPr>
          <w:rFonts w:ascii="Times New Roman" w:hAnsi="Times New Roman" w:cs="Times New Roman"/>
          <w:sz w:val="24"/>
          <w:szCs w:val="24"/>
        </w:rPr>
        <w:t>бря</w:t>
      </w:r>
      <w:r w:rsidRPr="00DA3A83">
        <w:rPr>
          <w:rFonts w:ascii="Times New Roman" w:hAnsi="Times New Roman" w:cs="Times New Roman"/>
          <w:sz w:val="24"/>
          <w:szCs w:val="24"/>
        </w:rPr>
        <w:t xml:space="preserve"> 201</w:t>
      </w:r>
      <w:r>
        <w:rPr>
          <w:rFonts w:ascii="Times New Roman" w:hAnsi="Times New Roman" w:cs="Times New Roman"/>
          <w:sz w:val="24"/>
          <w:szCs w:val="24"/>
        </w:rPr>
        <w:t>8</w:t>
      </w:r>
      <w:r w:rsidRPr="00DA3A83">
        <w:rPr>
          <w:rFonts w:ascii="Times New Roman" w:hAnsi="Times New Roman" w:cs="Times New Roman"/>
          <w:sz w:val="24"/>
          <w:szCs w:val="24"/>
        </w:rPr>
        <w:t xml:space="preserve"> г.</w:t>
      </w:r>
    </w:p>
    <w:p w:rsidR="007348D5" w:rsidRPr="00DA3A83" w:rsidRDefault="007348D5" w:rsidP="007348D5">
      <w:pPr>
        <w:pStyle w:val="ConsTitle"/>
        <w:jc w:val="right"/>
        <w:rPr>
          <w:rFonts w:ascii="Times New Roman" w:hAnsi="Times New Roman" w:cs="Times New Roman"/>
          <w:sz w:val="24"/>
          <w:szCs w:val="24"/>
        </w:rPr>
      </w:pPr>
    </w:p>
    <w:p w:rsidR="007348D5" w:rsidRPr="00DA3A83" w:rsidRDefault="007348D5" w:rsidP="007348D5">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______________ </w:t>
      </w:r>
      <w:r>
        <w:rPr>
          <w:rFonts w:ascii="Times New Roman" w:hAnsi="Times New Roman" w:cs="Times New Roman"/>
          <w:sz w:val="24"/>
          <w:szCs w:val="24"/>
        </w:rPr>
        <w:t>Е</w:t>
      </w:r>
      <w:r w:rsidRPr="00DA3A83">
        <w:rPr>
          <w:rFonts w:ascii="Times New Roman" w:hAnsi="Times New Roman" w:cs="Times New Roman"/>
          <w:sz w:val="24"/>
          <w:szCs w:val="24"/>
        </w:rPr>
        <w:t>.</w:t>
      </w:r>
      <w:r>
        <w:rPr>
          <w:rFonts w:ascii="Times New Roman" w:hAnsi="Times New Roman" w:cs="Times New Roman"/>
          <w:sz w:val="24"/>
          <w:szCs w:val="24"/>
        </w:rPr>
        <w:t>А</w:t>
      </w:r>
      <w:r w:rsidRPr="00DA3A83">
        <w:rPr>
          <w:rFonts w:ascii="Times New Roman" w:hAnsi="Times New Roman" w:cs="Times New Roman"/>
          <w:sz w:val="24"/>
          <w:szCs w:val="24"/>
        </w:rPr>
        <w:t xml:space="preserve">. </w:t>
      </w:r>
      <w:r>
        <w:rPr>
          <w:rFonts w:ascii="Times New Roman" w:hAnsi="Times New Roman" w:cs="Times New Roman"/>
          <w:sz w:val="24"/>
          <w:szCs w:val="24"/>
        </w:rPr>
        <w:t>Зайцева</w:t>
      </w:r>
    </w:p>
    <w:p w:rsidR="007348D5" w:rsidRPr="005C5890" w:rsidRDefault="007348D5" w:rsidP="007348D5">
      <w:pPr>
        <w:spacing w:before="23"/>
        <w:ind w:left="3812" w:right="3508"/>
        <w:jc w:val="center"/>
        <w:rPr>
          <w:b/>
          <w:bCs/>
          <w:w w:val="99"/>
          <w:sz w:val="28"/>
          <w:szCs w:val="28"/>
        </w:rPr>
      </w:pPr>
    </w:p>
    <w:p w:rsidR="007348D5" w:rsidRDefault="007348D5" w:rsidP="007348D5">
      <w:pPr>
        <w:pStyle w:val="ConsTitle"/>
        <w:widowControl/>
        <w:jc w:val="center"/>
        <w:rPr>
          <w:rFonts w:ascii="Times New Roman" w:hAnsi="Times New Roman" w:cs="Times New Roman"/>
          <w:sz w:val="24"/>
          <w:szCs w:val="24"/>
        </w:rPr>
      </w:pPr>
    </w:p>
    <w:p w:rsidR="007348D5" w:rsidRDefault="007348D5" w:rsidP="007348D5">
      <w:pPr>
        <w:pStyle w:val="ConsTitle"/>
        <w:widowControl/>
        <w:jc w:val="center"/>
        <w:rPr>
          <w:rFonts w:ascii="Times New Roman" w:hAnsi="Times New Roman" w:cs="Times New Roman"/>
          <w:sz w:val="24"/>
          <w:szCs w:val="24"/>
        </w:rPr>
      </w:pPr>
    </w:p>
    <w:p w:rsidR="007348D5" w:rsidRPr="00DA3A83" w:rsidRDefault="007348D5" w:rsidP="007348D5">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ИЗМЕНЕНИЯ И ДОПОЛНЕНИЯ В ПРАВИЛА</w:t>
      </w:r>
    </w:p>
    <w:p w:rsidR="007348D5" w:rsidRDefault="007348D5" w:rsidP="007348D5">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 xml:space="preserve">доверительного управления </w:t>
      </w:r>
      <w:r w:rsidRPr="00727D7A">
        <w:rPr>
          <w:rFonts w:ascii="Times New Roman" w:hAnsi="Times New Roman" w:cs="Times New Roman"/>
          <w:sz w:val="24"/>
          <w:szCs w:val="24"/>
        </w:rPr>
        <w:t>Открыты</w:t>
      </w:r>
      <w:r>
        <w:rPr>
          <w:rFonts w:ascii="Times New Roman" w:hAnsi="Times New Roman" w:cs="Times New Roman"/>
          <w:sz w:val="24"/>
          <w:szCs w:val="24"/>
        </w:rPr>
        <w:t>м</w:t>
      </w:r>
      <w:r w:rsidRPr="00727D7A">
        <w:rPr>
          <w:rFonts w:ascii="Times New Roman" w:hAnsi="Times New Roman" w:cs="Times New Roman"/>
          <w:sz w:val="24"/>
          <w:szCs w:val="24"/>
        </w:rPr>
        <w:t xml:space="preserve"> паев</w:t>
      </w:r>
      <w:r>
        <w:rPr>
          <w:rFonts w:ascii="Times New Roman" w:hAnsi="Times New Roman" w:cs="Times New Roman"/>
          <w:sz w:val="24"/>
          <w:szCs w:val="24"/>
        </w:rPr>
        <w:t>ым</w:t>
      </w:r>
      <w:r w:rsidRPr="00727D7A">
        <w:rPr>
          <w:rFonts w:ascii="Times New Roman" w:hAnsi="Times New Roman" w:cs="Times New Roman"/>
          <w:sz w:val="24"/>
          <w:szCs w:val="24"/>
        </w:rPr>
        <w:t xml:space="preserve"> инвестиционны</w:t>
      </w:r>
      <w:r>
        <w:rPr>
          <w:rFonts w:ascii="Times New Roman" w:hAnsi="Times New Roman" w:cs="Times New Roman"/>
          <w:sz w:val="24"/>
          <w:szCs w:val="24"/>
        </w:rPr>
        <w:t>м</w:t>
      </w:r>
      <w:r w:rsidRPr="00727D7A">
        <w:rPr>
          <w:rFonts w:ascii="Times New Roman" w:hAnsi="Times New Roman" w:cs="Times New Roman"/>
          <w:sz w:val="24"/>
          <w:szCs w:val="24"/>
        </w:rPr>
        <w:t xml:space="preserve"> </w:t>
      </w:r>
    </w:p>
    <w:p w:rsidR="007348D5" w:rsidRPr="00DA3A83" w:rsidRDefault="007348D5" w:rsidP="007348D5">
      <w:pPr>
        <w:pStyle w:val="ConsTitle"/>
        <w:widowControl/>
        <w:jc w:val="center"/>
        <w:rPr>
          <w:rFonts w:ascii="Times New Roman" w:hAnsi="Times New Roman" w:cs="Times New Roman"/>
          <w:sz w:val="24"/>
          <w:szCs w:val="24"/>
        </w:rPr>
      </w:pPr>
      <w:r w:rsidRPr="00727D7A">
        <w:rPr>
          <w:rFonts w:ascii="Times New Roman" w:hAnsi="Times New Roman" w:cs="Times New Roman"/>
          <w:sz w:val="24"/>
          <w:szCs w:val="24"/>
        </w:rPr>
        <w:t>фонд</w:t>
      </w:r>
      <w:r>
        <w:rPr>
          <w:rFonts w:ascii="Times New Roman" w:hAnsi="Times New Roman" w:cs="Times New Roman"/>
          <w:sz w:val="24"/>
          <w:szCs w:val="24"/>
        </w:rPr>
        <w:t>ом</w:t>
      </w:r>
      <w:r w:rsidRPr="00727D7A">
        <w:rPr>
          <w:rFonts w:ascii="Times New Roman" w:hAnsi="Times New Roman" w:cs="Times New Roman"/>
          <w:sz w:val="24"/>
          <w:szCs w:val="24"/>
        </w:rPr>
        <w:t xml:space="preserve"> </w:t>
      </w:r>
      <w:r w:rsidRPr="00141DF9">
        <w:rPr>
          <w:rFonts w:ascii="Times New Roman" w:hAnsi="Times New Roman" w:cs="Times New Roman"/>
          <w:sz w:val="24"/>
          <w:szCs w:val="24"/>
        </w:rPr>
        <w:t xml:space="preserve">рыночных финансовых инструментов </w:t>
      </w:r>
      <w:r w:rsidRPr="001A0C48">
        <w:rPr>
          <w:rFonts w:ascii="Times New Roman" w:hAnsi="Times New Roman" w:cs="Times New Roman"/>
          <w:sz w:val="24"/>
          <w:szCs w:val="24"/>
        </w:rPr>
        <w:t>«</w:t>
      </w:r>
      <w:r w:rsidRPr="0026520D">
        <w:rPr>
          <w:rFonts w:ascii="Times New Roman" w:hAnsi="Times New Roman" w:cs="Times New Roman"/>
          <w:sz w:val="24"/>
          <w:szCs w:val="24"/>
        </w:rPr>
        <w:t xml:space="preserve">РЕГИОН Фонд </w:t>
      </w:r>
      <w:r>
        <w:rPr>
          <w:rFonts w:ascii="Times New Roman" w:hAnsi="Times New Roman" w:cs="Times New Roman"/>
          <w:sz w:val="24"/>
          <w:szCs w:val="24"/>
        </w:rPr>
        <w:t>Акций</w:t>
      </w:r>
      <w:r w:rsidRPr="00DA3A83">
        <w:rPr>
          <w:rFonts w:ascii="Times New Roman" w:hAnsi="Times New Roman" w:cs="Times New Roman"/>
          <w:sz w:val="24"/>
          <w:szCs w:val="24"/>
        </w:rPr>
        <w:t xml:space="preserve">» </w:t>
      </w:r>
      <w:r w:rsidRPr="00DA264F">
        <w:rPr>
          <w:rFonts w:ascii="Times New Roman" w:hAnsi="Times New Roman" w:cs="Times New Roman"/>
          <w:b w:val="0"/>
          <w:sz w:val="24"/>
          <w:szCs w:val="24"/>
        </w:rPr>
        <w:t>(далее – Фонд)</w:t>
      </w:r>
    </w:p>
    <w:p w:rsidR="007348D5" w:rsidRDefault="007348D5" w:rsidP="007348D5">
      <w:pPr>
        <w:spacing w:before="23"/>
        <w:ind w:left="3812" w:right="3508"/>
        <w:jc w:val="center"/>
        <w:rPr>
          <w:b/>
          <w:bCs/>
          <w:w w:val="99"/>
          <w:sz w:val="28"/>
          <w:szCs w:val="28"/>
        </w:rPr>
      </w:pPr>
    </w:p>
    <w:p w:rsidR="007348D5" w:rsidRPr="00EC6F48" w:rsidRDefault="007348D5" w:rsidP="007348D5">
      <w:pPr>
        <w:spacing w:before="23"/>
        <w:ind w:right="10" w:firstLine="851"/>
        <w:jc w:val="both"/>
        <w:rPr>
          <w:bCs/>
        </w:rPr>
      </w:pPr>
      <w:r w:rsidRPr="00EC6F48">
        <w:rPr>
          <w:bCs/>
        </w:rPr>
        <w:t xml:space="preserve">Текст </w:t>
      </w:r>
      <w:r>
        <w:rPr>
          <w:bCs/>
        </w:rPr>
        <w:t>Правил доверительного управления Фондом, а также Приложения №№ 1-9 к Правилам доверительного управления Фондом изложить в следующей редакции:</w:t>
      </w:r>
    </w:p>
    <w:p w:rsidR="007348D5" w:rsidRPr="005C5890" w:rsidRDefault="007348D5" w:rsidP="007348D5">
      <w:pPr>
        <w:spacing w:before="23"/>
        <w:ind w:left="3812" w:right="3508"/>
        <w:jc w:val="center"/>
        <w:rPr>
          <w:b/>
          <w:bCs/>
          <w:w w:val="99"/>
          <w:sz w:val="28"/>
          <w:szCs w:val="28"/>
        </w:rPr>
      </w:pPr>
    </w:p>
    <w:p w:rsidR="007348D5" w:rsidRDefault="007348D5" w:rsidP="007348D5">
      <w:pPr>
        <w:pStyle w:val="ConsTitle"/>
        <w:widowControl/>
        <w:jc w:val="center"/>
        <w:rPr>
          <w:rFonts w:ascii="Times New Roman" w:hAnsi="Times New Roman" w:cs="Times New Roman"/>
          <w:sz w:val="24"/>
          <w:szCs w:val="24"/>
        </w:rPr>
      </w:pPr>
    </w:p>
    <w:p w:rsidR="007348D5" w:rsidRDefault="007348D5" w:rsidP="007348D5">
      <w:pPr>
        <w:pStyle w:val="ConsTitle"/>
        <w:widowControl/>
        <w:jc w:val="center"/>
        <w:rPr>
          <w:rFonts w:ascii="Times New Roman" w:hAnsi="Times New Roman" w:cs="Times New Roman"/>
          <w:sz w:val="24"/>
          <w:szCs w:val="24"/>
        </w:rPr>
      </w:pPr>
    </w:p>
    <w:p w:rsidR="007348D5" w:rsidRDefault="007348D5" w:rsidP="007348D5">
      <w:pPr>
        <w:pStyle w:val="ConsTitle"/>
        <w:widowControl/>
        <w:jc w:val="center"/>
        <w:rPr>
          <w:rFonts w:ascii="Times New Roman" w:hAnsi="Times New Roman" w:cs="Times New Roman"/>
          <w:sz w:val="28"/>
          <w:szCs w:val="28"/>
        </w:rPr>
      </w:pPr>
    </w:p>
    <w:p w:rsidR="006E3037" w:rsidRDefault="006E3037">
      <w:pPr>
        <w:pStyle w:val="ConsTitle"/>
        <w:widowControl/>
        <w:jc w:val="center"/>
        <w:rPr>
          <w:rFonts w:ascii="Times New Roman" w:hAnsi="Times New Roman" w:cs="Times New Roman"/>
          <w:sz w:val="28"/>
          <w:szCs w:val="28"/>
        </w:rPr>
      </w:pPr>
      <w:r>
        <w:rPr>
          <w:rFonts w:ascii="Times New Roman" w:hAnsi="Times New Roman" w:cs="Times New Roman"/>
          <w:sz w:val="28"/>
          <w:szCs w:val="28"/>
        </w:rPr>
        <w:t>ПРАВИЛА</w:t>
      </w:r>
    </w:p>
    <w:p w:rsidR="006E3037" w:rsidRDefault="006E3037" w:rsidP="00260A15">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доверительного управления </w:t>
      </w:r>
      <w:r w:rsidR="00260A15">
        <w:rPr>
          <w:rFonts w:ascii="Times New Roman" w:hAnsi="Times New Roman" w:cs="Times New Roman"/>
          <w:sz w:val="28"/>
          <w:szCs w:val="28"/>
        </w:rPr>
        <w:t>Открытым паевым инвестиционным фондом рыночных финансовых инструментов</w:t>
      </w:r>
    </w:p>
    <w:p w:rsidR="006E3037" w:rsidRDefault="006E3037">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 «РЕГИОН Фонд Акций» </w:t>
      </w:r>
    </w:p>
    <w:p w:rsidR="00A351DB" w:rsidRDefault="00A351DB" w:rsidP="00A351DB">
      <w:pPr>
        <w:jc w:val="center"/>
        <w:rPr>
          <w:sz w:val="22"/>
          <w:szCs w:val="22"/>
        </w:rPr>
      </w:pPr>
      <w:r>
        <w:rPr>
          <w:sz w:val="22"/>
          <w:szCs w:val="22"/>
        </w:rPr>
        <w:t>(Правила доверительного управления Фондом зарегистрированы ФКЦБ России</w:t>
      </w:r>
    </w:p>
    <w:p w:rsidR="00D45906" w:rsidRPr="00607DCB" w:rsidRDefault="00A351DB" w:rsidP="00260A15">
      <w:pPr>
        <w:jc w:val="center"/>
        <w:rPr>
          <w:sz w:val="22"/>
          <w:szCs w:val="22"/>
        </w:rPr>
      </w:pPr>
      <w:r>
        <w:rPr>
          <w:sz w:val="22"/>
          <w:szCs w:val="22"/>
        </w:rPr>
        <w:t xml:space="preserve"> 18 июня 2003 г. за  № 0120-14241368</w:t>
      </w:r>
      <w:r w:rsidR="00607DCB" w:rsidRPr="00607DCB">
        <w:rPr>
          <w:sz w:val="22"/>
          <w:szCs w:val="22"/>
        </w:rPr>
        <w:t>)</w:t>
      </w:r>
    </w:p>
    <w:p w:rsidR="006E3037" w:rsidRPr="00822B2C" w:rsidRDefault="006E3037">
      <w:pPr>
        <w:pStyle w:val="ConsNonformat"/>
        <w:widowControl/>
        <w:jc w:val="center"/>
        <w:rPr>
          <w:rFonts w:ascii="Times New Roman" w:hAnsi="Times New Roman" w:cs="Times New Roman"/>
          <w:bCs/>
          <w:sz w:val="22"/>
          <w:szCs w:val="22"/>
        </w:rPr>
      </w:pPr>
    </w:p>
    <w:p w:rsidR="006E3037" w:rsidRDefault="006E3037">
      <w:pPr>
        <w:pStyle w:val="ConsNonformat"/>
        <w:widowControl/>
        <w:jc w:val="center"/>
        <w:rPr>
          <w:rFonts w:ascii="Times New Roman" w:hAnsi="Times New Roman" w:cs="Times New Roman"/>
          <w:b/>
          <w:bCs/>
          <w:sz w:val="24"/>
          <w:szCs w:val="24"/>
        </w:rPr>
      </w:pPr>
    </w:p>
    <w:p w:rsidR="006E3037" w:rsidRDefault="006E3037">
      <w:pPr>
        <w:pStyle w:val="ConsNonformat"/>
        <w:widowControl/>
        <w:jc w:val="center"/>
        <w:rPr>
          <w:rFonts w:ascii="Times New Roman" w:hAnsi="Times New Roman" w:cs="Times New Roman"/>
          <w:sz w:val="28"/>
          <w:szCs w:val="28"/>
        </w:rPr>
      </w:pPr>
    </w:p>
    <w:p w:rsidR="006E3037" w:rsidRDefault="006E3037">
      <w:pPr>
        <w:pStyle w:val="ConsNormal"/>
        <w:widowControl/>
        <w:spacing w:line="360" w:lineRule="atLeast"/>
        <w:ind w:firstLine="0"/>
        <w:jc w:val="center"/>
        <w:rPr>
          <w:rFonts w:ascii="Times New Roman" w:hAnsi="Times New Roman" w:cs="Times New Roman"/>
          <w:sz w:val="28"/>
          <w:szCs w:val="28"/>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B21FF4" w:rsidRDefault="00B21FF4">
      <w:pPr>
        <w:pStyle w:val="ConsNormal"/>
        <w:widowControl/>
        <w:spacing w:line="360" w:lineRule="atLeast"/>
        <w:ind w:firstLine="0"/>
        <w:jc w:val="center"/>
        <w:rPr>
          <w:rFonts w:ascii="Times New Roman" w:hAnsi="Times New Roman" w:cs="Times New Roman"/>
          <w:sz w:val="24"/>
          <w:szCs w:val="24"/>
        </w:rPr>
      </w:pPr>
    </w:p>
    <w:p w:rsidR="00B21FF4" w:rsidRDefault="00B21FF4">
      <w:pPr>
        <w:pStyle w:val="ConsNormal"/>
        <w:widowControl/>
        <w:spacing w:line="360" w:lineRule="atLeast"/>
        <w:ind w:firstLine="0"/>
        <w:jc w:val="center"/>
        <w:rPr>
          <w:rFonts w:ascii="Times New Roman" w:hAnsi="Times New Roman" w:cs="Times New Roman"/>
          <w:sz w:val="24"/>
          <w:szCs w:val="24"/>
        </w:rPr>
      </w:pPr>
    </w:p>
    <w:p w:rsidR="00B21FF4" w:rsidRDefault="00B21FF4">
      <w:pPr>
        <w:pStyle w:val="ConsNormal"/>
        <w:widowControl/>
        <w:spacing w:line="360" w:lineRule="atLeast"/>
        <w:ind w:firstLine="0"/>
        <w:jc w:val="center"/>
        <w:rPr>
          <w:rFonts w:ascii="Times New Roman" w:hAnsi="Times New Roman" w:cs="Times New Roman"/>
          <w:sz w:val="24"/>
          <w:szCs w:val="24"/>
        </w:rPr>
      </w:pPr>
    </w:p>
    <w:p w:rsidR="00B21FF4" w:rsidRDefault="00B21FF4">
      <w:pPr>
        <w:pStyle w:val="ConsNormal"/>
        <w:widowControl/>
        <w:spacing w:line="360" w:lineRule="atLeast"/>
        <w:ind w:firstLine="0"/>
        <w:jc w:val="center"/>
        <w:rPr>
          <w:rFonts w:ascii="Times New Roman" w:hAnsi="Times New Roman" w:cs="Times New Roman"/>
          <w:sz w:val="24"/>
          <w:szCs w:val="24"/>
        </w:rPr>
      </w:pPr>
    </w:p>
    <w:p w:rsidR="00B21FF4" w:rsidRDefault="00B21FF4">
      <w:pPr>
        <w:pStyle w:val="ConsNormal"/>
        <w:widowControl/>
        <w:spacing w:line="360" w:lineRule="atLeast"/>
        <w:ind w:firstLine="0"/>
        <w:jc w:val="center"/>
        <w:rPr>
          <w:rFonts w:ascii="Times New Roman" w:hAnsi="Times New Roman" w:cs="Times New Roman"/>
          <w:sz w:val="24"/>
          <w:szCs w:val="24"/>
        </w:rPr>
      </w:pPr>
    </w:p>
    <w:p w:rsidR="006E3037" w:rsidRDefault="006E3037">
      <w:pPr>
        <w:pStyle w:val="ConsNormal"/>
        <w:widowControl/>
        <w:spacing w:line="360" w:lineRule="atLeast"/>
        <w:ind w:firstLine="0"/>
        <w:jc w:val="center"/>
        <w:rPr>
          <w:rFonts w:ascii="Times New Roman" w:hAnsi="Times New Roman" w:cs="Times New Roman"/>
          <w:sz w:val="24"/>
          <w:szCs w:val="24"/>
        </w:rPr>
      </w:pPr>
    </w:p>
    <w:p w:rsidR="006E3037" w:rsidRPr="00607DCB" w:rsidRDefault="0097226A">
      <w:pPr>
        <w:pStyle w:val="ConsNormal"/>
        <w:widowControl/>
        <w:spacing w:line="360" w:lineRule="atLeast"/>
        <w:ind w:firstLine="0"/>
        <w:jc w:val="center"/>
        <w:rPr>
          <w:rFonts w:ascii="Times New Roman" w:hAnsi="Times New Roman" w:cs="Times New Roman"/>
          <w:sz w:val="24"/>
          <w:szCs w:val="24"/>
        </w:rPr>
      </w:pPr>
      <w:r>
        <w:rPr>
          <w:rFonts w:ascii="Times New Roman" w:hAnsi="Times New Roman" w:cs="Times New Roman"/>
          <w:sz w:val="24"/>
          <w:szCs w:val="24"/>
        </w:rPr>
        <w:t xml:space="preserve">2018 </w:t>
      </w:r>
      <w:r w:rsidR="00260A15">
        <w:rPr>
          <w:rFonts w:ascii="Times New Roman" w:hAnsi="Times New Roman" w:cs="Times New Roman"/>
          <w:sz w:val="24"/>
          <w:szCs w:val="24"/>
        </w:rPr>
        <w:t>г</w:t>
      </w:r>
      <w:r w:rsidR="00822B2C">
        <w:rPr>
          <w:rFonts w:ascii="Times New Roman" w:hAnsi="Times New Roman" w:cs="Times New Roman"/>
          <w:sz w:val="24"/>
          <w:szCs w:val="24"/>
        </w:rPr>
        <w:t>.</w:t>
      </w:r>
    </w:p>
    <w:p w:rsidR="00D3360D" w:rsidRDefault="00E0133E" w:rsidP="00D3360D">
      <w:pPr>
        <w:pStyle w:val="ConsNormal"/>
        <w:widowControl/>
        <w:spacing w:line="360" w:lineRule="atLeast"/>
        <w:ind w:firstLine="0"/>
        <w:jc w:val="center"/>
        <w:rPr>
          <w:rFonts w:ascii="Times New Roman" w:hAnsi="Times New Roman" w:cs="Times New Roman"/>
          <w:b/>
          <w:bCs/>
          <w:sz w:val="24"/>
          <w:szCs w:val="24"/>
        </w:rPr>
      </w:pPr>
      <w:r>
        <w:rPr>
          <w:rFonts w:ascii="Times New Roman" w:hAnsi="Times New Roman" w:cs="Times New Roman"/>
          <w:sz w:val="24"/>
          <w:szCs w:val="24"/>
        </w:rPr>
        <w:br w:type="page"/>
      </w:r>
      <w:bookmarkEnd w:id="0"/>
      <w:r w:rsidR="00D3360D">
        <w:rPr>
          <w:rFonts w:ascii="Times New Roman" w:hAnsi="Times New Roman" w:cs="Times New Roman"/>
          <w:b/>
          <w:bCs/>
          <w:sz w:val="24"/>
          <w:szCs w:val="24"/>
          <w:lang w:val="en-US"/>
        </w:rPr>
        <w:lastRenderedPageBreak/>
        <w:t>I</w:t>
      </w:r>
      <w:r w:rsidR="00D3360D">
        <w:rPr>
          <w:rFonts w:ascii="Times New Roman" w:hAnsi="Times New Roman" w:cs="Times New Roman"/>
          <w:b/>
          <w:bCs/>
          <w:sz w:val="24"/>
          <w:szCs w:val="24"/>
        </w:rPr>
        <w:t>. Общие положения</w:t>
      </w:r>
    </w:p>
    <w:p w:rsidR="00D3360D" w:rsidRDefault="00D3360D" w:rsidP="00D3360D">
      <w:pPr>
        <w:pStyle w:val="ConsNonformat"/>
        <w:widowControl/>
        <w:jc w:val="both"/>
        <w:rPr>
          <w:rFonts w:ascii="Times New Roman" w:hAnsi="Times New Roman" w:cs="Times New Roman"/>
          <w:sz w:val="24"/>
          <w:szCs w:val="24"/>
        </w:rPr>
      </w:pP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Полное название паевого инвестиционного фонда</w:t>
      </w:r>
      <w:r w:rsidR="00260A15" w:rsidRPr="00851A4D">
        <w:rPr>
          <w:lang w:val="ru-RU"/>
        </w:rPr>
        <w:t>:</w:t>
      </w:r>
      <w:r w:rsidRPr="00851A4D">
        <w:rPr>
          <w:lang w:val="ru-RU"/>
        </w:rPr>
        <w:t xml:space="preserve"> Открытый </w:t>
      </w:r>
      <w:r w:rsidR="00260A15" w:rsidRPr="00851A4D">
        <w:rPr>
          <w:lang w:val="ru-RU"/>
        </w:rPr>
        <w:t>п</w:t>
      </w:r>
      <w:r w:rsidRPr="00851A4D">
        <w:rPr>
          <w:lang w:val="ru-RU"/>
        </w:rPr>
        <w:t xml:space="preserve">аевой </w:t>
      </w:r>
      <w:r w:rsidR="00260A15" w:rsidRPr="00851A4D">
        <w:rPr>
          <w:lang w:val="ru-RU"/>
        </w:rPr>
        <w:t xml:space="preserve">инвестиционный фонд рыночных финансовых инструментов </w:t>
      </w:r>
      <w:r w:rsidRPr="00851A4D">
        <w:rPr>
          <w:lang w:val="ru-RU"/>
        </w:rPr>
        <w:t>«РЕГИОН Фонд Акций» (далее – фонд).</w:t>
      </w:r>
    </w:p>
    <w:p w:rsidR="00BD3D32" w:rsidRPr="00851A4D" w:rsidRDefault="00BD3D32" w:rsidP="00851A4D">
      <w:pPr>
        <w:pStyle w:val="Body"/>
        <w:numPr>
          <w:ilvl w:val="0"/>
          <w:numId w:val="26"/>
        </w:numPr>
        <w:tabs>
          <w:tab w:val="left" w:pos="1180"/>
        </w:tabs>
        <w:ind w:left="0" w:right="48" w:firstLine="501"/>
        <w:jc w:val="both"/>
        <w:rPr>
          <w:lang w:val="ru-RU"/>
        </w:rPr>
      </w:pPr>
      <w:r w:rsidRPr="00851A4D">
        <w:rPr>
          <w:lang w:val="ru-RU"/>
        </w:rPr>
        <w:t xml:space="preserve">Краткое название фонда: ОПИФ </w:t>
      </w:r>
      <w:r w:rsidR="00260A15" w:rsidRPr="00851A4D">
        <w:rPr>
          <w:lang w:val="ru-RU"/>
        </w:rPr>
        <w:t xml:space="preserve">рыночных финансовых инструментов </w:t>
      </w:r>
      <w:r w:rsidRPr="00851A4D">
        <w:rPr>
          <w:lang w:val="ru-RU"/>
        </w:rPr>
        <w:t>«РЕГИОН Фонд Акций».</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Тип фонда - открытый.</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Полное фирменное наименование управляющей компании фонда </w:t>
      </w:r>
      <w:r w:rsidR="00261049" w:rsidRPr="00851A4D">
        <w:rPr>
          <w:lang w:val="ru-RU"/>
        </w:rPr>
        <w:t>А</w:t>
      </w:r>
      <w:r w:rsidRPr="00851A4D">
        <w:rPr>
          <w:lang w:val="ru-RU"/>
        </w:rPr>
        <w:t xml:space="preserve">кционерное общество </w:t>
      </w:r>
      <w:r w:rsidR="00955F60" w:rsidRPr="00851A4D">
        <w:rPr>
          <w:lang w:val="ru-RU"/>
        </w:rPr>
        <w:t xml:space="preserve">«Управляющая компания </w:t>
      </w:r>
      <w:r w:rsidRPr="00851A4D">
        <w:rPr>
          <w:lang w:val="ru-RU"/>
        </w:rPr>
        <w:t xml:space="preserve">«РЕГИОН </w:t>
      </w:r>
      <w:r w:rsidR="00955F60" w:rsidRPr="00851A4D">
        <w:rPr>
          <w:lang w:val="ru-RU"/>
        </w:rPr>
        <w:t>Инвестиции</w:t>
      </w:r>
      <w:r w:rsidRPr="00851A4D">
        <w:rPr>
          <w:lang w:val="ru-RU"/>
        </w:rPr>
        <w:t>» (далее - управляющая компания).</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Место нахождения управляющей компании – </w:t>
      </w:r>
      <w:r w:rsidR="00BD0159" w:rsidRPr="00BD0159">
        <w:rPr>
          <w:lang w:val="ru-RU"/>
        </w:rPr>
        <w:t>119021, г. Москва, бульвар Зубовский, д. 11 А, этаж 11, помещение I, комната 1</w:t>
      </w:r>
      <w:r w:rsidRPr="00851A4D">
        <w:rPr>
          <w:lang w:val="ru-RU"/>
        </w:rPr>
        <w:t>.</w:t>
      </w:r>
    </w:p>
    <w:p w:rsidR="00BD3D32" w:rsidRDefault="00BD3D32" w:rsidP="00851A4D">
      <w:pPr>
        <w:pStyle w:val="ConsNormal"/>
        <w:widowControl/>
        <w:numPr>
          <w:ilvl w:val="0"/>
          <w:numId w:val="26"/>
        </w:numPr>
        <w:ind w:left="0" w:firstLine="501"/>
        <w:jc w:val="both"/>
        <w:rPr>
          <w:rFonts w:ascii="Times New Roman" w:hAnsi="Times New Roman" w:cs="Times New Roman"/>
          <w:sz w:val="24"/>
          <w:szCs w:val="24"/>
        </w:rPr>
      </w:pPr>
      <w:r w:rsidRPr="00BD3D32">
        <w:rPr>
          <w:rFonts w:ascii="Times New Roman" w:hAnsi="Times New Roman" w:cs="Times New Roman"/>
          <w:sz w:val="24"/>
          <w:szCs w:val="24"/>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801C9F">
        <w:rPr>
          <w:rFonts w:ascii="Times New Roman" w:hAnsi="Times New Roman" w:cs="Times New Roman"/>
          <w:sz w:val="24"/>
          <w:szCs w:val="24"/>
        </w:rPr>
        <w:t>31</w:t>
      </w:r>
      <w:r w:rsidRPr="00BD3D32">
        <w:rPr>
          <w:rFonts w:ascii="Times New Roman" w:hAnsi="Times New Roman" w:cs="Times New Roman"/>
          <w:sz w:val="24"/>
          <w:szCs w:val="24"/>
        </w:rPr>
        <w:t xml:space="preserve">" </w:t>
      </w:r>
      <w:r w:rsidR="00801C9F">
        <w:rPr>
          <w:rFonts w:ascii="Times New Roman" w:hAnsi="Times New Roman" w:cs="Times New Roman"/>
          <w:sz w:val="24"/>
          <w:szCs w:val="24"/>
        </w:rPr>
        <w:t>октября</w:t>
      </w:r>
      <w:r w:rsidR="00801C9F" w:rsidRPr="00BD3D32">
        <w:rPr>
          <w:rFonts w:ascii="Times New Roman" w:hAnsi="Times New Roman" w:cs="Times New Roman"/>
          <w:sz w:val="24"/>
          <w:szCs w:val="24"/>
        </w:rPr>
        <w:t xml:space="preserve"> </w:t>
      </w:r>
      <w:r w:rsidR="00801C9F">
        <w:rPr>
          <w:rFonts w:ascii="Times New Roman" w:hAnsi="Times New Roman" w:cs="Times New Roman"/>
          <w:sz w:val="24"/>
          <w:szCs w:val="24"/>
        </w:rPr>
        <w:t>1996</w:t>
      </w:r>
      <w:r w:rsidR="00801C9F" w:rsidRPr="00BD3D32">
        <w:rPr>
          <w:rFonts w:ascii="Times New Roman" w:hAnsi="Times New Roman" w:cs="Times New Roman"/>
          <w:sz w:val="24"/>
          <w:szCs w:val="24"/>
        </w:rPr>
        <w:t xml:space="preserve"> </w:t>
      </w:r>
      <w:r w:rsidRPr="00BD3D32">
        <w:rPr>
          <w:rFonts w:ascii="Times New Roman" w:hAnsi="Times New Roman" w:cs="Times New Roman"/>
          <w:sz w:val="24"/>
          <w:szCs w:val="24"/>
        </w:rPr>
        <w:t>г. № 21-000-1-</w:t>
      </w:r>
      <w:r w:rsidR="00801C9F" w:rsidRPr="00BD3D32">
        <w:rPr>
          <w:rFonts w:ascii="Times New Roman" w:hAnsi="Times New Roman" w:cs="Times New Roman"/>
          <w:sz w:val="24"/>
          <w:szCs w:val="24"/>
        </w:rPr>
        <w:t>000</w:t>
      </w:r>
      <w:r w:rsidR="00801C9F">
        <w:rPr>
          <w:rFonts w:ascii="Times New Roman" w:hAnsi="Times New Roman" w:cs="Times New Roman"/>
          <w:sz w:val="24"/>
          <w:szCs w:val="24"/>
        </w:rPr>
        <w:t>12</w:t>
      </w:r>
      <w:r w:rsidRPr="00BD3D32">
        <w:rPr>
          <w:rFonts w:ascii="Times New Roman" w:hAnsi="Times New Roman" w:cs="Times New Roman"/>
          <w:sz w:val="24"/>
          <w:szCs w:val="24"/>
        </w:rPr>
        <w:t>, предоставленная ФКЦБ России.</w:t>
      </w:r>
    </w:p>
    <w:p w:rsidR="00D3360D" w:rsidRDefault="00D3360D" w:rsidP="00851A4D">
      <w:pPr>
        <w:pStyle w:val="ConsNormal"/>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Полное фирменное наименование специализированного депозитария фонда</w:t>
      </w:r>
      <w:r w:rsidR="00F9382E">
        <w:rPr>
          <w:rFonts w:ascii="Times New Roman" w:hAnsi="Times New Roman" w:cs="Times New Roman"/>
          <w:sz w:val="24"/>
          <w:szCs w:val="24"/>
        </w:rPr>
        <w:t xml:space="preserve"> -</w:t>
      </w:r>
      <w:r>
        <w:rPr>
          <w:rFonts w:ascii="Times New Roman" w:hAnsi="Times New Roman" w:cs="Times New Roman"/>
          <w:sz w:val="24"/>
          <w:szCs w:val="24"/>
        </w:rPr>
        <w:t xml:space="preserve"> </w:t>
      </w:r>
      <w:r w:rsidR="008829F5">
        <w:rPr>
          <w:rFonts w:ascii="Times New Roman" w:hAnsi="Times New Roman" w:cs="Times New Roman"/>
          <w:sz w:val="24"/>
          <w:szCs w:val="24"/>
        </w:rPr>
        <w:t>А</w:t>
      </w:r>
      <w:r w:rsidR="00F9382E" w:rsidRPr="00F9382E">
        <w:rPr>
          <w:rFonts w:ascii="Times New Roman" w:hAnsi="Times New Roman" w:cs="Times New Roman"/>
          <w:sz w:val="24"/>
          <w:szCs w:val="24"/>
        </w:rPr>
        <w:t>кционерное общество «Депозитарная компания «РЕГИОН»</w:t>
      </w:r>
      <w:r>
        <w:rPr>
          <w:rFonts w:ascii="Times New Roman" w:hAnsi="Times New Roman" w:cs="Times New Roman"/>
          <w:sz w:val="24"/>
          <w:szCs w:val="24"/>
        </w:rPr>
        <w:t xml:space="preserve"> (далее - специализированный депозитарий).</w:t>
      </w:r>
    </w:p>
    <w:p w:rsidR="00D3360D" w:rsidRDefault="00D3360D" w:rsidP="00851A4D">
      <w:pPr>
        <w:numPr>
          <w:ilvl w:val="0"/>
          <w:numId w:val="26"/>
        </w:numPr>
        <w:adjustRightInd w:val="0"/>
        <w:ind w:left="0" w:firstLine="501"/>
        <w:jc w:val="both"/>
      </w:pPr>
      <w:r>
        <w:t xml:space="preserve">Место нахождения специализированного депозитария - </w:t>
      </w:r>
      <w:r w:rsidR="00BD0159" w:rsidRPr="00BD0159">
        <w:rPr>
          <w:bCs/>
        </w:rPr>
        <w:t>119021, г. Москва, бульвар Зубовский, д. 11 А, этаж 7, помещение I, комната 1</w:t>
      </w:r>
      <w:r>
        <w:t>.</w:t>
      </w:r>
    </w:p>
    <w:p w:rsidR="00D3360D" w:rsidRDefault="00D3360D" w:rsidP="00851A4D">
      <w:pPr>
        <w:pStyle w:val="ConsNormal"/>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 xml:space="preserve">Лицензия специализированного депозитария </w:t>
      </w:r>
      <w:r w:rsidRPr="00366E19">
        <w:rPr>
          <w:rFonts w:ascii="Times New Roman" w:hAnsi="Times New Roman" w:cs="Times New Roman"/>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24"/>
          <w:szCs w:val="24"/>
        </w:rPr>
        <w:t xml:space="preserve"> от </w:t>
      </w:r>
      <w:r w:rsidR="00F9382E" w:rsidRPr="00F9382E">
        <w:rPr>
          <w:rFonts w:ascii="Times New Roman" w:hAnsi="Times New Roman" w:cs="Times New Roman"/>
          <w:sz w:val="24"/>
          <w:szCs w:val="24"/>
        </w:rPr>
        <w:t>13 мая 2009 г. № 22-000-0-00088</w:t>
      </w:r>
      <w:r>
        <w:rPr>
          <w:rFonts w:ascii="Times New Roman" w:hAnsi="Times New Roman" w:cs="Times New Roman"/>
          <w:sz w:val="24"/>
          <w:szCs w:val="24"/>
        </w:rPr>
        <w:t xml:space="preserve">, предоставленная Федеральной </w:t>
      </w:r>
      <w:r w:rsidRPr="00366E19">
        <w:rPr>
          <w:rFonts w:ascii="Times New Roman" w:hAnsi="Times New Roman" w:cs="Times New Roman"/>
          <w:sz w:val="24"/>
          <w:szCs w:val="24"/>
        </w:rPr>
        <w:t>службой по финансовым рынкам</w:t>
      </w:r>
      <w:r>
        <w:rPr>
          <w:rFonts w:ascii="Times New Roman" w:hAnsi="Times New Roman" w:cs="Times New Roman"/>
          <w:sz w:val="24"/>
          <w:szCs w:val="24"/>
        </w:rPr>
        <w:t xml:space="preserve">. </w:t>
      </w:r>
    </w:p>
    <w:p w:rsidR="00D3360D" w:rsidRDefault="00D3360D" w:rsidP="00851A4D">
      <w:pPr>
        <w:pStyle w:val="ConsNormal"/>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 xml:space="preserve">Полное фирменное наименование лица, осуществляющего ведение реестра владельцев инвестиционных паев фонда - </w:t>
      </w:r>
      <w:r w:rsidR="008829F5">
        <w:rPr>
          <w:rFonts w:ascii="Times New Roman" w:hAnsi="Times New Roman" w:cs="Times New Roman"/>
          <w:sz w:val="24"/>
          <w:szCs w:val="24"/>
        </w:rPr>
        <w:t>А</w:t>
      </w:r>
      <w:r w:rsidR="004036A8" w:rsidRPr="004036A8">
        <w:rPr>
          <w:rFonts w:ascii="Times New Roman" w:hAnsi="Times New Roman" w:cs="Times New Roman"/>
          <w:sz w:val="24"/>
          <w:szCs w:val="24"/>
        </w:rPr>
        <w:t>кционерное общество «Депозитарная компания «РЕГИОН»</w:t>
      </w:r>
      <w:r>
        <w:rPr>
          <w:rFonts w:ascii="Times New Roman" w:hAnsi="Times New Roman" w:cs="Times New Roman"/>
          <w:sz w:val="24"/>
          <w:szCs w:val="24"/>
        </w:rPr>
        <w:t xml:space="preserve"> (далее – регистратор).</w:t>
      </w:r>
    </w:p>
    <w:p w:rsidR="00D3360D" w:rsidRPr="008829F5" w:rsidRDefault="00D3360D" w:rsidP="00851A4D">
      <w:pPr>
        <w:numPr>
          <w:ilvl w:val="0"/>
          <w:numId w:val="26"/>
        </w:numPr>
        <w:adjustRightInd w:val="0"/>
        <w:ind w:left="0" w:firstLine="501"/>
        <w:jc w:val="both"/>
      </w:pPr>
      <w:r w:rsidRPr="008829F5">
        <w:t xml:space="preserve">Место нахождения регистратора </w:t>
      </w:r>
      <w:r w:rsidRPr="008829F5">
        <w:rPr>
          <w:b/>
          <w:bCs/>
        </w:rPr>
        <w:t xml:space="preserve">- </w:t>
      </w:r>
      <w:r w:rsidR="00BD0159" w:rsidRPr="00BD0159">
        <w:rPr>
          <w:bCs/>
        </w:rPr>
        <w:t>119021, г. Москва, бульвар Зубовский, д. 11 А, этаж 7, помещение I, комната 1</w:t>
      </w:r>
      <w:r w:rsidRPr="008829F5">
        <w:t>.</w:t>
      </w:r>
    </w:p>
    <w:p w:rsidR="00D3360D" w:rsidRDefault="00D3360D" w:rsidP="00851A4D">
      <w:pPr>
        <w:pStyle w:val="ConsNormal"/>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 xml:space="preserve">Лицензия регистратора </w:t>
      </w:r>
      <w:r w:rsidRPr="00366E19">
        <w:rPr>
          <w:rFonts w:ascii="Times New Roman" w:hAnsi="Times New Roman" w:cs="Times New Roman"/>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24"/>
          <w:szCs w:val="24"/>
        </w:rPr>
        <w:t xml:space="preserve"> от </w:t>
      </w:r>
      <w:r w:rsidR="004036A8" w:rsidRPr="004036A8">
        <w:rPr>
          <w:rFonts w:ascii="Times New Roman" w:hAnsi="Times New Roman" w:cs="Times New Roman"/>
          <w:sz w:val="24"/>
          <w:szCs w:val="24"/>
        </w:rPr>
        <w:t>13 мая 2009 г. № 22-000-0-00088</w:t>
      </w:r>
      <w:r>
        <w:rPr>
          <w:rFonts w:ascii="Times New Roman" w:hAnsi="Times New Roman" w:cs="Times New Roman"/>
          <w:sz w:val="24"/>
          <w:szCs w:val="24"/>
        </w:rPr>
        <w:t xml:space="preserve">, выданная (предоставленная) Федеральной </w:t>
      </w:r>
      <w:r w:rsidRPr="00366E19">
        <w:rPr>
          <w:rFonts w:ascii="Times New Roman" w:hAnsi="Times New Roman" w:cs="Times New Roman"/>
          <w:sz w:val="24"/>
          <w:szCs w:val="24"/>
        </w:rPr>
        <w:t>службой по финансовым рынкам</w:t>
      </w:r>
      <w:r>
        <w:rPr>
          <w:rFonts w:ascii="Times New Roman" w:hAnsi="Times New Roman" w:cs="Times New Roman"/>
          <w:sz w:val="24"/>
          <w:szCs w:val="24"/>
        </w:rPr>
        <w:t xml:space="preserve">. </w:t>
      </w:r>
    </w:p>
    <w:p w:rsidR="00D3360D" w:rsidRDefault="00D3360D" w:rsidP="00851A4D">
      <w:pPr>
        <w:pStyle w:val="ConsNormal"/>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Полное фирменное наименование аудитор</w:t>
      </w:r>
      <w:r w:rsidR="00EE5857">
        <w:rPr>
          <w:rFonts w:ascii="Times New Roman" w:hAnsi="Times New Roman" w:cs="Times New Roman"/>
          <w:sz w:val="24"/>
          <w:szCs w:val="24"/>
        </w:rPr>
        <w:t>ской организации</w:t>
      </w:r>
      <w:r>
        <w:rPr>
          <w:rFonts w:ascii="Times New Roman" w:hAnsi="Times New Roman" w:cs="Times New Roman"/>
          <w:sz w:val="24"/>
          <w:szCs w:val="24"/>
        </w:rPr>
        <w:t xml:space="preserve"> фонда – Общество с ограниченной ответственностью «Аудиторская компания «Мариллион» (далее </w:t>
      </w:r>
      <w:r w:rsidR="00EE5857">
        <w:rPr>
          <w:rFonts w:ascii="Times New Roman" w:hAnsi="Times New Roman" w:cs="Times New Roman"/>
          <w:sz w:val="24"/>
          <w:szCs w:val="24"/>
        </w:rPr>
        <w:t>–</w:t>
      </w:r>
      <w:r>
        <w:rPr>
          <w:rFonts w:ascii="Times New Roman" w:hAnsi="Times New Roman" w:cs="Times New Roman"/>
          <w:sz w:val="24"/>
          <w:szCs w:val="24"/>
        </w:rPr>
        <w:t xml:space="preserve"> аудитор</w:t>
      </w:r>
      <w:r w:rsidR="00EE5857">
        <w:rPr>
          <w:rFonts w:ascii="Times New Roman" w:hAnsi="Times New Roman" w:cs="Times New Roman"/>
          <w:sz w:val="24"/>
          <w:szCs w:val="24"/>
        </w:rPr>
        <w:t>ская организация</w:t>
      </w:r>
      <w:r>
        <w:rPr>
          <w:rFonts w:ascii="Times New Roman" w:hAnsi="Times New Roman" w:cs="Times New Roman"/>
          <w:sz w:val="24"/>
          <w:szCs w:val="24"/>
        </w:rPr>
        <w:t>).</w:t>
      </w:r>
    </w:p>
    <w:p w:rsidR="00D3360D" w:rsidRDefault="00D3360D" w:rsidP="00851A4D">
      <w:pPr>
        <w:pStyle w:val="ConsNormal"/>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Место нахождения аудитор</w:t>
      </w:r>
      <w:r w:rsidR="00EE5857">
        <w:rPr>
          <w:rFonts w:ascii="Times New Roman" w:hAnsi="Times New Roman" w:cs="Times New Roman"/>
          <w:sz w:val="24"/>
          <w:szCs w:val="24"/>
        </w:rPr>
        <w:t>ской организации</w:t>
      </w:r>
      <w:r>
        <w:rPr>
          <w:rFonts w:ascii="Times New Roman" w:hAnsi="Times New Roman" w:cs="Times New Roman"/>
          <w:sz w:val="24"/>
          <w:szCs w:val="24"/>
        </w:rPr>
        <w:t xml:space="preserve"> - </w:t>
      </w:r>
      <w:r w:rsidR="00D91772" w:rsidRPr="00D91772">
        <w:rPr>
          <w:rFonts w:ascii="Times New Roman" w:hAnsi="Times New Roman" w:cs="Times New Roman"/>
          <w:sz w:val="24"/>
          <w:szCs w:val="24"/>
        </w:rPr>
        <w:t>Российская Федерация, 129090, г. Москва, Протопоповский переулок, д. 25, корп. А.</w:t>
      </w:r>
    </w:p>
    <w:p w:rsidR="00D3360D" w:rsidRDefault="00D3360D" w:rsidP="00851A4D">
      <w:pPr>
        <w:pStyle w:val="ConsNonformat"/>
        <w:widowControl/>
        <w:numPr>
          <w:ilvl w:val="0"/>
          <w:numId w:val="26"/>
        </w:numPr>
        <w:ind w:left="0" w:firstLine="501"/>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определяют условия доверительного управления фондом. </w:t>
      </w:r>
    </w:p>
    <w:p w:rsidR="00D3360D" w:rsidRDefault="00D3360D" w:rsidP="00D3360D">
      <w:pPr>
        <w:pStyle w:val="ConsNonformat"/>
        <w:widowControl/>
        <w:ind w:firstLine="539"/>
        <w:jc w:val="both"/>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3360D" w:rsidRDefault="00D3360D" w:rsidP="00D3360D">
      <w:pPr>
        <w:pStyle w:val="ConsNonformat"/>
        <w:ind w:firstLine="539"/>
        <w:jc w:val="both"/>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3360D" w:rsidRDefault="00D3360D" w:rsidP="00D3360D">
      <w:pPr>
        <w:pStyle w:val="ConsNonformat"/>
        <w:widowControl/>
        <w:ind w:firstLine="539"/>
        <w:jc w:val="both"/>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Владельцы инвестиционных паев несут риск убытков, связанных с изменением рыночной стоимости имущества, составляющего фонд.</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Срок формирования фонда - с 1 июля 2003 года по 1 сентября 2003 года либо ранее, по достижении стоимости имущества фонда 5 000 000 (Пять миллионов) рублей.</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lastRenderedPageBreak/>
        <w:t>Дата окончания срока действия договора доверительного управления фондом 1 июля 2018 года.</w:t>
      </w:r>
    </w:p>
    <w:p w:rsidR="00D3360D" w:rsidRDefault="00D3360D" w:rsidP="00FE4864">
      <w:pPr>
        <w:ind w:firstLine="539"/>
        <w:jc w:val="both"/>
      </w:pPr>
      <w:r>
        <w:rPr>
          <w:lang w:val="en-US"/>
        </w:rPr>
        <w:t>C</w:t>
      </w:r>
      <w:r>
        <w:t>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D3360D" w:rsidRDefault="00D3360D" w:rsidP="00D3360D">
      <w:pPr>
        <w:pStyle w:val="ConsNormal"/>
        <w:widowControl/>
        <w:ind w:firstLine="539"/>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Инвестиционная декларация</w:t>
      </w:r>
    </w:p>
    <w:p w:rsidR="00D3360D" w:rsidRDefault="00D3360D" w:rsidP="00D3360D">
      <w:pPr>
        <w:pStyle w:val="ConsNormal"/>
        <w:widowControl/>
        <w:ind w:firstLine="539"/>
        <w:jc w:val="center"/>
        <w:rPr>
          <w:rFonts w:ascii="Times New Roman" w:hAnsi="Times New Roman" w:cs="Times New Roman"/>
          <w:b/>
          <w:bCs/>
          <w:sz w:val="24"/>
          <w:szCs w:val="24"/>
        </w:rPr>
      </w:pP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Инвестиционная политика управляющей компании:  </w:t>
      </w:r>
    </w:p>
    <w:p w:rsidR="00093A66" w:rsidRDefault="00D3360D" w:rsidP="00093A66">
      <w:pPr>
        <w:autoSpaceDE w:val="0"/>
        <w:autoSpaceDN w:val="0"/>
        <w:adjustRightInd w:val="0"/>
        <w:ind w:firstLine="540"/>
        <w:jc w:val="both"/>
      </w:pPr>
      <w:r>
        <w:t>Инвестиционной политикой управляющей компании является долгосрочное вложение средств в ценные бумаги</w:t>
      </w:r>
      <w:r w:rsidR="00260A15">
        <w:t>,</w:t>
      </w:r>
      <w:r w:rsidR="00260A15" w:rsidRPr="00327BF9">
        <w:t xml:space="preserve"> пред</w:t>
      </w:r>
      <w:r w:rsidR="00260A15" w:rsidRPr="00994773">
        <w:t>у</w:t>
      </w:r>
      <w:r w:rsidR="00260A15" w:rsidRPr="00327BF9">
        <w:t>смотренные</w:t>
      </w:r>
      <w:r w:rsidR="00260A15" w:rsidRPr="00994773">
        <w:t xml:space="preserve"> </w:t>
      </w:r>
      <w:r w:rsidR="00260A15" w:rsidRPr="00327BF9">
        <w:t>инв</w:t>
      </w:r>
      <w:r w:rsidR="00260A15" w:rsidRPr="00994773">
        <w:t>е</w:t>
      </w:r>
      <w:r w:rsidR="00260A15" w:rsidRPr="00327BF9">
        <w:t>стиционной</w:t>
      </w:r>
      <w:r w:rsidR="00260A15" w:rsidRPr="00994773">
        <w:t xml:space="preserve"> </w:t>
      </w:r>
      <w:r w:rsidR="00260A15" w:rsidRPr="00327BF9">
        <w:t>декларац</w:t>
      </w:r>
      <w:r w:rsidR="00260A15" w:rsidRPr="00994773">
        <w:t>и</w:t>
      </w:r>
      <w:r w:rsidR="00260A15" w:rsidRPr="00327BF9">
        <w:t>ей</w:t>
      </w:r>
      <w:r w:rsidR="00CF3403">
        <w:t xml:space="preserve">, а также краткосрочное вложение средств в производные финансовые инструменты (фьючерсные и опционные договоры (контракты)) </w:t>
      </w:r>
      <w:r w:rsidR="00093A66">
        <w:t>при условии соблюдения следующих ограничений:</w:t>
      </w:r>
    </w:p>
    <w:p w:rsidR="00093A66" w:rsidRDefault="00093A66" w:rsidP="00093A66">
      <w:pPr>
        <w:autoSpaceDE w:val="0"/>
        <w:autoSpaceDN w:val="0"/>
        <w:adjustRightInd w:val="0"/>
        <w:ind w:firstLine="540"/>
        <w:jc w:val="both"/>
      </w:pPr>
      <w:r>
        <w:t>-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D3360D" w:rsidRDefault="00093A66" w:rsidP="00093A66">
      <w:pPr>
        <w:autoSpaceDE w:val="0"/>
        <w:autoSpaceDN w:val="0"/>
        <w:adjustRightInd w:val="0"/>
        <w:ind w:firstLine="540"/>
        <w:jc w:val="both"/>
      </w:pPr>
      <w:r>
        <w:t xml:space="preserve">- 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00964862">
        <w:t xml:space="preserve">седьмом </w:t>
      </w:r>
      <w:r>
        <w:t>пункта 23.2 Правил доверительного управления фондом,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r w:rsidR="00D3360D">
        <w:t>.</w:t>
      </w:r>
    </w:p>
    <w:p w:rsidR="00D3360D" w:rsidRPr="00851A4D" w:rsidRDefault="00D3360D" w:rsidP="00851A4D">
      <w:pPr>
        <w:pStyle w:val="Body"/>
        <w:numPr>
          <w:ilvl w:val="0"/>
          <w:numId w:val="26"/>
        </w:numPr>
        <w:tabs>
          <w:tab w:val="left" w:pos="1180"/>
        </w:tabs>
        <w:ind w:left="0" w:right="48" w:firstLine="501"/>
        <w:jc w:val="both"/>
        <w:rPr>
          <w:lang w:val="ru-RU"/>
        </w:rPr>
      </w:pPr>
      <w:bookmarkStart w:id="1" w:name="p_27"/>
      <w:bookmarkEnd w:id="1"/>
      <w:r w:rsidRPr="00851A4D">
        <w:rPr>
          <w:lang w:val="ru-RU"/>
        </w:rPr>
        <w:t>Объекты инвестирования, их состав и описание.</w:t>
      </w:r>
    </w:p>
    <w:p w:rsidR="00D3360D" w:rsidRDefault="00D3360D" w:rsidP="00D3360D">
      <w:pPr>
        <w:autoSpaceDE w:val="0"/>
        <w:autoSpaceDN w:val="0"/>
        <w:adjustRightInd w:val="0"/>
        <w:ind w:firstLine="540"/>
        <w:jc w:val="both"/>
      </w:pPr>
      <w:r>
        <w:t>Имущество, составляющее фонд, может быть инвестировано в</w:t>
      </w:r>
      <w:r w:rsidR="00260A15">
        <w:t>:</w:t>
      </w:r>
      <w:r>
        <w:t xml:space="preserve"> </w:t>
      </w:r>
    </w:p>
    <w:p w:rsidR="00260A15" w:rsidRPr="00752002" w:rsidRDefault="00260A15" w:rsidP="00260A15">
      <w:pPr>
        <w:pStyle w:val="Body"/>
        <w:tabs>
          <w:tab w:val="left" w:pos="980"/>
        </w:tabs>
        <w:spacing w:before="60"/>
        <w:ind w:right="49" w:firstLine="567"/>
        <w:jc w:val="both"/>
        <w:rPr>
          <w:lang w:val="ru-RU"/>
        </w:rPr>
      </w:pPr>
      <w:r w:rsidRPr="00752002">
        <w:rPr>
          <w:lang w:val="ru-RU"/>
        </w:rPr>
        <w:t>А. Д</w:t>
      </w:r>
      <w:r w:rsidRPr="00FA7D30">
        <w:rPr>
          <w:lang w:val="ru-RU"/>
        </w:rPr>
        <w:t>енеж</w:t>
      </w:r>
      <w:r w:rsidRPr="00FA7D30">
        <w:rPr>
          <w:spacing w:val="-1"/>
          <w:lang w:val="ru-RU"/>
        </w:rPr>
        <w:t>н</w:t>
      </w:r>
      <w:r w:rsidRPr="00FA7D30">
        <w:rPr>
          <w:lang w:val="ru-RU"/>
        </w:rPr>
        <w:t>ые средств</w:t>
      </w:r>
      <w:r w:rsidRPr="00FA7D30">
        <w:rPr>
          <w:spacing w:val="2"/>
          <w:lang w:val="ru-RU"/>
        </w:rPr>
        <w:t>а</w:t>
      </w:r>
      <w:r w:rsidRPr="00FA7D30">
        <w:rPr>
          <w:lang w:val="ru-RU"/>
        </w:rPr>
        <w:t xml:space="preserve"> в рублях и в иностранной валюте на счетах и </w:t>
      </w:r>
      <w:r w:rsidRPr="00FA7D30">
        <w:rPr>
          <w:spacing w:val="-1"/>
          <w:lang w:val="ru-RU"/>
        </w:rPr>
        <w:t>в</w:t>
      </w:r>
      <w:r w:rsidRPr="00FA7D30">
        <w:rPr>
          <w:lang w:val="ru-RU"/>
        </w:rPr>
        <w:t>о вкладах (депозитах) в российских кредитных</w:t>
      </w:r>
      <w:r w:rsidRPr="00FA7D30">
        <w:rPr>
          <w:spacing w:val="-10"/>
          <w:lang w:val="ru-RU"/>
        </w:rPr>
        <w:t xml:space="preserve"> </w:t>
      </w:r>
      <w:r w:rsidRPr="00FA7D30">
        <w:rPr>
          <w:lang w:val="ru-RU"/>
        </w:rPr>
        <w:t>организация</w:t>
      </w:r>
      <w:r w:rsidRPr="00FA7D30">
        <w:rPr>
          <w:spacing w:val="1"/>
          <w:lang w:val="ru-RU"/>
        </w:rPr>
        <w:t>х и иностранных юридических лицах, признанных банками по законодательству иностранных государств</w:t>
      </w:r>
      <w:r w:rsidRPr="0015788D">
        <w:rPr>
          <w:lang w:val="ru-RU"/>
        </w:rP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6750DA">
        <w:rPr>
          <w:lang w:val="ru-RU"/>
        </w:rPr>
        <w:t>)</w:t>
      </w:r>
      <w:r w:rsidRPr="00FA7D30">
        <w:rPr>
          <w:spacing w:val="1"/>
          <w:lang w:val="ru-RU"/>
        </w:rPr>
        <w:t>, на территории которых они зарегистрированы (далее – иностранные банки)</w:t>
      </w:r>
      <w:r w:rsidRPr="00752002">
        <w:rPr>
          <w:lang w:val="ru-RU"/>
        </w:rPr>
        <w:t>, д</w:t>
      </w:r>
      <w:r w:rsidRPr="00FA7D30">
        <w:rPr>
          <w:lang w:val="ru-RU"/>
        </w:rPr>
        <w:t>епозитные сертификаты российских кредитных организаций и иностранных банков иностранных государств</w:t>
      </w:r>
      <w:r w:rsidRPr="00502476">
        <w:rPr>
          <w:lang w:val="ru-RU"/>
        </w:rPr>
        <w:t>;</w:t>
      </w:r>
      <w:r w:rsidRPr="00752002">
        <w:rPr>
          <w:lang w:val="ru-RU"/>
        </w:rPr>
        <w:t xml:space="preserve"> г</w:t>
      </w:r>
      <w:r w:rsidRPr="00502476">
        <w:rPr>
          <w:lang w:val="ru-RU"/>
        </w:rPr>
        <w:t>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r w:rsidRPr="00752002">
        <w:rPr>
          <w:lang w:val="ru-RU"/>
        </w:rPr>
        <w:t xml:space="preserve"> (далее</w:t>
      </w:r>
      <w:r w:rsidRPr="00502476">
        <w:rPr>
          <w:lang w:val="ru-RU"/>
        </w:rPr>
        <w:t xml:space="preserve"> </w:t>
      </w:r>
      <w:r w:rsidR="005F3016">
        <w:rPr>
          <w:lang w:val="ru-RU"/>
        </w:rPr>
        <w:t xml:space="preserve">- </w:t>
      </w:r>
      <w:r w:rsidRPr="00752002">
        <w:rPr>
          <w:lang w:val="ru-RU"/>
        </w:rPr>
        <w:t>инструменты денежного рынка)</w:t>
      </w:r>
      <w:r w:rsidRPr="00502476">
        <w:rPr>
          <w:lang w:val="ru-RU"/>
        </w:rPr>
        <w:t>;</w:t>
      </w:r>
    </w:p>
    <w:p w:rsidR="00260A15" w:rsidRPr="00677DCA" w:rsidRDefault="00260A15" w:rsidP="00260A15">
      <w:pPr>
        <w:pStyle w:val="Body"/>
        <w:tabs>
          <w:tab w:val="left" w:pos="980"/>
        </w:tabs>
        <w:spacing w:before="60"/>
        <w:ind w:right="49" w:firstLine="567"/>
        <w:jc w:val="both"/>
        <w:rPr>
          <w:lang w:val="ru-RU"/>
        </w:rPr>
      </w:pPr>
      <w:r w:rsidRPr="00752002">
        <w:rPr>
          <w:lang w:val="ru-RU"/>
        </w:rPr>
        <w:t>Б</w:t>
      </w:r>
      <w:r w:rsidRPr="006750DA">
        <w:rPr>
          <w:lang w:val="ru-RU"/>
        </w:rPr>
        <w:t xml:space="preserve">. </w:t>
      </w:r>
      <w:r w:rsidRPr="00752002">
        <w:rPr>
          <w:lang w:val="ru-RU"/>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w:t>
      </w:r>
      <w:r w:rsidRPr="006750DA">
        <w:rPr>
          <w:lang w:val="ru-RU"/>
        </w:rPr>
        <w:t xml:space="preserve"> и включенных в  перечень иностранных бирж, </w:t>
      </w:r>
      <w:r w:rsidRPr="001201B2">
        <w:rPr>
          <w:lang w:val="ru-RU"/>
        </w:rPr>
        <w:t>утвержденный Указанием Банка России от 28 января 2016 года №3949-У</w:t>
      </w:r>
      <w:r w:rsidRPr="00752002">
        <w:rPr>
          <w:lang w:val="ru-RU"/>
        </w:rPr>
        <w:t xml:space="preserve">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r w:rsidRPr="006750DA">
        <w:rPr>
          <w:lang w:val="ru-RU"/>
        </w:rPr>
        <w:t>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3626B3">
        <w:rPr>
          <w:lang w:val="ru-RU"/>
        </w:rPr>
        <w:t xml:space="preserve">», зарегистрированным Министерством юстиции Российской Федерации 9 марта 2016 года </w:t>
      </w:r>
      <w:r w:rsidRPr="00677DCA">
        <w:rPr>
          <w:lang w:val="ru-RU"/>
        </w:rPr>
        <w:t xml:space="preserve">№ 41340, </w:t>
      </w:r>
    </w:p>
    <w:p w:rsidR="00260A15" w:rsidRPr="00752002" w:rsidRDefault="00260A15" w:rsidP="00260A15">
      <w:pPr>
        <w:pStyle w:val="Body"/>
        <w:tabs>
          <w:tab w:val="left" w:pos="980"/>
        </w:tabs>
        <w:spacing w:before="60"/>
        <w:ind w:right="49" w:firstLine="567"/>
        <w:jc w:val="both"/>
        <w:rPr>
          <w:lang w:val="ru-RU"/>
        </w:rPr>
      </w:pPr>
      <w:r w:rsidRPr="00752002">
        <w:rPr>
          <w:lang w:val="ru-RU"/>
        </w:rPr>
        <w:t xml:space="preserve">за исключением инвестиционных паев фондов для квалифицированных инвесторов: </w:t>
      </w:r>
    </w:p>
    <w:p w:rsidR="00260A15" w:rsidRPr="00C478B8" w:rsidRDefault="00260A15" w:rsidP="00260A15">
      <w:pPr>
        <w:pStyle w:val="Body"/>
        <w:spacing w:before="60"/>
        <w:ind w:right="49" w:firstLine="567"/>
        <w:jc w:val="both"/>
        <w:rPr>
          <w:lang w:val="ru-RU"/>
        </w:rPr>
      </w:pPr>
      <w:r w:rsidRPr="00752002">
        <w:rPr>
          <w:lang w:val="ru-RU"/>
        </w:rPr>
        <w:lastRenderedPageBreak/>
        <w:t xml:space="preserve">- </w:t>
      </w:r>
      <w:r w:rsidR="00964862" w:rsidRPr="00386C5E">
        <w:rPr>
          <w:lang w:val="ru-RU"/>
        </w:rPr>
        <w:t>паи (акции) иностранных инвестиционных фондов в случае, если присвоенный им код CFI имеет следующие значения: первая буква – значение «E», вторая буква - значение «U», за исключением случаев, когда шестая буква имеет значение «Z» или «A», первая буква имеет значение «C», при условии, что шестая буква имеет значение «X», третья буква – значение «О» либо «С», пятая буква – значение «R» или «S», или «M», или «C», или «D</w:t>
      </w:r>
      <w:r w:rsidR="00964862">
        <w:rPr>
          <w:lang w:val="ru-RU"/>
        </w:rPr>
        <w:t>»</w:t>
      </w:r>
      <w:r w:rsidRPr="00C478B8">
        <w:rPr>
          <w:lang w:val="ru-RU"/>
        </w:rPr>
        <w:t>;</w:t>
      </w:r>
    </w:p>
    <w:p w:rsidR="00260A15" w:rsidRPr="003626B3" w:rsidRDefault="00260A15" w:rsidP="00260A15">
      <w:pPr>
        <w:pStyle w:val="Body"/>
        <w:spacing w:before="60"/>
        <w:ind w:right="49" w:firstLine="567"/>
        <w:jc w:val="both"/>
        <w:rPr>
          <w:lang w:val="ru-RU"/>
        </w:rPr>
      </w:pPr>
      <w:r w:rsidRPr="00C478B8">
        <w:rPr>
          <w:lang w:val="ru-RU"/>
        </w:rPr>
        <w:t>- государственные ценные бумаги субъектов Российской Федерации и муниципальные</w:t>
      </w:r>
      <w:r w:rsidRPr="006750DA">
        <w:rPr>
          <w:lang w:val="ru-RU"/>
        </w:rPr>
        <w:t xml:space="preserve"> ценные бумаги</w:t>
      </w:r>
      <w:r w:rsidRPr="003626B3">
        <w:rPr>
          <w:lang w:val="ru-RU"/>
        </w:rPr>
        <w:t>;</w:t>
      </w:r>
    </w:p>
    <w:p w:rsidR="00260A15" w:rsidRPr="003626B3" w:rsidRDefault="00260A15" w:rsidP="00260A15">
      <w:pPr>
        <w:pStyle w:val="Body"/>
        <w:spacing w:before="60"/>
        <w:ind w:right="49" w:firstLine="567"/>
        <w:jc w:val="both"/>
        <w:rPr>
          <w:lang w:val="ru-RU"/>
        </w:rPr>
      </w:pPr>
      <w:r w:rsidRPr="003626B3">
        <w:rPr>
          <w:lang w:val="ru-RU"/>
        </w:rPr>
        <w:t>-</w:t>
      </w:r>
      <w:r w:rsidRPr="00677DCA">
        <w:rPr>
          <w:lang w:val="ru-RU"/>
        </w:rPr>
        <w:t xml:space="preserve"> </w:t>
      </w:r>
      <w:r w:rsidRPr="00752002">
        <w:rPr>
          <w:lang w:val="ru-RU"/>
        </w:rPr>
        <w:t>а</w:t>
      </w:r>
      <w:r w:rsidRPr="006750DA">
        <w:rPr>
          <w:lang w:val="ru-RU"/>
        </w:rPr>
        <w:t>кции российских акционерных обществ</w:t>
      </w:r>
      <w:r w:rsidRPr="001201B2">
        <w:rPr>
          <w:lang w:val="ru-RU"/>
        </w:rPr>
        <w:t xml:space="preserve">, за исключением </w:t>
      </w:r>
      <w:r w:rsidRPr="006750DA">
        <w:rPr>
          <w:lang w:val="ru-RU"/>
        </w:rPr>
        <w:t>акций акционерных инвестиционных фондов</w:t>
      </w:r>
      <w:r w:rsidRPr="003626B3">
        <w:rPr>
          <w:lang w:val="ru-RU"/>
        </w:rPr>
        <w:t>;</w:t>
      </w:r>
    </w:p>
    <w:p w:rsidR="00260A15" w:rsidRPr="001201B2" w:rsidRDefault="00260A15" w:rsidP="00260A15">
      <w:pPr>
        <w:pStyle w:val="Body"/>
        <w:spacing w:before="60"/>
        <w:ind w:right="49" w:firstLine="567"/>
        <w:jc w:val="both"/>
        <w:rPr>
          <w:lang w:val="ru-RU"/>
        </w:rPr>
      </w:pPr>
      <w:r w:rsidRPr="003626B3">
        <w:rPr>
          <w:lang w:val="ru-RU"/>
        </w:rPr>
        <w:t>-</w:t>
      </w:r>
      <w:r w:rsidRPr="00677DCA">
        <w:rPr>
          <w:lang w:val="ru-RU"/>
        </w:rPr>
        <w:t xml:space="preserve"> </w:t>
      </w:r>
      <w:r w:rsidRPr="00752002">
        <w:rPr>
          <w:lang w:val="ru-RU"/>
        </w:rPr>
        <w:t>а</w:t>
      </w:r>
      <w:r w:rsidRPr="006750DA">
        <w:rPr>
          <w:lang w:val="ru-RU"/>
        </w:rPr>
        <w:t>кции иностранных акционерных обществ</w:t>
      </w:r>
      <w:r w:rsidRPr="001201B2">
        <w:rPr>
          <w:lang w:val="ru-RU"/>
        </w:rPr>
        <w:t>;</w:t>
      </w:r>
    </w:p>
    <w:p w:rsidR="00260A15" w:rsidRPr="001201B2" w:rsidRDefault="00260A15" w:rsidP="00260A15">
      <w:pPr>
        <w:pStyle w:val="Body"/>
        <w:spacing w:before="60"/>
        <w:ind w:right="49" w:firstLine="567"/>
        <w:jc w:val="both"/>
        <w:rPr>
          <w:lang w:val="ru-RU"/>
        </w:rPr>
      </w:pPr>
      <w:r w:rsidRPr="001201B2">
        <w:rPr>
          <w:lang w:val="ru-RU"/>
        </w:rPr>
        <w:t xml:space="preserve">- </w:t>
      </w:r>
      <w:r w:rsidRPr="00752002">
        <w:rPr>
          <w:lang w:val="ru-RU"/>
        </w:rPr>
        <w:t>о</w:t>
      </w:r>
      <w:r w:rsidRPr="006750DA">
        <w:rPr>
          <w:lang w:val="ru-RU"/>
        </w:rPr>
        <w:t xml:space="preserve">блигации </w:t>
      </w:r>
      <w:r w:rsidRPr="001201B2">
        <w:rPr>
          <w:lang w:val="ru-RU"/>
        </w:rPr>
        <w:t xml:space="preserve">российских органов </w:t>
      </w:r>
      <w:r w:rsidRPr="003626B3">
        <w:rPr>
          <w:lang w:val="ru-RU"/>
        </w:rPr>
        <w:t xml:space="preserve">государственной власти, органов местного самоуправления, российских </w:t>
      </w:r>
      <w:r w:rsidRPr="00677DCA">
        <w:rPr>
          <w:lang w:val="ru-RU"/>
        </w:rPr>
        <w:t>хозяйственных обществ</w:t>
      </w:r>
      <w:r>
        <w:rPr>
          <w:lang w:val="ru-RU"/>
        </w:rPr>
        <w:t xml:space="preserve"> и иных российских эмитентов</w:t>
      </w:r>
      <w:r w:rsidRPr="001201B2">
        <w:rPr>
          <w:lang w:val="ru-RU"/>
        </w:rPr>
        <w:t>, в том числе</w:t>
      </w:r>
      <w:r w:rsidRPr="00752002">
        <w:rPr>
          <w:lang w:val="ru-RU"/>
        </w:rPr>
        <w:t xml:space="preserve"> облигации с ипотечным покрытием</w:t>
      </w:r>
      <w:r>
        <w:rPr>
          <w:lang w:val="ru-RU"/>
        </w:rPr>
        <w:t xml:space="preserve"> и</w:t>
      </w:r>
      <w:r w:rsidRPr="00752002">
        <w:rPr>
          <w:lang w:val="ru-RU"/>
        </w:rPr>
        <w:t xml:space="preserve"> </w:t>
      </w:r>
      <w:r>
        <w:rPr>
          <w:lang w:val="ru-RU"/>
        </w:rPr>
        <w:t>субординированные облигации</w:t>
      </w:r>
      <w:r w:rsidRPr="006750DA">
        <w:rPr>
          <w:lang w:val="ru-RU"/>
        </w:rPr>
        <w:t>;</w:t>
      </w:r>
    </w:p>
    <w:p w:rsidR="00260A15" w:rsidRPr="001201B2" w:rsidRDefault="00260A15" w:rsidP="00260A15">
      <w:pPr>
        <w:pStyle w:val="Body"/>
        <w:spacing w:before="60"/>
        <w:ind w:right="49" w:firstLine="567"/>
        <w:jc w:val="both"/>
        <w:rPr>
          <w:lang w:val="ru-RU"/>
        </w:rPr>
      </w:pPr>
      <w:r w:rsidRPr="001201B2">
        <w:rPr>
          <w:lang w:val="ru-RU"/>
        </w:rPr>
        <w:t xml:space="preserve">- </w:t>
      </w:r>
      <w:r w:rsidRPr="00752002">
        <w:rPr>
          <w:lang w:val="ru-RU"/>
        </w:rPr>
        <w:t>о</w:t>
      </w:r>
      <w:r w:rsidRPr="006750DA">
        <w:rPr>
          <w:lang w:val="ru-RU"/>
        </w:rPr>
        <w:t xml:space="preserve">блигации </w:t>
      </w:r>
      <w:r w:rsidRPr="00752002">
        <w:rPr>
          <w:lang w:val="ru-RU"/>
        </w:rPr>
        <w:t xml:space="preserve">иностранных органов государственной власти, </w:t>
      </w:r>
      <w:r w:rsidRPr="006750DA">
        <w:rPr>
          <w:lang w:val="ru-RU"/>
        </w:rPr>
        <w:t>иностр</w:t>
      </w:r>
      <w:r w:rsidRPr="00752002">
        <w:rPr>
          <w:lang w:val="ru-RU"/>
        </w:rPr>
        <w:t>анных коммерческих организаций,</w:t>
      </w:r>
      <w:r w:rsidRPr="006750DA">
        <w:rPr>
          <w:lang w:val="ru-RU"/>
        </w:rPr>
        <w:t xml:space="preserve"> международных финансовых организаций</w:t>
      </w:r>
      <w:r w:rsidRPr="001201B2">
        <w:rPr>
          <w:lang w:val="ru-RU"/>
        </w:rPr>
        <w:t xml:space="preserve">, в том числе </w:t>
      </w:r>
      <w:r>
        <w:rPr>
          <w:lang w:val="ru-RU"/>
        </w:rPr>
        <w:t>субординированные облигации</w:t>
      </w:r>
      <w:r w:rsidRPr="001201B2">
        <w:rPr>
          <w:lang w:val="ru-RU"/>
        </w:rPr>
        <w:t>;</w:t>
      </w:r>
    </w:p>
    <w:p w:rsidR="00260A15" w:rsidRPr="004847D5" w:rsidRDefault="00260A15" w:rsidP="00260A15">
      <w:pPr>
        <w:pStyle w:val="Body"/>
        <w:spacing w:before="60"/>
        <w:ind w:right="49" w:firstLine="567"/>
        <w:jc w:val="both"/>
        <w:rPr>
          <w:lang w:val="ru-RU"/>
        </w:rPr>
      </w:pPr>
      <w:r w:rsidRPr="001201B2">
        <w:rPr>
          <w:lang w:val="ru-RU"/>
        </w:rPr>
        <w:t>-</w:t>
      </w:r>
      <w:r w:rsidRPr="003626B3">
        <w:rPr>
          <w:lang w:val="ru-RU"/>
        </w:rPr>
        <w:t xml:space="preserve"> инвестиционные</w:t>
      </w:r>
      <w:r w:rsidRPr="006750DA">
        <w:rPr>
          <w:lang w:val="ru-RU"/>
        </w:rPr>
        <w:t xml:space="preserve"> паи </w:t>
      </w:r>
      <w:r w:rsidRPr="00C478B8">
        <w:rPr>
          <w:lang w:val="ru-RU"/>
        </w:rPr>
        <w:t>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r w:rsidRPr="004847D5">
        <w:rPr>
          <w:lang w:val="ru-RU"/>
        </w:rPr>
        <w:t>;</w:t>
      </w:r>
    </w:p>
    <w:p w:rsidR="00260A15" w:rsidRDefault="00260A15" w:rsidP="00260A15">
      <w:pPr>
        <w:pStyle w:val="Body"/>
        <w:spacing w:before="60"/>
        <w:ind w:right="49" w:firstLine="567"/>
        <w:jc w:val="both"/>
        <w:rPr>
          <w:lang w:val="ru-RU"/>
        </w:rPr>
      </w:pPr>
      <w:r w:rsidRPr="00A50339">
        <w:rPr>
          <w:lang w:val="ru-RU"/>
        </w:rPr>
        <w:t xml:space="preserve">- </w:t>
      </w:r>
      <w:r w:rsidRPr="00752002">
        <w:rPr>
          <w:lang w:val="ru-RU"/>
        </w:rPr>
        <w:t>р</w:t>
      </w:r>
      <w:r w:rsidRPr="006750DA">
        <w:rPr>
          <w:lang w:val="ru-RU"/>
        </w:rPr>
        <w:t>оссийские и иностранные депозитарные расписки</w:t>
      </w:r>
      <w:r w:rsidRPr="00A273D5">
        <w:rPr>
          <w:lang w:val="ru-RU"/>
        </w:rPr>
        <w:t xml:space="preserve"> </w:t>
      </w:r>
      <w:r w:rsidRPr="003A490F">
        <w:rPr>
          <w:lang w:val="ru-RU"/>
        </w:rPr>
        <w:t>на ценные бумаги, предусмотренные настоящим пунктом</w:t>
      </w:r>
      <w:r w:rsidRPr="006750DA">
        <w:rPr>
          <w:lang w:val="ru-RU"/>
        </w:rPr>
        <w:t>;</w:t>
      </w:r>
    </w:p>
    <w:p w:rsidR="00500946" w:rsidRPr="001201B2" w:rsidRDefault="00500946" w:rsidP="00260A15">
      <w:pPr>
        <w:pStyle w:val="Body"/>
        <w:spacing w:before="60"/>
        <w:ind w:right="49" w:firstLine="567"/>
        <w:jc w:val="both"/>
        <w:rPr>
          <w:lang w:val="ru-RU"/>
        </w:rPr>
      </w:pPr>
      <w:r>
        <w:rPr>
          <w:lang w:val="ru-RU"/>
        </w:rPr>
        <w:t xml:space="preserve">- </w:t>
      </w:r>
      <w:r w:rsidRPr="00500946">
        <w:rPr>
          <w:lang w:val="ru-RU"/>
        </w:rPr>
        <w:t>производны</w:t>
      </w:r>
      <w:r>
        <w:rPr>
          <w:lang w:val="ru-RU"/>
        </w:rPr>
        <w:t>е</w:t>
      </w:r>
      <w:r w:rsidRPr="00500946">
        <w:rPr>
          <w:lang w:val="ru-RU"/>
        </w:rPr>
        <w:t xml:space="preserve"> финансовы</w:t>
      </w:r>
      <w:r>
        <w:rPr>
          <w:lang w:val="ru-RU"/>
        </w:rPr>
        <w:t>е</w:t>
      </w:r>
      <w:r w:rsidRPr="00500946">
        <w:rPr>
          <w:lang w:val="ru-RU"/>
        </w:rPr>
        <w:t xml:space="preserve"> инструмент</w:t>
      </w:r>
      <w:r>
        <w:rPr>
          <w:lang w:val="ru-RU"/>
        </w:rPr>
        <w:t>ы</w:t>
      </w:r>
      <w:r w:rsidRPr="00500946">
        <w:rPr>
          <w:lang w:val="ru-RU"/>
        </w:rPr>
        <w:t xml:space="preserve"> при условии, что изменение </w:t>
      </w:r>
      <w:r>
        <w:rPr>
          <w:lang w:val="ru-RU"/>
        </w:rPr>
        <w:t>их</w:t>
      </w:r>
      <w:r w:rsidRPr="00500946">
        <w:rPr>
          <w:lang w:val="ru-RU"/>
        </w:rPr>
        <w:t xml:space="preserve"> стоимости зависит от изменения стоимости активов, </w:t>
      </w:r>
      <w:r w:rsidR="00934D7D">
        <w:rPr>
          <w:lang w:val="ru-RU"/>
        </w:rPr>
        <w:t>указанных в пункте 22 настоящих Правил доверительного управления фонда</w:t>
      </w:r>
      <w:r w:rsidRPr="00500946">
        <w:rPr>
          <w:lang w:val="ru-RU"/>
        </w:rPr>
        <w:t xml:space="preserve"> (в том числе </w:t>
      </w:r>
      <w:r w:rsidR="00934D7D">
        <w:rPr>
          <w:lang w:val="ru-RU"/>
        </w:rPr>
        <w:t xml:space="preserve">от </w:t>
      </w:r>
      <w:r w:rsidRPr="00500946">
        <w:rPr>
          <w:lang w:val="ru-RU"/>
        </w:rPr>
        <w:t>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260A15" w:rsidRPr="00752002" w:rsidRDefault="00260A15" w:rsidP="00260A15">
      <w:pPr>
        <w:pStyle w:val="Body"/>
        <w:tabs>
          <w:tab w:val="left" w:pos="980"/>
        </w:tabs>
        <w:spacing w:before="60"/>
        <w:ind w:right="49" w:firstLine="567"/>
        <w:jc w:val="both"/>
        <w:rPr>
          <w:lang w:val="ru-RU"/>
        </w:rPr>
      </w:pPr>
      <w:r w:rsidRPr="003626B3">
        <w:rPr>
          <w:lang w:val="ru-RU"/>
        </w:rPr>
        <w:t xml:space="preserve">В. Инвестиционные паи открытых паевых </w:t>
      </w:r>
      <w:r w:rsidRPr="00677DCA">
        <w:rPr>
          <w:lang w:val="ru-RU"/>
        </w:rPr>
        <w:t xml:space="preserve">инвестиционных фондов </w:t>
      </w:r>
      <w:r w:rsidR="00964862">
        <w:rPr>
          <w:lang w:val="ru-RU"/>
        </w:rPr>
        <w:t xml:space="preserve">категории </w:t>
      </w:r>
      <w:r w:rsidRPr="00A50339">
        <w:rPr>
          <w:lang w:val="ru-RU"/>
        </w:rPr>
        <w:t>рыночных финансовых инструментов;</w:t>
      </w:r>
    </w:p>
    <w:p w:rsidR="00260A15" w:rsidRPr="003626B3" w:rsidRDefault="00260A15" w:rsidP="00260A15">
      <w:pPr>
        <w:pStyle w:val="Body"/>
        <w:tabs>
          <w:tab w:val="left" w:pos="980"/>
        </w:tabs>
        <w:spacing w:before="60"/>
        <w:ind w:right="49" w:firstLine="567"/>
        <w:jc w:val="both"/>
        <w:rPr>
          <w:lang w:val="ru-RU"/>
        </w:rPr>
      </w:pPr>
      <w:r w:rsidRPr="00752002">
        <w:rPr>
          <w:lang w:val="ru-RU"/>
        </w:rPr>
        <w:t>Г</w:t>
      </w:r>
      <w:r w:rsidRPr="006750DA">
        <w:rPr>
          <w:lang w:val="ru-RU"/>
        </w:rPr>
        <w:t xml:space="preserve">. Права требования из договоров, заключенных для целей доверительного управления в отношении активов, указанных </w:t>
      </w:r>
      <w:r w:rsidRPr="003626B3">
        <w:rPr>
          <w:lang w:val="ru-RU"/>
        </w:rPr>
        <w:t>в настоящем пункте;</w:t>
      </w:r>
    </w:p>
    <w:p w:rsidR="00260A15" w:rsidRPr="00752002" w:rsidRDefault="00260A15" w:rsidP="00260A15">
      <w:pPr>
        <w:pStyle w:val="Body"/>
        <w:tabs>
          <w:tab w:val="left" w:pos="980"/>
        </w:tabs>
        <w:spacing w:before="60"/>
        <w:ind w:right="49" w:firstLine="567"/>
        <w:jc w:val="both"/>
        <w:rPr>
          <w:lang w:val="ru-RU"/>
        </w:rPr>
      </w:pPr>
      <w:r w:rsidRPr="00677DCA">
        <w:rPr>
          <w:lang w:val="ru-RU"/>
        </w:rPr>
        <w:t>Д.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260A15" w:rsidRPr="00502476" w:rsidRDefault="00260A15" w:rsidP="00260A15">
      <w:pPr>
        <w:pStyle w:val="af8"/>
        <w:widowControl/>
        <w:autoSpaceDE w:val="0"/>
        <w:autoSpaceDN w:val="0"/>
        <w:adjustRightInd w:val="0"/>
        <w:ind w:firstLine="567"/>
        <w:jc w:val="both"/>
        <w:rPr>
          <w:rFonts w:ascii="Times New Roman" w:hAnsi="Times New Roman"/>
          <w:sz w:val="24"/>
          <w:szCs w:val="24"/>
          <w:lang w:val="ru-RU" w:eastAsia="ru-RU"/>
        </w:rPr>
      </w:pPr>
      <w:r w:rsidRPr="00502476">
        <w:rPr>
          <w:rFonts w:ascii="Times New Roman" w:hAnsi="Times New Roman"/>
          <w:sz w:val="24"/>
          <w:szCs w:val="24"/>
          <w:lang w:val="ru-RU" w:eastAsia="ru-RU"/>
        </w:rPr>
        <w:t>К ценным бумагам, предусмотренным подпунктами «А», «В», относятся ценные бумаги, не подпадающие под требования подпункта «Б».</w:t>
      </w:r>
    </w:p>
    <w:p w:rsidR="00260A15" w:rsidRDefault="00260A15" w:rsidP="00260A15">
      <w:pPr>
        <w:pStyle w:val="af8"/>
        <w:widowControl/>
        <w:autoSpaceDE w:val="0"/>
        <w:autoSpaceDN w:val="0"/>
        <w:adjustRightInd w:val="0"/>
        <w:ind w:firstLine="567"/>
        <w:jc w:val="both"/>
        <w:rPr>
          <w:rFonts w:ascii="Times New Roman" w:hAnsi="Times New Roman"/>
          <w:sz w:val="24"/>
          <w:szCs w:val="24"/>
          <w:lang w:val="ru-RU" w:eastAsia="ru-RU"/>
        </w:rPr>
      </w:pPr>
      <w:r w:rsidRPr="00502476">
        <w:rPr>
          <w:rFonts w:ascii="Times New Roman" w:hAnsi="Times New Roman"/>
          <w:sz w:val="24"/>
          <w:szCs w:val="24"/>
          <w:lang w:val="ru-RU" w:eastAsia="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w:t>
      </w:r>
      <w:r w:rsidRPr="00E22FCD">
        <w:rPr>
          <w:rFonts w:ascii="Times New Roman" w:hAnsi="Times New Roman"/>
          <w:sz w:val="24"/>
          <w:szCs w:val="24"/>
          <w:lang w:val="ru-RU" w:eastAsia="ru-RU"/>
        </w:rPr>
        <w:t xml:space="preserve"> остатка на счете) и проценты по нему в срок, не превышающий семь рабочих дней.</w:t>
      </w:r>
    </w:p>
    <w:p w:rsidR="00260A15" w:rsidRDefault="00260A15" w:rsidP="00260A15">
      <w:pPr>
        <w:pStyle w:val="af8"/>
        <w:widowControl/>
        <w:autoSpaceDE w:val="0"/>
        <w:autoSpaceDN w:val="0"/>
        <w:adjustRightInd w:val="0"/>
        <w:ind w:firstLine="567"/>
        <w:jc w:val="both"/>
        <w:rPr>
          <w:rFonts w:ascii="Times New Roman" w:hAnsi="Times New Roman"/>
          <w:sz w:val="24"/>
          <w:szCs w:val="24"/>
          <w:lang w:val="ru-RU" w:eastAsia="ru-RU"/>
        </w:rPr>
      </w:pPr>
      <w:r>
        <w:rPr>
          <w:rFonts w:ascii="Times New Roman" w:hAnsi="Times New Roman"/>
          <w:sz w:val="24"/>
          <w:szCs w:val="24"/>
          <w:lang w:val="ru-RU" w:eastAsia="ru-RU"/>
        </w:rPr>
        <w:t>Активы, составляющие фонд, могут быть инвестированы как в обыкновенные акции, так и в привилегированные акции.</w:t>
      </w:r>
    </w:p>
    <w:p w:rsidR="00260A15" w:rsidRPr="009034E5" w:rsidRDefault="00260A15" w:rsidP="00260A15">
      <w:pPr>
        <w:spacing w:before="60"/>
        <w:ind w:right="49" w:firstLine="567"/>
        <w:jc w:val="both"/>
      </w:pPr>
      <w:r w:rsidRPr="009034E5">
        <w:t xml:space="preserve">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260A15" w:rsidRDefault="00260A15" w:rsidP="00260A15">
      <w:pPr>
        <w:pStyle w:val="af8"/>
        <w:widowControl/>
        <w:autoSpaceDE w:val="0"/>
        <w:autoSpaceDN w:val="0"/>
        <w:adjustRightInd w:val="0"/>
        <w:ind w:firstLine="567"/>
        <w:jc w:val="both"/>
        <w:rPr>
          <w:rFonts w:ascii="Times New Roman" w:hAnsi="Times New Roman"/>
          <w:sz w:val="24"/>
          <w:szCs w:val="24"/>
          <w:lang w:val="ru-RU" w:eastAsia="ru-RU"/>
        </w:rPr>
      </w:pPr>
      <w:r w:rsidRPr="009034E5">
        <w:rPr>
          <w:rFonts w:ascii="Times New Roman" w:hAnsi="Times New Roman"/>
          <w:sz w:val="24"/>
          <w:szCs w:val="24"/>
          <w:lang w:val="ru-RU"/>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w:t>
      </w:r>
      <w:r w:rsidRPr="009034E5">
        <w:rPr>
          <w:rFonts w:cs="Calibri"/>
          <w:color w:val="1F497D"/>
          <w:lang w:val="ru-RU"/>
        </w:rPr>
        <w:t xml:space="preserve"> </w:t>
      </w:r>
      <w:r w:rsidRPr="009034E5">
        <w:rPr>
          <w:rFonts w:ascii="Times New Roman" w:hAnsi="Times New Roman"/>
          <w:sz w:val="24"/>
          <w:szCs w:val="24"/>
          <w:lang w:val="ru-RU"/>
        </w:rPr>
        <w:t>и условия выпуска которых не предусматривают право на получение от эмитента активов, не учтенных в данном пункте настоящих Правил</w:t>
      </w:r>
      <w:r>
        <w:rPr>
          <w:rFonts w:ascii="Times New Roman" w:hAnsi="Times New Roman"/>
          <w:sz w:val="24"/>
          <w:szCs w:val="24"/>
          <w:lang w:val="ru-RU"/>
        </w:rPr>
        <w:t>.</w:t>
      </w:r>
    </w:p>
    <w:p w:rsidR="00260A15" w:rsidRPr="008264C3" w:rsidRDefault="00260A15" w:rsidP="00260A15">
      <w:pPr>
        <w:pStyle w:val="af8"/>
        <w:autoSpaceDE w:val="0"/>
        <w:autoSpaceDN w:val="0"/>
        <w:adjustRightInd w:val="0"/>
        <w:ind w:firstLine="567"/>
        <w:jc w:val="both"/>
        <w:rPr>
          <w:rFonts w:ascii="Times New Roman" w:hAnsi="Times New Roman"/>
          <w:sz w:val="24"/>
          <w:szCs w:val="24"/>
          <w:lang w:val="ru-RU" w:eastAsia="ru-RU"/>
        </w:rPr>
      </w:pPr>
      <w:r w:rsidRPr="008264C3">
        <w:rPr>
          <w:rFonts w:ascii="Times New Roman" w:hAnsi="Times New Roman"/>
          <w:sz w:val="24"/>
          <w:szCs w:val="24"/>
          <w:lang w:val="ru-RU" w:eastAsia="ru-RU"/>
        </w:rPr>
        <w:t xml:space="preserve">Лица, обязанные по депозитным сертификатам российских кредитных организаций, </w:t>
      </w:r>
      <w:r w:rsidRPr="008264C3">
        <w:rPr>
          <w:rFonts w:ascii="Times New Roman" w:hAnsi="Times New Roman"/>
          <w:sz w:val="24"/>
          <w:szCs w:val="24"/>
          <w:lang w:val="ru-RU" w:eastAsia="ru-RU"/>
        </w:rPr>
        <w:lastRenderedPageBreak/>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w:t>
      </w:r>
      <w:r>
        <w:rPr>
          <w:rFonts w:ascii="Times New Roman" w:hAnsi="Times New Roman"/>
          <w:sz w:val="24"/>
          <w:szCs w:val="24"/>
          <w:lang w:val="ru-RU" w:eastAsia="ru-RU"/>
        </w:rPr>
        <w:t xml:space="preserve">инвестиционным паям паевых инвестиционных фондов, </w:t>
      </w:r>
      <w:r w:rsidRPr="008264C3">
        <w:rPr>
          <w:rFonts w:ascii="Times New Roman" w:hAnsi="Times New Roman"/>
          <w:sz w:val="24"/>
          <w:szCs w:val="24"/>
          <w:lang w:val="ru-RU" w:eastAsia="ru-RU"/>
        </w:rPr>
        <w:t xml:space="preserve">российским депозитарным распискам должны быть зарегистрированы в Российской Федерации. </w:t>
      </w:r>
    </w:p>
    <w:p w:rsidR="002A3013" w:rsidRDefault="00260A15" w:rsidP="00260A15">
      <w:pPr>
        <w:pStyle w:val="af8"/>
        <w:autoSpaceDE w:val="0"/>
        <w:autoSpaceDN w:val="0"/>
        <w:adjustRightInd w:val="0"/>
        <w:ind w:firstLine="567"/>
        <w:jc w:val="both"/>
        <w:rPr>
          <w:rFonts w:ascii="Times New Roman" w:hAnsi="Times New Roman"/>
          <w:sz w:val="24"/>
          <w:szCs w:val="24"/>
          <w:lang w:val="ru-RU" w:eastAsia="ru-RU"/>
        </w:rPr>
      </w:pPr>
      <w:r w:rsidRPr="008264C3">
        <w:rPr>
          <w:rFonts w:ascii="Times New Roman" w:hAnsi="Times New Roman"/>
          <w:sz w:val="24"/>
          <w:szCs w:val="24"/>
          <w:lang w:val="ru-RU" w:eastAsia="ru-RU"/>
        </w:rPr>
        <w:t>Лица, обязанные по депозитным сертификатам иностранных банков иностранных государств, государственным ценным бумагам иностранных государств</w:t>
      </w:r>
      <w:r w:rsidR="002A3013" w:rsidRPr="002A3013">
        <w:rPr>
          <w:rFonts w:ascii="Times New Roman" w:hAnsi="Times New Roman"/>
          <w:sz w:val="24"/>
          <w:szCs w:val="24"/>
          <w:lang w:val="ru-RU"/>
        </w:rPr>
        <w:t xml:space="preserve">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w:t>
      </w:r>
      <w:r w:rsidRPr="008264C3">
        <w:rPr>
          <w:rFonts w:ascii="Times New Roman" w:hAnsi="Times New Roman"/>
          <w:sz w:val="24"/>
          <w:szCs w:val="24"/>
          <w:lang w:val="ru-RU" w:eastAsia="ru-RU"/>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260A15" w:rsidRDefault="002A3013" w:rsidP="00260A15">
      <w:pPr>
        <w:pStyle w:val="af8"/>
        <w:autoSpaceDE w:val="0"/>
        <w:autoSpaceDN w:val="0"/>
        <w:adjustRightInd w:val="0"/>
        <w:ind w:firstLine="567"/>
        <w:jc w:val="both"/>
        <w:rPr>
          <w:rFonts w:ascii="Times New Roman" w:hAnsi="Times New Roman"/>
          <w:sz w:val="24"/>
          <w:szCs w:val="24"/>
          <w:lang w:val="ru-RU" w:eastAsia="ru-RU"/>
        </w:rPr>
      </w:pPr>
      <w:r w:rsidRPr="002A3013">
        <w:rPr>
          <w:rFonts w:ascii="Times New Roman" w:hAnsi="Times New Roman"/>
          <w:sz w:val="24"/>
          <w:szCs w:val="24"/>
          <w:lang w:val="ru-RU"/>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r w:rsidR="00260A15" w:rsidRPr="008264C3">
        <w:rPr>
          <w:rFonts w:ascii="Times New Roman" w:hAnsi="Times New Roman"/>
          <w:sz w:val="24"/>
          <w:szCs w:val="24"/>
          <w:lang w:val="ru-RU" w:eastAsia="ru-RU"/>
        </w:rPr>
        <w:t xml:space="preserve"> </w:t>
      </w:r>
    </w:p>
    <w:p w:rsidR="0004381B" w:rsidRPr="00851A4D" w:rsidRDefault="0004381B" w:rsidP="00851A4D">
      <w:pPr>
        <w:pStyle w:val="Body"/>
        <w:numPr>
          <w:ilvl w:val="0"/>
          <w:numId w:val="26"/>
        </w:numPr>
        <w:tabs>
          <w:tab w:val="left" w:pos="1180"/>
        </w:tabs>
        <w:ind w:left="0" w:right="48" w:firstLine="501"/>
        <w:jc w:val="both"/>
        <w:rPr>
          <w:lang w:val="ru-RU"/>
        </w:rPr>
      </w:pPr>
      <w:r w:rsidRPr="00851A4D">
        <w:rPr>
          <w:lang w:val="ru-RU"/>
        </w:rPr>
        <w:t>Структура активов фонда должна соответствовать следующим требованиям:</w:t>
      </w:r>
    </w:p>
    <w:p w:rsidR="0004381B" w:rsidRPr="0004381B" w:rsidRDefault="0004381B" w:rsidP="0004381B">
      <w:pPr>
        <w:autoSpaceDE w:val="0"/>
        <w:autoSpaceDN w:val="0"/>
        <w:adjustRightInd w:val="0"/>
        <w:ind w:firstLine="540"/>
        <w:jc w:val="both"/>
      </w:pPr>
      <w:r w:rsidRPr="0004381B">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04381B" w:rsidRPr="0004381B" w:rsidRDefault="0004381B" w:rsidP="0004381B">
      <w:pPr>
        <w:pStyle w:val="Body"/>
        <w:tabs>
          <w:tab w:val="left" w:pos="1000"/>
        </w:tabs>
        <w:ind w:right="-20"/>
        <w:jc w:val="both"/>
        <w:rPr>
          <w:lang w:val="ru-RU"/>
        </w:rPr>
      </w:pPr>
      <w:r w:rsidRPr="0004381B">
        <w:rPr>
          <w:lang w:val="ru-RU"/>
        </w:rPr>
        <w:t xml:space="preserve">1. </w:t>
      </w:r>
      <w:r w:rsidRPr="0004381B">
        <w:t>S</w:t>
      </w:r>
      <w:r w:rsidRPr="0004381B">
        <w:rPr>
          <w:lang w:val="ru-RU"/>
        </w:rPr>
        <w:t>&amp;</w:t>
      </w:r>
      <w:r w:rsidRPr="0004381B">
        <w:t>P</w:t>
      </w:r>
      <w:r w:rsidRPr="0004381B">
        <w:rPr>
          <w:lang w:val="ru-RU"/>
        </w:rPr>
        <w:t>/</w:t>
      </w:r>
      <w:r w:rsidRPr="0004381B">
        <w:t>ASX</w:t>
      </w:r>
      <w:r w:rsidRPr="0004381B">
        <w:rPr>
          <w:lang w:val="ru-RU"/>
        </w:rPr>
        <w:t>-200 (Австралия)</w:t>
      </w:r>
    </w:p>
    <w:p w:rsidR="0004381B" w:rsidRPr="0004381B" w:rsidRDefault="0004381B" w:rsidP="0004381B">
      <w:pPr>
        <w:pStyle w:val="Body"/>
        <w:tabs>
          <w:tab w:val="left" w:pos="1000"/>
        </w:tabs>
        <w:ind w:right="-20"/>
        <w:jc w:val="both"/>
        <w:rPr>
          <w:lang w:val="ru-RU"/>
        </w:rPr>
      </w:pPr>
      <w:r w:rsidRPr="0004381B">
        <w:rPr>
          <w:lang w:val="ru-RU"/>
        </w:rPr>
        <w:t xml:space="preserve">2. </w:t>
      </w:r>
      <w:r w:rsidRPr="0004381B">
        <w:t>ATX</w:t>
      </w:r>
      <w:r w:rsidRPr="0004381B">
        <w:rPr>
          <w:lang w:val="ru-RU"/>
        </w:rPr>
        <w:t xml:space="preserve"> (Австрия)</w:t>
      </w:r>
    </w:p>
    <w:p w:rsidR="0004381B" w:rsidRPr="0004381B" w:rsidRDefault="0004381B" w:rsidP="0004381B">
      <w:pPr>
        <w:pStyle w:val="Body"/>
        <w:tabs>
          <w:tab w:val="left" w:pos="1000"/>
        </w:tabs>
        <w:ind w:right="-20"/>
        <w:jc w:val="both"/>
        <w:rPr>
          <w:lang w:val="ru-RU"/>
        </w:rPr>
      </w:pPr>
      <w:r w:rsidRPr="0004381B">
        <w:rPr>
          <w:lang w:val="ru-RU"/>
        </w:rPr>
        <w:t xml:space="preserve">3. </w:t>
      </w:r>
      <w:r w:rsidRPr="0004381B">
        <w:t>BEL</w:t>
      </w:r>
      <w:r w:rsidRPr="0004381B">
        <w:rPr>
          <w:lang w:val="ru-RU"/>
        </w:rPr>
        <w:t>20 (Бельгия)</w:t>
      </w:r>
    </w:p>
    <w:p w:rsidR="0004381B" w:rsidRPr="0004381B" w:rsidRDefault="0004381B" w:rsidP="0004381B">
      <w:pPr>
        <w:pStyle w:val="Body"/>
        <w:tabs>
          <w:tab w:val="left" w:pos="1000"/>
        </w:tabs>
        <w:ind w:right="-20"/>
        <w:jc w:val="both"/>
        <w:rPr>
          <w:lang w:val="ru-RU"/>
        </w:rPr>
      </w:pPr>
      <w:r w:rsidRPr="0004381B">
        <w:rPr>
          <w:lang w:val="ru-RU"/>
        </w:rPr>
        <w:t xml:space="preserve">4. </w:t>
      </w:r>
      <w:r w:rsidRPr="0004381B">
        <w:t>Ibovespa</w:t>
      </w:r>
      <w:r w:rsidRPr="0004381B">
        <w:rPr>
          <w:lang w:val="ru-RU"/>
        </w:rPr>
        <w:t xml:space="preserve"> (Бразилия)</w:t>
      </w:r>
    </w:p>
    <w:p w:rsidR="0004381B" w:rsidRPr="0004381B" w:rsidRDefault="0004381B" w:rsidP="0004381B">
      <w:pPr>
        <w:pStyle w:val="Body"/>
        <w:tabs>
          <w:tab w:val="left" w:pos="1000"/>
        </w:tabs>
        <w:ind w:right="-20"/>
        <w:jc w:val="both"/>
        <w:rPr>
          <w:lang w:val="ru-RU"/>
        </w:rPr>
      </w:pPr>
      <w:r w:rsidRPr="0004381B">
        <w:rPr>
          <w:lang w:val="ru-RU"/>
        </w:rPr>
        <w:t xml:space="preserve">5. </w:t>
      </w:r>
      <w:r w:rsidRPr="0004381B">
        <w:t>Budapest</w:t>
      </w:r>
      <w:r w:rsidRPr="0004381B">
        <w:rPr>
          <w:lang w:val="ru-RU"/>
        </w:rPr>
        <w:t xml:space="preserve"> </w:t>
      </w:r>
      <w:r w:rsidRPr="0004381B">
        <w:t>SE</w:t>
      </w:r>
      <w:r w:rsidRPr="0004381B">
        <w:rPr>
          <w:lang w:val="ru-RU"/>
        </w:rPr>
        <w:t xml:space="preserve"> (Венгрия)</w:t>
      </w:r>
    </w:p>
    <w:p w:rsidR="0004381B" w:rsidRPr="0004381B" w:rsidRDefault="0004381B" w:rsidP="0004381B">
      <w:pPr>
        <w:pStyle w:val="Body"/>
        <w:tabs>
          <w:tab w:val="left" w:pos="1000"/>
        </w:tabs>
        <w:ind w:right="-20"/>
        <w:jc w:val="both"/>
        <w:rPr>
          <w:lang w:val="ru-RU"/>
        </w:rPr>
      </w:pPr>
      <w:r w:rsidRPr="0004381B">
        <w:rPr>
          <w:lang w:val="ru-RU"/>
        </w:rPr>
        <w:t xml:space="preserve">6. </w:t>
      </w:r>
      <w:r w:rsidRPr="0004381B">
        <w:t>FTSE</w:t>
      </w:r>
      <w:r w:rsidRPr="0004381B">
        <w:rPr>
          <w:lang w:val="ru-RU"/>
        </w:rPr>
        <w:t xml:space="preserve"> 100 (Великобритания)</w:t>
      </w:r>
    </w:p>
    <w:p w:rsidR="0004381B" w:rsidRPr="0004381B" w:rsidRDefault="0004381B" w:rsidP="0004381B">
      <w:pPr>
        <w:pStyle w:val="Body"/>
        <w:tabs>
          <w:tab w:val="left" w:pos="1000"/>
        </w:tabs>
        <w:ind w:right="-20"/>
        <w:jc w:val="both"/>
        <w:rPr>
          <w:lang w:val="ru-RU"/>
        </w:rPr>
      </w:pPr>
      <w:r w:rsidRPr="0004381B">
        <w:rPr>
          <w:lang w:val="ru-RU"/>
        </w:rPr>
        <w:t xml:space="preserve">7. </w:t>
      </w:r>
      <w:r w:rsidRPr="0004381B">
        <w:t>Hang</w:t>
      </w:r>
      <w:r w:rsidRPr="0004381B">
        <w:rPr>
          <w:lang w:val="ru-RU"/>
        </w:rPr>
        <w:t xml:space="preserve"> </w:t>
      </w:r>
      <w:r w:rsidRPr="0004381B">
        <w:t>Seng</w:t>
      </w:r>
      <w:r w:rsidRPr="0004381B">
        <w:rPr>
          <w:lang w:val="ru-RU"/>
        </w:rPr>
        <w:t xml:space="preserve"> (Гонконг)</w:t>
      </w:r>
    </w:p>
    <w:p w:rsidR="0004381B" w:rsidRPr="0004381B" w:rsidRDefault="0004381B" w:rsidP="0004381B">
      <w:pPr>
        <w:pStyle w:val="Body"/>
        <w:tabs>
          <w:tab w:val="left" w:pos="1000"/>
        </w:tabs>
        <w:ind w:right="-20"/>
        <w:jc w:val="both"/>
        <w:rPr>
          <w:lang w:val="ru-RU"/>
        </w:rPr>
      </w:pPr>
      <w:r w:rsidRPr="0004381B">
        <w:rPr>
          <w:lang w:val="ru-RU"/>
        </w:rPr>
        <w:t xml:space="preserve">8. </w:t>
      </w:r>
      <w:r w:rsidRPr="0004381B">
        <w:t>DAX</w:t>
      </w:r>
      <w:r w:rsidRPr="0004381B">
        <w:rPr>
          <w:lang w:val="ru-RU"/>
        </w:rPr>
        <w:t xml:space="preserve"> (Германия)</w:t>
      </w:r>
    </w:p>
    <w:p w:rsidR="0004381B" w:rsidRPr="0004381B" w:rsidRDefault="0004381B" w:rsidP="0004381B">
      <w:pPr>
        <w:pStyle w:val="Body"/>
        <w:tabs>
          <w:tab w:val="left" w:pos="1000"/>
        </w:tabs>
        <w:ind w:right="-20"/>
        <w:jc w:val="both"/>
        <w:rPr>
          <w:lang w:val="ru-RU"/>
        </w:rPr>
      </w:pPr>
      <w:r w:rsidRPr="0004381B">
        <w:rPr>
          <w:lang w:val="ru-RU"/>
        </w:rPr>
        <w:t xml:space="preserve">9. </w:t>
      </w:r>
      <w:r w:rsidRPr="0004381B">
        <w:t>OMX</w:t>
      </w:r>
      <w:r w:rsidRPr="0004381B">
        <w:rPr>
          <w:lang w:val="ru-RU"/>
        </w:rPr>
        <w:t xml:space="preserve"> </w:t>
      </w:r>
      <w:r w:rsidRPr="0004381B">
        <w:t>Copenhagen</w:t>
      </w:r>
      <w:r w:rsidRPr="0004381B">
        <w:rPr>
          <w:lang w:val="ru-RU"/>
        </w:rPr>
        <w:t xml:space="preserve"> 20 (Дания)</w:t>
      </w:r>
    </w:p>
    <w:p w:rsidR="0004381B" w:rsidRPr="0004381B" w:rsidRDefault="0004381B" w:rsidP="0004381B">
      <w:pPr>
        <w:pStyle w:val="Body"/>
        <w:tabs>
          <w:tab w:val="left" w:pos="1000"/>
        </w:tabs>
        <w:ind w:right="-20"/>
        <w:jc w:val="both"/>
      </w:pPr>
      <w:r w:rsidRPr="0004381B">
        <w:t>10. TA 25 (Израиль)</w:t>
      </w:r>
    </w:p>
    <w:p w:rsidR="0004381B" w:rsidRPr="0004381B" w:rsidRDefault="0004381B" w:rsidP="0004381B">
      <w:pPr>
        <w:pStyle w:val="Body"/>
        <w:tabs>
          <w:tab w:val="left" w:pos="1000"/>
        </w:tabs>
        <w:ind w:right="-20"/>
        <w:jc w:val="both"/>
      </w:pPr>
      <w:r w:rsidRPr="0004381B">
        <w:t>11. BSE Sensex (Индия)</w:t>
      </w:r>
    </w:p>
    <w:p w:rsidR="0004381B" w:rsidRPr="0004381B" w:rsidRDefault="0004381B" w:rsidP="0004381B">
      <w:pPr>
        <w:pStyle w:val="Body"/>
        <w:tabs>
          <w:tab w:val="left" w:pos="1000"/>
        </w:tabs>
        <w:ind w:right="-20"/>
        <w:jc w:val="both"/>
      </w:pPr>
      <w:r w:rsidRPr="0004381B">
        <w:t>12. ISEQ 20 (Ирландия)</w:t>
      </w:r>
    </w:p>
    <w:p w:rsidR="0004381B" w:rsidRPr="0004381B" w:rsidRDefault="0004381B" w:rsidP="0004381B">
      <w:pPr>
        <w:pStyle w:val="Body"/>
        <w:tabs>
          <w:tab w:val="left" w:pos="1000"/>
        </w:tabs>
        <w:ind w:right="-20"/>
        <w:jc w:val="both"/>
      </w:pPr>
      <w:r w:rsidRPr="0004381B">
        <w:t>13. ICEX (Исландия)</w:t>
      </w:r>
    </w:p>
    <w:p w:rsidR="0004381B" w:rsidRPr="0004381B" w:rsidRDefault="0004381B" w:rsidP="0004381B">
      <w:pPr>
        <w:pStyle w:val="Body"/>
        <w:tabs>
          <w:tab w:val="left" w:pos="1000"/>
        </w:tabs>
        <w:ind w:right="-20"/>
        <w:jc w:val="both"/>
      </w:pPr>
      <w:r w:rsidRPr="0004381B">
        <w:t>14. IBEX 35 (Испания)</w:t>
      </w:r>
    </w:p>
    <w:p w:rsidR="0004381B" w:rsidRPr="0004381B" w:rsidRDefault="0004381B" w:rsidP="0004381B">
      <w:pPr>
        <w:pStyle w:val="Body"/>
        <w:tabs>
          <w:tab w:val="left" w:pos="1000"/>
        </w:tabs>
        <w:ind w:right="-20"/>
        <w:jc w:val="both"/>
      </w:pPr>
      <w:r w:rsidRPr="0004381B">
        <w:t>15. FTSE MIB (Италия)</w:t>
      </w:r>
    </w:p>
    <w:p w:rsidR="0004381B" w:rsidRPr="0004381B" w:rsidRDefault="0004381B" w:rsidP="0004381B">
      <w:pPr>
        <w:pStyle w:val="Body"/>
        <w:tabs>
          <w:tab w:val="left" w:pos="1000"/>
        </w:tabs>
        <w:ind w:right="-20"/>
        <w:jc w:val="both"/>
      </w:pPr>
      <w:r w:rsidRPr="0004381B">
        <w:t>16. S&amp;P/TSX (Канада)</w:t>
      </w:r>
    </w:p>
    <w:p w:rsidR="0004381B" w:rsidRPr="0004381B" w:rsidRDefault="0004381B" w:rsidP="0004381B">
      <w:pPr>
        <w:pStyle w:val="Body"/>
        <w:tabs>
          <w:tab w:val="left" w:pos="1000"/>
        </w:tabs>
        <w:ind w:right="-20"/>
        <w:jc w:val="both"/>
      </w:pPr>
      <w:r w:rsidRPr="0004381B">
        <w:t>17. SSE Composite Index (Китай)</w:t>
      </w:r>
    </w:p>
    <w:p w:rsidR="0004381B" w:rsidRPr="0004381B" w:rsidRDefault="0004381B" w:rsidP="0004381B">
      <w:pPr>
        <w:pStyle w:val="Body"/>
        <w:tabs>
          <w:tab w:val="left" w:pos="1000"/>
        </w:tabs>
        <w:ind w:right="-20"/>
        <w:jc w:val="both"/>
      </w:pPr>
      <w:r w:rsidRPr="0004381B">
        <w:t>18. LuxX Index (Люксембург)</w:t>
      </w:r>
    </w:p>
    <w:p w:rsidR="0004381B" w:rsidRPr="0004381B" w:rsidRDefault="0004381B" w:rsidP="0004381B">
      <w:pPr>
        <w:pStyle w:val="Body"/>
        <w:tabs>
          <w:tab w:val="left" w:pos="1000"/>
        </w:tabs>
        <w:ind w:right="-20"/>
        <w:jc w:val="both"/>
      </w:pPr>
      <w:r w:rsidRPr="0004381B">
        <w:t>19. IPC (Мексика)</w:t>
      </w:r>
    </w:p>
    <w:p w:rsidR="0004381B" w:rsidRPr="0004381B" w:rsidRDefault="0004381B" w:rsidP="0004381B">
      <w:pPr>
        <w:pStyle w:val="Body"/>
        <w:tabs>
          <w:tab w:val="left" w:pos="1000"/>
        </w:tabs>
        <w:ind w:right="-20"/>
        <w:jc w:val="both"/>
      </w:pPr>
      <w:r w:rsidRPr="0004381B">
        <w:t>20. AEX Index (Нидерланды)</w:t>
      </w:r>
    </w:p>
    <w:p w:rsidR="0004381B" w:rsidRPr="0004381B" w:rsidRDefault="0004381B" w:rsidP="0004381B">
      <w:pPr>
        <w:pStyle w:val="Body"/>
        <w:tabs>
          <w:tab w:val="left" w:pos="1000"/>
        </w:tabs>
        <w:ind w:right="-20"/>
        <w:jc w:val="both"/>
      </w:pPr>
      <w:r w:rsidRPr="0004381B">
        <w:t>21. DJ New Zealand (Новая Зеландия)</w:t>
      </w:r>
    </w:p>
    <w:p w:rsidR="0004381B" w:rsidRPr="0004381B" w:rsidRDefault="0004381B" w:rsidP="0004381B">
      <w:pPr>
        <w:pStyle w:val="Body"/>
        <w:tabs>
          <w:tab w:val="left" w:pos="1000"/>
        </w:tabs>
        <w:ind w:right="-20"/>
        <w:jc w:val="both"/>
      </w:pPr>
      <w:r w:rsidRPr="0004381B">
        <w:t>22. OBX (Норвегия)</w:t>
      </w:r>
    </w:p>
    <w:p w:rsidR="0004381B" w:rsidRPr="0004381B" w:rsidRDefault="0004381B" w:rsidP="0004381B">
      <w:pPr>
        <w:pStyle w:val="Body"/>
        <w:tabs>
          <w:tab w:val="left" w:pos="1000"/>
        </w:tabs>
        <w:ind w:right="-20"/>
        <w:jc w:val="both"/>
      </w:pPr>
      <w:r w:rsidRPr="0004381B">
        <w:t>23. WIG (Польша)</w:t>
      </w:r>
    </w:p>
    <w:p w:rsidR="0004381B" w:rsidRPr="0004381B" w:rsidRDefault="0004381B" w:rsidP="0004381B">
      <w:pPr>
        <w:pStyle w:val="Body"/>
        <w:tabs>
          <w:tab w:val="left" w:pos="1000"/>
        </w:tabs>
        <w:ind w:right="-20"/>
        <w:jc w:val="both"/>
      </w:pPr>
      <w:r w:rsidRPr="0004381B">
        <w:t>24. PSI 20 (Португалия)</w:t>
      </w:r>
    </w:p>
    <w:p w:rsidR="0004381B" w:rsidRPr="0004381B" w:rsidRDefault="0004381B" w:rsidP="0004381B">
      <w:pPr>
        <w:pStyle w:val="Body"/>
        <w:tabs>
          <w:tab w:val="left" w:pos="1000"/>
        </w:tabs>
        <w:ind w:right="-20"/>
        <w:jc w:val="both"/>
        <w:rPr>
          <w:lang w:val="ru-RU"/>
        </w:rPr>
      </w:pPr>
      <w:r w:rsidRPr="0004381B">
        <w:rPr>
          <w:lang w:val="ru-RU"/>
        </w:rPr>
        <w:t>25. ММВБ (Россия)</w:t>
      </w:r>
    </w:p>
    <w:p w:rsidR="0004381B" w:rsidRPr="0004381B" w:rsidRDefault="0004381B" w:rsidP="0004381B">
      <w:pPr>
        <w:pStyle w:val="Body"/>
        <w:tabs>
          <w:tab w:val="left" w:pos="1000"/>
        </w:tabs>
        <w:ind w:right="-20"/>
        <w:jc w:val="both"/>
        <w:rPr>
          <w:lang w:val="ru-RU"/>
        </w:rPr>
      </w:pPr>
      <w:r w:rsidRPr="0004381B">
        <w:rPr>
          <w:lang w:val="ru-RU"/>
        </w:rPr>
        <w:t>26. РТС (Россия)</w:t>
      </w:r>
    </w:p>
    <w:p w:rsidR="0004381B" w:rsidRPr="0004381B" w:rsidRDefault="0004381B" w:rsidP="0004381B">
      <w:pPr>
        <w:pStyle w:val="Body"/>
        <w:tabs>
          <w:tab w:val="left" w:pos="1000"/>
        </w:tabs>
        <w:ind w:right="-20"/>
        <w:jc w:val="both"/>
        <w:rPr>
          <w:lang w:val="ru-RU"/>
        </w:rPr>
      </w:pPr>
      <w:r w:rsidRPr="0004381B">
        <w:rPr>
          <w:lang w:val="ru-RU"/>
        </w:rPr>
        <w:t xml:space="preserve">27. </w:t>
      </w:r>
      <w:r w:rsidRPr="0004381B">
        <w:t>SAX</w:t>
      </w:r>
      <w:r w:rsidRPr="0004381B">
        <w:rPr>
          <w:lang w:val="ru-RU"/>
        </w:rPr>
        <w:t xml:space="preserve"> (Словакия)</w:t>
      </w:r>
    </w:p>
    <w:p w:rsidR="0004381B" w:rsidRPr="0004381B" w:rsidRDefault="0004381B" w:rsidP="0004381B">
      <w:pPr>
        <w:pStyle w:val="Body"/>
        <w:tabs>
          <w:tab w:val="left" w:pos="1000"/>
        </w:tabs>
        <w:ind w:right="-20"/>
        <w:jc w:val="both"/>
      </w:pPr>
      <w:r w:rsidRPr="0004381B">
        <w:t>28. Blue-Chip SBITOP (Словения)</w:t>
      </w:r>
    </w:p>
    <w:p w:rsidR="0004381B" w:rsidRPr="0004381B" w:rsidRDefault="0004381B" w:rsidP="0004381B">
      <w:pPr>
        <w:pStyle w:val="Body"/>
        <w:tabs>
          <w:tab w:val="left" w:pos="1000"/>
        </w:tabs>
        <w:ind w:right="-20"/>
        <w:jc w:val="both"/>
      </w:pPr>
      <w:r w:rsidRPr="0004381B">
        <w:lastRenderedPageBreak/>
        <w:t>29. Dow Jones (США)</w:t>
      </w:r>
    </w:p>
    <w:p w:rsidR="0004381B" w:rsidRPr="0004381B" w:rsidRDefault="0004381B" w:rsidP="0004381B">
      <w:pPr>
        <w:pStyle w:val="Body"/>
        <w:tabs>
          <w:tab w:val="left" w:pos="1000"/>
        </w:tabs>
        <w:ind w:right="-20"/>
        <w:jc w:val="both"/>
      </w:pPr>
      <w:r w:rsidRPr="0004381B">
        <w:t>30. S&amp;P 500 (США)</w:t>
      </w:r>
    </w:p>
    <w:p w:rsidR="0004381B" w:rsidRPr="0004381B" w:rsidRDefault="0004381B" w:rsidP="0004381B">
      <w:pPr>
        <w:pStyle w:val="Body"/>
        <w:tabs>
          <w:tab w:val="left" w:pos="1000"/>
        </w:tabs>
        <w:ind w:right="-20"/>
        <w:jc w:val="both"/>
      </w:pPr>
      <w:r w:rsidRPr="0004381B">
        <w:t>31. BIST 100 (Турция)</w:t>
      </w:r>
    </w:p>
    <w:p w:rsidR="0004381B" w:rsidRPr="0004381B" w:rsidRDefault="0004381B" w:rsidP="0004381B">
      <w:pPr>
        <w:pStyle w:val="Body"/>
        <w:tabs>
          <w:tab w:val="left" w:pos="1000"/>
        </w:tabs>
        <w:ind w:right="-20"/>
        <w:jc w:val="both"/>
      </w:pPr>
      <w:r w:rsidRPr="0004381B">
        <w:t>32. OMX Helsinki 25 (Финляндия)</w:t>
      </w:r>
    </w:p>
    <w:p w:rsidR="0004381B" w:rsidRPr="0004381B" w:rsidRDefault="0004381B" w:rsidP="0004381B">
      <w:pPr>
        <w:pStyle w:val="Body"/>
        <w:tabs>
          <w:tab w:val="left" w:pos="1000"/>
        </w:tabs>
        <w:ind w:right="-20"/>
        <w:jc w:val="both"/>
        <w:rPr>
          <w:lang w:val="ru-RU"/>
        </w:rPr>
      </w:pPr>
      <w:r w:rsidRPr="0004381B">
        <w:rPr>
          <w:lang w:val="ru-RU"/>
        </w:rPr>
        <w:t xml:space="preserve">33. </w:t>
      </w:r>
      <w:r w:rsidRPr="0004381B">
        <w:t>CAC</w:t>
      </w:r>
      <w:r w:rsidRPr="0004381B">
        <w:rPr>
          <w:lang w:val="ru-RU"/>
        </w:rPr>
        <w:t xml:space="preserve"> 40 (Франция)</w:t>
      </w:r>
    </w:p>
    <w:p w:rsidR="0004381B" w:rsidRPr="0004381B" w:rsidRDefault="0004381B" w:rsidP="0004381B">
      <w:pPr>
        <w:pStyle w:val="Body"/>
        <w:tabs>
          <w:tab w:val="left" w:pos="1000"/>
        </w:tabs>
        <w:ind w:right="-20"/>
        <w:jc w:val="both"/>
        <w:rPr>
          <w:lang w:val="ru-RU"/>
        </w:rPr>
      </w:pPr>
      <w:r w:rsidRPr="0004381B">
        <w:rPr>
          <w:lang w:val="ru-RU"/>
        </w:rPr>
        <w:t xml:space="preserve">34. </w:t>
      </w:r>
      <w:r w:rsidRPr="0004381B">
        <w:t>PX</w:t>
      </w:r>
      <w:r w:rsidRPr="0004381B">
        <w:rPr>
          <w:lang w:val="ru-RU"/>
        </w:rPr>
        <w:t xml:space="preserve"> </w:t>
      </w:r>
      <w:r w:rsidRPr="0004381B">
        <w:t>Index</w:t>
      </w:r>
      <w:r w:rsidRPr="0004381B">
        <w:rPr>
          <w:lang w:val="ru-RU"/>
        </w:rPr>
        <w:t xml:space="preserve"> (Чешская республика)</w:t>
      </w:r>
    </w:p>
    <w:p w:rsidR="0004381B" w:rsidRPr="0004381B" w:rsidRDefault="0004381B" w:rsidP="0004381B">
      <w:pPr>
        <w:pStyle w:val="Body"/>
        <w:tabs>
          <w:tab w:val="left" w:pos="1000"/>
        </w:tabs>
        <w:ind w:right="-20"/>
        <w:jc w:val="both"/>
        <w:rPr>
          <w:lang w:val="ru-RU"/>
        </w:rPr>
      </w:pPr>
      <w:r w:rsidRPr="0004381B">
        <w:rPr>
          <w:lang w:val="ru-RU"/>
        </w:rPr>
        <w:t xml:space="preserve">35. </w:t>
      </w:r>
      <w:r w:rsidRPr="0004381B">
        <w:t>IPSA</w:t>
      </w:r>
      <w:r w:rsidRPr="0004381B">
        <w:rPr>
          <w:lang w:val="ru-RU"/>
        </w:rPr>
        <w:t xml:space="preserve"> (Чили)</w:t>
      </w:r>
    </w:p>
    <w:p w:rsidR="0004381B" w:rsidRPr="0004381B" w:rsidRDefault="0004381B" w:rsidP="0004381B">
      <w:pPr>
        <w:pStyle w:val="Body"/>
        <w:tabs>
          <w:tab w:val="left" w:pos="1000"/>
        </w:tabs>
        <w:ind w:right="-20"/>
        <w:jc w:val="both"/>
        <w:rPr>
          <w:lang w:val="ru-RU"/>
        </w:rPr>
      </w:pPr>
      <w:r w:rsidRPr="0004381B">
        <w:rPr>
          <w:lang w:val="ru-RU"/>
        </w:rPr>
        <w:t xml:space="preserve">36. </w:t>
      </w:r>
      <w:r w:rsidRPr="0004381B">
        <w:t>SMI</w:t>
      </w:r>
      <w:r w:rsidRPr="0004381B">
        <w:rPr>
          <w:lang w:val="ru-RU"/>
        </w:rPr>
        <w:t xml:space="preserve"> (Швейцария)</w:t>
      </w:r>
    </w:p>
    <w:p w:rsidR="0004381B" w:rsidRPr="0004381B" w:rsidRDefault="0004381B" w:rsidP="0004381B">
      <w:pPr>
        <w:pStyle w:val="Body"/>
        <w:tabs>
          <w:tab w:val="left" w:pos="1000"/>
        </w:tabs>
        <w:ind w:right="-20"/>
        <w:jc w:val="both"/>
        <w:rPr>
          <w:lang w:val="ru-RU"/>
        </w:rPr>
      </w:pPr>
      <w:r w:rsidRPr="0004381B">
        <w:rPr>
          <w:lang w:val="ru-RU"/>
        </w:rPr>
        <w:t xml:space="preserve">37. </w:t>
      </w:r>
      <w:r w:rsidRPr="0004381B">
        <w:t>OMXS</w:t>
      </w:r>
      <w:r w:rsidRPr="0004381B">
        <w:rPr>
          <w:lang w:val="ru-RU"/>
        </w:rPr>
        <w:t>30 (Швеция)</w:t>
      </w:r>
    </w:p>
    <w:p w:rsidR="0004381B" w:rsidRPr="0004381B" w:rsidRDefault="0004381B" w:rsidP="0004381B">
      <w:pPr>
        <w:pStyle w:val="Body"/>
        <w:tabs>
          <w:tab w:val="left" w:pos="1000"/>
        </w:tabs>
        <w:ind w:right="-20"/>
        <w:jc w:val="both"/>
      </w:pPr>
      <w:r w:rsidRPr="0004381B">
        <w:t>38. Tallinn SE General (Эстония)</w:t>
      </w:r>
    </w:p>
    <w:p w:rsidR="0004381B" w:rsidRPr="0004381B" w:rsidRDefault="0004381B" w:rsidP="0004381B">
      <w:pPr>
        <w:pStyle w:val="Body"/>
        <w:tabs>
          <w:tab w:val="left" w:pos="1000"/>
        </w:tabs>
        <w:ind w:right="-20"/>
        <w:jc w:val="both"/>
      </w:pPr>
      <w:r w:rsidRPr="0004381B">
        <w:t>39. FTSE/JSE Top40 (ЮАР)</w:t>
      </w:r>
    </w:p>
    <w:p w:rsidR="0004381B" w:rsidRPr="0004381B" w:rsidRDefault="0004381B" w:rsidP="0004381B">
      <w:pPr>
        <w:pStyle w:val="Body"/>
        <w:tabs>
          <w:tab w:val="left" w:pos="1000"/>
        </w:tabs>
        <w:ind w:right="-20"/>
        <w:jc w:val="both"/>
      </w:pPr>
      <w:r w:rsidRPr="0004381B">
        <w:t>40. KOSPI (Южная Корея)</w:t>
      </w:r>
    </w:p>
    <w:p w:rsidR="0004381B" w:rsidRPr="0004381B" w:rsidRDefault="0004381B" w:rsidP="0004381B">
      <w:pPr>
        <w:pStyle w:val="Body"/>
        <w:tabs>
          <w:tab w:val="left" w:pos="1000"/>
        </w:tabs>
        <w:ind w:right="-20"/>
        <w:jc w:val="both"/>
      </w:pPr>
      <w:r w:rsidRPr="0004381B">
        <w:t>41. Nikkei 225 (Япония)</w:t>
      </w:r>
    </w:p>
    <w:p w:rsidR="0004381B" w:rsidRPr="0004381B" w:rsidRDefault="0004381B" w:rsidP="0004381B">
      <w:pPr>
        <w:pStyle w:val="Body"/>
        <w:tabs>
          <w:tab w:val="left" w:pos="1000"/>
        </w:tabs>
        <w:ind w:right="-20"/>
        <w:jc w:val="both"/>
        <w:rPr>
          <w:lang w:val="ru-RU"/>
        </w:rPr>
      </w:pPr>
      <w:r w:rsidRPr="0004381B">
        <w:rPr>
          <w:lang w:val="ru-RU"/>
        </w:rPr>
        <w:t>от стоимости чистых активов фонда в совокупности должна превышать:</w:t>
      </w:r>
    </w:p>
    <w:p w:rsidR="0004381B" w:rsidRPr="0004381B" w:rsidRDefault="0004381B" w:rsidP="0004381B">
      <w:pPr>
        <w:pStyle w:val="Body"/>
        <w:tabs>
          <w:tab w:val="left" w:pos="1000"/>
        </w:tabs>
        <w:ind w:right="-20"/>
        <w:jc w:val="both"/>
        <w:rPr>
          <w:lang w:val="ru-RU"/>
        </w:rPr>
      </w:pPr>
      <w:r w:rsidRPr="0004381B">
        <w:rPr>
          <w:lang w:val="ru-RU"/>
        </w:rPr>
        <w:t>1) если с даты завершения (окончания) формирования фонда прошло менее 36 календарных месяцев – пять процентов;</w:t>
      </w:r>
    </w:p>
    <w:p w:rsidR="0004381B" w:rsidRPr="0004381B" w:rsidRDefault="0004381B" w:rsidP="0004381B">
      <w:pPr>
        <w:pStyle w:val="Body"/>
        <w:tabs>
          <w:tab w:val="left" w:pos="1000"/>
        </w:tabs>
        <w:ind w:right="-20"/>
        <w:jc w:val="both"/>
        <w:rPr>
          <w:lang w:val="ru-RU"/>
        </w:rPr>
      </w:pPr>
      <w:r w:rsidRPr="0004381B">
        <w:rPr>
          <w:lang w:val="ru-RU"/>
        </w:rPr>
        <w:t>2) если с даты завершения (окончания) формирования фонда прошло 36 календарных месяцев и более, большую из следующих величин:</w:t>
      </w:r>
    </w:p>
    <w:p w:rsidR="0004381B" w:rsidRPr="0004381B" w:rsidRDefault="0004381B" w:rsidP="0004381B">
      <w:pPr>
        <w:pStyle w:val="Body"/>
        <w:tabs>
          <w:tab w:val="left" w:pos="1000"/>
        </w:tabs>
        <w:ind w:right="-20"/>
        <w:jc w:val="both"/>
        <w:rPr>
          <w:lang w:val="ru-RU"/>
        </w:rPr>
      </w:pPr>
      <w:r w:rsidRPr="0004381B">
        <w:rPr>
          <w:lang w:val="ru-RU"/>
        </w:rPr>
        <w:t>- пять процентов;</w:t>
      </w:r>
    </w:p>
    <w:p w:rsidR="0004381B" w:rsidRPr="0004381B" w:rsidRDefault="0004381B" w:rsidP="0004381B">
      <w:pPr>
        <w:pStyle w:val="Body"/>
        <w:tabs>
          <w:tab w:val="left" w:pos="1000"/>
        </w:tabs>
        <w:ind w:right="-20"/>
        <w:jc w:val="both"/>
        <w:rPr>
          <w:lang w:val="ru-RU"/>
        </w:rPr>
      </w:pPr>
      <w:r w:rsidRPr="0004381B">
        <w:rPr>
          <w:lang w:val="ru-RU"/>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p>
    <w:p w:rsidR="0004381B" w:rsidRPr="0004381B" w:rsidRDefault="0004381B" w:rsidP="009F32AA">
      <w:pPr>
        <w:pStyle w:val="Body"/>
        <w:ind w:right="-20" w:firstLine="426"/>
        <w:jc w:val="both"/>
        <w:rPr>
          <w:lang w:val="ru-RU"/>
        </w:rPr>
      </w:pPr>
      <w:r w:rsidRPr="0004381B">
        <w:rPr>
          <w:lang w:val="ru-RU"/>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04381B" w:rsidRPr="0004381B" w:rsidRDefault="0004381B" w:rsidP="00964862">
      <w:pPr>
        <w:pStyle w:val="Body"/>
        <w:ind w:right="-20" w:firstLine="567"/>
        <w:jc w:val="both"/>
        <w:rPr>
          <w:lang w:val="ru-RU"/>
        </w:rPr>
      </w:pPr>
      <w:r w:rsidRPr="0004381B">
        <w:rPr>
          <w:lang w:val="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4381B" w:rsidRPr="0004381B" w:rsidRDefault="0004381B" w:rsidP="009F32AA">
      <w:pPr>
        <w:pStyle w:val="Body"/>
        <w:ind w:right="-20" w:firstLine="426"/>
        <w:jc w:val="both"/>
        <w:rPr>
          <w:lang w:val="ru-RU"/>
        </w:rPr>
      </w:pPr>
      <w:r w:rsidRPr="0004381B">
        <w:rPr>
          <w:lang w:val="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04381B" w:rsidRDefault="0004381B" w:rsidP="0004381B">
      <w:pPr>
        <w:autoSpaceDE w:val="0"/>
        <w:autoSpaceDN w:val="0"/>
        <w:adjustRightInd w:val="0"/>
        <w:ind w:firstLine="540"/>
        <w:jc w:val="both"/>
      </w:pPr>
      <w:r w:rsidRPr="0004381B">
        <w:t>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04381B" w:rsidRPr="0004381B" w:rsidRDefault="0004381B" w:rsidP="00717022">
      <w:pPr>
        <w:pStyle w:val="Body"/>
        <w:ind w:right="-20" w:firstLine="567"/>
        <w:jc w:val="both"/>
        <w:rPr>
          <w:lang w:val="ru-RU"/>
        </w:rPr>
      </w:pPr>
      <w:r w:rsidRPr="0004381B">
        <w:rPr>
          <w:lang w:val="ru-RU"/>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04381B" w:rsidRPr="0004381B" w:rsidRDefault="0004381B" w:rsidP="00717022">
      <w:pPr>
        <w:pStyle w:val="Body"/>
        <w:tabs>
          <w:tab w:val="left" w:pos="1000"/>
        </w:tabs>
        <w:ind w:right="-20" w:firstLine="567"/>
        <w:jc w:val="both"/>
        <w:rPr>
          <w:lang w:val="ru-RU"/>
        </w:rPr>
      </w:pPr>
      <w:r w:rsidRPr="0004381B">
        <w:rPr>
          <w:lang w:val="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04381B" w:rsidRPr="0004381B" w:rsidRDefault="0004381B" w:rsidP="00717022">
      <w:pPr>
        <w:pStyle w:val="Body"/>
        <w:tabs>
          <w:tab w:val="left" w:pos="1000"/>
        </w:tabs>
        <w:ind w:right="-20" w:firstLine="567"/>
        <w:jc w:val="both"/>
        <w:rPr>
          <w:lang w:val="ru-RU"/>
        </w:rPr>
      </w:pPr>
      <w:r w:rsidRPr="0004381B">
        <w:rPr>
          <w:lang w:val="ru-RU"/>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w:t>
      </w:r>
      <w:r w:rsidR="00964862" w:rsidRPr="00892147">
        <w:rPr>
          <w:lang w:val="ru-RU"/>
        </w:rPr>
        <w:t xml:space="preserve">соответствующего </w:t>
      </w:r>
      <w:r w:rsidRPr="0004381B">
        <w:rPr>
          <w:lang w:val="ru-RU"/>
        </w:rPr>
        <w:t>фонда</w:t>
      </w:r>
      <w:r w:rsidR="00964862">
        <w:rPr>
          <w:lang w:val="ru-RU"/>
        </w:rPr>
        <w:t xml:space="preserve"> </w:t>
      </w:r>
      <w:r w:rsidR="00964862" w:rsidRPr="00964862">
        <w:rPr>
          <w:lang w:val="ru-RU"/>
        </w:rPr>
        <w:t xml:space="preserve">(ипотечного </w:t>
      </w:r>
      <w:r w:rsidR="00964862" w:rsidRPr="00964862">
        <w:rPr>
          <w:lang w:val="ru-RU"/>
        </w:rPr>
        <w:lastRenderedPageBreak/>
        <w:t>покрытия)</w:t>
      </w:r>
      <w:r w:rsidRPr="0004381B">
        <w:rPr>
          <w:lang w:val="ru-RU"/>
        </w:rPr>
        <w:t>.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w:t>
      </w:r>
      <w:r w:rsidR="002A3013">
        <w:rPr>
          <w:lang w:val="ru-RU"/>
        </w:rPr>
        <w:t xml:space="preserve"> инвестиционного</w:t>
      </w:r>
      <w:r w:rsidRPr="0004381B">
        <w:rPr>
          <w:lang w:val="ru-RU"/>
        </w:rPr>
        <w:t xml:space="preserve"> фонда.</w:t>
      </w:r>
    </w:p>
    <w:p w:rsidR="0004381B" w:rsidRDefault="0004381B" w:rsidP="00F51A77">
      <w:pPr>
        <w:pStyle w:val="Body"/>
        <w:ind w:right="-20" w:firstLine="567"/>
        <w:jc w:val="both"/>
        <w:rPr>
          <w:lang w:val="ru-RU"/>
        </w:rPr>
      </w:pPr>
      <w:r w:rsidRPr="0004381B">
        <w:rPr>
          <w:lang w:val="ru-RU"/>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F13CEF" w:rsidRPr="00F13CEF" w:rsidRDefault="00F13CEF" w:rsidP="00F13CEF">
      <w:pPr>
        <w:pStyle w:val="Body"/>
        <w:ind w:right="-20" w:firstLine="567"/>
        <w:jc w:val="both"/>
        <w:rPr>
          <w:lang w:val="ru-RU"/>
        </w:rPr>
      </w:pPr>
      <w:r w:rsidRPr="00C806E5">
        <w:rPr>
          <w:lang w:val="ru-RU"/>
        </w:rPr>
        <w:t>Для</w:t>
      </w:r>
      <w:r w:rsidRPr="00F13CEF">
        <w:rPr>
          <w:lang w:val="ru-RU"/>
        </w:rPr>
        <w:t xml:space="preserve">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F13CEF" w:rsidRPr="00F13CEF" w:rsidRDefault="00F13CEF" w:rsidP="00F13CEF">
      <w:pPr>
        <w:pStyle w:val="Body"/>
        <w:ind w:right="-20" w:firstLine="567"/>
        <w:jc w:val="both"/>
        <w:rPr>
          <w:lang w:val="ru-RU"/>
        </w:rPr>
      </w:pPr>
      <w:r w:rsidRPr="00F13CEF">
        <w:rPr>
          <w:lang w:val="ru-RU"/>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F13CEF" w:rsidRPr="00F13CEF" w:rsidRDefault="00F13CEF" w:rsidP="00F13CEF">
      <w:pPr>
        <w:pStyle w:val="Body"/>
        <w:ind w:right="-20" w:firstLine="567"/>
        <w:jc w:val="both"/>
        <w:rPr>
          <w:lang w:val="ru-RU"/>
        </w:rPr>
      </w:pPr>
      <w:r w:rsidRPr="00F13CEF">
        <w:rPr>
          <w:lang w:val="ru-RU"/>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00964862">
        <w:rPr>
          <w:lang w:val="ru-RU"/>
        </w:rPr>
        <w:t>седьмом</w:t>
      </w:r>
      <w:r w:rsidR="00964862" w:rsidRPr="00F13CEF">
        <w:rPr>
          <w:lang w:val="ru-RU"/>
        </w:rPr>
        <w:t xml:space="preserve"> </w:t>
      </w:r>
      <w:r w:rsidRPr="00F13CEF">
        <w:rPr>
          <w:lang w:val="ru-RU"/>
        </w:rPr>
        <w:t>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F13CEF" w:rsidRPr="00F13CEF" w:rsidRDefault="00F13CEF" w:rsidP="00F13CEF">
      <w:pPr>
        <w:pStyle w:val="Body"/>
        <w:ind w:right="-20" w:firstLine="567"/>
        <w:jc w:val="both"/>
        <w:rPr>
          <w:lang w:val="ru-RU"/>
        </w:rPr>
      </w:pPr>
      <w:r w:rsidRPr="00F13CEF">
        <w:rPr>
          <w:lang w:val="ru-RU"/>
        </w:rPr>
        <w:t>Для целей настоящего пункта</w:t>
      </w:r>
      <w:r w:rsidR="002A3013">
        <w:rPr>
          <w:lang w:val="ru-RU"/>
        </w:rPr>
        <w:t xml:space="preserve"> 23.2 </w:t>
      </w:r>
      <w:r w:rsidR="002A3013" w:rsidRPr="002A3013">
        <w:rPr>
          <w:lang w:val="ru-RU"/>
        </w:rPr>
        <w:t>Правил доверительного управления Фондом</w:t>
      </w:r>
      <w:r w:rsidRPr="00F13CEF">
        <w:rPr>
          <w:lang w:val="ru-RU"/>
        </w:rPr>
        <w:t xml:space="preserve"> производные финансовые инструменты учитываются в объеме открытой позиции, скорректированной по результатам клиринга.</w:t>
      </w:r>
    </w:p>
    <w:p w:rsidR="00F13CEF" w:rsidRPr="00F13CEF" w:rsidRDefault="00F13CEF" w:rsidP="00F13CEF">
      <w:pPr>
        <w:pStyle w:val="Body"/>
        <w:ind w:right="-20" w:firstLine="567"/>
        <w:jc w:val="both"/>
        <w:rPr>
          <w:lang w:val="ru-RU"/>
        </w:rPr>
      </w:pPr>
      <w:r w:rsidRPr="00F13CEF">
        <w:rPr>
          <w:lang w:val="ru-RU"/>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w:t>
      </w:r>
      <w:r w:rsidR="005E35AD">
        <w:rPr>
          <w:lang w:val="ru-RU"/>
        </w:rPr>
        <w:t>пунктом 22 настоящих Правил доверительного управления фондом</w:t>
      </w:r>
      <w:r w:rsidRPr="00F13CEF">
        <w:rPr>
          <w:lang w:val="ru-RU"/>
        </w:rPr>
        <w:t>.</w:t>
      </w:r>
    </w:p>
    <w:p w:rsidR="00F13CEF" w:rsidRPr="0004381B" w:rsidRDefault="00F13CEF" w:rsidP="00F13CEF">
      <w:pPr>
        <w:pStyle w:val="Body"/>
        <w:ind w:right="-20" w:firstLine="567"/>
        <w:jc w:val="both"/>
        <w:rPr>
          <w:lang w:val="ru-RU"/>
        </w:rPr>
      </w:pPr>
      <w:r w:rsidRPr="00F13CEF">
        <w:rPr>
          <w:lang w:val="ru-RU"/>
        </w:rPr>
        <w:t xml:space="preserve">Для целей абзаца </w:t>
      </w:r>
      <w:r w:rsidR="00964862">
        <w:rPr>
          <w:lang w:val="ru-RU"/>
        </w:rPr>
        <w:t xml:space="preserve">седьмого и </w:t>
      </w:r>
      <w:r w:rsidRPr="00F13CEF">
        <w:rPr>
          <w:lang w:val="ru-RU"/>
        </w:rPr>
        <w:t>восьмого</w:t>
      </w:r>
      <w:r w:rsidR="000A685A">
        <w:rPr>
          <w:lang w:val="ru-RU"/>
        </w:rPr>
        <w:t xml:space="preserve"> </w:t>
      </w:r>
      <w:r w:rsidRPr="00F13CEF">
        <w:rPr>
          <w:lang w:val="ru-RU"/>
        </w:rPr>
        <w:t xml:space="preserve">настоящего пункта </w:t>
      </w:r>
      <w:r w:rsidR="002A3013" w:rsidRPr="007A2721">
        <w:rPr>
          <w:lang w:val="ru-RU"/>
        </w:rPr>
        <w:t xml:space="preserve">23.2 Правил доверительного управления Фондом </w:t>
      </w:r>
      <w:r w:rsidRPr="00F13CEF">
        <w:rPr>
          <w:lang w:val="ru-RU"/>
        </w:rPr>
        <w:t xml:space="preserve">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w:t>
      </w:r>
      <w:r w:rsidRPr="005E35AD">
        <w:rPr>
          <w:lang w:val="ru-RU"/>
        </w:rPr>
        <w:t>актива.</w:t>
      </w:r>
    </w:p>
    <w:p w:rsidR="00D3360D" w:rsidRPr="00717022" w:rsidRDefault="0004381B" w:rsidP="0004381B">
      <w:pPr>
        <w:autoSpaceDE w:val="0"/>
        <w:autoSpaceDN w:val="0"/>
        <w:adjustRightInd w:val="0"/>
        <w:ind w:firstLine="540"/>
        <w:jc w:val="both"/>
      </w:pPr>
      <w:r w:rsidRPr="0004381B">
        <w:lastRenderedPageBreak/>
        <w:t xml:space="preserve">Требования </w:t>
      </w:r>
      <w:r w:rsidR="00964862" w:rsidRPr="00964862">
        <w:t xml:space="preserve">к структуре активов фонда </w:t>
      </w:r>
      <w:r w:rsidRPr="0004381B">
        <w:t>применяются до даты возникновения основания прекращения фонда.</w:t>
      </w:r>
    </w:p>
    <w:p w:rsidR="00D3360D" w:rsidRPr="00851A4D" w:rsidRDefault="00D3360D" w:rsidP="00851A4D">
      <w:pPr>
        <w:pStyle w:val="Body"/>
        <w:numPr>
          <w:ilvl w:val="0"/>
          <w:numId w:val="26"/>
        </w:numPr>
        <w:tabs>
          <w:tab w:val="left" w:pos="1180"/>
        </w:tabs>
        <w:ind w:left="0" w:right="48" w:firstLine="501"/>
        <w:jc w:val="both"/>
        <w:rPr>
          <w:lang w:val="ru-RU"/>
        </w:rPr>
      </w:pPr>
      <w:bookmarkStart w:id="2" w:name="p_300"/>
      <w:bookmarkEnd w:id="2"/>
      <w:r w:rsidRPr="00851A4D">
        <w:rPr>
          <w:lang w:val="ru-RU"/>
        </w:rPr>
        <w:t>Описание рисков, связанных с инвестированием.</w:t>
      </w:r>
    </w:p>
    <w:p w:rsidR="00D3360D" w:rsidRDefault="00D3360D" w:rsidP="00D3360D">
      <w:pPr>
        <w:autoSpaceDE w:val="0"/>
        <w:autoSpaceDN w:val="0"/>
        <w:adjustRightInd w:val="0"/>
        <w:ind w:firstLine="540"/>
        <w:jc w:val="both"/>
      </w:pPr>
      <w: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3360D" w:rsidRDefault="00D3360D" w:rsidP="00D3360D">
      <w:pPr>
        <w:autoSpaceDE w:val="0"/>
        <w:autoSpaceDN w:val="0"/>
        <w:adjustRightInd w:val="0"/>
        <w:ind w:firstLine="540"/>
        <w:jc w:val="both"/>
      </w:pPr>
      <w: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3360D" w:rsidRDefault="00D3360D" w:rsidP="00D3360D">
      <w:pPr>
        <w:autoSpaceDE w:val="0"/>
        <w:autoSpaceDN w:val="0"/>
        <w:adjustRightInd w:val="0"/>
        <w:ind w:firstLine="540"/>
        <w:jc w:val="both"/>
      </w:pPr>
      <w:r>
        <w:t>Настоящее описание рисков не раскрывает информации обо всех рисках вследствие разнообразия ситуаций, возникающих при инвестировании.</w:t>
      </w:r>
    </w:p>
    <w:p w:rsidR="00D3360D" w:rsidRDefault="00D3360D" w:rsidP="00D3360D">
      <w:pPr>
        <w:autoSpaceDE w:val="0"/>
        <w:autoSpaceDN w:val="0"/>
        <w:adjustRightInd w:val="0"/>
        <w:ind w:firstLine="540"/>
        <w:jc w:val="both"/>
      </w:pPr>
      <w: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3360D" w:rsidRDefault="00D3360D" w:rsidP="00D3360D">
      <w:pPr>
        <w:autoSpaceDE w:val="0"/>
        <w:autoSpaceDN w:val="0"/>
        <w:adjustRightInd w:val="0"/>
        <w:ind w:firstLine="540"/>
        <w:jc w:val="both"/>
      </w:pPr>
      <w: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64862" w:rsidRDefault="00964862" w:rsidP="00D3360D">
      <w:pPr>
        <w:autoSpaceDE w:val="0"/>
        <w:autoSpaceDN w:val="0"/>
        <w:adjustRightInd w:val="0"/>
        <w:ind w:firstLine="540"/>
        <w:jc w:val="both"/>
      </w:pPr>
      <w:r w:rsidRPr="00964862">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предусматривающими приобретение базового (базисного) актива либо получение дохода от увеличения его стоимости, связано с рыночным риском базового (базисного) актива (риска снижения его цены).</w:t>
      </w:r>
    </w:p>
    <w:p w:rsidR="00D3360D" w:rsidRDefault="00D3360D" w:rsidP="00D3360D">
      <w:pPr>
        <w:autoSpaceDE w:val="0"/>
        <w:autoSpaceDN w:val="0"/>
        <w:adjustRightInd w:val="0"/>
        <w:ind w:firstLine="540"/>
        <w:jc w:val="both"/>
      </w:pPr>
      <w: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D3360D" w:rsidRDefault="00D3360D" w:rsidP="00D3360D">
      <w:pPr>
        <w:numPr>
          <w:ilvl w:val="0"/>
          <w:numId w:val="12"/>
        </w:numPr>
        <w:autoSpaceDE w:val="0"/>
        <w:autoSpaceDN w:val="0"/>
        <w:adjustRightInd w:val="0"/>
        <w:jc w:val="both"/>
      </w:pPr>
      <w: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D3360D" w:rsidRDefault="00D3360D" w:rsidP="00D3360D">
      <w:pPr>
        <w:numPr>
          <w:ilvl w:val="0"/>
          <w:numId w:val="12"/>
        </w:numPr>
        <w:autoSpaceDE w:val="0"/>
        <w:autoSpaceDN w:val="0"/>
        <w:adjustRightInd w:val="0"/>
        <w:jc w:val="both"/>
      </w:pPr>
      <w: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D3360D" w:rsidRDefault="00D3360D" w:rsidP="00D3360D">
      <w:pPr>
        <w:numPr>
          <w:ilvl w:val="0"/>
          <w:numId w:val="12"/>
        </w:numPr>
        <w:autoSpaceDE w:val="0"/>
        <w:autoSpaceDN w:val="0"/>
        <w:adjustRightInd w:val="0"/>
        <w:jc w:val="both"/>
      </w:pPr>
      <w:r>
        <w:t>рыночный риск, связанный с колебаниями курсов валют, процентных ставок;</w:t>
      </w:r>
    </w:p>
    <w:p w:rsidR="00D3360D" w:rsidRDefault="00D3360D" w:rsidP="00D3360D">
      <w:pPr>
        <w:numPr>
          <w:ilvl w:val="0"/>
          <w:numId w:val="12"/>
        </w:numPr>
        <w:autoSpaceDE w:val="0"/>
        <w:autoSpaceDN w:val="0"/>
        <w:adjustRightInd w:val="0"/>
        <w:jc w:val="both"/>
      </w:pPr>
      <w:r>
        <w:t>ценовой риск, проявляющийся в изменении цен на акции обществ, которое может привести к падению стоимости активов фонда;</w:t>
      </w:r>
    </w:p>
    <w:p w:rsidR="00D3360D" w:rsidRDefault="00D3360D" w:rsidP="00D3360D">
      <w:pPr>
        <w:numPr>
          <w:ilvl w:val="0"/>
          <w:numId w:val="12"/>
        </w:numPr>
        <w:autoSpaceDE w:val="0"/>
        <w:autoSpaceDN w:val="0"/>
        <w:adjustRightInd w:val="0"/>
        <w:jc w:val="both"/>
      </w:pPr>
      <w:r>
        <w:t>риск неправомочных действий в отношении ценных бумаг со стороны третьих лиц;</w:t>
      </w:r>
    </w:p>
    <w:p w:rsidR="00D3360D" w:rsidRDefault="00D3360D" w:rsidP="00D3360D">
      <w:pPr>
        <w:numPr>
          <w:ilvl w:val="0"/>
          <w:numId w:val="12"/>
        </w:numPr>
        <w:autoSpaceDE w:val="0"/>
        <w:autoSpaceDN w:val="0"/>
        <w:adjustRightInd w:val="0"/>
        <w:jc w:val="both"/>
      </w:pPr>
      <w: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D3360D" w:rsidRDefault="00D3360D" w:rsidP="00D3360D">
      <w:pPr>
        <w:numPr>
          <w:ilvl w:val="0"/>
          <w:numId w:val="12"/>
        </w:numPr>
        <w:autoSpaceDE w:val="0"/>
        <w:autoSpaceDN w:val="0"/>
        <w:adjustRightInd w:val="0"/>
        <w:jc w:val="both"/>
      </w:pPr>
      <w:r>
        <w:t>риск рыночной ликвидности, связанный с потенциальной невозможностью реализовать активы по благоприятным ценам;</w:t>
      </w:r>
    </w:p>
    <w:p w:rsidR="00D3360D" w:rsidRDefault="00D3360D" w:rsidP="00D3360D">
      <w:pPr>
        <w:numPr>
          <w:ilvl w:val="0"/>
          <w:numId w:val="12"/>
        </w:numPr>
        <w:tabs>
          <w:tab w:val="clear" w:pos="1260"/>
          <w:tab w:val="num" w:pos="0"/>
        </w:tabs>
        <w:autoSpaceDE w:val="0"/>
        <w:autoSpaceDN w:val="0"/>
        <w:adjustRightInd w:val="0"/>
        <w:jc w:val="both"/>
      </w:pPr>
      <w: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3360D" w:rsidRDefault="00D3360D" w:rsidP="00D3360D">
      <w:pPr>
        <w:numPr>
          <w:ilvl w:val="0"/>
          <w:numId w:val="12"/>
        </w:numPr>
        <w:autoSpaceDE w:val="0"/>
        <w:autoSpaceDN w:val="0"/>
        <w:adjustRightInd w:val="0"/>
        <w:jc w:val="both"/>
      </w:pPr>
      <w:r>
        <w:t>риск, связанный с изменениями действующего законодательства;</w:t>
      </w:r>
    </w:p>
    <w:p w:rsidR="00D3360D" w:rsidRDefault="00D3360D" w:rsidP="00D3360D">
      <w:pPr>
        <w:numPr>
          <w:ilvl w:val="0"/>
          <w:numId w:val="12"/>
        </w:numPr>
        <w:autoSpaceDE w:val="0"/>
        <w:autoSpaceDN w:val="0"/>
        <w:adjustRightInd w:val="0"/>
        <w:jc w:val="both"/>
      </w:pPr>
      <w:r>
        <w:t>риск возникновения форс-мажорных обстоятельств, таких как природные катаклизмы и военные действия.</w:t>
      </w:r>
    </w:p>
    <w:p w:rsidR="00D3360D" w:rsidRDefault="00D3360D" w:rsidP="00D3360D">
      <w:pPr>
        <w:autoSpaceDE w:val="0"/>
        <w:autoSpaceDN w:val="0"/>
        <w:adjustRightInd w:val="0"/>
        <w:ind w:firstLine="540"/>
        <w:jc w:val="both"/>
      </w:pPr>
      <w: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w:t>
      </w:r>
      <w:r>
        <w:lastRenderedPageBreak/>
        <w:t>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3360D" w:rsidRDefault="00D3360D" w:rsidP="00D3360D">
      <w:pPr>
        <w:autoSpaceDE w:val="0"/>
        <w:autoSpaceDN w:val="0"/>
        <w:adjustRightInd w:val="0"/>
        <w:ind w:firstLine="540"/>
        <w:jc w:val="both"/>
      </w:pPr>
      <w: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6347CB" w:rsidRDefault="006347CB" w:rsidP="00D3360D">
      <w:pPr>
        <w:autoSpaceDE w:val="0"/>
        <w:autoSpaceDN w:val="0"/>
        <w:adjustRightInd w:val="0"/>
        <w:ind w:firstLine="540"/>
        <w:jc w:val="both"/>
      </w:pPr>
    </w:p>
    <w:p w:rsidR="00D3360D" w:rsidRDefault="00D3360D" w:rsidP="00D3360D">
      <w:pPr>
        <w:pStyle w:val="ConsNormal"/>
        <w:widowControl/>
        <w:ind w:firstLine="539"/>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Права и обязанности управляющей компании</w:t>
      </w:r>
    </w:p>
    <w:p w:rsidR="00D3360D" w:rsidRDefault="00D3360D" w:rsidP="00D3360D">
      <w:pPr>
        <w:pStyle w:val="ConsNormal"/>
        <w:widowControl/>
        <w:ind w:firstLine="0"/>
        <w:jc w:val="both"/>
        <w:rPr>
          <w:rFonts w:ascii="Times New Roman" w:hAnsi="Times New Roman" w:cs="Times New Roman"/>
          <w:sz w:val="24"/>
          <w:szCs w:val="24"/>
        </w:rPr>
      </w:pP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3360D" w:rsidRDefault="00D3360D" w:rsidP="00D3360D">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D3360D" w:rsidRDefault="00D3360D" w:rsidP="00D3360D">
      <w:pPr>
        <w:ind w:firstLine="539"/>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Управляющая компания:</w:t>
      </w:r>
    </w:p>
    <w:p w:rsidR="00D3360D" w:rsidRDefault="00D3360D" w:rsidP="00D3360D">
      <w:pPr>
        <w:ind w:firstLine="480"/>
        <w:jc w:val="both"/>
      </w:pPr>
      <w: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3360D" w:rsidRDefault="00D3360D" w:rsidP="00D3360D">
      <w:pPr>
        <w:ind w:firstLine="480"/>
        <w:jc w:val="both"/>
      </w:pPr>
      <w:r>
        <w:t>2) предъявляет иски и выступает ответчиком по искам в суде в связи с осуществлением деятельности по доверительному управлению фондом;</w:t>
      </w:r>
    </w:p>
    <w:p w:rsidR="00594689" w:rsidRDefault="00594689" w:rsidP="00594689">
      <w:pPr>
        <w:ind w:firstLine="480"/>
        <w:jc w:val="both"/>
      </w:pPr>
      <w:r>
        <w:t xml:space="preserve">3) </w:t>
      </w:r>
      <w:r w:rsidRPr="00594689">
        <w:t xml:space="preserve">действуя в качестве доверительного управляющего фондом, вправе при условии соблюдения установленных нормативными актами </w:t>
      </w:r>
      <w:r w:rsidR="00DF6EEC">
        <w:t>в сфере финансовых рынков</w:t>
      </w:r>
      <w:r w:rsidRPr="00594689">
        <w:t xml:space="preserve"> требований, направленных на ограничение рисков, заключать договоры, являющиеся производными финансовыми инструментами</w:t>
      </w:r>
      <w:r>
        <w:t>;</w:t>
      </w:r>
    </w:p>
    <w:p w:rsidR="00D3360D" w:rsidRDefault="00594689" w:rsidP="00D3360D">
      <w:pPr>
        <w:ind w:firstLine="480"/>
        <w:jc w:val="both"/>
      </w:pPr>
      <w:r>
        <w:t>4</w:t>
      </w:r>
      <w:r w:rsidR="00D3360D">
        <w:t>)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AE3477" w:rsidRPr="00AE3477">
        <w:t xml:space="preserve"> в сфере финансовых рынков</w:t>
      </w:r>
      <w:r w:rsidR="00D3360D">
        <w:t>;</w:t>
      </w:r>
    </w:p>
    <w:p w:rsidR="00D3360D" w:rsidRPr="00AE3477" w:rsidRDefault="00594689" w:rsidP="00D3360D">
      <w:pPr>
        <w:autoSpaceDE w:val="0"/>
        <w:autoSpaceDN w:val="0"/>
        <w:adjustRightInd w:val="0"/>
        <w:ind w:firstLine="480"/>
        <w:jc w:val="both"/>
      </w:pPr>
      <w:r>
        <w:t>5</w:t>
      </w:r>
      <w:r w:rsidR="00D3360D">
        <w:t xml:space="preserve">) вправе провести дробление инвестиционных паев на условиях и в порядке, установленных нормативными актами </w:t>
      </w:r>
      <w:r w:rsidR="00AE3477" w:rsidRPr="00AE3477">
        <w:t>в сфере финансовых рынков</w:t>
      </w:r>
      <w:r w:rsidR="00AE3477">
        <w:t>;</w:t>
      </w:r>
    </w:p>
    <w:p w:rsidR="00D3360D" w:rsidRDefault="00594689" w:rsidP="00D3360D">
      <w:pPr>
        <w:ind w:firstLine="480"/>
        <w:jc w:val="both"/>
      </w:pPr>
      <w:r>
        <w:t>6</w:t>
      </w:r>
      <w:r w:rsidR="00D3360D">
        <w:t>) вправе принять решение о прекращении фонда;</w:t>
      </w:r>
    </w:p>
    <w:p w:rsidR="00D3360D" w:rsidRDefault="00594689" w:rsidP="00D3360D">
      <w:pPr>
        <w:autoSpaceDE w:val="0"/>
        <w:autoSpaceDN w:val="0"/>
        <w:adjustRightInd w:val="0"/>
        <w:ind w:firstLine="480"/>
        <w:jc w:val="both"/>
      </w:pPr>
      <w:r>
        <w:t>7</w:t>
      </w:r>
      <w:r w:rsidR="00D3360D">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Управляющая компания обязана:</w:t>
      </w:r>
    </w:p>
    <w:p w:rsidR="00D3360D" w:rsidRDefault="00D3360D" w:rsidP="00D3360D">
      <w:pPr>
        <w:autoSpaceDE w:val="0"/>
        <w:autoSpaceDN w:val="0"/>
        <w:adjustRightInd w:val="0"/>
        <w:ind w:firstLine="480"/>
        <w:jc w:val="both"/>
      </w:pPr>
      <w:r w:rsidRPr="00885E44">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AE3477" w:rsidRPr="00AE3477">
        <w:t>в сфере финансовых рынков</w:t>
      </w:r>
      <w:r w:rsidRPr="00885E44">
        <w:t xml:space="preserve"> и настоящими Правилами;</w:t>
      </w:r>
    </w:p>
    <w:p w:rsidR="00D3360D" w:rsidRDefault="00D3360D" w:rsidP="00D3360D">
      <w:pPr>
        <w:autoSpaceDE w:val="0"/>
        <w:autoSpaceDN w:val="0"/>
        <w:adjustRightInd w:val="0"/>
        <w:ind w:firstLine="480"/>
        <w:jc w:val="both"/>
      </w:pPr>
      <w:r>
        <w:t>2) при осуществлении доверительного управления фондом действовать разумно и добросовестно в интересах владельцев инвестиционных паев;</w:t>
      </w:r>
    </w:p>
    <w:p w:rsidR="00885E44" w:rsidRDefault="00885E44" w:rsidP="00885E44">
      <w:pPr>
        <w:ind w:firstLine="539"/>
        <w:jc w:val="both"/>
      </w:pPr>
      <w: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885E44" w:rsidRDefault="00885E44" w:rsidP="00885E44">
      <w:pPr>
        <w:ind w:firstLine="539"/>
        <w:jc w:val="both"/>
      </w:pPr>
      <w: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85E44" w:rsidRDefault="00885E44" w:rsidP="00885E44">
      <w:pPr>
        <w:ind w:firstLine="539"/>
        <w:jc w:val="both"/>
      </w:pPr>
      <w:r>
        <w:lastRenderedPageBreak/>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85E44" w:rsidRPr="00885E44" w:rsidRDefault="00885E44" w:rsidP="00885E44">
      <w:pPr>
        <w:ind w:firstLine="539"/>
        <w:jc w:val="both"/>
      </w:pPr>
      <w:r>
        <w:t>6) раскрывать отчеты, требования к которым устанавливаются Банком России.</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Управляющая компания не вправе:</w:t>
      </w:r>
    </w:p>
    <w:p w:rsidR="00D3360D" w:rsidRDefault="00D3360D" w:rsidP="00D3360D">
      <w:pPr>
        <w:autoSpaceDE w:val="0"/>
        <w:autoSpaceDN w:val="0"/>
        <w:adjustRightInd w:val="0"/>
        <w:ind w:firstLine="480"/>
        <w:jc w:val="both"/>
      </w:pPr>
      <w:r>
        <w:t xml:space="preserve">1) </w:t>
      </w:r>
      <w:r w:rsidR="00885E44" w:rsidRPr="00885E44">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r>
        <w:t>;</w:t>
      </w:r>
    </w:p>
    <w:p w:rsidR="00D3360D" w:rsidRDefault="00D3360D" w:rsidP="00D3360D">
      <w:pPr>
        <w:autoSpaceDE w:val="0"/>
        <w:autoSpaceDN w:val="0"/>
        <w:adjustRightInd w:val="0"/>
        <w:ind w:firstLine="480"/>
        <w:jc w:val="both"/>
      </w:pPr>
      <w:r>
        <w:t>2) распоряжаться денежными средствами, находящимися на транзитном счете без предварительного согласия специализированного депозитария;</w:t>
      </w:r>
    </w:p>
    <w:p w:rsidR="00D3360D" w:rsidRDefault="00D3360D" w:rsidP="00D3360D">
      <w:pPr>
        <w:autoSpaceDE w:val="0"/>
        <w:autoSpaceDN w:val="0"/>
        <w:adjustRightInd w:val="0"/>
        <w:ind w:firstLine="480"/>
        <w:jc w:val="both"/>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3360D" w:rsidRDefault="00D3360D" w:rsidP="00D3360D">
      <w:pPr>
        <w:autoSpaceDE w:val="0"/>
        <w:autoSpaceDN w:val="0"/>
        <w:adjustRightInd w:val="0"/>
        <w:ind w:firstLine="480"/>
        <w:jc w:val="both"/>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3360D" w:rsidRDefault="00D3360D" w:rsidP="00D3360D">
      <w:pPr>
        <w:autoSpaceDE w:val="0"/>
        <w:autoSpaceDN w:val="0"/>
        <w:adjustRightInd w:val="0"/>
        <w:ind w:firstLine="480"/>
        <w:jc w:val="both"/>
      </w:pPr>
      <w:r>
        <w:t>5) совершать следующие сделки или давать поручения на совершение следующих сделок:</w:t>
      </w:r>
    </w:p>
    <w:p w:rsidR="00D3360D" w:rsidRDefault="00D3360D" w:rsidP="00D3360D">
      <w:pPr>
        <w:autoSpaceDE w:val="0"/>
        <w:autoSpaceDN w:val="0"/>
        <w:adjustRightInd w:val="0"/>
        <w:ind w:firstLine="480"/>
        <w:jc w:val="both"/>
      </w:pPr>
      <w:r>
        <w:t xml:space="preserve">а) </w:t>
      </w:r>
      <w:r w:rsidR="00E825C4" w:rsidRPr="00E825C4">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r>
        <w:t>;</w:t>
      </w:r>
    </w:p>
    <w:p w:rsidR="00D3360D" w:rsidRDefault="00D3360D" w:rsidP="00D3360D">
      <w:pPr>
        <w:autoSpaceDE w:val="0"/>
        <w:autoSpaceDN w:val="0"/>
        <w:adjustRightInd w:val="0"/>
        <w:ind w:firstLine="480"/>
        <w:jc w:val="both"/>
      </w:pPr>
      <w:r>
        <w:t>б) сделки по безвозмездному отчуждению имущества, составляющего фонд;</w:t>
      </w:r>
    </w:p>
    <w:p w:rsidR="00D3360D" w:rsidRDefault="00D3360D" w:rsidP="00D3360D">
      <w:pPr>
        <w:autoSpaceDE w:val="0"/>
        <w:autoSpaceDN w:val="0"/>
        <w:adjustRightInd w:val="0"/>
        <w:ind w:firstLine="480"/>
        <w:jc w:val="both"/>
      </w:pPr>
      <w:r>
        <w:t xml:space="preserve">в) </w:t>
      </w:r>
      <w:r w:rsidR="00E825C4" w:rsidRPr="00E825C4">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r>
        <w:t>;</w:t>
      </w:r>
    </w:p>
    <w:p w:rsidR="00D3360D" w:rsidRDefault="00D3360D" w:rsidP="00D3360D">
      <w:pPr>
        <w:autoSpaceDE w:val="0"/>
        <w:autoSpaceDN w:val="0"/>
        <w:adjustRightInd w:val="0"/>
        <w:ind w:firstLine="480"/>
        <w:jc w:val="both"/>
      </w:pPr>
      <w: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3360D" w:rsidRDefault="00D3360D" w:rsidP="00D3360D">
      <w:pPr>
        <w:autoSpaceDE w:val="0"/>
        <w:autoSpaceDN w:val="0"/>
        <w:adjustRightInd w:val="0"/>
        <w:ind w:firstLine="480"/>
        <w:jc w:val="both"/>
      </w:pPr>
      <w: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D3360D" w:rsidRPr="00CE6D52" w:rsidRDefault="00D3360D" w:rsidP="00B21C74">
      <w:pPr>
        <w:autoSpaceDE w:val="0"/>
        <w:autoSpaceDN w:val="0"/>
        <w:adjustRightInd w:val="0"/>
        <w:ind w:firstLine="540"/>
        <w:jc w:val="both"/>
      </w:pPr>
      <w:r>
        <w:t xml:space="preserve">е) </w:t>
      </w:r>
      <w:r w:rsidRPr="00977FEC">
        <w:t>сделки репо, подлежащие исполнению за счет имущества фонда</w:t>
      </w:r>
      <w:r w:rsidR="00F966B7">
        <w:t>, за исключением случаев получения денежных средств для погашения инвестиционных паев при недостаточности денежных средств, составляющих фонд</w:t>
      </w:r>
      <w:r w:rsidR="00F13371">
        <w:t xml:space="preserve">, а также за исключением случаев заключения сделок репо при </w:t>
      </w:r>
      <w:r w:rsidR="00CE6D52">
        <w:t>соблюдении требований</w:t>
      </w:r>
      <w:r w:rsidR="00B21C74">
        <w:t>, указанных в пункте 23.2 настоящих Правил доверительного управления фондом</w:t>
      </w:r>
      <w:r w:rsidRPr="00CE6D52">
        <w:t>;</w:t>
      </w:r>
    </w:p>
    <w:p w:rsidR="00D3360D" w:rsidRDefault="00D3360D" w:rsidP="00D3360D">
      <w:pPr>
        <w:autoSpaceDE w:val="0"/>
        <w:autoSpaceDN w:val="0"/>
        <w:adjustRightInd w:val="0"/>
        <w:ind w:firstLine="480"/>
        <w:jc w:val="both"/>
      </w:pPr>
      <w: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3360D" w:rsidRDefault="00D3360D" w:rsidP="00D3360D">
      <w:pPr>
        <w:autoSpaceDE w:val="0"/>
        <w:autoSpaceDN w:val="0"/>
        <w:adjustRightInd w:val="0"/>
        <w:ind w:firstLine="480"/>
        <w:jc w:val="both"/>
      </w:pPr>
      <w: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3360D" w:rsidRDefault="00D3360D" w:rsidP="00D3360D">
      <w:pPr>
        <w:autoSpaceDE w:val="0"/>
        <w:autoSpaceDN w:val="0"/>
        <w:adjustRightInd w:val="0"/>
        <w:ind w:firstLine="480"/>
        <w:jc w:val="both"/>
      </w:pPr>
      <w: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EE5857">
        <w:t>ской организацией</w:t>
      </w:r>
      <w:r>
        <w:t>, регистратором;</w:t>
      </w:r>
    </w:p>
    <w:p w:rsidR="00D3360D" w:rsidRDefault="00D3360D" w:rsidP="00D3360D">
      <w:pPr>
        <w:autoSpaceDE w:val="0"/>
        <w:autoSpaceDN w:val="0"/>
        <w:adjustRightInd w:val="0"/>
        <w:ind w:firstLine="480"/>
        <w:jc w:val="both"/>
      </w:pPr>
      <w: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3360D" w:rsidRDefault="00D3360D" w:rsidP="00D3360D">
      <w:pPr>
        <w:autoSpaceDE w:val="0"/>
        <w:autoSpaceDN w:val="0"/>
        <w:adjustRightInd w:val="0"/>
        <w:ind w:firstLine="480"/>
        <w:jc w:val="both"/>
      </w:pPr>
      <w:r>
        <w:lastRenderedPageBreak/>
        <w:t>л) сделки по приобретению в состав фонда имущества у специализированного депозитария,  аудитор</w:t>
      </w:r>
      <w:r w:rsidR="00EE5857">
        <w:t>ской организации</w:t>
      </w:r>
      <w: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6347CB">
        <w:t>87</w:t>
      </w:r>
      <w:r w:rsidR="00801C9F">
        <w:t xml:space="preserve"> </w:t>
      </w:r>
      <w:r>
        <w:t>настоящих Правил, а также иных случаев, предусмотренных настоящими Правилами;</w:t>
      </w:r>
    </w:p>
    <w:p w:rsidR="00D3360D" w:rsidRPr="00E825C4" w:rsidRDefault="00D3360D" w:rsidP="00D3360D">
      <w:pPr>
        <w:autoSpaceDE w:val="0"/>
        <w:autoSpaceDN w:val="0"/>
        <w:adjustRightInd w:val="0"/>
        <w:ind w:firstLine="480"/>
        <w:jc w:val="both"/>
      </w:pPr>
      <w: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134ADE">
        <w:t>;</w:t>
      </w:r>
    </w:p>
    <w:p w:rsidR="00E825C4" w:rsidRPr="00E825C4" w:rsidRDefault="00E825C4" w:rsidP="00D3360D">
      <w:pPr>
        <w:autoSpaceDE w:val="0"/>
        <w:autoSpaceDN w:val="0"/>
        <w:adjustRightInd w:val="0"/>
        <w:ind w:firstLine="480"/>
        <w:jc w:val="both"/>
      </w:pPr>
      <w:r w:rsidRPr="00E825C4">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D3360D" w:rsidRPr="00851A4D" w:rsidRDefault="00E825C4" w:rsidP="00851A4D">
      <w:pPr>
        <w:pStyle w:val="Body"/>
        <w:numPr>
          <w:ilvl w:val="0"/>
          <w:numId w:val="26"/>
        </w:numPr>
        <w:tabs>
          <w:tab w:val="left" w:pos="1180"/>
        </w:tabs>
        <w:ind w:left="0" w:right="48" w:firstLine="501"/>
        <w:jc w:val="both"/>
        <w:rPr>
          <w:lang w:val="ru-RU"/>
        </w:rPr>
      </w:pPr>
      <w:r w:rsidRPr="00851A4D">
        <w:rPr>
          <w:lang w:val="ru-RU"/>
        </w:rPr>
        <w:t>Ограничения на совершение сделок с ценными бумагами, установленные подпунктами «ж», «з», «к» и «л»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55E98" w:rsidRPr="00851A4D" w:rsidRDefault="00D55E98" w:rsidP="00851A4D">
      <w:pPr>
        <w:pStyle w:val="Body"/>
        <w:numPr>
          <w:ilvl w:val="0"/>
          <w:numId w:val="26"/>
        </w:numPr>
        <w:tabs>
          <w:tab w:val="left" w:pos="1180"/>
        </w:tabs>
        <w:ind w:left="0" w:right="48" w:firstLine="501"/>
        <w:jc w:val="both"/>
        <w:rPr>
          <w:lang w:val="ru-RU"/>
        </w:rPr>
      </w:pPr>
      <w:r w:rsidRPr="00851A4D">
        <w:rPr>
          <w:lang w:val="ru-RU"/>
        </w:rPr>
        <w:t>Ограничения на совершение сделок, установленные подпунктом «и» подпункта 5 пункта 28 настоящих Правил, не применяются, если указанные сделки:</w:t>
      </w:r>
    </w:p>
    <w:p w:rsidR="00D3360D" w:rsidRPr="00D55E98" w:rsidRDefault="00D55E98" w:rsidP="00D55E98">
      <w:pPr>
        <w:pStyle w:val="ConsPlusNormal"/>
        <w:widowControl/>
        <w:ind w:firstLine="540"/>
        <w:jc w:val="both"/>
        <w:rPr>
          <w:rFonts w:ascii="Times New Roman" w:hAnsi="Times New Roman" w:cs="Times New Roman"/>
          <w:sz w:val="24"/>
          <w:szCs w:val="24"/>
        </w:rPr>
      </w:pPr>
      <w:r w:rsidRPr="00D55E98">
        <w:rPr>
          <w:rFonts w:ascii="Times New Roman" w:hAnsi="Times New Roman" w:cs="Times New Roman"/>
          <w:sz w:val="24"/>
          <w:szCs w:val="24"/>
        </w:rPr>
        <w:t>1) совершаются с ценными бумагами, включенными в котир</w:t>
      </w:r>
      <w:r>
        <w:rPr>
          <w:rFonts w:ascii="Times New Roman" w:hAnsi="Times New Roman" w:cs="Times New Roman"/>
          <w:sz w:val="24"/>
          <w:szCs w:val="24"/>
        </w:rPr>
        <w:t>овальные списки российских бирж;</w:t>
      </w:r>
    </w:p>
    <w:p w:rsidR="00D3360D" w:rsidRDefault="00D3360D" w:rsidP="00D3360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3360D" w:rsidRDefault="00D3360D" w:rsidP="00D3360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По сделкам, совершенным в нарушение требований </w:t>
      </w:r>
      <w:r w:rsidR="00964862" w:rsidRPr="00851A4D">
        <w:rPr>
          <w:lang w:val="ru-RU"/>
        </w:rPr>
        <w:t xml:space="preserve">подпункта 3 пункта 26 настоящих Правил, </w:t>
      </w:r>
      <w:r w:rsidRPr="00851A4D">
        <w:rPr>
          <w:lang w:val="ru-RU"/>
        </w:rPr>
        <w:t>подпунктов 1, 3 и 5 пункта 2</w:t>
      </w:r>
      <w:r w:rsidR="00D55E98" w:rsidRPr="00851A4D">
        <w:rPr>
          <w:lang w:val="ru-RU"/>
        </w:rPr>
        <w:t>8</w:t>
      </w:r>
      <w:r w:rsidRPr="00851A4D">
        <w:rPr>
          <w:lang w:val="ru-RU"/>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F2D20" w:rsidRDefault="00CF2D20" w:rsidP="00CF2D20">
      <w:pPr>
        <w:pStyle w:val="ConsPlusNormal"/>
        <w:widowControl/>
        <w:ind w:firstLine="540"/>
        <w:jc w:val="both"/>
        <w:rPr>
          <w:b/>
          <w:bCs/>
        </w:rPr>
      </w:pPr>
    </w:p>
    <w:p w:rsidR="00D3360D" w:rsidRDefault="00D3360D" w:rsidP="00D3360D">
      <w:pPr>
        <w:ind w:firstLine="539"/>
        <w:jc w:val="center"/>
        <w:rPr>
          <w:b/>
          <w:bCs/>
        </w:rPr>
      </w:pPr>
      <w:r>
        <w:rPr>
          <w:b/>
          <w:bCs/>
          <w:lang w:val="en-US"/>
        </w:rPr>
        <w:t>IV</w:t>
      </w:r>
      <w:r>
        <w:rPr>
          <w:b/>
          <w:bCs/>
        </w:rPr>
        <w:t>. Права владельцев инвестиционных паев. Инвестиционные паи</w:t>
      </w:r>
    </w:p>
    <w:p w:rsidR="00CF2D20" w:rsidRDefault="00CF2D20" w:rsidP="00D3360D">
      <w:pPr>
        <w:ind w:firstLine="539"/>
        <w:jc w:val="both"/>
      </w:pP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Права владельцев инвестиционных паев удостоверяются инвестиционными паями. </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Инвестиционный пай является именной ценной бумагой, удостоверяющей: </w:t>
      </w:r>
    </w:p>
    <w:p w:rsidR="00D3360D" w:rsidRDefault="00D3360D" w:rsidP="00D3360D">
      <w:pPr>
        <w:autoSpaceDE w:val="0"/>
        <w:autoSpaceDN w:val="0"/>
        <w:adjustRightInd w:val="0"/>
        <w:ind w:firstLine="540"/>
        <w:jc w:val="both"/>
      </w:pPr>
      <w:r>
        <w:t>1) долю его владельца в праве собственности на имущество, составляющее фонд;</w:t>
      </w:r>
    </w:p>
    <w:p w:rsidR="00D3360D" w:rsidRDefault="00D3360D" w:rsidP="00D3360D">
      <w:pPr>
        <w:autoSpaceDE w:val="0"/>
        <w:autoSpaceDN w:val="0"/>
        <w:adjustRightInd w:val="0"/>
        <w:ind w:firstLine="540"/>
        <w:jc w:val="both"/>
      </w:pPr>
      <w:r>
        <w:t>2) право требовать от управляющей компании надлежащего доверительного управления фондом;</w:t>
      </w:r>
    </w:p>
    <w:p w:rsidR="00D3360D" w:rsidRDefault="00D3360D" w:rsidP="00D3360D">
      <w:pPr>
        <w:autoSpaceDE w:val="0"/>
        <w:autoSpaceDN w:val="0"/>
        <w:adjustRightInd w:val="0"/>
        <w:ind w:firstLine="540"/>
        <w:jc w:val="both"/>
      </w:pPr>
      <w: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D3360D" w:rsidRDefault="00D3360D" w:rsidP="00D3360D">
      <w:pPr>
        <w:autoSpaceDE w:val="0"/>
        <w:autoSpaceDN w:val="0"/>
        <w:adjustRightInd w:val="0"/>
        <w:ind w:firstLine="540"/>
        <w:jc w:val="both"/>
      </w:pPr>
      <w: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Каждый инвестиционный пай удостоверяет одинаковую долю в праве общей собственности на имущество, составляющее фонд, и одинаковые права.</w:t>
      </w:r>
    </w:p>
    <w:p w:rsidR="00D3360D" w:rsidRDefault="00D3360D" w:rsidP="00D3360D">
      <w:pPr>
        <w:ind w:firstLine="539"/>
        <w:jc w:val="both"/>
        <w:rPr>
          <w:color w:val="000000"/>
        </w:rPr>
      </w:pPr>
      <w:r>
        <w:rPr>
          <w:color w:val="000000"/>
        </w:rPr>
        <w:t xml:space="preserve">Инвестиционный пай не является эмиссионной ценной бумагой. </w:t>
      </w:r>
    </w:p>
    <w:p w:rsidR="00D3360D" w:rsidRDefault="00D3360D" w:rsidP="00D3360D">
      <w:pPr>
        <w:ind w:firstLine="539"/>
        <w:jc w:val="both"/>
        <w:rPr>
          <w:color w:val="000000"/>
        </w:rPr>
      </w:pPr>
      <w:r>
        <w:rPr>
          <w:color w:val="000000"/>
        </w:rPr>
        <w:t xml:space="preserve">Права, удостоверенные инвестиционным паем, фиксируются в бездокументарной форме. </w:t>
      </w:r>
    </w:p>
    <w:p w:rsidR="00D3360D" w:rsidRDefault="00D3360D" w:rsidP="00D3360D">
      <w:pPr>
        <w:ind w:firstLine="539"/>
        <w:jc w:val="both"/>
        <w:rPr>
          <w:color w:val="000000"/>
        </w:rPr>
      </w:pPr>
      <w:r>
        <w:rPr>
          <w:color w:val="000000"/>
        </w:rPr>
        <w:t>Инвестиционный пай не имеет номинальной стоимости.</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Количество инвестиционных паев, выдаваемых управляющей компанией, не ограничивается.</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При выдаче одному лицу инвестиционных паев, составляющих дробное число, количество инвестиционных паев определяется с точностью до 5 (пятого) знака после запятой.</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lastRenderedPageBreak/>
        <w:t>Инвестиционные паи свободно обращаются по завершении</w:t>
      </w:r>
      <w:r w:rsidR="003019EF" w:rsidRPr="00851A4D">
        <w:rPr>
          <w:lang w:val="ru-RU"/>
        </w:rPr>
        <w:t xml:space="preserve"> (окончании)</w:t>
      </w:r>
      <w:r w:rsidRPr="00851A4D">
        <w:rPr>
          <w:lang w:val="ru-RU"/>
        </w:rPr>
        <w:t xml:space="preserve"> формирования фонда. </w:t>
      </w:r>
    </w:p>
    <w:p w:rsidR="003019EF" w:rsidRPr="003019EF" w:rsidRDefault="003019EF" w:rsidP="00D006A4">
      <w:pPr>
        <w:ind w:firstLine="709"/>
        <w:jc w:val="both"/>
        <w:rPr>
          <w:color w:val="000000"/>
        </w:rPr>
      </w:pPr>
      <w:r w:rsidRPr="003019EF">
        <w:rPr>
          <w:color w:val="000000"/>
        </w:rPr>
        <w:t>Инвестиционные паи могут обращаться на организованных торгах.</w:t>
      </w:r>
    </w:p>
    <w:p w:rsidR="003019EF" w:rsidRDefault="003019EF" w:rsidP="003019EF">
      <w:pPr>
        <w:ind w:firstLine="708"/>
        <w:jc w:val="both"/>
        <w:rPr>
          <w:color w:val="000000"/>
        </w:rPr>
      </w:pPr>
      <w:r w:rsidRPr="003019EF">
        <w:rPr>
          <w:color w:val="000000"/>
        </w:rPr>
        <w:t>Специализированный депозитарий, регистратор, аудиторская организация не могут являться владельцами инвестиционных паев.</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55E98" w:rsidRPr="00851A4D" w:rsidRDefault="00D55E98" w:rsidP="00851A4D">
      <w:pPr>
        <w:pStyle w:val="Body"/>
        <w:numPr>
          <w:ilvl w:val="0"/>
          <w:numId w:val="26"/>
        </w:numPr>
        <w:tabs>
          <w:tab w:val="left" w:pos="1180"/>
        </w:tabs>
        <w:ind w:left="0" w:right="48" w:firstLine="501"/>
        <w:jc w:val="both"/>
        <w:rPr>
          <w:lang w:val="ru-RU"/>
        </w:rPr>
      </w:pPr>
      <w:r w:rsidRPr="00851A4D">
        <w:rPr>
          <w:lang w:val="ru-RU"/>
        </w:rPr>
        <w:t>Способы получения выписок из реестра владельцев инвестиционных паев.</w:t>
      </w:r>
    </w:p>
    <w:p w:rsidR="00D55E98" w:rsidRPr="00D55E98" w:rsidRDefault="00D55E98" w:rsidP="00D55E98">
      <w:pPr>
        <w:pStyle w:val="ConsNonformat"/>
        <w:ind w:firstLine="540"/>
        <w:jc w:val="both"/>
        <w:rPr>
          <w:rFonts w:ascii="Times New Roman" w:hAnsi="Times New Roman" w:cs="Times New Roman"/>
          <w:sz w:val="24"/>
          <w:szCs w:val="24"/>
        </w:rPr>
      </w:pPr>
      <w:r w:rsidRPr="00D55E98">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D55E98" w:rsidRPr="00D55E98" w:rsidRDefault="00D55E98" w:rsidP="00D55E98">
      <w:pPr>
        <w:pStyle w:val="ConsNonformat"/>
        <w:ind w:firstLine="540"/>
        <w:jc w:val="both"/>
        <w:rPr>
          <w:rFonts w:ascii="Times New Roman" w:hAnsi="Times New Roman" w:cs="Times New Roman"/>
          <w:sz w:val="24"/>
          <w:szCs w:val="24"/>
        </w:rPr>
      </w:pPr>
      <w:r w:rsidRPr="00D55E98">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55E98" w:rsidRPr="00D55E98" w:rsidRDefault="00D55E98" w:rsidP="00D55E98">
      <w:pPr>
        <w:pStyle w:val="ConsNonformat"/>
        <w:ind w:firstLine="540"/>
        <w:jc w:val="both"/>
        <w:rPr>
          <w:rFonts w:ascii="Times New Roman" w:hAnsi="Times New Roman" w:cs="Times New Roman"/>
          <w:sz w:val="24"/>
          <w:szCs w:val="24"/>
        </w:rPr>
      </w:pPr>
      <w:r w:rsidRPr="00D55E98">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705E4" w:rsidRDefault="001705E4" w:rsidP="00D3360D">
      <w:pPr>
        <w:ind w:firstLine="539"/>
        <w:jc w:val="center"/>
        <w:rPr>
          <w:b/>
          <w:bCs/>
        </w:rPr>
      </w:pPr>
    </w:p>
    <w:p w:rsidR="00D3360D" w:rsidRDefault="00D3360D" w:rsidP="00D3360D">
      <w:pPr>
        <w:ind w:firstLine="539"/>
        <w:jc w:val="center"/>
        <w:rPr>
          <w:b/>
          <w:bCs/>
        </w:rPr>
      </w:pPr>
      <w:r>
        <w:rPr>
          <w:b/>
          <w:bCs/>
          <w:lang w:val="en-US"/>
        </w:rPr>
        <w:t>V</w:t>
      </w:r>
      <w:r>
        <w:rPr>
          <w:b/>
          <w:bCs/>
        </w:rPr>
        <w:t>. Выдача инвестиционных паев</w:t>
      </w:r>
    </w:p>
    <w:p w:rsidR="00CF2D20" w:rsidRDefault="00CF2D20" w:rsidP="00D3360D">
      <w:pPr>
        <w:ind w:firstLine="539"/>
        <w:jc w:val="center"/>
        <w:rPr>
          <w:b/>
          <w:bCs/>
        </w:rPr>
      </w:pP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Управляющая компания осуществляет выдачу инвестиционных паев при формировании фонда, а также после завершения формирования фонда.</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инвестиционных паев, согласно приложению.</w:t>
      </w:r>
    </w:p>
    <w:p w:rsidR="00D3360D" w:rsidRDefault="00E3476B" w:rsidP="00D3360D">
      <w:pPr>
        <w:autoSpaceDE w:val="0"/>
        <w:autoSpaceDN w:val="0"/>
        <w:adjustRightInd w:val="0"/>
        <w:ind w:firstLine="540"/>
        <w:jc w:val="both"/>
      </w:pPr>
      <w:r w:rsidRPr="00E3476B">
        <w:t>Заявка на приобретение инвестиционных паев может предусматривать условие, в соответствии с которым выдача инвестиционных паев осуществляется при каждом поступлении денежных средств в оплату инвестиционных паев</w:t>
      </w:r>
      <w:r w:rsidR="00D3360D">
        <w:t>.</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 оплату инвестиционных паев передаются только денежные средства.</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D3360D" w:rsidRDefault="00D3360D" w:rsidP="00D3360D">
      <w:pPr>
        <w:pStyle w:val="3"/>
      </w:pPr>
    </w:p>
    <w:p w:rsidR="00D3360D" w:rsidRDefault="00D3360D" w:rsidP="00D3360D">
      <w:pPr>
        <w:pStyle w:val="3"/>
      </w:pPr>
      <w:r>
        <w:t>Заявки на приобретение инвестиционных паев</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Заявки на приобретение инвестиционных паев носят безотзывный характер.</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Прием заявок на приобретение инвестиционных паев осуществляется со дня начала формирования фонда каждый рабочий день.</w:t>
      </w:r>
    </w:p>
    <w:p w:rsidR="00D3360D" w:rsidRDefault="00D3360D" w:rsidP="00D3360D">
      <w:pPr>
        <w:autoSpaceDE w:val="0"/>
        <w:autoSpaceDN w:val="0"/>
        <w:adjustRightInd w:val="0"/>
        <w:ind w:firstLine="540"/>
        <w:jc w:val="both"/>
      </w:pPr>
      <w:r>
        <w:t>Прием заявок на приобретение инвестиционных паев не осуществляется со дня возникновения основания прекращения фонда.</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Порядок подачи заявок на приобретение инвестиционных паев</w:t>
      </w:r>
    </w:p>
    <w:p w:rsidR="00D3360D" w:rsidRDefault="00D3360D" w:rsidP="00D3360D">
      <w:pPr>
        <w:autoSpaceDE w:val="0"/>
        <w:autoSpaceDN w:val="0"/>
        <w:adjustRightInd w:val="0"/>
        <w:ind w:firstLine="540"/>
        <w:jc w:val="both"/>
      </w:pPr>
      <w:r>
        <w:t xml:space="preserve">Заявки на приобретение инвестиционных паев, оформленные </w:t>
      </w:r>
      <w:r w:rsidR="00B8253E">
        <w:t>в соответствии с приложениями №</w:t>
      </w:r>
      <w:r>
        <w:t>1, №2 к настоящим Правилам, подаются в пунктах приема заявок инвестором  или его уполномоченным представителем.</w:t>
      </w:r>
    </w:p>
    <w:p w:rsidR="00851A4D" w:rsidRDefault="00D3360D" w:rsidP="00D3360D">
      <w:pPr>
        <w:autoSpaceDE w:val="0"/>
        <w:autoSpaceDN w:val="0"/>
        <w:adjustRightInd w:val="0"/>
        <w:ind w:firstLine="540"/>
        <w:jc w:val="both"/>
      </w:pPr>
      <w:r>
        <w:t>Заявки на приобретение инвестиционных паев, оформленные в соответствии с приложением №</w:t>
      </w:r>
      <w:r w:rsidR="00693CD4">
        <w:t>3</w:t>
      </w:r>
      <w:r w:rsidR="00E3476B">
        <w:t xml:space="preserve"> </w:t>
      </w:r>
      <w:r>
        <w:t>к настоящим Правилам, подаются в пунктах приема заявок номинальным держателем или его уполномоченным представителем.</w:t>
      </w:r>
    </w:p>
    <w:p w:rsidR="00D3360D" w:rsidRDefault="00851A4D" w:rsidP="00BD0159">
      <w:pPr>
        <w:autoSpaceDE w:val="0"/>
        <w:autoSpaceDN w:val="0"/>
        <w:adjustRightInd w:val="0"/>
        <w:ind w:firstLine="540"/>
        <w:jc w:val="both"/>
      </w:pPr>
      <w:r w:rsidRPr="00822CFE">
        <w:t>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r>
        <w:t>.</w:t>
      </w:r>
      <w:r w:rsidR="00693CD4" w:rsidRPr="00693CD4">
        <w:t xml:space="preserve"> </w:t>
      </w:r>
    </w:p>
    <w:p w:rsidR="00D3360D" w:rsidRDefault="00D3360D" w:rsidP="00D3360D">
      <w:pPr>
        <w:autoSpaceDE w:val="0"/>
        <w:autoSpaceDN w:val="0"/>
        <w:adjustRightInd w:val="0"/>
        <w:ind w:firstLine="540"/>
        <w:jc w:val="both"/>
      </w:pPr>
      <w:r>
        <w:t>Заявки на приобретение инвестиционных паев, направленные почтой (в том числе электронной), факсом или курьером, не принимаются.</w:t>
      </w:r>
    </w:p>
    <w:p w:rsidR="00D3360D" w:rsidRPr="00BD0159" w:rsidRDefault="00D3360D" w:rsidP="00BD0159">
      <w:pPr>
        <w:pStyle w:val="Body"/>
        <w:numPr>
          <w:ilvl w:val="0"/>
          <w:numId w:val="26"/>
        </w:numPr>
        <w:tabs>
          <w:tab w:val="left" w:pos="1180"/>
        </w:tabs>
        <w:autoSpaceDE w:val="0"/>
        <w:autoSpaceDN w:val="0"/>
        <w:adjustRightInd w:val="0"/>
        <w:ind w:left="0" w:right="48" w:firstLine="540"/>
        <w:jc w:val="both"/>
        <w:rPr>
          <w:lang w:val="ru-RU"/>
        </w:rPr>
      </w:pPr>
      <w:r w:rsidRPr="00851A4D">
        <w:rPr>
          <w:lang w:val="ru-RU"/>
        </w:rPr>
        <w:t xml:space="preserve">Заявки на приобретение инвестиционных паев подаются </w:t>
      </w:r>
      <w:r w:rsidRPr="00BD0159">
        <w:rPr>
          <w:lang w:val="ru-RU"/>
        </w:rPr>
        <w:t>управляющей компании.</w:t>
      </w:r>
    </w:p>
    <w:p w:rsidR="00D55E98" w:rsidRPr="00851A4D" w:rsidRDefault="00D55E98" w:rsidP="00851A4D">
      <w:pPr>
        <w:pStyle w:val="Body"/>
        <w:numPr>
          <w:ilvl w:val="0"/>
          <w:numId w:val="26"/>
        </w:numPr>
        <w:tabs>
          <w:tab w:val="left" w:pos="1180"/>
        </w:tabs>
        <w:ind w:left="0" w:right="48" w:firstLine="501"/>
        <w:jc w:val="both"/>
        <w:rPr>
          <w:lang w:val="ru-RU"/>
        </w:rPr>
      </w:pPr>
      <w:r w:rsidRPr="00851A4D">
        <w:rPr>
          <w:lang w:val="ru-RU"/>
        </w:rPr>
        <w:t>В приеме заявок на приобретение инвестиционных паев отказывается в следующих случаях:</w:t>
      </w:r>
    </w:p>
    <w:p w:rsidR="00D55E98" w:rsidRDefault="00D55E98" w:rsidP="00D55E98">
      <w:pPr>
        <w:autoSpaceDE w:val="0"/>
        <w:autoSpaceDN w:val="0"/>
        <w:adjustRightInd w:val="0"/>
        <w:ind w:firstLine="540"/>
        <w:jc w:val="both"/>
      </w:pPr>
      <w:r>
        <w:t>1) несоблюдение порядка и сроков подачи заявок, установленных настоящими Правилами;</w:t>
      </w:r>
    </w:p>
    <w:p w:rsidR="00D55E98" w:rsidRDefault="00D55E98" w:rsidP="00D55E98">
      <w:pPr>
        <w:autoSpaceDE w:val="0"/>
        <w:autoSpaceDN w:val="0"/>
        <w:adjustRightInd w:val="0"/>
        <w:ind w:firstLine="540"/>
        <w:jc w:val="both"/>
      </w:pPr>
      <w:r>
        <w:lastRenderedPageBreak/>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55E98" w:rsidRDefault="00D55E98" w:rsidP="00D55E98">
      <w:pPr>
        <w:autoSpaceDE w:val="0"/>
        <w:autoSpaceDN w:val="0"/>
        <w:adjustRightInd w:val="0"/>
        <w:ind w:firstLine="540"/>
        <w:jc w:val="both"/>
      </w:pPr>
      <w: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D55E98" w:rsidRDefault="00D55E98" w:rsidP="00D55E98">
      <w:pPr>
        <w:autoSpaceDE w:val="0"/>
        <w:autoSpaceDN w:val="0"/>
        <w:adjustRightInd w:val="0"/>
        <w:ind w:firstLine="540"/>
        <w:jc w:val="both"/>
      </w:pPr>
      <w:r>
        <w:t>4) принятие управляющей компанией решения о приостановлении выдачи инвестиционных паев;</w:t>
      </w:r>
    </w:p>
    <w:p w:rsidR="00D55E98" w:rsidRDefault="00D55E98" w:rsidP="00D55E98">
      <w:pPr>
        <w:autoSpaceDE w:val="0"/>
        <w:autoSpaceDN w:val="0"/>
        <w:adjustRightInd w:val="0"/>
        <w:ind w:firstLine="540"/>
        <w:jc w:val="both"/>
      </w:pPr>
      <w: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D55E98" w:rsidRDefault="00D55E98" w:rsidP="00D55E98">
      <w:pPr>
        <w:autoSpaceDE w:val="0"/>
        <w:autoSpaceDN w:val="0"/>
        <w:adjustRightInd w:val="0"/>
        <w:ind w:firstLine="540"/>
        <w:jc w:val="both"/>
      </w:pPr>
      <w:r>
        <w:t>6) несоблюдение правил приобретения инвестиционных паев;</w:t>
      </w:r>
    </w:p>
    <w:p w:rsidR="00D55E98" w:rsidRDefault="00D55E98" w:rsidP="00D55E98">
      <w:pPr>
        <w:autoSpaceDE w:val="0"/>
        <w:autoSpaceDN w:val="0"/>
        <w:adjustRightInd w:val="0"/>
        <w:ind w:firstLine="540"/>
        <w:jc w:val="both"/>
      </w:pPr>
      <w:r>
        <w:t>7) возникновение основания для прекращения фонда;</w:t>
      </w:r>
    </w:p>
    <w:p w:rsidR="00D3360D" w:rsidRDefault="00D55E98" w:rsidP="00D55E98">
      <w:pPr>
        <w:autoSpaceDE w:val="0"/>
        <w:autoSpaceDN w:val="0"/>
        <w:adjustRightInd w:val="0"/>
        <w:ind w:firstLine="540"/>
        <w:jc w:val="both"/>
      </w:pPr>
      <w:r>
        <w:t>8) иные случаи, предусмотренные Федеральным законом "Об инвестиционных фондах".</w:t>
      </w:r>
    </w:p>
    <w:p w:rsidR="00D3360D" w:rsidRDefault="00D3360D" w:rsidP="00D3360D">
      <w:pPr>
        <w:autoSpaceDE w:val="0"/>
        <w:autoSpaceDN w:val="0"/>
        <w:adjustRightInd w:val="0"/>
        <w:jc w:val="center"/>
      </w:pPr>
    </w:p>
    <w:p w:rsidR="00D3360D" w:rsidRDefault="00D3360D" w:rsidP="00D3360D">
      <w:pPr>
        <w:pStyle w:val="3"/>
      </w:pPr>
      <w:r>
        <w:t>Выдача инвестиционных паев при формировании фонда</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Выдача инвестиционных паев при формировании фонда осуществляется при условии передачи в их оплату денежных средств в сумме не менее:</w:t>
      </w:r>
    </w:p>
    <w:p w:rsidR="00D3360D" w:rsidRDefault="00D3360D" w:rsidP="00D3360D">
      <w:pPr>
        <w:pStyle w:val="a9"/>
        <w:tabs>
          <w:tab w:val="clear" w:pos="4153"/>
          <w:tab w:val="clear" w:pos="8306"/>
        </w:tabs>
        <w:ind w:firstLine="539"/>
        <w:jc w:val="both"/>
        <w:rPr>
          <w:sz w:val="24"/>
          <w:szCs w:val="24"/>
        </w:rPr>
      </w:pPr>
      <w:r>
        <w:rPr>
          <w:sz w:val="24"/>
          <w:szCs w:val="24"/>
        </w:rPr>
        <w:t>- 10000 (Десять тысяч) рублей – при первом внесении в фонд денежных средств лицом, приобретающим инвестиционные паи;</w:t>
      </w:r>
    </w:p>
    <w:p w:rsidR="00D3360D" w:rsidRDefault="00D3360D" w:rsidP="00D3360D">
      <w:pPr>
        <w:pStyle w:val="a9"/>
        <w:tabs>
          <w:tab w:val="clear" w:pos="4153"/>
          <w:tab w:val="clear" w:pos="8306"/>
        </w:tabs>
        <w:ind w:firstLine="539"/>
        <w:jc w:val="both"/>
        <w:rPr>
          <w:sz w:val="24"/>
          <w:szCs w:val="24"/>
        </w:rPr>
      </w:pPr>
      <w:r>
        <w:rPr>
          <w:sz w:val="24"/>
          <w:szCs w:val="24"/>
        </w:rPr>
        <w:t>- 3000 (Три тысячи) рублей – при каждом последующем внесении в фонд денежных средств.</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Срок выдачи инвестиционных паев составляет не более 3 (трех) дней со дня:</w:t>
      </w:r>
    </w:p>
    <w:p w:rsidR="00D3360D" w:rsidRDefault="00D3360D" w:rsidP="00D3360D">
      <w:pPr>
        <w:ind w:firstLine="539"/>
        <w:jc w:val="both"/>
      </w:pPr>
      <w:r>
        <w:t xml:space="preserve">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 </w:t>
      </w:r>
    </w:p>
    <w:p w:rsidR="00D3360D" w:rsidRDefault="00D3360D" w:rsidP="00D3360D">
      <w:pPr>
        <w:ind w:firstLine="539"/>
        <w:jc w:val="both"/>
      </w:pPr>
      <w: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D3360D" w:rsidRPr="005544A7" w:rsidRDefault="00D3360D" w:rsidP="00851A4D">
      <w:pPr>
        <w:pStyle w:val="Body"/>
        <w:numPr>
          <w:ilvl w:val="0"/>
          <w:numId w:val="26"/>
        </w:numPr>
        <w:tabs>
          <w:tab w:val="left" w:pos="1180"/>
        </w:tabs>
        <w:ind w:left="0" w:right="48" w:firstLine="501"/>
        <w:jc w:val="both"/>
        <w:rPr>
          <w:lang w:val="ru-RU"/>
        </w:rPr>
      </w:pPr>
      <w:r w:rsidRPr="00851A4D">
        <w:rPr>
          <w:lang w:val="ru-RU"/>
        </w:rPr>
        <w:t xml:space="preserve">Сумма денежных средств, на которую выдается инвестиционный пай при формировании фонда, </w:t>
      </w:r>
      <w:r w:rsidRPr="005544A7">
        <w:rPr>
          <w:lang w:val="ru-RU"/>
        </w:rPr>
        <w:t>составляет  1000 (Одна тысяча) рублей и является единой для всех приобретателей.</w:t>
      </w:r>
    </w:p>
    <w:p w:rsidR="00D3360D" w:rsidRPr="005544A7" w:rsidRDefault="00D3360D" w:rsidP="00851A4D">
      <w:pPr>
        <w:pStyle w:val="Body"/>
        <w:numPr>
          <w:ilvl w:val="0"/>
          <w:numId w:val="26"/>
        </w:numPr>
        <w:tabs>
          <w:tab w:val="left" w:pos="1180"/>
        </w:tabs>
        <w:ind w:left="0" w:right="48" w:firstLine="501"/>
        <w:jc w:val="both"/>
        <w:rPr>
          <w:lang w:val="ru-RU"/>
        </w:rPr>
      </w:pPr>
      <w:r w:rsidRPr="005544A7">
        <w:rPr>
          <w:lang w:val="ru-RU"/>
        </w:rPr>
        <w:t>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851A4D" w:rsidRDefault="00851A4D" w:rsidP="00D3360D">
      <w:pPr>
        <w:autoSpaceDE w:val="0"/>
        <w:autoSpaceDN w:val="0"/>
        <w:adjustRightInd w:val="0"/>
        <w:ind w:firstLine="540"/>
        <w:jc w:val="both"/>
      </w:pPr>
    </w:p>
    <w:p w:rsidR="00D3360D" w:rsidRDefault="00D3360D" w:rsidP="00D3360D">
      <w:pPr>
        <w:autoSpaceDE w:val="0"/>
        <w:autoSpaceDN w:val="0"/>
        <w:adjustRightInd w:val="0"/>
        <w:ind w:firstLine="540"/>
        <w:jc w:val="both"/>
      </w:pPr>
    </w:p>
    <w:p w:rsidR="00D3360D" w:rsidRDefault="00D3360D" w:rsidP="00D3360D">
      <w:pPr>
        <w:autoSpaceDE w:val="0"/>
        <w:autoSpaceDN w:val="0"/>
        <w:adjustRightInd w:val="0"/>
        <w:jc w:val="center"/>
        <w:outlineLvl w:val="2"/>
        <w:rPr>
          <w:b/>
          <w:bCs/>
        </w:rPr>
      </w:pPr>
      <w:r>
        <w:rPr>
          <w:b/>
          <w:bCs/>
        </w:rPr>
        <w:t>Выдача инвестиционных паев после даты завершения</w:t>
      </w:r>
    </w:p>
    <w:p w:rsidR="00D3360D" w:rsidRDefault="00D3360D" w:rsidP="00D3360D">
      <w:pPr>
        <w:autoSpaceDE w:val="0"/>
        <w:autoSpaceDN w:val="0"/>
        <w:adjustRightInd w:val="0"/>
        <w:jc w:val="center"/>
        <w:rPr>
          <w:b/>
          <w:bCs/>
        </w:rPr>
      </w:pPr>
      <w:r>
        <w:rPr>
          <w:b/>
          <w:bCs/>
        </w:rPr>
        <w:t>(окончания) формирования фонда</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D3360D" w:rsidRPr="00851A4D" w:rsidRDefault="00D3360D" w:rsidP="00851A4D">
      <w:pPr>
        <w:pStyle w:val="Body"/>
        <w:numPr>
          <w:ilvl w:val="0"/>
          <w:numId w:val="26"/>
        </w:numPr>
        <w:tabs>
          <w:tab w:val="left" w:pos="1180"/>
        </w:tabs>
        <w:ind w:left="0" w:right="48" w:firstLine="501"/>
        <w:jc w:val="both"/>
        <w:rPr>
          <w:lang w:val="ru-RU"/>
        </w:rPr>
      </w:pPr>
      <w:r w:rsidRPr="00851A4D">
        <w:rPr>
          <w:lang w:val="ru-RU"/>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D3360D" w:rsidRDefault="00D3360D" w:rsidP="00D3360D">
      <w:pPr>
        <w:pStyle w:val="a9"/>
        <w:tabs>
          <w:tab w:val="clear" w:pos="4153"/>
          <w:tab w:val="clear" w:pos="8306"/>
        </w:tabs>
        <w:ind w:firstLine="539"/>
        <w:jc w:val="both"/>
        <w:rPr>
          <w:sz w:val="24"/>
          <w:szCs w:val="24"/>
        </w:rPr>
      </w:pPr>
      <w:r>
        <w:rPr>
          <w:sz w:val="24"/>
          <w:szCs w:val="24"/>
        </w:rPr>
        <w:t>- 10000 (Десять тысяч) рублей – при первом внесении в фонд денежных средств лицом, приобретающим инвестиционные паи;</w:t>
      </w:r>
    </w:p>
    <w:p w:rsidR="00D3360D" w:rsidRDefault="00D3360D" w:rsidP="00D3360D">
      <w:pPr>
        <w:pStyle w:val="a9"/>
        <w:tabs>
          <w:tab w:val="clear" w:pos="4153"/>
          <w:tab w:val="clear" w:pos="8306"/>
        </w:tabs>
        <w:ind w:firstLine="539"/>
        <w:jc w:val="both"/>
        <w:rPr>
          <w:sz w:val="24"/>
          <w:szCs w:val="24"/>
        </w:rPr>
      </w:pPr>
      <w:r>
        <w:rPr>
          <w:sz w:val="24"/>
          <w:szCs w:val="24"/>
        </w:rPr>
        <w:t>- 3000 (Три тысячи) рублей – при каждом последующем внесении в фонд денежных средств.</w:t>
      </w:r>
    </w:p>
    <w:p w:rsidR="00D3360D" w:rsidRDefault="00D3360D" w:rsidP="00D3360D">
      <w:pPr>
        <w:autoSpaceDE w:val="0"/>
        <w:autoSpaceDN w:val="0"/>
        <w:adjustRightInd w:val="0"/>
        <w:jc w:val="center"/>
        <w:outlineLvl w:val="2"/>
        <w:rPr>
          <w:b/>
          <w:bCs/>
        </w:rPr>
      </w:pPr>
    </w:p>
    <w:p w:rsidR="00D3360D" w:rsidRDefault="00D3360D" w:rsidP="00D3360D">
      <w:pPr>
        <w:autoSpaceDE w:val="0"/>
        <w:autoSpaceDN w:val="0"/>
        <w:adjustRightInd w:val="0"/>
        <w:jc w:val="center"/>
        <w:outlineLvl w:val="2"/>
        <w:rPr>
          <w:b/>
          <w:bCs/>
        </w:rPr>
      </w:pPr>
      <w:r>
        <w:rPr>
          <w:b/>
          <w:bCs/>
        </w:rPr>
        <w:t>Порядок передачи денежных средств в оплату</w:t>
      </w:r>
    </w:p>
    <w:p w:rsidR="00D3360D" w:rsidRDefault="00D3360D" w:rsidP="00D3360D">
      <w:pPr>
        <w:autoSpaceDE w:val="0"/>
        <w:autoSpaceDN w:val="0"/>
        <w:adjustRightInd w:val="0"/>
        <w:jc w:val="center"/>
        <w:rPr>
          <w:b/>
          <w:bCs/>
        </w:rPr>
      </w:pPr>
      <w:r>
        <w:rPr>
          <w:b/>
          <w:bCs/>
        </w:rPr>
        <w:t>инвестиционных паев</w:t>
      </w:r>
    </w:p>
    <w:p w:rsidR="00D3360D" w:rsidRPr="00851A4D" w:rsidRDefault="00D3360D" w:rsidP="00BD0159">
      <w:pPr>
        <w:pStyle w:val="Body"/>
        <w:numPr>
          <w:ilvl w:val="0"/>
          <w:numId w:val="26"/>
        </w:numPr>
        <w:ind w:left="0" w:right="48" w:firstLine="501"/>
        <w:jc w:val="both"/>
        <w:rPr>
          <w:lang w:val="ru-RU"/>
        </w:rPr>
      </w:pPr>
      <w:r w:rsidRPr="00851A4D">
        <w:rPr>
          <w:lang w:val="ru-RU"/>
        </w:rPr>
        <w:t>Денежные средства, передаваемые в оплату инвестиционных паев.</w:t>
      </w:r>
    </w:p>
    <w:p w:rsidR="00D3360D" w:rsidRPr="000B5EE0" w:rsidRDefault="00BD0159" w:rsidP="00BD0159">
      <w:pPr>
        <w:pStyle w:val="Body"/>
        <w:ind w:right="48" w:firstLine="567"/>
        <w:jc w:val="both"/>
        <w:rPr>
          <w:lang w:val="ru-RU"/>
        </w:rPr>
      </w:pPr>
      <w:r w:rsidRPr="000B5EE0">
        <w:rPr>
          <w:lang w:val="ru-RU"/>
        </w:rPr>
        <w:t>5</w:t>
      </w:r>
      <w:r>
        <w:rPr>
          <w:lang w:val="ru-RU"/>
        </w:rPr>
        <w:t>6</w:t>
      </w:r>
      <w:r w:rsidR="00D3360D" w:rsidRPr="000B5EE0">
        <w:rPr>
          <w:lang w:val="ru-RU"/>
        </w:rPr>
        <w:t>.1. Порядок передачи денежных средств в оплату инвестиционных паев  при формировании фонда:</w:t>
      </w:r>
    </w:p>
    <w:p w:rsidR="00D3360D" w:rsidRPr="000B5EE0" w:rsidRDefault="00D3360D" w:rsidP="00BD0159">
      <w:pPr>
        <w:pStyle w:val="Body"/>
        <w:ind w:right="48" w:firstLine="567"/>
        <w:jc w:val="both"/>
        <w:rPr>
          <w:lang w:val="ru-RU"/>
        </w:rPr>
      </w:pPr>
      <w:r w:rsidRPr="000B5EE0">
        <w:rPr>
          <w:lang w:val="ru-RU"/>
        </w:rPr>
        <w:t xml:space="preserve">Оплата инвестиционных паев инвесторами производится путем перечисления денежных средств на счет фонда, открытый управляющей компанией в обслуживающем фонд банке. </w:t>
      </w:r>
    </w:p>
    <w:p w:rsidR="00D3360D" w:rsidRPr="000B5EE0" w:rsidRDefault="00BD0159" w:rsidP="00BD0159">
      <w:pPr>
        <w:pStyle w:val="Body"/>
        <w:ind w:right="48" w:firstLine="567"/>
        <w:jc w:val="both"/>
        <w:rPr>
          <w:lang w:val="ru-RU"/>
        </w:rPr>
      </w:pPr>
      <w:r w:rsidRPr="000B5EE0">
        <w:rPr>
          <w:lang w:val="ru-RU"/>
        </w:rPr>
        <w:t>5</w:t>
      </w:r>
      <w:r>
        <w:rPr>
          <w:lang w:val="ru-RU"/>
        </w:rPr>
        <w:t>6</w:t>
      </w:r>
      <w:r w:rsidR="00D3360D" w:rsidRPr="000B5EE0">
        <w:rPr>
          <w:lang w:val="ru-RU"/>
        </w:rPr>
        <w:t>.2. Порядок передачи денежных средств в оплату инвестиционных паев после завершения (окончания) формирования фонда:</w:t>
      </w:r>
    </w:p>
    <w:p w:rsidR="00D3360D" w:rsidRPr="000B5EE0" w:rsidRDefault="00D3360D" w:rsidP="00BD0159">
      <w:pPr>
        <w:pStyle w:val="Body"/>
        <w:ind w:right="48" w:firstLine="567"/>
        <w:jc w:val="both"/>
        <w:rPr>
          <w:lang w:val="ru-RU"/>
        </w:rPr>
      </w:pPr>
      <w:r w:rsidRPr="000B5EE0">
        <w:rPr>
          <w:lang w:val="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w:t>
      </w:r>
      <w:r w:rsidRPr="000B5EE0">
        <w:rPr>
          <w:lang w:val="ru-RU"/>
        </w:rPr>
        <w:lastRenderedPageBreak/>
        <w:t xml:space="preserve">в соответствии с требованиями нормативных актов </w:t>
      </w:r>
      <w:r w:rsidR="00AE3477" w:rsidRPr="000B5EE0">
        <w:rPr>
          <w:lang w:val="ru-RU"/>
        </w:rPr>
        <w:t>в сфере финансовых рынков</w:t>
      </w:r>
      <w:r w:rsidRPr="000B5EE0">
        <w:rPr>
          <w:lang w:val="ru-RU"/>
        </w:rPr>
        <w:t>.</w:t>
      </w:r>
    </w:p>
    <w:p w:rsidR="00AE3477" w:rsidRDefault="00AE3477" w:rsidP="00D3360D">
      <w:pPr>
        <w:autoSpaceDE w:val="0"/>
        <w:autoSpaceDN w:val="0"/>
        <w:adjustRightInd w:val="0"/>
        <w:ind w:firstLine="540"/>
        <w:jc w:val="both"/>
      </w:pPr>
    </w:p>
    <w:p w:rsidR="00D3360D" w:rsidRDefault="00D3360D" w:rsidP="00D3360D">
      <w:pPr>
        <w:autoSpaceDE w:val="0"/>
        <w:autoSpaceDN w:val="0"/>
        <w:adjustRightInd w:val="0"/>
        <w:jc w:val="center"/>
        <w:outlineLvl w:val="2"/>
        <w:rPr>
          <w:b/>
          <w:bCs/>
        </w:rPr>
      </w:pPr>
      <w:r>
        <w:rPr>
          <w:b/>
          <w:bCs/>
        </w:rPr>
        <w:t>Возврат денежных средств, переданных в оплату</w:t>
      </w:r>
    </w:p>
    <w:p w:rsidR="00D3360D" w:rsidRDefault="00D3360D" w:rsidP="00D3360D">
      <w:pPr>
        <w:autoSpaceDE w:val="0"/>
        <w:autoSpaceDN w:val="0"/>
        <w:adjustRightInd w:val="0"/>
        <w:jc w:val="center"/>
        <w:rPr>
          <w:b/>
          <w:bCs/>
        </w:rPr>
      </w:pPr>
      <w:r>
        <w:rPr>
          <w:b/>
          <w:bCs/>
        </w:rPr>
        <w:t>инвестиционных паев</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После завершения (окончания) формирования фонда возврат денежных средств в случаях, предусмотренных пунктом 5</w:t>
      </w:r>
      <w:r w:rsidR="001470C9" w:rsidRPr="005544A7">
        <w:rPr>
          <w:lang w:val="ru-RU"/>
        </w:rPr>
        <w:t>7</w:t>
      </w:r>
      <w:r w:rsidRPr="005544A7">
        <w:rPr>
          <w:lang w:val="ru-RU"/>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1470C9" w:rsidRPr="005544A7">
        <w:rPr>
          <w:lang w:val="ru-RU"/>
        </w:rPr>
        <w:t>59</w:t>
      </w:r>
      <w:r w:rsidRPr="005544A7">
        <w:rPr>
          <w:lang w:val="ru-RU"/>
        </w:rPr>
        <w:t xml:space="preserve"> настоящих Правил.</w:t>
      </w:r>
    </w:p>
    <w:p w:rsidR="001470C9" w:rsidRPr="005544A7" w:rsidRDefault="001470C9" w:rsidP="005544A7">
      <w:pPr>
        <w:pStyle w:val="Body"/>
        <w:numPr>
          <w:ilvl w:val="0"/>
          <w:numId w:val="26"/>
        </w:numPr>
        <w:tabs>
          <w:tab w:val="left" w:pos="1180"/>
        </w:tabs>
        <w:ind w:left="0" w:right="48" w:firstLine="501"/>
        <w:jc w:val="both"/>
        <w:rPr>
          <w:lang w:val="ru-RU"/>
        </w:rPr>
      </w:pPr>
      <w:r w:rsidRPr="005544A7">
        <w:rPr>
          <w:lang w:val="ru-RU"/>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D3360D" w:rsidRDefault="001470C9" w:rsidP="001470C9">
      <w:pPr>
        <w:autoSpaceDE w:val="0"/>
        <w:autoSpaceDN w:val="0"/>
        <w:adjustRightInd w:val="0"/>
        <w:ind w:firstLine="540"/>
        <w:jc w:val="both"/>
      </w:pPr>
      <w: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3360D" w:rsidRDefault="00D3360D" w:rsidP="00D3360D">
      <w:pPr>
        <w:autoSpaceDE w:val="0"/>
        <w:autoSpaceDN w:val="0"/>
        <w:adjustRightInd w:val="0"/>
        <w:ind w:firstLine="540"/>
        <w:jc w:val="both"/>
      </w:pPr>
    </w:p>
    <w:p w:rsidR="00D3360D" w:rsidRDefault="00D3360D" w:rsidP="00D3360D">
      <w:pPr>
        <w:pStyle w:val="3"/>
      </w:pPr>
      <w:r>
        <w:t>Включение денежных средств в состав фонда</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D3360D" w:rsidRDefault="00D3360D" w:rsidP="00D3360D">
      <w:pPr>
        <w:autoSpaceDE w:val="0"/>
        <w:autoSpaceDN w:val="0"/>
        <w:adjustRightInd w:val="0"/>
        <w:ind w:firstLine="540"/>
        <w:jc w:val="both"/>
      </w:pPr>
      <w: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3360D" w:rsidRDefault="00D3360D" w:rsidP="00D3360D">
      <w:pPr>
        <w:autoSpaceDE w:val="0"/>
        <w:autoSpaceDN w:val="0"/>
        <w:adjustRightInd w:val="0"/>
        <w:ind w:firstLine="540"/>
        <w:jc w:val="both"/>
      </w:pPr>
      <w:r>
        <w:t>2) если денежные средства, переданные в оплату инвестиционных паев согласно указанным заявкам, поступили управляющей компании;</w:t>
      </w:r>
    </w:p>
    <w:p w:rsidR="00D3360D" w:rsidRDefault="00D3360D" w:rsidP="00D3360D">
      <w:pPr>
        <w:autoSpaceDE w:val="0"/>
        <w:autoSpaceDN w:val="0"/>
        <w:adjustRightInd w:val="0"/>
        <w:ind w:firstLine="540"/>
        <w:jc w:val="both"/>
      </w:pPr>
      <w:r>
        <w:t>3) если не приостановлена выдача инвестиционных паев и отсутствуют основания для прекращения фонда.</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Порядок включения денежных средств, переданных в оплату инвестиционных паев, в состав фонда:</w:t>
      </w:r>
    </w:p>
    <w:p w:rsidR="00D3360D" w:rsidRDefault="00D3360D" w:rsidP="00D3360D">
      <w:pPr>
        <w:autoSpaceDE w:val="0"/>
        <w:autoSpaceDN w:val="0"/>
        <w:adjustRightInd w:val="0"/>
        <w:ind w:firstLine="540"/>
        <w:jc w:val="both"/>
      </w:pPr>
      <w:r>
        <w:t>6</w:t>
      </w:r>
      <w:r w:rsidR="001470C9">
        <w:t>2</w:t>
      </w:r>
      <w:r>
        <w:t>.1. При формировании фонда включение внесенных инвесторами денежных средств в состав фонда осуществляется после внесения приходных записей в реестре владельцев инвестиционных паев фонда</w:t>
      </w:r>
    </w:p>
    <w:p w:rsidR="00D3360D" w:rsidRDefault="00D3360D" w:rsidP="00D3360D">
      <w:pPr>
        <w:autoSpaceDE w:val="0"/>
        <w:autoSpaceDN w:val="0"/>
        <w:adjustRightInd w:val="0"/>
        <w:ind w:firstLine="540"/>
        <w:jc w:val="both"/>
      </w:pPr>
      <w:r>
        <w:t>6</w:t>
      </w:r>
      <w:r w:rsidR="001470C9">
        <w:t>2</w:t>
      </w:r>
      <w:r>
        <w:t xml:space="preserve">.2. После завершения (окончания) формирования фонда денежных средств,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D3360D" w:rsidRDefault="00D3360D" w:rsidP="00D3360D">
      <w:pPr>
        <w:autoSpaceDE w:val="0"/>
        <w:autoSpaceDN w:val="0"/>
        <w:adjustRightInd w:val="0"/>
        <w:ind w:firstLine="540"/>
        <w:jc w:val="both"/>
      </w:pPr>
    </w:p>
    <w:p w:rsidR="00D3360D" w:rsidRDefault="00D3360D" w:rsidP="00D3360D">
      <w:pPr>
        <w:autoSpaceDE w:val="0"/>
        <w:autoSpaceDN w:val="0"/>
        <w:adjustRightInd w:val="0"/>
        <w:jc w:val="center"/>
        <w:outlineLvl w:val="2"/>
        <w:rPr>
          <w:b/>
          <w:bCs/>
        </w:rPr>
      </w:pPr>
      <w:r>
        <w:rPr>
          <w:b/>
          <w:bCs/>
        </w:rPr>
        <w:lastRenderedPageBreak/>
        <w:t>Определение количества инвестиционных паев, выдаваемых</w:t>
      </w:r>
    </w:p>
    <w:p w:rsidR="00D3360D" w:rsidRDefault="00D3360D" w:rsidP="00D3360D">
      <w:pPr>
        <w:autoSpaceDE w:val="0"/>
        <w:autoSpaceDN w:val="0"/>
        <w:adjustRightInd w:val="0"/>
        <w:jc w:val="center"/>
        <w:rPr>
          <w:b/>
          <w:bCs/>
        </w:rPr>
      </w:pPr>
      <w:r>
        <w:rPr>
          <w:b/>
          <w:bCs/>
        </w:rPr>
        <w:t>после даты завершения (окончания) формирования фонда</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D3360D" w:rsidRDefault="00D3360D" w:rsidP="00D3360D">
      <w:pPr>
        <w:autoSpaceDE w:val="0"/>
        <w:autoSpaceDN w:val="0"/>
        <w:adjustRightInd w:val="0"/>
        <w:ind w:firstLine="540"/>
        <w:jc w:val="both"/>
      </w:pPr>
      <w: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217A6" w:rsidRDefault="003217A6" w:rsidP="003217A6">
      <w:pPr>
        <w:autoSpaceDE w:val="0"/>
        <w:autoSpaceDN w:val="0"/>
        <w:adjustRightInd w:val="0"/>
        <w:ind w:firstLine="540"/>
        <w:jc w:val="both"/>
      </w:pPr>
    </w:p>
    <w:p w:rsidR="00D3360D" w:rsidRDefault="00D3360D" w:rsidP="00D3360D">
      <w:pPr>
        <w:ind w:firstLine="539"/>
        <w:jc w:val="both"/>
      </w:pPr>
    </w:p>
    <w:p w:rsidR="00D3360D" w:rsidRDefault="00D3360D" w:rsidP="00D3360D">
      <w:pPr>
        <w:ind w:firstLine="539"/>
        <w:jc w:val="center"/>
        <w:rPr>
          <w:b/>
          <w:bCs/>
        </w:rPr>
      </w:pPr>
      <w:r>
        <w:rPr>
          <w:b/>
          <w:bCs/>
          <w:lang w:val="en-US"/>
        </w:rPr>
        <w:t>VI</w:t>
      </w:r>
      <w:r>
        <w:rPr>
          <w:b/>
          <w:bCs/>
        </w:rPr>
        <w:t>. Погашение инвестиционных паев</w:t>
      </w:r>
    </w:p>
    <w:p w:rsidR="00D3360D" w:rsidRDefault="00D3360D" w:rsidP="00D3360D">
      <w:pPr>
        <w:ind w:firstLine="539"/>
        <w:jc w:val="center"/>
        <w:rPr>
          <w:b/>
          <w:bCs/>
        </w:rPr>
      </w:pP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Погашение инвестиционных паев может осуществляться после даты завершения (окончания) формирования фонда.</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CB24D7" w:rsidRPr="005544A7" w:rsidRDefault="00CB24D7" w:rsidP="005544A7">
      <w:pPr>
        <w:pStyle w:val="Body"/>
        <w:numPr>
          <w:ilvl w:val="0"/>
          <w:numId w:val="26"/>
        </w:numPr>
        <w:tabs>
          <w:tab w:val="left" w:pos="1180"/>
        </w:tabs>
        <w:ind w:left="0" w:right="48" w:firstLine="501"/>
        <w:jc w:val="both"/>
        <w:rPr>
          <w:lang w:val="ru-RU"/>
        </w:rPr>
      </w:pPr>
      <w:r w:rsidRPr="005544A7">
        <w:rPr>
          <w:lang w:val="ru-RU"/>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E3476B" w:rsidRPr="005544A7">
        <w:rPr>
          <w:lang w:val="ru-RU"/>
        </w:rPr>
        <w:t>Приложениями №</w:t>
      </w:r>
      <w:r w:rsidR="003217A6">
        <w:rPr>
          <w:lang w:val="ru-RU"/>
        </w:rPr>
        <w:t>4</w:t>
      </w:r>
      <w:r w:rsidR="00E3476B" w:rsidRPr="005544A7">
        <w:rPr>
          <w:lang w:val="ru-RU"/>
        </w:rPr>
        <w:t>, №</w:t>
      </w:r>
      <w:r w:rsidR="003217A6">
        <w:rPr>
          <w:lang w:val="ru-RU"/>
        </w:rPr>
        <w:t>5</w:t>
      </w:r>
      <w:r w:rsidR="003217A6" w:rsidRPr="005544A7">
        <w:rPr>
          <w:lang w:val="ru-RU"/>
        </w:rPr>
        <w:t xml:space="preserve"> </w:t>
      </w:r>
      <w:r w:rsidR="00E3476B" w:rsidRPr="005544A7">
        <w:rPr>
          <w:lang w:val="ru-RU"/>
        </w:rPr>
        <w:t>и №</w:t>
      </w:r>
      <w:r w:rsidR="003217A6">
        <w:rPr>
          <w:lang w:val="ru-RU"/>
        </w:rPr>
        <w:t>6</w:t>
      </w:r>
      <w:r w:rsidR="003217A6" w:rsidRPr="005544A7">
        <w:rPr>
          <w:lang w:val="ru-RU"/>
        </w:rPr>
        <w:t xml:space="preserve"> </w:t>
      </w:r>
      <w:r w:rsidRPr="005544A7">
        <w:rPr>
          <w:lang w:val="ru-RU"/>
        </w:rPr>
        <w:t>к настоящим Правилам.</w:t>
      </w:r>
    </w:p>
    <w:p w:rsidR="00CB24D7" w:rsidRDefault="00CB24D7" w:rsidP="00CB24D7">
      <w:pPr>
        <w:autoSpaceDE w:val="0"/>
        <w:autoSpaceDN w:val="0"/>
        <w:adjustRightInd w:val="0"/>
        <w:ind w:firstLine="540"/>
        <w:jc w:val="both"/>
      </w:pPr>
      <w:r>
        <w:t>Заявки на погашение инвестиционных паев носят безотзывный характер.</w:t>
      </w:r>
    </w:p>
    <w:p w:rsidR="00CB24D7" w:rsidRDefault="00CB24D7" w:rsidP="00CB24D7">
      <w:pPr>
        <w:autoSpaceDE w:val="0"/>
        <w:autoSpaceDN w:val="0"/>
        <w:adjustRightInd w:val="0"/>
        <w:ind w:firstLine="540"/>
        <w:jc w:val="both"/>
      </w:pPr>
      <w:r>
        <w:t>Заявки на погашение инвестиционных паев подаются в следующем порядке:</w:t>
      </w:r>
    </w:p>
    <w:p w:rsidR="00CB24D7" w:rsidRDefault="00CB24D7" w:rsidP="00CB24D7">
      <w:pPr>
        <w:autoSpaceDE w:val="0"/>
        <w:autoSpaceDN w:val="0"/>
        <w:adjustRightInd w:val="0"/>
        <w:ind w:firstLine="540"/>
        <w:jc w:val="both"/>
      </w:pPr>
      <w:r>
        <w:t>Заявки на погашение инвестиционных паев, оформленные в соответствии с приложениями  №</w:t>
      </w:r>
      <w:r w:rsidR="00046BE1">
        <w:t>4</w:t>
      </w:r>
      <w:r>
        <w:t>, №</w:t>
      </w:r>
      <w:r w:rsidR="00046BE1">
        <w:t xml:space="preserve">5 </w:t>
      </w:r>
      <w:r>
        <w:t>к настоящим Правилам, подаются в пунктах приема заявок владельцем инвестиционных паев или его уполномоченным представителем.</w:t>
      </w:r>
    </w:p>
    <w:p w:rsidR="00BD0159" w:rsidRDefault="00CB24D7" w:rsidP="00BD0159">
      <w:pPr>
        <w:autoSpaceDE w:val="0"/>
        <w:autoSpaceDN w:val="0"/>
        <w:adjustRightInd w:val="0"/>
        <w:ind w:firstLine="540"/>
        <w:jc w:val="both"/>
      </w:pPr>
      <w:r>
        <w:t xml:space="preserve">Заявки на погашение инвестиционных паев, оформленные в </w:t>
      </w:r>
      <w:r w:rsidR="00A17285">
        <w:t>соответствии с приложением    №</w:t>
      </w:r>
      <w:r w:rsidR="00046BE1">
        <w:t xml:space="preserve">6 </w:t>
      </w:r>
      <w:r>
        <w:t xml:space="preserve">к настоящим Правилам, подаются в пунктах приема заявок </w:t>
      </w:r>
      <w:r w:rsidR="00046BE1">
        <w:t>уполномоченным представителем номинального держателя</w:t>
      </w:r>
      <w:r>
        <w:t>.</w:t>
      </w:r>
    </w:p>
    <w:p w:rsidR="00CB24D7" w:rsidRDefault="00CB24D7" w:rsidP="00CB24D7">
      <w:pPr>
        <w:autoSpaceDE w:val="0"/>
        <w:autoSpaceDN w:val="0"/>
        <w:adjustRightInd w:val="0"/>
        <w:ind w:firstLine="540"/>
        <w:jc w:val="both"/>
      </w:pPr>
      <w:r>
        <w:t>Заявки на погашение инвестиционных паев, направленные почтой (в том числе электронной), факсом или курьером, не принимаются.</w:t>
      </w:r>
    </w:p>
    <w:p w:rsidR="00CB24D7" w:rsidRDefault="00CB24D7" w:rsidP="00CB24D7">
      <w:pPr>
        <w:autoSpaceDE w:val="0"/>
        <w:autoSpaceDN w:val="0"/>
        <w:adjustRightInd w:val="0"/>
        <w:ind w:firstLine="540"/>
        <w:jc w:val="both"/>
      </w:pPr>
      <w: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Прием заявок на погашение инвестиционных паев осуществляется каждый рабочий день.</w:t>
      </w:r>
    </w:p>
    <w:p w:rsidR="00D3360D" w:rsidRPr="00BD0159" w:rsidRDefault="00D3360D" w:rsidP="00BD0159">
      <w:pPr>
        <w:pStyle w:val="Body"/>
        <w:numPr>
          <w:ilvl w:val="0"/>
          <w:numId w:val="26"/>
        </w:numPr>
        <w:tabs>
          <w:tab w:val="left" w:pos="1180"/>
        </w:tabs>
        <w:ind w:left="0" w:right="48" w:firstLine="501"/>
        <w:jc w:val="both"/>
        <w:rPr>
          <w:lang w:val="ru-RU"/>
        </w:rPr>
      </w:pPr>
      <w:r w:rsidRPr="005544A7">
        <w:rPr>
          <w:lang w:val="ru-RU"/>
        </w:rPr>
        <w:t xml:space="preserve">Заявки на погашение инвестиционных паев подаются </w:t>
      </w:r>
      <w:r w:rsidRPr="00BD0159">
        <w:rPr>
          <w:lang w:val="ru-RU"/>
        </w:rPr>
        <w:t>управляющей компании.</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D3360D" w:rsidRPr="005544A7" w:rsidRDefault="00D3360D" w:rsidP="005544A7">
      <w:pPr>
        <w:pStyle w:val="Body"/>
        <w:numPr>
          <w:ilvl w:val="0"/>
          <w:numId w:val="26"/>
        </w:numPr>
        <w:tabs>
          <w:tab w:val="left" w:pos="1180"/>
        </w:tabs>
        <w:ind w:left="0" w:right="48" w:firstLine="501"/>
        <w:jc w:val="both"/>
        <w:rPr>
          <w:lang w:val="ru-RU"/>
        </w:rPr>
      </w:pPr>
      <w:r w:rsidRPr="005544A7">
        <w:rPr>
          <w:lang w:val="ru-RU"/>
        </w:rPr>
        <w:t>В приеме заявок на погашение инвестиционных паев отказывается в следующих случаях:</w:t>
      </w:r>
    </w:p>
    <w:p w:rsidR="00D3360D" w:rsidRDefault="00D3360D" w:rsidP="00D3360D">
      <w:pPr>
        <w:autoSpaceDE w:val="0"/>
        <w:autoSpaceDN w:val="0"/>
        <w:adjustRightInd w:val="0"/>
        <w:ind w:firstLine="540"/>
        <w:jc w:val="both"/>
      </w:pPr>
      <w:r>
        <w:t>1) несоблюдение порядка подачи заявок, установленного настоящими Правилами;</w:t>
      </w:r>
    </w:p>
    <w:p w:rsidR="00D3360D" w:rsidRDefault="00D3360D" w:rsidP="00D3360D">
      <w:pPr>
        <w:autoSpaceDE w:val="0"/>
        <w:autoSpaceDN w:val="0"/>
        <w:adjustRightInd w:val="0"/>
        <w:ind w:firstLine="540"/>
        <w:jc w:val="both"/>
      </w:pPr>
      <w:r>
        <w:t>2) принятие решения об одновременном приостановлении выдачи, погашения инвестиционных паев;</w:t>
      </w:r>
    </w:p>
    <w:p w:rsidR="00D3360D" w:rsidRDefault="00D3360D" w:rsidP="00D3360D">
      <w:pPr>
        <w:autoSpaceDE w:val="0"/>
        <w:autoSpaceDN w:val="0"/>
        <w:adjustRightInd w:val="0"/>
        <w:ind w:firstLine="540"/>
        <w:jc w:val="both"/>
      </w:pPr>
      <w:r>
        <w:t xml:space="preserve">3) введение </w:t>
      </w:r>
      <w:r w:rsidR="00AE3477">
        <w:t>Банком России</w:t>
      </w:r>
      <w:r>
        <w:t xml:space="preserve"> запрета на проведение операций по погашению инвестиционных паев и (или) принятию заявок на погашение инвестиционных паев;</w:t>
      </w:r>
    </w:p>
    <w:p w:rsidR="00D3360D" w:rsidRDefault="00D3360D" w:rsidP="00D3360D">
      <w:pPr>
        <w:autoSpaceDE w:val="0"/>
        <w:autoSpaceDN w:val="0"/>
        <w:adjustRightInd w:val="0"/>
        <w:ind w:firstLine="540"/>
        <w:jc w:val="both"/>
      </w:pPr>
      <w:r>
        <w:t>4) возникновение основания для прекращения фонда;</w:t>
      </w:r>
    </w:p>
    <w:p w:rsidR="00D3360D" w:rsidRDefault="00D3360D" w:rsidP="00D3360D">
      <w:pPr>
        <w:autoSpaceDE w:val="0"/>
        <w:autoSpaceDN w:val="0"/>
        <w:adjustRightInd w:val="0"/>
        <w:ind w:firstLine="540"/>
        <w:jc w:val="both"/>
      </w:pPr>
      <w:r>
        <w:t>5) подача заявки на погашение инвестиционных паев до даты завершения (окончания) формирования фонда.</w:t>
      </w:r>
    </w:p>
    <w:p w:rsidR="00D3360D" w:rsidRPr="00046BE1" w:rsidRDefault="00D3360D" w:rsidP="00046BE1">
      <w:pPr>
        <w:pStyle w:val="Body"/>
        <w:numPr>
          <w:ilvl w:val="0"/>
          <w:numId w:val="26"/>
        </w:numPr>
        <w:tabs>
          <w:tab w:val="left" w:pos="1180"/>
        </w:tabs>
        <w:ind w:left="0" w:right="48" w:firstLine="501"/>
        <w:jc w:val="both"/>
        <w:rPr>
          <w:lang w:val="ru-RU"/>
        </w:rPr>
      </w:pPr>
      <w:r w:rsidRPr="00046BE1">
        <w:rPr>
          <w:lang w:val="ru-RU"/>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3360D" w:rsidRPr="00046BE1" w:rsidRDefault="00D3360D" w:rsidP="00046BE1">
      <w:pPr>
        <w:pStyle w:val="Body"/>
        <w:numPr>
          <w:ilvl w:val="0"/>
          <w:numId w:val="26"/>
        </w:numPr>
        <w:tabs>
          <w:tab w:val="left" w:pos="1180"/>
        </w:tabs>
        <w:ind w:left="0" w:right="48" w:firstLine="501"/>
        <w:jc w:val="both"/>
        <w:rPr>
          <w:lang w:val="ru-RU"/>
        </w:rPr>
      </w:pPr>
      <w:r w:rsidRPr="00046BE1">
        <w:rPr>
          <w:lang w:val="ru-RU"/>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3360D" w:rsidRPr="00046BE1" w:rsidRDefault="00D3360D" w:rsidP="00046BE1">
      <w:pPr>
        <w:pStyle w:val="Body"/>
        <w:numPr>
          <w:ilvl w:val="0"/>
          <w:numId w:val="26"/>
        </w:numPr>
        <w:tabs>
          <w:tab w:val="left" w:pos="1180"/>
        </w:tabs>
        <w:ind w:left="0" w:right="48" w:firstLine="501"/>
        <w:jc w:val="both"/>
        <w:rPr>
          <w:lang w:val="ru-RU"/>
        </w:rPr>
      </w:pPr>
      <w:r w:rsidRPr="00046BE1">
        <w:rPr>
          <w:lang w:val="ru-RU"/>
        </w:rPr>
        <w:lastRenderedPageBreak/>
        <w:t>Погашение инвестиционных паев осуществляется путем внесения записей по лицевому счету в реестре владельцев инвестиционных паев.</w:t>
      </w:r>
    </w:p>
    <w:p w:rsidR="00D3360D" w:rsidRPr="00046BE1" w:rsidRDefault="00D3360D" w:rsidP="00046BE1">
      <w:pPr>
        <w:pStyle w:val="Body"/>
        <w:numPr>
          <w:ilvl w:val="0"/>
          <w:numId w:val="26"/>
        </w:numPr>
        <w:tabs>
          <w:tab w:val="left" w:pos="1180"/>
        </w:tabs>
        <w:ind w:left="0" w:right="48" w:firstLine="501"/>
        <w:jc w:val="both"/>
        <w:rPr>
          <w:lang w:val="ru-RU"/>
        </w:rPr>
      </w:pPr>
      <w:r w:rsidRPr="00046BE1">
        <w:rPr>
          <w:lang w:val="ru-RU"/>
        </w:rPr>
        <w:t>Погашение инвестиционных паев осуществляется в срок не более 3 рабочих дней со дня приема заявки на погашение инвестиционных паев.</w:t>
      </w:r>
    </w:p>
    <w:p w:rsidR="00D3360D" w:rsidRDefault="00D3360D" w:rsidP="00046BE1">
      <w:pPr>
        <w:pStyle w:val="Body"/>
        <w:numPr>
          <w:ilvl w:val="0"/>
          <w:numId w:val="26"/>
        </w:numPr>
        <w:tabs>
          <w:tab w:val="left" w:pos="1180"/>
        </w:tabs>
        <w:ind w:left="0" w:right="48" w:firstLine="501"/>
        <w:jc w:val="both"/>
        <w:rPr>
          <w:lang w:val="ru-RU"/>
        </w:rPr>
      </w:pPr>
      <w:r w:rsidRPr="00046BE1">
        <w:rPr>
          <w:lang w:val="ru-RU"/>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046BE1" w:rsidRPr="006C1D1F" w:rsidRDefault="00046BE1" w:rsidP="00046BE1">
      <w:pPr>
        <w:pStyle w:val="Body"/>
        <w:numPr>
          <w:ilvl w:val="0"/>
          <w:numId w:val="26"/>
        </w:numPr>
        <w:tabs>
          <w:tab w:val="left" w:pos="1180"/>
        </w:tabs>
        <w:ind w:left="0" w:right="48" w:firstLine="501"/>
        <w:jc w:val="both"/>
        <w:rPr>
          <w:lang w:val="ru-RU"/>
        </w:rPr>
      </w:pPr>
      <w:r w:rsidRPr="006C1D1F">
        <w:rPr>
          <w:lang w:val="ru-RU"/>
        </w:rPr>
        <w:t>При погашени</w:t>
      </w:r>
      <w:r>
        <w:rPr>
          <w:lang w:val="ru-RU"/>
        </w:rPr>
        <w:t>и</w:t>
      </w:r>
      <w:r w:rsidRPr="006C1D1F">
        <w:rPr>
          <w:lang w:val="ru-RU"/>
        </w:rPr>
        <w:t xml:space="preserve"> инвестиционных паев </w:t>
      </w:r>
      <w:r>
        <w:rPr>
          <w:lang w:val="ru-RU"/>
        </w:rPr>
        <w:t xml:space="preserve">по заявке, поданной </w:t>
      </w:r>
      <w:r w:rsidRPr="006C1D1F">
        <w:rPr>
          <w:lang w:val="ru-RU"/>
        </w:rPr>
        <w:t xml:space="preserve">управляющей компании расчетная стоимость инвестиционного пая уменьшается на следующую скидку: </w:t>
      </w:r>
    </w:p>
    <w:p w:rsidR="00046BE1" w:rsidRPr="007D5211" w:rsidRDefault="00046BE1" w:rsidP="00046BE1">
      <w:pPr>
        <w:pStyle w:val="Body"/>
        <w:ind w:left="114" w:right="49" w:firstLine="720"/>
        <w:jc w:val="both"/>
        <w:rPr>
          <w:lang w:val="ru-RU"/>
        </w:rPr>
      </w:pPr>
      <w:r w:rsidRPr="007D5211">
        <w:rPr>
          <w:lang w:val="ru-RU"/>
        </w:rPr>
        <w:t xml:space="preserve">- 2 (Два) процента от расчетной стоимости инвестиционного пая при подаче заявки на погашение инвестиционных паев фонда в срок, менее 180 (Сто восемьдесят) дней со дня внесения приходной записи по лицевому счету зарегистрированного лица в реестре владельцев инвестиционных паев в отношении погашаемых инвестиционных паев; </w:t>
      </w:r>
    </w:p>
    <w:p w:rsidR="00046BE1" w:rsidRPr="007D5211" w:rsidRDefault="00046BE1" w:rsidP="00046BE1">
      <w:pPr>
        <w:pStyle w:val="Body"/>
        <w:ind w:left="114" w:right="49" w:firstLine="720"/>
        <w:jc w:val="both"/>
        <w:rPr>
          <w:lang w:val="ru-RU"/>
        </w:rPr>
      </w:pPr>
      <w:r w:rsidRPr="007D5211">
        <w:rPr>
          <w:lang w:val="ru-RU"/>
        </w:rPr>
        <w:t>- 1</w:t>
      </w:r>
      <w:r>
        <w:rPr>
          <w:lang w:val="ru-RU"/>
        </w:rPr>
        <w:t xml:space="preserve"> (Один</w:t>
      </w:r>
      <w:r w:rsidRPr="007D5211">
        <w:rPr>
          <w:lang w:val="ru-RU"/>
        </w:rPr>
        <w:t>) процент от расчетной стоимости инвестиционного пая при подаче заявки на погашение инвестиционных паев фонда в срок, равный или более 180 (Сто восемьдесят) дней, но менее 36</w:t>
      </w:r>
      <w:r>
        <w:rPr>
          <w:lang w:val="ru-RU"/>
        </w:rPr>
        <w:t>0</w:t>
      </w:r>
      <w:r w:rsidRPr="007D5211">
        <w:rPr>
          <w:lang w:val="ru-RU"/>
        </w:rPr>
        <w:t xml:space="preserve"> (Триста шестьдесят) дней со дня внесения приходной записи по лицевому счету зарегистрированного лица в реестре владельцев инвестиционных паев в отношении погашаемых инвестиционных паев; </w:t>
      </w:r>
    </w:p>
    <w:p w:rsidR="00046BE1" w:rsidRDefault="00046BE1" w:rsidP="00046BE1">
      <w:pPr>
        <w:pStyle w:val="Body"/>
        <w:ind w:left="114" w:right="49" w:firstLine="720"/>
        <w:jc w:val="both"/>
        <w:rPr>
          <w:lang w:val="ru-RU"/>
        </w:rPr>
      </w:pPr>
      <w:r w:rsidRPr="007D5211">
        <w:rPr>
          <w:lang w:val="ru-RU"/>
        </w:rPr>
        <w:t xml:space="preserve">- </w:t>
      </w:r>
      <w:r>
        <w:rPr>
          <w:lang w:val="ru-RU"/>
        </w:rPr>
        <w:t>0,5</w:t>
      </w:r>
      <w:r w:rsidRPr="007D5211">
        <w:rPr>
          <w:lang w:val="ru-RU"/>
        </w:rPr>
        <w:t xml:space="preserve"> (</w:t>
      </w:r>
      <w:r>
        <w:rPr>
          <w:lang w:val="ru-RU"/>
        </w:rPr>
        <w:t>Ноль целых пять десятых</w:t>
      </w:r>
      <w:r w:rsidRPr="007D5211">
        <w:rPr>
          <w:lang w:val="ru-RU"/>
        </w:rPr>
        <w:t>) процент</w:t>
      </w:r>
      <w:r>
        <w:rPr>
          <w:lang w:val="ru-RU"/>
        </w:rPr>
        <w:t>а</w:t>
      </w:r>
      <w:r w:rsidRPr="007D5211">
        <w:rPr>
          <w:lang w:val="ru-RU"/>
        </w:rPr>
        <w:t xml:space="preserve"> от расчетной стоимости инвестиционного пая при подаче заявки на погашение инвестиционных паев фо</w:t>
      </w:r>
      <w:r>
        <w:rPr>
          <w:lang w:val="ru-RU"/>
        </w:rPr>
        <w:t>нда в срок, равный или более 360</w:t>
      </w:r>
      <w:r w:rsidRPr="007D5211">
        <w:rPr>
          <w:lang w:val="ru-RU"/>
        </w:rPr>
        <w:t xml:space="preserve"> (Триста шестьдесят) дней, но менее </w:t>
      </w:r>
      <w:r>
        <w:rPr>
          <w:lang w:val="ru-RU"/>
        </w:rPr>
        <w:t>720</w:t>
      </w:r>
      <w:r w:rsidRPr="007D5211">
        <w:rPr>
          <w:lang w:val="ru-RU"/>
        </w:rPr>
        <w:t xml:space="preserve"> (</w:t>
      </w:r>
      <w:r>
        <w:rPr>
          <w:lang w:val="ru-RU"/>
        </w:rPr>
        <w:t>Семьсот двадцать</w:t>
      </w:r>
      <w:r w:rsidRPr="007D5211">
        <w:rPr>
          <w:lang w:val="ru-RU"/>
        </w:rPr>
        <w:t>) дней со дня внесения приходной записи по лицевому счету зарегистрированного лица в реестре владельцев инвестиционных паев в отношении погашаемых инвестиционных паев</w:t>
      </w:r>
      <w:r>
        <w:rPr>
          <w:lang w:val="ru-RU"/>
        </w:rPr>
        <w:t>;</w:t>
      </w:r>
    </w:p>
    <w:p w:rsidR="00046BE1" w:rsidRPr="007D5211" w:rsidRDefault="00046BE1" w:rsidP="00046BE1">
      <w:pPr>
        <w:pStyle w:val="Body"/>
        <w:ind w:left="114" w:right="49" w:firstLine="720"/>
        <w:jc w:val="both"/>
        <w:rPr>
          <w:lang w:val="ru-RU"/>
        </w:rPr>
      </w:pPr>
      <w:r w:rsidRPr="007D5211">
        <w:rPr>
          <w:lang w:val="ru-RU"/>
        </w:rPr>
        <w:t xml:space="preserve">- </w:t>
      </w:r>
      <w:r w:rsidRPr="006C1D1F">
        <w:rPr>
          <w:lang w:val="ru-RU"/>
        </w:rPr>
        <w:t>не взимается при подаче заявки на погашение инвестиционных паев в срок равный или более 7</w:t>
      </w:r>
      <w:r>
        <w:rPr>
          <w:lang w:val="ru-RU"/>
        </w:rPr>
        <w:t>20</w:t>
      </w:r>
      <w:r w:rsidRPr="006C1D1F">
        <w:rPr>
          <w:lang w:val="ru-RU"/>
        </w:rPr>
        <w:t xml:space="preserve"> (</w:t>
      </w:r>
      <w:r>
        <w:rPr>
          <w:lang w:val="ru-RU"/>
        </w:rPr>
        <w:t>Семьсот двадцать</w:t>
      </w:r>
      <w:r w:rsidRPr="006C1D1F">
        <w:rPr>
          <w:lang w:val="ru-RU"/>
        </w:rPr>
        <w:t>) дням со дня внесения приходной записи в реестр владельцев инвестиционных паев</w:t>
      </w:r>
      <w:r>
        <w:rPr>
          <w:lang w:val="ru-RU"/>
        </w:rPr>
        <w:t>.</w:t>
      </w:r>
    </w:p>
    <w:p w:rsidR="00046BE1" w:rsidRPr="00046BE1" w:rsidRDefault="00046BE1" w:rsidP="00046BE1">
      <w:pPr>
        <w:pStyle w:val="Body"/>
        <w:ind w:right="48" w:firstLine="567"/>
        <w:jc w:val="both"/>
        <w:rPr>
          <w:lang w:val="ru-RU"/>
        </w:rPr>
      </w:pPr>
      <w:r w:rsidRPr="007D5211">
        <w:rPr>
          <w:lang w:val="ru-RU"/>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w:t>
      </w:r>
    </w:p>
    <w:p w:rsidR="00D3360D" w:rsidRPr="00046BE1" w:rsidRDefault="00D3360D" w:rsidP="00046BE1">
      <w:pPr>
        <w:pStyle w:val="Body"/>
        <w:numPr>
          <w:ilvl w:val="0"/>
          <w:numId w:val="26"/>
        </w:numPr>
        <w:tabs>
          <w:tab w:val="left" w:pos="1180"/>
        </w:tabs>
        <w:ind w:left="0" w:right="48" w:firstLine="501"/>
        <w:jc w:val="both"/>
        <w:rPr>
          <w:lang w:val="ru-RU"/>
        </w:rPr>
      </w:pPr>
      <w:r w:rsidRPr="00046BE1">
        <w:rPr>
          <w:lang w:val="ru-RU"/>
        </w:rPr>
        <w:t>Выплата денежной компенсации при погашении инвестиционных паев осуществляется за счет денежных средств, составляющих фонд.</w:t>
      </w:r>
    </w:p>
    <w:p w:rsidR="00D3360D" w:rsidRDefault="00D3360D" w:rsidP="00D3360D">
      <w:pPr>
        <w:autoSpaceDE w:val="0"/>
        <w:autoSpaceDN w:val="0"/>
        <w:adjustRightInd w:val="0"/>
        <w:ind w:firstLine="540"/>
        <w:jc w:val="both"/>
      </w:pPr>
      <w: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D3360D" w:rsidRPr="00046BE1" w:rsidRDefault="00CB24D7" w:rsidP="00046BE1">
      <w:pPr>
        <w:pStyle w:val="Body"/>
        <w:numPr>
          <w:ilvl w:val="0"/>
          <w:numId w:val="26"/>
        </w:numPr>
        <w:tabs>
          <w:tab w:val="left" w:pos="1180"/>
        </w:tabs>
        <w:ind w:left="0" w:right="48" w:firstLine="501"/>
        <w:jc w:val="both"/>
        <w:rPr>
          <w:lang w:val="ru-RU"/>
        </w:rPr>
      </w:pPr>
      <w:r w:rsidRPr="00046BE1">
        <w:rPr>
          <w:lang w:val="ru-RU"/>
        </w:rPr>
        <w:t>Выплата денежной компенсации осуществляется путем перечисления</w:t>
      </w:r>
      <w:r w:rsidR="000B5EE0">
        <w:rPr>
          <w:lang w:val="ru-RU"/>
        </w:rPr>
        <w:t xml:space="preserve"> </w:t>
      </w:r>
      <w:r w:rsidR="000B5EE0" w:rsidRPr="000B5EE0">
        <w:rPr>
          <w:lang w:val="ru-RU"/>
        </w:rPr>
        <w:t>денежных средств с банковского счета, открытого для расчетов по операциям, связанным с доверительным управлением фондом</w:t>
      </w:r>
      <w:r w:rsidRPr="00046BE1">
        <w:rPr>
          <w:lang w:val="ru-RU"/>
        </w:rPr>
        <w:t xml:space="preserve">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B24D7" w:rsidRPr="00046BE1" w:rsidRDefault="00D3360D" w:rsidP="00046BE1">
      <w:pPr>
        <w:pStyle w:val="Body"/>
        <w:numPr>
          <w:ilvl w:val="0"/>
          <w:numId w:val="26"/>
        </w:numPr>
        <w:tabs>
          <w:tab w:val="left" w:pos="1180"/>
        </w:tabs>
        <w:ind w:left="0" w:right="48" w:firstLine="501"/>
        <w:jc w:val="both"/>
        <w:rPr>
          <w:lang w:val="ru-RU"/>
        </w:rPr>
      </w:pPr>
      <w:r w:rsidRPr="00046BE1">
        <w:rPr>
          <w:lang w:val="ru-RU"/>
        </w:rPr>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r w:rsidR="00CB24D7" w:rsidRPr="00046BE1">
        <w:rPr>
          <w:lang w:val="ru-RU"/>
        </w:rPr>
        <w:t xml:space="preserve"> </w:t>
      </w:r>
    </w:p>
    <w:p w:rsidR="00D3360D" w:rsidRDefault="00CB24D7" w:rsidP="00D3360D">
      <w:pPr>
        <w:autoSpaceDE w:val="0"/>
        <w:autoSpaceDN w:val="0"/>
        <w:adjustRightInd w:val="0"/>
        <w:ind w:firstLine="540"/>
        <w:jc w:val="both"/>
      </w:pPr>
      <w:r w:rsidRPr="00CB24D7">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D3360D" w:rsidRPr="00127DB0" w:rsidRDefault="00D3360D" w:rsidP="00127DB0">
      <w:pPr>
        <w:pStyle w:val="Body"/>
        <w:numPr>
          <w:ilvl w:val="0"/>
          <w:numId w:val="26"/>
        </w:numPr>
        <w:tabs>
          <w:tab w:val="left" w:pos="1180"/>
        </w:tabs>
        <w:ind w:left="0" w:right="48" w:firstLine="501"/>
        <w:jc w:val="both"/>
        <w:rPr>
          <w:lang w:val="ru-RU"/>
        </w:rPr>
      </w:pPr>
      <w:r w:rsidRPr="00127DB0">
        <w:rPr>
          <w:lang w:val="ru-RU"/>
        </w:rPr>
        <w:t>Обязанность по выплате денежной компенсации считается исполненной со дня:</w:t>
      </w:r>
    </w:p>
    <w:p w:rsidR="00D3360D" w:rsidRDefault="00D3360D" w:rsidP="00D3360D">
      <w:pPr>
        <w:autoSpaceDE w:val="0"/>
        <w:autoSpaceDN w:val="0"/>
        <w:adjustRightInd w:val="0"/>
        <w:ind w:firstLine="540"/>
        <w:jc w:val="both"/>
      </w:pPr>
      <w: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D3360D" w:rsidRDefault="00D3360D" w:rsidP="00D3360D">
      <w:pPr>
        <w:ind w:firstLine="539"/>
        <w:jc w:val="both"/>
      </w:pPr>
    </w:p>
    <w:p w:rsidR="00D3360D" w:rsidRDefault="00D3360D" w:rsidP="00D3360D">
      <w:pPr>
        <w:ind w:firstLine="539"/>
        <w:jc w:val="center"/>
        <w:rPr>
          <w:b/>
          <w:bCs/>
        </w:rPr>
      </w:pPr>
      <w:r>
        <w:rPr>
          <w:b/>
          <w:bCs/>
          <w:lang w:val="en-US"/>
        </w:rPr>
        <w:t>VII</w:t>
      </w:r>
      <w:r>
        <w:rPr>
          <w:b/>
          <w:bCs/>
        </w:rPr>
        <w:t>. Приостановление выдачи, погашения  инвестиционных паев</w:t>
      </w:r>
    </w:p>
    <w:p w:rsidR="00D3360D" w:rsidRDefault="00D3360D" w:rsidP="00D3360D">
      <w:pPr>
        <w:ind w:firstLine="539"/>
        <w:jc w:val="center"/>
        <w:rPr>
          <w:b/>
          <w:bCs/>
        </w:rPr>
      </w:pPr>
    </w:p>
    <w:p w:rsidR="00D3360D" w:rsidRPr="00127DB0" w:rsidRDefault="00127DB0" w:rsidP="00127DB0">
      <w:pPr>
        <w:pStyle w:val="Body"/>
        <w:numPr>
          <w:ilvl w:val="0"/>
          <w:numId w:val="26"/>
        </w:numPr>
        <w:tabs>
          <w:tab w:val="left" w:pos="1180"/>
        </w:tabs>
        <w:ind w:left="0" w:right="48" w:firstLine="501"/>
        <w:jc w:val="both"/>
        <w:rPr>
          <w:lang w:val="ru-RU"/>
        </w:rPr>
      </w:pPr>
      <w:r w:rsidRPr="00FB6F18">
        <w:rPr>
          <w:lang w:val="ru-RU"/>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и регистратора</w:t>
      </w:r>
      <w:r w:rsidRPr="00C54A5D">
        <w:rPr>
          <w:lang w:val="ru-RU"/>
        </w:rPr>
        <w:t xml:space="preserve">. </w:t>
      </w:r>
      <w:r w:rsidRPr="00FB6F18">
        <w:rPr>
          <w:lang w:val="ru-RU"/>
        </w:rPr>
        <w:t>Погашение инвестиционных паев может быть приостановлено управляющей компанией только одновременно с приостановлением выдачи инвестиционных паев. В случае одновременного приостановления выдачи</w:t>
      </w:r>
      <w:r>
        <w:rPr>
          <w:lang w:val="ru-RU"/>
        </w:rPr>
        <w:t xml:space="preserve"> и</w:t>
      </w:r>
      <w:r w:rsidRPr="00FB6F18">
        <w:rPr>
          <w:lang w:val="ru-RU"/>
        </w:rPr>
        <w:t xml:space="preserve"> погашения инвестиционных паев управляющая компания обязана в день принятия соответствующего решения письменно уведомить об этом </w:t>
      </w:r>
      <w:r>
        <w:rPr>
          <w:lang w:val="ru-RU"/>
        </w:rPr>
        <w:t>Банк России</w:t>
      </w:r>
      <w:r w:rsidRPr="00C54A5D">
        <w:rPr>
          <w:lang w:val="ru-RU"/>
        </w:rPr>
        <w:t>,</w:t>
      </w:r>
      <w:r w:rsidRPr="00FB6F18">
        <w:rPr>
          <w:lang w:val="ru-RU"/>
        </w:rPr>
        <w:t xml:space="preserve"> специализированный депозитарий с указанием причин такого приостановления и регистратора</w:t>
      </w:r>
      <w:r w:rsidR="00D3360D" w:rsidRPr="00127DB0">
        <w:rPr>
          <w:lang w:val="ru-RU"/>
        </w:rPr>
        <w:t xml:space="preserve">. </w:t>
      </w:r>
    </w:p>
    <w:p w:rsidR="00127DB0" w:rsidRDefault="00127DB0" w:rsidP="00127DB0">
      <w:pPr>
        <w:pStyle w:val="Body"/>
        <w:numPr>
          <w:ilvl w:val="0"/>
          <w:numId w:val="26"/>
        </w:numPr>
        <w:tabs>
          <w:tab w:val="left" w:pos="1180"/>
        </w:tabs>
        <w:ind w:left="0" w:right="48" w:firstLine="501"/>
        <w:jc w:val="both"/>
        <w:rPr>
          <w:lang w:val="ru-RU"/>
        </w:rPr>
      </w:pPr>
      <w:r w:rsidRPr="00FB6F18">
        <w:rPr>
          <w:lang w:val="ru-RU"/>
        </w:rPr>
        <w:t>Решение об одновременном приостановлении выдачи</w:t>
      </w:r>
      <w:r>
        <w:rPr>
          <w:lang w:val="ru-RU"/>
        </w:rPr>
        <w:t xml:space="preserve"> и</w:t>
      </w:r>
      <w:r w:rsidRPr="00C54A5D">
        <w:rPr>
          <w:lang w:val="ru-RU"/>
        </w:rPr>
        <w:t xml:space="preserve"> </w:t>
      </w:r>
      <w:r w:rsidRPr="00FB6F18">
        <w:rPr>
          <w:lang w:val="ru-RU"/>
        </w:rPr>
        <w:t>погашения инвестиционных паев может быть принято управляющей компанией исключительно в случаях</w:t>
      </w:r>
      <w:r w:rsidRPr="00C54A5D">
        <w:rPr>
          <w:lang w:val="ru-RU"/>
        </w:rPr>
        <w:t>,</w:t>
      </w:r>
      <w:r w:rsidRPr="00FB6F18">
        <w:rPr>
          <w:lang w:val="ru-RU"/>
        </w:rPr>
        <w:t xml:space="preserve"> когда этого требуют интересы владельцев инвестиционных паев</w:t>
      </w:r>
      <w:r w:rsidRPr="00C54A5D">
        <w:rPr>
          <w:lang w:val="ru-RU"/>
        </w:rPr>
        <w:t xml:space="preserve">, </w:t>
      </w:r>
      <w:r w:rsidRPr="00FB6F18">
        <w:rPr>
          <w:lang w:val="ru-RU"/>
        </w:rPr>
        <w:t>и на срок наличия обстоятельств, послуживших причиной такого приостановления</w:t>
      </w:r>
      <w:r w:rsidRPr="00C54A5D">
        <w:rPr>
          <w:lang w:val="ru-RU"/>
        </w:rPr>
        <w:t>.</w:t>
      </w:r>
    </w:p>
    <w:p w:rsidR="00D3360D" w:rsidRPr="00127DB0" w:rsidRDefault="00D3360D" w:rsidP="00127DB0">
      <w:pPr>
        <w:pStyle w:val="Body"/>
        <w:ind w:right="48" w:firstLine="567"/>
        <w:jc w:val="both"/>
        <w:rPr>
          <w:lang w:val="ru-RU"/>
        </w:rPr>
      </w:pPr>
      <w:r w:rsidRPr="00127DB0">
        <w:rPr>
          <w:lang w:val="ru-RU"/>
        </w:rPr>
        <w:t xml:space="preserve">Управляющая компания вправе одновременно приостановить выдачу, погашение инвестиционных паев в следующих случаях: </w:t>
      </w:r>
    </w:p>
    <w:p w:rsidR="00D3360D" w:rsidRDefault="00D3360D" w:rsidP="00D3360D">
      <w:pPr>
        <w:pStyle w:val="a9"/>
        <w:numPr>
          <w:ilvl w:val="0"/>
          <w:numId w:val="2"/>
        </w:numPr>
        <w:tabs>
          <w:tab w:val="clear" w:pos="4153"/>
          <w:tab w:val="clear" w:pos="8306"/>
        </w:tabs>
        <w:jc w:val="both"/>
        <w:rPr>
          <w:sz w:val="24"/>
          <w:szCs w:val="24"/>
        </w:rPr>
      </w:pPr>
      <w:r>
        <w:rPr>
          <w:sz w:val="24"/>
          <w:szCs w:val="24"/>
        </w:rPr>
        <w:t xml:space="preserve">если расчетная стоимость инвестиционных паев не может быть определена вследствие возникновения обстоятельств непреодолимой силы; </w:t>
      </w:r>
    </w:p>
    <w:p w:rsidR="00D3360D" w:rsidRDefault="00D3360D" w:rsidP="00D3360D">
      <w:pPr>
        <w:pStyle w:val="a9"/>
        <w:numPr>
          <w:ilvl w:val="0"/>
          <w:numId w:val="2"/>
        </w:numPr>
        <w:tabs>
          <w:tab w:val="clear" w:pos="4153"/>
          <w:tab w:val="clear" w:pos="8306"/>
        </w:tabs>
        <w:jc w:val="both"/>
        <w:rPr>
          <w:sz w:val="24"/>
          <w:szCs w:val="24"/>
        </w:rPr>
      </w:pPr>
      <w:r>
        <w:rPr>
          <w:sz w:val="24"/>
          <w:szCs w:val="24"/>
        </w:rPr>
        <w:t>если происходит передача прав и обязанностей регистратора фонда, другому лицу;</w:t>
      </w:r>
    </w:p>
    <w:p w:rsidR="00D3360D" w:rsidRDefault="00D3360D" w:rsidP="00127DB0">
      <w:pPr>
        <w:pStyle w:val="a9"/>
        <w:tabs>
          <w:tab w:val="clear" w:pos="4153"/>
          <w:tab w:val="clear" w:pos="8306"/>
        </w:tabs>
        <w:ind w:firstLine="567"/>
        <w:jc w:val="both"/>
        <w:rPr>
          <w:sz w:val="24"/>
          <w:szCs w:val="24"/>
        </w:rPr>
      </w:pPr>
      <w:r w:rsidRPr="00765126">
        <w:rPr>
          <w:sz w:val="24"/>
          <w:szCs w:val="24"/>
        </w:rPr>
        <w:t>Управляющая компания вправе одновременно приостановить выдачу, погашение инвестиционных паев</w:t>
      </w:r>
      <w:r>
        <w:rPr>
          <w:sz w:val="24"/>
          <w:szCs w:val="24"/>
        </w:rPr>
        <w:t xml:space="preserve">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D3360D" w:rsidRPr="00D614AE" w:rsidRDefault="00D3360D" w:rsidP="00D3360D">
      <w:pPr>
        <w:pStyle w:val="ConsPlusNormal"/>
        <w:widowControl/>
        <w:ind w:firstLine="540"/>
        <w:jc w:val="both"/>
        <w:rPr>
          <w:rFonts w:ascii="Times New Roman" w:hAnsi="Times New Roman" w:cs="Times New Roman"/>
          <w:sz w:val="24"/>
          <w:szCs w:val="24"/>
        </w:rPr>
      </w:pPr>
      <w:r w:rsidRPr="00D614AE">
        <w:rPr>
          <w:rFonts w:ascii="Times New Roman" w:hAnsi="Times New Roman" w:cs="Times New Roman"/>
          <w:sz w:val="24"/>
          <w:szCs w:val="24"/>
        </w:rPr>
        <w:t>В случае приостановления выдачи и погашения инвестиционных паев прием соответствующих заявок прекращается.</w:t>
      </w:r>
    </w:p>
    <w:p w:rsidR="00CB24D7" w:rsidRPr="00127DB0" w:rsidRDefault="00CB24D7" w:rsidP="00127DB0">
      <w:pPr>
        <w:pStyle w:val="Body"/>
        <w:numPr>
          <w:ilvl w:val="0"/>
          <w:numId w:val="26"/>
        </w:numPr>
        <w:tabs>
          <w:tab w:val="left" w:pos="1180"/>
        </w:tabs>
        <w:ind w:left="0" w:right="48" w:firstLine="501"/>
        <w:jc w:val="both"/>
        <w:rPr>
          <w:lang w:val="ru-RU"/>
        </w:rPr>
      </w:pPr>
      <w:r w:rsidRPr="00127DB0">
        <w:rPr>
          <w:lang w:val="ru-RU"/>
        </w:rPr>
        <w:t>Управляющая компания обязана приостановить выдачу, погашение инвестиционных паев не позднее дня, следующего за днем, когда она узнала или должна была узнать о следующих обстоятельствах:</w:t>
      </w:r>
    </w:p>
    <w:p w:rsidR="00CB24D7" w:rsidRDefault="00CB24D7" w:rsidP="00CB24D7">
      <w:pPr>
        <w:autoSpaceDE w:val="0"/>
        <w:autoSpaceDN w:val="0"/>
        <w:adjustRightInd w:val="0"/>
        <w:ind w:firstLine="540"/>
        <w:jc w:val="both"/>
      </w:pPr>
      <w:r>
        <w:t>1) приостановление действия или аннулирования соответствующей лицензии у регистратора либо прекращение договора с регистратором;</w:t>
      </w:r>
    </w:p>
    <w:p w:rsidR="00CB24D7" w:rsidRDefault="00CB24D7" w:rsidP="00CB24D7">
      <w:pPr>
        <w:autoSpaceDE w:val="0"/>
        <w:autoSpaceDN w:val="0"/>
        <w:adjustRightInd w:val="0"/>
        <w:ind w:firstLine="540"/>
        <w:jc w:val="both"/>
      </w:pPr>
      <w:r>
        <w:t>2) аннулирование (прекращение действия) соответствующей лицензии у управляющей компании, специализированного депозитария;</w:t>
      </w:r>
    </w:p>
    <w:p w:rsidR="00CB24D7" w:rsidRDefault="00CB24D7" w:rsidP="00CB24D7">
      <w:pPr>
        <w:autoSpaceDE w:val="0"/>
        <w:autoSpaceDN w:val="0"/>
        <w:adjustRightInd w:val="0"/>
        <w:ind w:firstLine="540"/>
        <w:jc w:val="both"/>
      </w:pPr>
      <w:r>
        <w:t>3) невозможность определения стоимости активов фонда по причинам, не зависящим от управляющей компании;</w:t>
      </w:r>
    </w:p>
    <w:p w:rsidR="00D3360D" w:rsidRDefault="00CB24D7" w:rsidP="00CB24D7">
      <w:pPr>
        <w:autoSpaceDE w:val="0"/>
        <w:autoSpaceDN w:val="0"/>
        <w:adjustRightInd w:val="0"/>
        <w:ind w:firstLine="540"/>
        <w:jc w:val="both"/>
      </w:pPr>
      <w:r>
        <w:t>4) иные случаи, предусмотренные Федеральным законом "Об инвестиционных фондах".</w:t>
      </w:r>
    </w:p>
    <w:p w:rsidR="00D3360D" w:rsidRDefault="00D3360D" w:rsidP="00D3360D">
      <w:pPr>
        <w:ind w:firstLine="539"/>
        <w:jc w:val="both"/>
      </w:pPr>
    </w:p>
    <w:p w:rsidR="00D3360D" w:rsidRDefault="00D3360D" w:rsidP="00D3360D">
      <w:pPr>
        <w:ind w:firstLine="539"/>
        <w:jc w:val="center"/>
        <w:rPr>
          <w:b/>
          <w:bCs/>
        </w:rPr>
      </w:pPr>
      <w:r>
        <w:rPr>
          <w:b/>
          <w:bCs/>
          <w:lang w:val="en-US"/>
        </w:rPr>
        <w:t>VIII</w:t>
      </w:r>
      <w:r>
        <w:rPr>
          <w:b/>
          <w:bCs/>
        </w:rPr>
        <w:t>. Вознаграждения и расходы</w:t>
      </w:r>
    </w:p>
    <w:p w:rsidR="00D3360D" w:rsidRDefault="00D3360D" w:rsidP="00D3360D">
      <w:pPr>
        <w:ind w:firstLine="539"/>
        <w:jc w:val="center"/>
        <w:rPr>
          <w:b/>
          <w:bCs/>
        </w:rPr>
      </w:pPr>
    </w:p>
    <w:p w:rsidR="00D3360D" w:rsidRPr="000839F6" w:rsidRDefault="00423AB1" w:rsidP="000839F6">
      <w:pPr>
        <w:pStyle w:val="Body"/>
        <w:numPr>
          <w:ilvl w:val="0"/>
          <w:numId w:val="26"/>
        </w:numPr>
        <w:tabs>
          <w:tab w:val="left" w:pos="1180"/>
        </w:tabs>
        <w:ind w:left="0" w:right="48" w:firstLine="501"/>
        <w:jc w:val="both"/>
        <w:rPr>
          <w:lang w:val="ru-RU"/>
        </w:rPr>
      </w:pPr>
      <w:r w:rsidRPr="000839F6">
        <w:rPr>
          <w:lang w:val="ru-RU"/>
        </w:rPr>
        <w:t>За счет имущества, составляющего фонд, выплачивается вознаграждение управляющей компании в размере не более 2,5 (двух целых пяти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1,5 (Одна целая пять десятых) процента (включая налог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Вознаграждение управляющей компании начисляется ежемесячно, в последний рабочий день каждого месяца и выплачивается  не позднее 10 (десяти) рабочих дней с даты его начисления.</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Вознаграждение специализированному депозитарию, регистратору, аудитор</w:t>
      </w:r>
      <w:r w:rsidR="00EE5857" w:rsidRPr="000839F6">
        <w:rPr>
          <w:lang w:val="ru-RU"/>
        </w:rPr>
        <w:t>ской организации</w:t>
      </w:r>
      <w:r w:rsidRPr="000839F6">
        <w:rPr>
          <w:lang w:val="ru-RU"/>
        </w:rPr>
        <w:t xml:space="preserve"> выплачивается в срок, предусмотренный в договорах указанных лиц с управляющей компанией.</w:t>
      </w:r>
    </w:p>
    <w:p w:rsidR="00063D64" w:rsidRPr="000839F6" w:rsidRDefault="00063D64" w:rsidP="000839F6">
      <w:pPr>
        <w:pStyle w:val="Body"/>
        <w:numPr>
          <w:ilvl w:val="0"/>
          <w:numId w:val="26"/>
        </w:numPr>
        <w:tabs>
          <w:tab w:val="left" w:pos="1180"/>
        </w:tabs>
        <w:ind w:left="0" w:right="48" w:firstLine="501"/>
        <w:jc w:val="both"/>
        <w:rPr>
          <w:lang w:val="ru-RU"/>
        </w:rPr>
      </w:pPr>
      <w:r w:rsidRPr="000839F6">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063D64" w:rsidRPr="00063D6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063D64" w:rsidRPr="00063D6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lastRenderedPageBreak/>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63D64" w:rsidRPr="00063D6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063D64" w:rsidRPr="00063D6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063D64" w:rsidRPr="00063D6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63D64" w:rsidRPr="00063D6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72CB4" w:rsidRDefault="00063D6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 xml:space="preserve">7) </w:t>
      </w:r>
      <w:r w:rsidR="00F72CB4" w:rsidRPr="00F72CB4">
        <w:rPr>
          <w:rFonts w:ascii="Times New Roman" w:hAnsi="Times New Roman" w:cs="Times New Roman"/>
          <w:sz w:val="24"/>
          <w:szCs w:val="24"/>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063D64" w:rsidRPr="00063D64" w:rsidRDefault="00F72CB4" w:rsidP="00063D6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063D64" w:rsidRPr="00063D64">
        <w:rPr>
          <w:rFonts w:ascii="Times New Roman" w:hAnsi="Times New Roman" w:cs="Times New Roman"/>
          <w:sz w:val="24"/>
          <w:szCs w:val="24"/>
        </w:rPr>
        <w:t>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063D64" w:rsidRPr="00063D64" w:rsidRDefault="00F72CB4" w:rsidP="00063D6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w:t>
      </w:r>
      <w:r w:rsidR="00063D64" w:rsidRPr="00063D64">
        <w:rPr>
          <w:rFonts w:ascii="Times New Roman" w:hAnsi="Times New Roman" w:cs="Times New Roman"/>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63D64" w:rsidRPr="00063D64" w:rsidRDefault="00F72CB4" w:rsidP="00063D6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w:t>
      </w:r>
      <w:r w:rsidR="00063D64" w:rsidRPr="00063D64">
        <w:rPr>
          <w:rFonts w:ascii="Times New Roman" w:hAnsi="Times New Roman" w:cs="Times New Roman"/>
          <w:sz w:val="24"/>
          <w:szCs w:val="24"/>
        </w:rPr>
        <w:t>)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63D64" w:rsidRPr="00063D64" w:rsidRDefault="00F72CB4" w:rsidP="00063D6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63D64" w:rsidRPr="00063D64">
        <w:rPr>
          <w:rFonts w:ascii="Times New Roman" w:hAnsi="Times New Roman" w:cs="Times New Roman"/>
          <w:sz w:val="24"/>
          <w:szCs w:val="24"/>
        </w:rPr>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063D64" w:rsidRPr="00063D64" w:rsidRDefault="00F72CB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1</w:t>
      </w:r>
      <w:r>
        <w:rPr>
          <w:rFonts w:ascii="Times New Roman" w:hAnsi="Times New Roman" w:cs="Times New Roman"/>
          <w:sz w:val="24"/>
          <w:szCs w:val="24"/>
        </w:rPr>
        <w:t>2</w:t>
      </w:r>
      <w:r w:rsidR="00063D64" w:rsidRPr="00063D64">
        <w:rPr>
          <w:rFonts w:ascii="Times New Roman" w:hAnsi="Times New Roman" w:cs="Times New Roman"/>
          <w:sz w:val="24"/>
          <w:szCs w:val="24"/>
        </w:rPr>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063D64" w:rsidRPr="002F4ABD" w:rsidRDefault="00F72CB4" w:rsidP="00063D64">
      <w:pPr>
        <w:pStyle w:val="ConsNormal"/>
        <w:ind w:firstLine="540"/>
        <w:jc w:val="both"/>
        <w:rPr>
          <w:rFonts w:ascii="Times New Roman" w:hAnsi="Times New Roman" w:cs="Times New Roman"/>
          <w:sz w:val="24"/>
          <w:szCs w:val="24"/>
        </w:rPr>
      </w:pPr>
      <w:r w:rsidRPr="00063D64">
        <w:rPr>
          <w:rFonts w:ascii="Times New Roman" w:hAnsi="Times New Roman" w:cs="Times New Roman"/>
          <w:sz w:val="24"/>
          <w:szCs w:val="24"/>
        </w:rPr>
        <w:t>1</w:t>
      </w:r>
      <w:r>
        <w:rPr>
          <w:rFonts w:ascii="Times New Roman" w:hAnsi="Times New Roman" w:cs="Times New Roman"/>
          <w:sz w:val="24"/>
          <w:szCs w:val="24"/>
        </w:rPr>
        <w:t>3</w:t>
      </w:r>
      <w:r w:rsidR="00063D64" w:rsidRPr="00063D64">
        <w:rPr>
          <w:rFonts w:ascii="Times New Roman" w:hAnsi="Times New Roman" w:cs="Times New Roman"/>
          <w:sz w:val="24"/>
          <w:szCs w:val="24"/>
        </w:rPr>
        <w:t xml:space="preserve">)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w:t>
      </w:r>
      <w:r w:rsidR="00063D64" w:rsidRPr="002F4ABD">
        <w:rPr>
          <w:rFonts w:ascii="Times New Roman" w:hAnsi="Times New Roman" w:cs="Times New Roman"/>
          <w:sz w:val="24"/>
          <w:szCs w:val="24"/>
        </w:rPr>
        <w:t>составляет не более 0,1 процента среднегодовой стоимости чистых активов фонда.</w:t>
      </w:r>
    </w:p>
    <w:p w:rsidR="00063D64" w:rsidRPr="002F4ABD" w:rsidRDefault="00063D64" w:rsidP="00063D64">
      <w:pPr>
        <w:pStyle w:val="ConsNormal"/>
        <w:ind w:firstLine="540"/>
        <w:jc w:val="both"/>
        <w:rPr>
          <w:rFonts w:ascii="Times New Roman" w:hAnsi="Times New Roman" w:cs="Times New Roman"/>
          <w:sz w:val="24"/>
          <w:szCs w:val="24"/>
        </w:rPr>
      </w:pPr>
      <w:r w:rsidRPr="002F4ABD">
        <w:rPr>
          <w:rFonts w:ascii="Times New Roman" w:hAnsi="Times New Roman" w:cs="Times New Roman"/>
          <w:sz w:val="24"/>
          <w:szCs w:val="24"/>
        </w:rPr>
        <w:t xml:space="preserve">Управляющая компания не вправе возмещать из имущества, составляющего фонд, расходы, </w:t>
      </w:r>
      <w:r w:rsidRPr="002F4ABD">
        <w:rPr>
          <w:rFonts w:ascii="Times New Roman" w:hAnsi="Times New Roman" w:cs="Times New Roman"/>
          <w:sz w:val="24"/>
          <w:szCs w:val="24"/>
        </w:rPr>
        <w:lastRenderedPageBreak/>
        <w:t>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63D64" w:rsidRPr="002F4ABD" w:rsidRDefault="00063D64" w:rsidP="00063D64">
      <w:pPr>
        <w:pStyle w:val="ConsNormal"/>
        <w:widowControl/>
        <w:ind w:firstLine="540"/>
        <w:jc w:val="both"/>
        <w:rPr>
          <w:rFonts w:ascii="Times New Roman" w:hAnsi="Times New Roman" w:cs="Times New Roman"/>
          <w:sz w:val="24"/>
          <w:szCs w:val="24"/>
        </w:rPr>
      </w:pPr>
      <w:r w:rsidRPr="002F4ABD">
        <w:rPr>
          <w:rFonts w:ascii="Times New Roman" w:hAnsi="Times New Roman" w:cs="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10 (Десять) процентов (включая налог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 xml:space="preserve">Расходы, не предусмотренные пунктом </w:t>
      </w:r>
      <w:r w:rsidR="006347CB">
        <w:rPr>
          <w:lang w:val="ru-RU"/>
        </w:rPr>
        <w:t>87</w:t>
      </w:r>
      <w:r w:rsidR="000839F6" w:rsidRPr="000839F6">
        <w:rPr>
          <w:lang w:val="ru-RU"/>
        </w:rPr>
        <w:t xml:space="preserve"> </w:t>
      </w:r>
      <w:r w:rsidRPr="000839F6">
        <w:rPr>
          <w:lang w:val="ru-RU"/>
        </w:rPr>
        <w:t>настоящих Правил, а также вознаграждения в части превышения размеров, указанных в пункте </w:t>
      </w:r>
      <w:r w:rsidR="000839F6">
        <w:rPr>
          <w:lang w:val="ru-RU"/>
        </w:rPr>
        <w:t>8</w:t>
      </w:r>
      <w:r w:rsidR="006347CB">
        <w:rPr>
          <w:lang w:val="ru-RU"/>
        </w:rPr>
        <w:t>4</w:t>
      </w:r>
      <w:r w:rsidR="000839F6" w:rsidRPr="000839F6">
        <w:rPr>
          <w:lang w:val="ru-RU"/>
        </w:rPr>
        <w:t xml:space="preserve"> </w:t>
      </w:r>
      <w:r w:rsidRPr="000839F6">
        <w:rPr>
          <w:lang w:val="ru-RU"/>
        </w:rPr>
        <w:t xml:space="preserve">настоящих Правил, или </w:t>
      </w:r>
      <w:r w:rsidR="002F4ABD" w:rsidRPr="000839F6">
        <w:rPr>
          <w:lang w:val="ru-RU"/>
        </w:rPr>
        <w:t xml:space="preserve">4 (Четыре) </w:t>
      </w:r>
      <w:r w:rsidRPr="000839F6">
        <w:rPr>
          <w:lang w:val="ru-RU"/>
        </w:rPr>
        <w:t>процент</w:t>
      </w:r>
      <w:r w:rsidR="00D87858" w:rsidRPr="000839F6">
        <w:rPr>
          <w:lang w:val="ru-RU"/>
        </w:rPr>
        <w:t>а</w:t>
      </w:r>
      <w:r w:rsidRPr="000839F6">
        <w:rPr>
          <w:lang w:val="ru-RU"/>
        </w:rPr>
        <w:t xml:space="preserve"> среднегодовой стоимости чистых активов фонда, выплачиваются управляющей компанией за счет своих собственных средств.</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D3360D" w:rsidRDefault="00D3360D" w:rsidP="00D3360D">
      <w:pPr>
        <w:ind w:firstLine="539"/>
        <w:jc w:val="both"/>
      </w:pPr>
    </w:p>
    <w:p w:rsidR="00D3360D" w:rsidRDefault="00D3360D" w:rsidP="00D3360D">
      <w:pPr>
        <w:ind w:firstLine="539"/>
        <w:jc w:val="center"/>
        <w:rPr>
          <w:b/>
          <w:bCs/>
        </w:rPr>
      </w:pPr>
      <w:r>
        <w:rPr>
          <w:b/>
          <w:bCs/>
          <w:lang w:val="en-US"/>
        </w:rPr>
        <w:t>IX</w:t>
      </w:r>
      <w:r>
        <w:rPr>
          <w:b/>
          <w:bCs/>
        </w:rPr>
        <w:t>. Определение расчетной стоимости одного инвестиционного пая</w:t>
      </w:r>
    </w:p>
    <w:p w:rsidR="00D3360D" w:rsidRDefault="00D3360D" w:rsidP="00D3360D">
      <w:pPr>
        <w:ind w:firstLine="539"/>
        <w:jc w:val="center"/>
        <w:rPr>
          <w:b/>
          <w:bCs/>
        </w:rPr>
      </w:pPr>
    </w:p>
    <w:p w:rsidR="00206E04" w:rsidRPr="000839F6" w:rsidRDefault="00206E04" w:rsidP="000839F6">
      <w:pPr>
        <w:pStyle w:val="Body"/>
        <w:numPr>
          <w:ilvl w:val="0"/>
          <w:numId w:val="26"/>
        </w:numPr>
        <w:tabs>
          <w:tab w:val="left" w:pos="1180"/>
        </w:tabs>
        <w:ind w:left="0" w:right="48" w:firstLine="501"/>
        <w:jc w:val="both"/>
        <w:rPr>
          <w:lang w:val="ru-RU"/>
        </w:rPr>
      </w:pPr>
      <w:bookmarkStart w:id="3" w:name="p_87"/>
      <w:bookmarkEnd w:id="3"/>
      <w:r w:rsidRPr="000839F6">
        <w:rPr>
          <w:lang w:val="ru-RU"/>
        </w:rPr>
        <w:t>Стоимость чистых активов фонда определяется в порядке и сроки, предусмотренные нормативными актами в сфере финансовых рынков.</w:t>
      </w:r>
    </w:p>
    <w:p w:rsidR="00D3360D" w:rsidRDefault="00206E04" w:rsidP="00206E04">
      <w:pPr>
        <w:autoSpaceDE w:val="0"/>
        <w:autoSpaceDN w:val="0"/>
        <w:adjustRightInd w:val="0"/>
        <w:ind w:firstLine="540"/>
        <w:jc w:val="both"/>
      </w:pPr>
      <w: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D3360D" w:rsidRDefault="00D3360D" w:rsidP="00D3360D">
      <w:pPr>
        <w:ind w:firstLine="539"/>
        <w:jc w:val="both"/>
        <w:rPr>
          <w:b/>
          <w:bCs/>
        </w:rPr>
      </w:pPr>
    </w:p>
    <w:p w:rsidR="00D3360D" w:rsidRDefault="00D3360D" w:rsidP="00CF2D20">
      <w:pPr>
        <w:ind w:firstLine="539"/>
        <w:jc w:val="center"/>
        <w:rPr>
          <w:b/>
          <w:bCs/>
        </w:rPr>
      </w:pPr>
      <w:r>
        <w:rPr>
          <w:b/>
          <w:bCs/>
          <w:lang w:val="en-US"/>
        </w:rPr>
        <w:t>X</w:t>
      </w:r>
      <w:r>
        <w:rPr>
          <w:b/>
          <w:bCs/>
        </w:rPr>
        <w:t>. Информация о фонде</w:t>
      </w:r>
    </w:p>
    <w:p w:rsidR="00CF2D20" w:rsidRDefault="00CF2D20" w:rsidP="00CF2D20">
      <w:pPr>
        <w:ind w:firstLine="539"/>
        <w:jc w:val="center"/>
      </w:pP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Управляющая компания обязана в местах приема заявок на приобретение, погашение инвестиционных паев предоставлять всем заинтересованным лицам по их требованию:</w:t>
      </w:r>
    </w:p>
    <w:p w:rsidR="001705E4" w:rsidRDefault="001705E4" w:rsidP="001705E4">
      <w:pPr>
        <w:ind w:firstLine="539"/>
        <w:jc w:val="both"/>
      </w:pPr>
      <w: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1705E4" w:rsidRDefault="001705E4" w:rsidP="001705E4">
      <w:pPr>
        <w:ind w:firstLine="539"/>
        <w:jc w:val="both"/>
      </w:pPr>
      <w: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D3360D" w:rsidRDefault="00D3360D" w:rsidP="001705E4">
      <w:pPr>
        <w:ind w:firstLine="539"/>
        <w:jc w:val="both"/>
      </w:pPr>
      <w:r>
        <w:t>3) правила ведения реестра владельцев инвестиционных паев;</w:t>
      </w:r>
    </w:p>
    <w:p w:rsidR="00D3360D" w:rsidRDefault="00D3360D" w:rsidP="00D3360D">
      <w:pPr>
        <w:ind w:firstLine="539"/>
        <w:jc w:val="both"/>
      </w:pPr>
      <w:r>
        <w:t>4) справку о стоимости имущества, составляющего фонд, и соответствующие приложения к ней;</w:t>
      </w:r>
    </w:p>
    <w:p w:rsidR="00D3360D" w:rsidRDefault="00D3360D" w:rsidP="00D3360D">
      <w:pPr>
        <w:ind w:firstLine="539"/>
        <w:jc w:val="both"/>
      </w:pPr>
      <w:r>
        <w:t>5) справку о стоимости чистых активов фонда и расчетной стоимости одного инвестиционного пая по последней оценке;</w:t>
      </w:r>
    </w:p>
    <w:p w:rsidR="00D3360D" w:rsidRDefault="00D3360D" w:rsidP="00D3360D">
      <w:pPr>
        <w:ind w:firstLine="539"/>
        <w:jc w:val="both"/>
      </w:pPr>
      <w:r>
        <w:t>6) </w:t>
      </w:r>
      <w:r w:rsidR="001705E4" w:rsidRPr="001705E4">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D3360D" w:rsidRDefault="00D3360D" w:rsidP="00D3360D">
      <w:pPr>
        <w:ind w:firstLine="539"/>
        <w:jc w:val="both"/>
      </w:pPr>
      <w:r>
        <w:t>7) отчет о приросте (об уменьшении) стоимости имущества, составляющего фонд, по состоянию на последнюю отчетную дату;</w:t>
      </w:r>
    </w:p>
    <w:p w:rsidR="00D3360D" w:rsidRDefault="00D3360D" w:rsidP="00D3360D">
      <w:pPr>
        <w:ind w:firstLine="539"/>
        <w:jc w:val="both"/>
      </w:pPr>
      <w:r>
        <w:t xml:space="preserve">8) сведения о вознаграждении управляющей компании, расходах, оплаченных за счет имущества, составляющего фонд, по состоянию на последнюю отчетную дату; </w:t>
      </w:r>
    </w:p>
    <w:p w:rsidR="00D3360D" w:rsidRDefault="00D3360D" w:rsidP="00D3360D">
      <w:pPr>
        <w:ind w:firstLine="539"/>
        <w:jc w:val="both"/>
      </w:pPr>
      <w:r>
        <w:t>9) сведения о приостановлении и возобновлении выдачи и погашения инвестиционных паев с указанием причин приостановления;</w:t>
      </w:r>
    </w:p>
    <w:p w:rsidR="00D3360D" w:rsidRDefault="00D3360D" w:rsidP="00D3360D">
      <w:pPr>
        <w:ind w:firstLine="539"/>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D3360D" w:rsidRDefault="00D3360D" w:rsidP="00D3360D">
      <w:pPr>
        <w:ind w:firstLine="539"/>
        <w:jc w:val="both"/>
      </w:pPr>
      <w:r>
        <w:lastRenderedPageBreak/>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AE3477" w:rsidRPr="00AE3477">
        <w:t xml:space="preserve">в сфере финансовых рынков </w:t>
      </w:r>
      <w:r>
        <w:t>и настоящих Правил.</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Информация о времени начала и окончания приема заявок в течение дня приема заявок, о случаях приостановления и возобновления выдачи,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 xml:space="preserve">Управляющая компания обязана раскрывать информацию, связанную с доверительным управлением Фондом, в соответствии с требованиями нормативных актов </w:t>
      </w:r>
      <w:r w:rsidR="00AE3477" w:rsidRPr="000839F6">
        <w:rPr>
          <w:lang w:val="ru-RU"/>
        </w:rPr>
        <w:t>в сфере финансовых рынков</w:t>
      </w:r>
      <w:r w:rsidRPr="000839F6">
        <w:rPr>
          <w:lang w:val="ru-RU"/>
        </w:rPr>
        <w:t>.</w:t>
      </w:r>
    </w:p>
    <w:p w:rsidR="00D3360D" w:rsidRPr="00A40027" w:rsidRDefault="00D3360D" w:rsidP="00D3360D">
      <w:pPr>
        <w:ind w:firstLine="720"/>
        <w:jc w:val="both"/>
      </w:pPr>
      <w:r w:rsidRPr="00A40027">
        <w:t xml:space="preserve">Информация, подлежащая в соответствии с нормативными актами </w:t>
      </w:r>
      <w:r w:rsidR="00AE3477">
        <w:t xml:space="preserve">в сфере финансовых рынков </w:t>
      </w:r>
      <w:r w:rsidRPr="00A40027">
        <w:t xml:space="preserve">опубликованию в сети Интернет, публикуется на сайте управляющей компании  </w:t>
      </w:r>
      <w:hyperlink r:id="rId8" w:history="1">
        <w:r w:rsidR="000839F6" w:rsidRPr="00D707F6">
          <w:rPr>
            <w:rStyle w:val="af5"/>
          </w:rPr>
          <w:t>http://amregioninvest.ru/</w:t>
        </w:r>
      </w:hyperlink>
      <w:r w:rsidR="000839F6">
        <w:t xml:space="preserve">. </w:t>
      </w:r>
      <w:r w:rsidRPr="00A40027">
        <w:t xml:space="preserve"> </w:t>
      </w:r>
    </w:p>
    <w:p w:rsidR="00D3360D" w:rsidRDefault="00D3360D" w:rsidP="00D3360D">
      <w:pPr>
        <w:ind w:firstLine="539"/>
        <w:jc w:val="both"/>
      </w:pPr>
      <w:r>
        <w:t xml:space="preserve">Информация, подлежащая в соответствии с нормативными актами </w:t>
      </w:r>
      <w:r w:rsidR="00AE3477" w:rsidRPr="00AE3477">
        <w:t xml:space="preserve">в сфере финансовых рынков </w:t>
      </w:r>
      <w:r>
        <w:t>раскрытию путем опубликования в печатном издании, публикуется в "Приложении к Вестнику Федеральной службы по финансовым рынкам".</w:t>
      </w:r>
    </w:p>
    <w:p w:rsidR="00D3360D" w:rsidRDefault="00D3360D" w:rsidP="00D3360D">
      <w:pPr>
        <w:ind w:firstLine="539"/>
        <w:jc w:val="both"/>
      </w:pPr>
    </w:p>
    <w:p w:rsidR="00D3360D" w:rsidRDefault="00D3360D" w:rsidP="00D3360D">
      <w:pPr>
        <w:ind w:firstLine="539"/>
        <w:jc w:val="center"/>
        <w:rPr>
          <w:b/>
          <w:bCs/>
        </w:rPr>
      </w:pPr>
      <w:r>
        <w:rPr>
          <w:b/>
          <w:bCs/>
          <w:lang w:val="en-US"/>
        </w:rPr>
        <w:t>XI</w:t>
      </w:r>
      <w:r>
        <w:rPr>
          <w:b/>
          <w:bCs/>
        </w:rPr>
        <w:t>. Ответственность управляющей компании, специализированного депозитария и регистратора</w:t>
      </w:r>
    </w:p>
    <w:p w:rsidR="00D3360D" w:rsidRDefault="00D3360D" w:rsidP="00D3360D">
      <w:pPr>
        <w:ind w:firstLine="539"/>
        <w:jc w:val="both"/>
        <w:rPr>
          <w:color w:val="000000"/>
        </w:rPr>
      </w:pP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FE4864" w:rsidRPr="000839F6">
        <w:rPr>
          <w:lang w:val="ru-RU"/>
        </w:rPr>
        <w:t>1</w:t>
      </w:r>
      <w:r w:rsidRPr="000839F6">
        <w:rPr>
          <w:lang w:val="ru-RU"/>
        </w:rPr>
        <w:t xml:space="preserve"> настоящих Правил. </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60D" w:rsidRDefault="00D3360D" w:rsidP="00D3360D">
      <w:pPr>
        <w:autoSpaceDE w:val="0"/>
        <w:autoSpaceDN w:val="0"/>
        <w:adjustRightInd w:val="0"/>
        <w:ind w:firstLine="540"/>
        <w:jc w:val="both"/>
      </w:pPr>
      <w: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60D" w:rsidRDefault="00D3360D" w:rsidP="00D3360D">
      <w:pPr>
        <w:autoSpaceDE w:val="0"/>
        <w:autoSpaceDN w:val="0"/>
        <w:adjustRightInd w:val="0"/>
        <w:ind w:firstLine="540"/>
        <w:jc w:val="both"/>
      </w:pPr>
      <w:r>
        <w:t>с невозможностью осуществить права, закрепленные инвестиционными паями;</w:t>
      </w:r>
    </w:p>
    <w:p w:rsidR="00D3360D" w:rsidRDefault="00D3360D" w:rsidP="00D3360D">
      <w:pPr>
        <w:autoSpaceDE w:val="0"/>
        <w:autoSpaceDN w:val="0"/>
        <w:adjustRightInd w:val="0"/>
        <w:ind w:firstLine="540"/>
        <w:jc w:val="both"/>
      </w:pPr>
      <w:r>
        <w:t>с необоснованным отказом в открытии лицевого счета в указанном реестре.</w:t>
      </w:r>
    </w:p>
    <w:p w:rsidR="00D3360D" w:rsidRDefault="00D3360D" w:rsidP="00D3360D">
      <w:pPr>
        <w:autoSpaceDE w:val="0"/>
        <w:autoSpaceDN w:val="0"/>
        <w:adjustRightInd w:val="0"/>
        <w:ind w:firstLine="540"/>
        <w:jc w:val="both"/>
      </w:pPr>
      <w: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60D" w:rsidRDefault="00D3360D" w:rsidP="00D3360D">
      <w:pPr>
        <w:autoSpaceDE w:val="0"/>
        <w:autoSpaceDN w:val="0"/>
        <w:adjustRightInd w:val="0"/>
        <w:ind w:firstLine="540"/>
        <w:jc w:val="both"/>
      </w:pPr>
      <w:r>
        <w:lastRenderedPageBreak/>
        <w:t>Управляющая компания несет субсидиарную с регистратором ответственность, предусмотренную настоящим пунктом.</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D3360D" w:rsidRDefault="00D3360D" w:rsidP="00D3360D">
      <w:pPr>
        <w:jc w:val="both"/>
      </w:pPr>
    </w:p>
    <w:p w:rsidR="00D3360D" w:rsidRDefault="00D3360D" w:rsidP="00D3360D">
      <w:pPr>
        <w:ind w:firstLine="539"/>
        <w:jc w:val="center"/>
        <w:rPr>
          <w:b/>
          <w:bCs/>
        </w:rPr>
      </w:pPr>
      <w:r>
        <w:rPr>
          <w:b/>
          <w:bCs/>
          <w:lang w:val="en-US"/>
        </w:rPr>
        <w:t>XII</w:t>
      </w:r>
      <w:r>
        <w:rPr>
          <w:b/>
          <w:bCs/>
        </w:rPr>
        <w:t>. Прекращение фонда</w:t>
      </w:r>
    </w:p>
    <w:p w:rsidR="00D3360D" w:rsidRDefault="00D3360D" w:rsidP="00D3360D">
      <w:pPr>
        <w:ind w:firstLine="539"/>
        <w:jc w:val="both"/>
      </w:pPr>
    </w:p>
    <w:p w:rsidR="00FE4864" w:rsidRPr="000839F6" w:rsidRDefault="00FE4864" w:rsidP="000839F6">
      <w:pPr>
        <w:pStyle w:val="Body"/>
        <w:numPr>
          <w:ilvl w:val="0"/>
          <w:numId w:val="26"/>
        </w:numPr>
        <w:tabs>
          <w:tab w:val="left" w:pos="1180"/>
        </w:tabs>
        <w:ind w:left="0" w:right="48" w:firstLine="501"/>
        <w:jc w:val="both"/>
        <w:rPr>
          <w:lang w:val="ru-RU"/>
        </w:rPr>
      </w:pPr>
      <w:r w:rsidRPr="000839F6">
        <w:rPr>
          <w:lang w:val="ru-RU"/>
        </w:rPr>
        <w:t>Фонд должен быть прекращен в случае, если:</w:t>
      </w:r>
    </w:p>
    <w:p w:rsidR="00FE4864" w:rsidRDefault="00FE4864" w:rsidP="00FE4864">
      <w:pPr>
        <w:ind w:firstLine="539"/>
        <w:jc w:val="both"/>
      </w:pPr>
      <w:r>
        <w:t>1) принята (приняты) заявка (заявки) на погашение всех инвестиционных паев;</w:t>
      </w:r>
    </w:p>
    <w:p w:rsidR="00FE4864" w:rsidRDefault="00FE4864" w:rsidP="00FE4864">
      <w:pPr>
        <w:ind w:firstLine="539"/>
        <w:jc w:val="both"/>
      </w:pPr>
      <w: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FE4864" w:rsidRDefault="00FE4864" w:rsidP="00FE4864">
      <w:pPr>
        <w:ind w:firstLine="539"/>
        <w:jc w:val="both"/>
      </w:pPr>
      <w:r>
        <w:t>3) аннулирована (прекратила действие) лицензия управляющей компании;</w:t>
      </w:r>
    </w:p>
    <w:p w:rsidR="00FE4864" w:rsidRDefault="00FE4864" w:rsidP="00FE4864">
      <w:pPr>
        <w:ind w:firstLine="539"/>
        <w:jc w:val="both"/>
      </w:pPr>
      <w: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E4864" w:rsidRDefault="00FE4864" w:rsidP="00FE4864">
      <w:pPr>
        <w:ind w:firstLine="539"/>
        <w:jc w:val="both"/>
      </w:pPr>
      <w:r>
        <w:t>5) управляющей компанией принято соответствующее решение;</w:t>
      </w:r>
    </w:p>
    <w:p w:rsidR="00FE4864" w:rsidRDefault="00FE4864" w:rsidP="00FE4864">
      <w:pPr>
        <w:ind w:firstLine="539"/>
        <w:jc w:val="both"/>
      </w:pPr>
      <w:r>
        <w:t>6) наступили иные основания, предусмотренные Федеральным законом "Об инвестиционных фондах".</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Прекращение фонда осуществляется в порядке, предусмотренном Федеральным законом "Об инвестиционных фондах".</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D3360D" w:rsidRDefault="00D3360D" w:rsidP="00D3360D">
      <w:pPr>
        <w:autoSpaceDE w:val="0"/>
        <w:autoSpaceDN w:val="0"/>
        <w:adjustRightInd w:val="0"/>
        <w:ind w:firstLine="540"/>
        <w:jc w:val="both"/>
      </w:pPr>
      <w:r>
        <w:t>1) размера задолженности перед кредиторами, требования которых должны удовлетворяться за счет имущества, составляющего фонд;</w:t>
      </w:r>
    </w:p>
    <w:p w:rsidR="00D3360D" w:rsidRDefault="00D3360D" w:rsidP="00D3360D">
      <w:pPr>
        <w:autoSpaceDE w:val="0"/>
        <w:autoSpaceDN w:val="0"/>
        <w:adjustRightInd w:val="0"/>
        <w:ind w:firstLine="540"/>
        <w:jc w:val="both"/>
      </w:pPr>
      <w:r>
        <w:t>2) размера вознаграждений управляющей компании, специализированного депозитария, регистратора, аудитор</w:t>
      </w:r>
      <w:r w:rsidR="00EE5857">
        <w:t>ской организации</w:t>
      </w:r>
      <w:r>
        <w:t>, начисленных им на день возникновения основания прекращения фонда;</w:t>
      </w:r>
    </w:p>
    <w:p w:rsidR="00D3360D" w:rsidRDefault="00D3360D" w:rsidP="00D3360D">
      <w:pPr>
        <w:autoSpaceDE w:val="0"/>
        <w:autoSpaceDN w:val="0"/>
        <w:adjustRightInd w:val="0"/>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D3360D" w:rsidRDefault="00D3360D" w:rsidP="00D3360D">
      <w:pPr>
        <w:ind w:firstLine="539"/>
        <w:jc w:val="both"/>
      </w:pPr>
    </w:p>
    <w:p w:rsidR="00D3360D" w:rsidRDefault="00D3360D" w:rsidP="00D3360D">
      <w:pPr>
        <w:ind w:firstLine="539"/>
        <w:jc w:val="center"/>
        <w:rPr>
          <w:b/>
          <w:bCs/>
        </w:rPr>
      </w:pPr>
      <w:r>
        <w:rPr>
          <w:b/>
          <w:bCs/>
          <w:lang w:val="en-US"/>
        </w:rPr>
        <w:t>XIII</w:t>
      </w:r>
      <w:r>
        <w:rPr>
          <w:b/>
          <w:bCs/>
        </w:rPr>
        <w:t>. Внесение изменений в настоящие Правила</w:t>
      </w:r>
    </w:p>
    <w:p w:rsidR="00D3360D" w:rsidRDefault="00D3360D" w:rsidP="00D3360D">
      <w:pPr>
        <w:ind w:firstLine="539"/>
        <w:jc w:val="both"/>
      </w:pP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 xml:space="preserve">Изменения, которые вносятся в настоящие Правила, вступают в силу при условии их регистрации </w:t>
      </w:r>
      <w:r w:rsidR="00AE3477" w:rsidRPr="000839F6">
        <w:rPr>
          <w:lang w:val="ru-RU"/>
        </w:rPr>
        <w:t>Банком России</w:t>
      </w:r>
      <w:r w:rsidRPr="000839F6">
        <w:rPr>
          <w:lang w:val="ru-RU"/>
        </w:rPr>
        <w:t>.</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9A20B3" w:rsidRPr="000839F6">
        <w:rPr>
          <w:lang w:val="ru-RU"/>
        </w:rPr>
        <w:t>10</w:t>
      </w:r>
      <w:r w:rsidR="006347CB">
        <w:rPr>
          <w:lang w:val="ru-RU"/>
        </w:rPr>
        <w:t>6</w:t>
      </w:r>
      <w:r w:rsidR="009A20B3" w:rsidRPr="000839F6">
        <w:rPr>
          <w:lang w:val="ru-RU"/>
        </w:rPr>
        <w:t xml:space="preserve"> </w:t>
      </w:r>
      <w:r w:rsidRPr="000839F6">
        <w:rPr>
          <w:lang w:val="ru-RU"/>
        </w:rPr>
        <w:t xml:space="preserve">и </w:t>
      </w:r>
      <w:r w:rsidR="009A20B3" w:rsidRPr="000839F6">
        <w:rPr>
          <w:lang w:val="ru-RU"/>
        </w:rPr>
        <w:t>1</w:t>
      </w:r>
      <w:r w:rsidR="006347CB">
        <w:rPr>
          <w:lang w:val="ru-RU"/>
        </w:rPr>
        <w:t>07</w:t>
      </w:r>
      <w:r w:rsidR="009A20B3" w:rsidRPr="000839F6">
        <w:rPr>
          <w:lang w:val="ru-RU"/>
        </w:rPr>
        <w:t xml:space="preserve"> </w:t>
      </w:r>
      <w:r w:rsidRPr="000839F6">
        <w:rPr>
          <w:lang w:val="ru-RU"/>
        </w:rPr>
        <w:t>настоящих Правил.</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AE3477" w:rsidRPr="000839F6">
        <w:rPr>
          <w:lang w:val="ru-RU"/>
        </w:rPr>
        <w:t xml:space="preserve"> Банком России</w:t>
      </w:r>
      <w:r w:rsidRPr="000839F6">
        <w:rPr>
          <w:lang w:val="ru-RU"/>
        </w:rPr>
        <w:t>, если они связаны:</w:t>
      </w:r>
    </w:p>
    <w:p w:rsidR="00D3360D" w:rsidRDefault="00D3360D" w:rsidP="00D3360D">
      <w:pPr>
        <w:autoSpaceDE w:val="0"/>
        <w:autoSpaceDN w:val="0"/>
        <w:adjustRightInd w:val="0"/>
        <w:ind w:firstLine="540"/>
        <w:jc w:val="both"/>
      </w:pPr>
      <w:r>
        <w:t>1) с изменением инвестиционной декларации фонда;</w:t>
      </w:r>
    </w:p>
    <w:p w:rsidR="00D3360D" w:rsidRDefault="00D3360D" w:rsidP="00D3360D">
      <w:pPr>
        <w:autoSpaceDE w:val="0"/>
        <w:autoSpaceDN w:val="0"/>
        <w:adjustRightInd w:val="0"/>
        <w:ind w:firstLine="540"/>
        <w:jc w:val="both"/>
      </w:pPr>
      <w:r>
        <w:t>2) с увеличением размера вознаграждения управляющей компании, специализированного депозитария, регистратора, аудитор</w:t>
      </w:r>
      <w:r w:rsidR="00EE5857">
        <w:t>ской организации</w:t>
      </w:r>
      <w:r>
        <w:t>;</w:t>
      </w:r>
    </w:p>
    <w:p w:rsidR="00D3360D" w:rsidRDefault="00D3360D" w:rsidP="00D3360D">
      <w:pPr>
        <w:autoSpaceDE w:val="0"/>
        <w:autoSpaceDN w:val="0"/>
        <w:adjustRightInd w:val="0"/>
        <w:ind w:firstLine="540"/>
        <w:jc w:val="both"/>
      </w:pPr>
      <w:r>
        <w:lastRenderedPageBreak/>
        <w:t>3) с увеличением расходов и (или) расширением перечня расходов, подлежащих оплате за счет имущества, составляющего фонд;</w:t>
      </w:r>
    </w:p>
    <w:p w:rsidR="00D3360D" w:rsidRDefault="00D3360D" w:rsidP="00D3360D">
      <w:pPr>
        <w:autoSpaceDE w:val="0"/>
        <w:autoSpaceDN w:val="0"/>
        <w:adjustRightInd w:val="0"/>
        <w:ind w:firstLine="540"/>
        <w:jc w:val="both"/>
      </w:pPr>
      <w:r>
        <w:t>4) с введением скидок в связи с погашением инвестиционных паев или увеличением их размеров;</w:t>
      </w:r>
    </w:p>
    <w:p w:rsidR="00D3360D" w:rsidRDefault="00D3360D" w:rsidP="00D3360D">
      <w:pPr>
        <w:autoSpaceDE w:val="0"/>
        <w:autoSpaceDN w:val="0"/>
        <w:adjustRightInd w:val="0"/>
        <w:ind w:firstLine="540"/>
        <w:jc w:val="both"/>
      </w:pPr>
      <w:r>
        <w:t xml:space="preserve">5) с иными изменениями, предусмотренными нормативными актами </w:t>
      </w:r>
      <w:r w:rsidR="00AE3477" w:rsidRPr="00AE3477">
        <w:t>в сфере финансовых рынков</w:t>
      </w:r>
      <w:r>
        <w:t>.</w:t>
      </w: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 xml:space="preserve">Изменения, которые вносятся в настоящие Правила, вступают в силу со дня их регистрации </w:t>
      </w:r>
      <w:r w:rsidR="00AE3477" w:rsidRPr="000839F6">
        <w:rPr>
          <w:lang w:val="ru-RU"/>
        </w:rPr>
        <w:t>Банком России</w:t>
      </w:r>
      <w:r w:rsidRPr="000839F6">
        <w:rPr>
          <w:lang w:val="ru-RU"/>
        </w:rPr>
        <w:t>, если они касаются:</w:t>
      </w:r>
    </w:p>
    <w:p w:rsidR="00D3360D" w:rsidRDefault="00D3360D" w:rsidP="00D3360D">
      <w:pPr>
        <w:autoSpaceDE w:val="0"/>
        <w:autoSpaceDN w:val="0"/>
        <w:adjustRightInd w:val="0"/>
        <w:ind w:firstLine="540"/>
        <w:jc w:val="both"/>
      </w:pPr>
      <w:r>
        <w:t>1) изменения наименований управляющей компании, специализированного депозитария, регистратора, аудитор</w:t>
      </w:r>
      <w:r w:rsidR="00EE5857">
        <w:t>ской организации</w:t>
      </w:r>
      <w:r>
        <w:t>, а также иных сведений об указанных лицах;</w:t>
      </w:r>
    </w:p>
    <w:p w:rsidR="00D3360D" w:rsidRDefault="00D3360D" w:rsidP="00D3360D">
      <w:pPr>
        <w:autoSpaceDE w:val="0"/>
        <w:autoSpaceDN w:val="0"/>
        <w:adjustRightInd w:val="0"/>
        <w:ind w:firstLine="540"/>
        <w:jc w:val="both"/>
      </w:pPr>
      <w:r>
        <w:t>2) уменьшения размера вознаграждения управляющей компании, специализированного депозитария, регистратора, аудитор</w:t>
      </w:r>
      <w:r w:rsidR="00EE5857">
        <w:t>ской организации</w:t>
      </w:r>
      <w:r>
        <w:t>, а также уменьшения размера и (или) сокращения перечня расходов, подлежащих оплате за счет имущества, составляющего фонд;</w:t>
      </w:r>
    </w:p>
    <w:p w:rsidR="00D3360D" w:rsidRDefault="00D3360D" w:rsidP="00D3360D">
      <w:pPr>
        <w:autoSpaceDE w:val="0"/>
        <w:autoSpaceDN w:val="0"/>
        <w:adjustRightInd w:val="0"/>
        <w:ind w:firstLine="540"/>
        <w:jc w:val="both"/>
      </w:pPr>
      <w:r>
        <w:t>3) отмены скидок (надбавок) или уменьшения их размеров;</w:t>
      </w:r>
    </w:p>
    <w:p w:rsidR="00D3360D" w:rsidRDefault="00D3360D" w:rsidP="00D3360D">
      <w:pPr>
        <w:autoSpaceDE w:val="0"/>
        <w:autoSpaceDN w:val="0"/>
        <w:adjustRightInd w:val="0"/>
        <w:ind w:firstLine="540"/>
        <w:jc w:val="both"/>
      </w:pPr>
      <w:r>
        <w:t xml:space="preserve">4) иных положений, предусмотренных нормативными актами </w:t>
      </w:r>
      <w:r w:rsidR="00AE3477" w:rsidRPr="00AE3477">
        <w:t>в сфере финансовых рынков</w:t>
      </w:r>
      <w:r>
        <w:t>.</w:t>
      </w:r>
    </w:p>
    <w:p w:rsidR="00D3360D" w:rsidRDefault="00D3360D" w:rsidP="00D3360D">
      <w:pPr>
        <w:autoSpaceDE w:val="0"/>
        <w:autoSpaceDN w:val="0"/>
        <w:adjustRightInd w:val="0"/>
        <w:ind w:firstLine="540"/>
        <w:jc w:val="both"/>
        <w:outlineLvl w:val="0"/>
      </w:pPr>
    </w:p>
    <w:p w:rsidR="00D3360D" w:rsidRDefault="00D3360D" w:rsidP="00D3360D">
      <w:pPr>
        <w:autoSpaceDE w:val="0"/>
        <w:autoSpaceDN w:val="0"/>
        <w:adjustRightInd w:val="0"/>
        <w:jc w:val="center"/>
        <w:rPr>
          <w:b/>
          <w:bCs/>
        </w:rPr>
      </w:pPr>
      <w:r>
        <w:rPr>
          <w:b/>
          <w:bCs/>
        </w:rPr>
        <w:t>XIV. Основные сведения о порядке налогообложения</w:t>
      </w:r>
    </w:p>
    <w:p w:rsidR="00D3360D" w:rsidRDefault="00D3360D" w:rsidP="00D3360D">
      <w:pPr>
        <w:autoSpaceDE w:val="0"/>
        <w:autoSpaceDN w:val="0"/>
        <w:adjustRightInd w:val="0"/>
        <w:jc w:val="center"/>
        <w:rPr>
          <w:b/>
          <w:bCs/>
        </w:rPr>
      </w:pPr>
      <w:r>
        <w:rPr>
          <w:b/>
          <w:bCs/>
        </w:rPr>
        <w:t>доходов инвесторов</w:t>
      </w:r>
    </w:p>
    <w:p w:rsidR="00D3360D" w:rsidRDefault="00D3360D" w:rsidP="00D3360D">
      <w:pPr>
        <w:autoSpaceDE w:val="0"/>
        <w:autoSpaceDN w:val="0"/>
        <w:adjustRightInd w:val="0"/>
        <w:jc w:val="center"/>
        <w:rPr>
          <w:b/>
          <w:bCs/>
        </w:rPr>
      </w:pPr>
    </w:p>
    <w:p w:rsidR="00D3360D" w:rsidRPr="000839F6" w:rsidRDefault="00D3360D" w:rsidP="000839F6">
      <w:pPr>
        <w:pStyle w:val="Body"/>
        <w:numPr>
          <w:ilvl w:val="0"/>
          <w:numId w:val="26"/>
        </w:numPr>
        <w:tabs>
          <w:tab w:val="left" w:pos="1180"/>
        </w:tabs>
        <w:ind w:left="0" w:right="48" w:firstLine="501"/>
        <w:jc w:val="both"/>
        <w:rPr>
          <w:lang w:val="ru-RU"/>
        </w:rPr>
      </w:pPr>
      <w:r w:rsidRPr="000839F6">
        <w:rPr>
          <w:lang w:val="ru-RU"/>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D3360D" w:rsidRDefault="00D3360D" w:rsidP="00CF2D20">
      <w:pPr>
        <w:autoSpaceDE w:val="0"/>
        <w:autoSpaceDN w:val="0"/>
        <w:adjustRightInd w:val="0"/>
        <w:ind w:firstLine="540"/>
        <w:jc w:val="both"/>
      </w:pPr>
      <w: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F2D20" w:rsidRDefault="00CF2D20" w:rsidP="00CF2D20">
      <w:pPr>
        <w:autoSpaceDE w:val="0"/>
        <w:autoSpaceDN w:val="0"/>
        <w:adjustRightInd w:val="0"/>
        <w:ind w:firstLine="540"/>
        <w:jc w:val="both"/>
        <w:rPr>
          <w:color w:val="000000"/>
        </w:rPr>
      </w:pPr>
    </w:p>
    <w:p w:rsidR="00D3360D" w:rsidRDefault="00D3360D" w:rsidP="00D3360D">
      <w:pPr>
        <w:jc w:val="both"/>
        <w:rPr>
          <w:color w:val="000000"/>
        </w:rPr>
      </w:pPr>
    </w:p>
    <w:p w:rsidR="00D3360D" w:rsidRDefault="00D3360D" w:rsidP="00D3360D">
      <w:pPr>
        <w:jc w:val="both"/>
        <w:rPr>
          <w:color w:val="000000"/>
        </w:rPr>
      </w:pPr>
      <w:r>
        <w:rPr>
          <w:color w:val="000000"/>
        </w:rPr>
        <w:t>Генеральн</w:t>
      </w:r>
      <w:r w:rsidR="005632A8">
        <w:rPr>
          <w:color w:val="000000"/>
        </w:rPr>
        <w:t>ый</w:t>
      </w:r>
      <w:r>
        <w:rPr>
          <w:color w:val="000000"/>
        </w:rPr>
        <w:t xml:space="preserve"> директор</w:t>
      </w:r>
      <w:r w:rsidR="00A31C50">
        <w:rPr>
          <w:color w:val="000000"/>
        </w:rPr>
        <w:tab/>
      </w:r>
      <w:r w:rsidR="00A31C50">
        <w:rPr>
          <w:color w:val="000000"/>
        </w:rPr>
        <w:tab/>
      </w:r>
      <w:r w:rsidR="00A31C50">
        <w:rPr>
          <w:color w:val="000000"/>
        </w:rPr>
        <w:tab/>
      </w:r>
      <w:r w:rsidR="00A31C50">
        <w:rPr>
          <w:color w:val="000000"/>
        </w:rPr>
        <w:tab/>
      </w:r>
      <w:r w:rsidR="00A31C50">
        <w:rPr>
          <w:color w:val="000000"/>
        </w:rPr>
        <w:tab/>
      </w:r>
      <w:r w:rsidR="00A31C50">
        <w:rPr>
          <w:color w:val="000000"/>
        </w:rPr>
        <w:tab/>
      </w:r>
      <w:r w:rsidR="00A31C50">
        <w:rPr>
          <w:color w:val="000000"/>
        </w:rPr>
        <w:tab/>
      </w:r>
      <w:r w:rsidR="00FE4864">
        <w:rPr>
          <w:color w:val="000000"/>
        </w:rPr>
        <w:t xml:space="preserve">      </w:t>
      </w:r>
      <w:r w:rsidR="005632A8">
        <w:rPr>
          <w:color w:val="000000"/>
        </w:rPr>
        <w:t>Е.</w:t>
      </w:r>
      <w:r w:rsidR="00FE4864">
        <w:rPr>
          <w:color w:val="000000"/>
        </w:rPr>
        <w:t>А. Зайцева</w:t>
      </w:r>
    </w:p>
    <w:p w:rsidR="00E3476B" w:rsidRPr="00D246A6" w:rsidRDefault="00D3360D" w:rsidP="00E3476B">
      <w:pPr>
        <w:spacing w:before="45" w:after="45"/>
        <w:ind w:right="-2"/>
        <w:jc w:val="right"/>
        <w:outlineLvl w:val="1"/>
        <w:rPr>
          <w:rFonts w:ascii="Arial" w:hAnsi="Arial" w:cs="Arial"/>
          <w:b/>
          <w:bCs/>
          <w:sz w:val="17"/>
          <w:szCs w:val="17"/>
          <w:lang w:eastAsia="en-US"/>
        </w:rPr>
      </w:pPr>
      <w:r w:rsidRPr="002C6F90">
        <w:rPr>
          <w:color w:val="000000"/>
          <w:sz w:val="20"/>
          <w:szCs w:val="20"/>
        </w:rPr>
        <w:br w:type="page"/>
      </w:r>
      <w:r w:rsidR="00E3476B" w:rsidRPr="002C6F90" w:rsidDel="00E3476B">
        <w:rPr>
          <w:sz w:val="20"/>
          <w:szCs w:val="20"/>
        </w:rPr>
        <w:lastRenderedPageBreak/>
        <w:t xml:space="preserve"> </w:t>
      </w:r>
      <w:bookmarkStart w:id="4" w:name="_Toc72587519"/>
      <w:bookmarkStart w:id="5" w:name="_Toc112032623"/>
      <w:r w:rsidR="00E3476B" w:rsidRPr="00D246A6">
        <w:rPr>
          <w:rFonts w:ascii="Arial" w:hAnsi="Arial" w:cs="Arial"/>
          <w:b/>
          <w:bCs/>
          <w:sz w:val="17"/>
          <w:szCs w:val="17"/>
          <w:lang w:eastAsia="en-US"/>
        </w:rPr>
        <w:t xml:space="preserve">Приложение № 1 к Правилам Фонда </w:t>
      </w:r>
    </w:p>
    <w:p w:rsidR="00E3476B" w:rsidRPr="00D246A6" w:rsidRDefault="00E3476B" w:rsidP="00E3476B">
      <w:pPr>
        <w:widowControl w:val="0"/>
        <w:rPr>
          <w:rFonts w:ascii="Arial" w:hAnsi="Arial" w:cs="Arial"/>
          <w:b/>
          <w:bCs/>
          <w:lang w:eastAsia="en-US"/>
        </w:rPr>
      </w:pPr>
    </w:p>
    <w:p w:rsidR="00E3476B" w:rsidRPr="00D246A6" w:rsidRDefault="00E3476B" w:rsidP="00E3476B">
      <w:pPr>
        <w:spacing w:before="45" w:after="45"/>
        <w:jc w:val="center"/>
        <w:rPr>
          <w:rFonts w:ascii="Arial" w:hAnsi="Arial" w:cs="Arial"/>
          <w:b/>
          <w:bCs/>
          <w:sz w:val="17"/>
          <w:szCs w:val="17"/>
          <w:lang w:eastAsia="en-US"/>
        </w:rPr>
      </w:pPr>
      <w:r w:rsidRPr="00D246A6">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b/>
          <w:bCs/>
          <w:i/>
          <w:iCs/>
          <w:sz w:val="17"/>
          <w:szCs w:val="17"/>
          <w:lang w:eastAsia="en-US"/>
        </w:rPr>
        <w:t>(для физических лиц</w:t>
      </w:r>
      <w:r w:rsidRPr="00D153FA">
        <w:rPr>
          <w:rFonts w:ascii="Arial" w:hAnsi="Arial" w:cs="Arial"/>
          <w:b/>
          <w:bCs/>
          <w:i/>
          <w:iCs/>
          <w:sz w:val="17"/>
          <w:szCs w:val="17"/>
          <w:lang w:eastAsia="en-US"/>
        </w:rPr>
        <w:t>, на основании которой выдача инвестиционных паев будет осуществляться при каждом поступлении денежных средств в оплату инвестиционных паев</w:t>
      </w:r>
      <w:r w:rsidRPr="00D246A6">
        <w:rPr>
          <w:rFonts w:ascii="Arial" w:hAnsi="Arial" w:cs="Arial"/>
          <w:b/>
          <w:bCs/>
          <w:i/>
          <w:iCs/>
          <w:sz w:val="17"/>
          <w:szCs w:val="17"/>
          <w:lang w:eastAsia="en-US"/>
        </w:rPr>
        <w:t>)</w:t>
      </w:r>
      <w:r w:rsidRPr="00D246A6">
        <w:rPr>
          <w:rFonts w:ascii="Arial" w:hAnsi="Arial" w:cs="Arial"/>
          <w:b/>
          <w:bCs/>
          <w:sz w:val="17"/>
          <w:szCs w:val="17"/>
          <w:lang w:eastAsia="en-US"/>
        </w:rPr>
        <w:t xml:space="preserve"> №_______________</w:t>
      </w:r>
    </w:p>
    <w:p w:rsidR="00E3476B" w:rsidRPr="00D246A6" w:rsidRDefault="00E3476B" w:rsidP="00E3476B">
      <w:pPr>
        <w:spacing w:before="45" w:after="45"/>
        <w:rPr>
          <w:rFonts w:ascii="Arial" w:hAnsi="Arial" w:cs="Arial"/>
          <w:b/>
          <w:bCs/>
          <w:sz w:val="16"/>
          <w:szCs w:val="16"/>
          <w:lang w:eastAsia="en-US"/>
        </w:rPr>
      </w:pP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 Время:_________________</w:t>
      </w:r>
    </w:p>
    <w:p w:rsidR="00E3476B" w:rsidRPr="00D246A6" w:rsidRDefault="00E3476B" w:rsidP="00E3476B">
      <w:pPr>
        <w:spacing w:before="45" w:after="45"/>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r w:rsidRPr="00D246A6">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widowControl w:val="0"/>
              <w:ind w:left="75"/>
              <w:rPr>
                <w:rFonts w:ascii="Arial" w:hAnsi="Arial" w:cs="Arial"/>
                <w:b/>
                <w:bCs/>
                <w:lang w:val="en-US" w:eastAsia="en-US"/>
              </w:rPr>
            </w:pPr>
          </w:p>
        </w:tc>
      </w:tr>
    </w:tbl>
    <w:p w:rsidR="00E3476B" w:rsidRPr="00D246A6" w:rsidRDefault="00E3476B" w:rsidP="00E3476B">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b/>
                <w:bCs/>
                <w:sz w:val="9"/>
                <w:szCs w:val="9"/>
                <w:lang w:eastAsia="en-US"/>
              </w:rPr>
              <w:br/>
            </w:r>
            <w:r w:rsidRPr="00D246A6">
              <w:rPr>
                <w:rFonts w:ascii="Arial" w:hAnsi="Arial"/>
                <w:b/>
                <w:bCs/>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widowControl w:val="0"/>
        <w:jc w:val="both"/>
        <w:rPr>
          <w:rFonts w:ascii="Arial" w:hAnsi="Arial" w:cs="Arial"/>
          <w:b/>
          <w:bCs/>
          <w:sz w:val="16"/>
          <w:szCs w:val="16"/>
          <w:lang w:eastAsia="en-US"/>
        </w:rPr>
      </w:pPr>
    </w:p>
    <w:p w:rsidR="00E3476B" w:rsidRPr="00D246A6" w:rsidRDefault="000A0400" w:rsidP="00E3476B">
      <w:pPr>
        <w:rPr>
          <w:rFonts w:ascii="Arial" w:hAnsi="Arial" w:cs="Arial"/>
          <w:b/>
          <w:bCs/>
          <w:sz w:val="20"/>
          <w:szCs w:val="20"/>
          <w:lang w:eastAsia="en-US"/>
        </w:rPr>
      </w:pPr>
      <w:r>
        <w:rPr>
          <w:rFonts w:ascii="Arial" w:hAnsi="Arial" w:cs="Arial"/>
          <w:b/>
          <w:bCs/>
          <w:sz w:val="20"/>
          <w:szCs w:val="20"/>
          <w:lang w:eastAsia="en-US"/>
        </w:rPr>
        <w:t>П</w:t>
      </w:r>
      <w:r w:rsidR="00E3476B" w:rsidRPr="00D246A6">
        <w:rPr>
          <w:rFonts w:ascii="Arial" w:hAnsi="Arial" w:cs="Arial"/>
          <w:b/>
          <w:bCs/>
          <w:sz w:val="20"/>
          <w:szCs w:val="20"/>
          <w:lang w:eastAsia="en-US"/>
        </w:rPr>
        <w:t>рошу выдавать инвестиционные паи при каждом поступлении денежных средств в оплату инвестиционных паев</w:t>
      </w:r>
    </w:p>
    <w:p w:rsidR="00E3476B" w:rsidRPr="00D246A6" w:rsidRDefault="00E3476B" w:rsidP="00E3476B">
      <w:pPr>
        <w:spacing w:before="240" w:after="240"/>
        <w:jc w:val="center"/>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b/>
                <w:bCs/>
                <w:sz w:val="9"/>
                <w:szCs w:val="9"/>
                <w:lang w:eastAsia="en-US"/>
              </w:rPr>
              <w:br/>
            </w:r>
            <w:r w:rsidRPr="00D246A6">
              <w:rPr>
                <w:rFonts w:ascii="Arial" w:hAnsi="Arial"/>
                <w:b/>
                <w:bCs/>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45" w:after="45"/>
        <w:rPr>
          <w:rFonts w:ascii="Arial" w:hAnsi="Arial" w:cs="Arial"/>
          <w:b/>
          <w:bCs/>
          <w:sz w:val="16"/>
          <w:szCs w:val="16"/>
          <w:lang w:eastAsia="en-US"/>
        </w:rPr>
      </w:pP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Настоящая заявка носит безотзывный характер.</w:t>
      </w:r>
      <w:r w:rsidRPr="00D246A6">
        <w:rPr>
          <w:rFonts w:ascii="Arial" w:hAnsi="Arial" w:cs="Arial"/>
          <w:b/>
          <w:bCs/>
          <w:sz w:val="16"/>
          <w:szCs w:val="16"/>
          <w:lang w:eastAsia="en-US"/>
        </w:rPr>
        <w:br/>
        <w:t>С Правилами Фонда ознакомлен.</w:t>
      </w:r>
    </w:p>
    <w:tbl>
      <w:tblPr>
        <w:tblW w:w="5126" w:type="pct"/>
        <w:tblCellSpacing w:w="75" w:type="dxa"/>
        <w:tblCellMar>
          <w:left w:w="0" w:type="dxa"/>
          <w:right w:w="0" w:type="dxa"/>
        </w:tblCellMar>
        <w:tblLook w:val="0000"/>
      </w:tblPr>
      <w:tblGrid>
        <w:gridCol w:w="3317"/>
        <w:gridCol w:w="7607"/>
      </w:tblGrid>
      <w:tr w:rsidR="00E3476B" w:rsidRPr="00D246A6" w:rsidTr="00827CC7">
        <w:trPr>
          <w:tblCellSpacing w:w="75" w:type="dxa"/>
        </w:trPr>
        <w:tc>
          <w:tcPr>
            <w:tcW w:w="1410"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Подпись Заявителя/</w:t>
            </w:r>
            <w:r w:rsidRPr="00D246A6">
              <w:rPr>
                <w:rFonts w:ascii="Arial" w:hAnsi="Arial" w:cs="Arial"/>
                <w:b/>
                <w:bCs/>
                <w:sz w:val="16"/>
                <w:szCs w:val="16"/>
                <w:lang w:eastAsia="en-US"/>
              </w:rPr>
              <w:br/>
              <w:t>Уполномоченного представителя</w:t>
            </w:r>
          </w:p>
        </w:tc>
        <w:tc>
          <w:tcPr>
            <w:tcW w:w="3366"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Подпись лица</w:t>
            </w:r>
            <w:r w:rsidRPr="00060E12">
              <w:rPr>
                <w:rFonts w:ascii="Arial" w:hAnsi="Arial" w:cs="Arial"/>
                <w:b/>
                <w:bCs/>
                <w:sz w:val="16"/>
                <w:szCs w:val="16"/>
                <w:lang w:eastAsia="en-US"/>
              </w:rPr>
              <w:t>,</w:t>
            </w:r>
            <w:r w:rsidRPr="00D246A6">
              <w:rPr>
                <w:rFonts w:ascii="Arial" w:hAnsi="Arial" w:cs="Arial"/>
                <w:b/>
                <w:bCs/>
                <w:sz w:val="16"/>
                <w:szCs w:val="16"/>
                <w:lang w:eastAsia="en-US"/>
              </w:rPr>
              <w:br/>
              <w:t>принявшего заявку</w:t>
            </w:r>
          </w:p>
          <w:p w:rsidR="00E3476B" w:rsidRPr="00D246A6" w:rsidRDefault="00E3476B" w:rsidP="00827CC7">
            <w:pPr>
              <w:spacing w:after="150"/>
              <w:ind w:left="6195"/>
              <w:jc w:val="center"/>
              <w:rPr>
                <w:rFonts w:ascii="Arial" w:hAnsi="Arial" w:cs="Arial"/>
                <w:b/>
                <w:bCs/>
                <w:sz w:val="20"/>
                <w:szCs w:val="20"/>
                <w:lang w:eastAsia="en-US"/>
              </w:rPr>
            </w:pPr>
            <w:r w:rsidRPr="00D246A6">
              <w:rPr>
                <w:rFonts w:ascii="Arial" w:hAnsi="Arial" w:cs="Arial"/>
                <w:b/>
                <w:bCs/>
                <w:sz w:val="20"/>
                <w:szCs w:val="20"/>
                <w:lang w:eastAsia="en-US"/>
              </w:rPr>
              <w:t>М.П.</w:t>
            </w:r>
          </w:p>
        </w:tc>
      </w:tr>
    </w:tbl>
    <w:p w:rsidR="00E3476B" w:rsidRPr="00D246A6" w:rsidRDefault="00E3476B" w:rsidP="00E3476B">
      <w:pPr>
        <w:widowControl w:val="0"/>
        <w:rPr>
          <w:rFonts w:ascii="Arial" w:hAnsi="Arial" w:cs="Arial"/>
          <w:b/>
          <w:bCs/>
          <w:sz w:val="12"/>
          <w:szCs w:val="12"/>
          <w:lang w:eastAsia="en-US"/>
        </w:rPr>
      </w:pPr>
    </w:p>
    <w:p w:rsidR="00E3476B" w:rsidRPr="00D246A6" w:rsidRDefault="00E3476B" w:rsidP="00E3476B">
      <w:pPr>
        <w:widowControl w:val="0"/>
        <w:rPr>
          <w:rFonts w:ascii="Arial" w:hAnsi="Arial" w:cs="Arial"/>
          <w:b/>
          <w:bCs/>
          <w:sz w:val="12"/>
          <w:szCs w:val="12"/>
          <w:lang w:eastAsia="en-US"/>
        </w:rPr>
      </w:pPr>
      <w:r w:rsidRPr="00D246A6">
        <w:rPr>
          <w:rFonts w:ascii="Arial" w:hAnsi="Arial" w:cs="Arial"/>
          <w:b/>
          <w:bCs/>
          <w:sz w:val="12"/>
          <w:szCs w:val="12"/>
          <w:lang w:eastAsia="en-US"/>
        </w:rPr>
        <w:br w:type="page"/>
      </w:r>
    </w:p>
    <w:p w:rsidR="00E3476B" w:rsidRPr="00D246A6" w:rsidRDefault="00E3476B" w:rsidP="00E3476B">
      <w:pPr>
        <w:widowControl w:val="0"/>
        <w:jc w:val="right"/>
        <w:rPr>
          <w:rFonts w:ascii="Arial" w:hAnsi="Arial" w:cs="Arial"/>
          <w:b/>
          <w:bCs/>
          <w:sz w:val="17"/>
          <w:szCs w:val="17"/>
          <w:lang w:eastAsia="en-US"/>
        </w:rPr>
      </w:pPr>
      <w:r w:rsidRPr="00D246A6">
        <w:rPr>
          <w:rFonts w:ascii="Arial" w:hAnsi="Arial" w:cs="Arial"/>
          <w:b/>
          <w:bCs/>
          <w:sz w:val="17"/>
          <w:szCs w:val="17"/>
          <w:lang w:eastAsia="en-US"/>
        </w:rPr>
        <w:t xml:space="preserve">Приложение № </w:t>
      </w:r>
      <w:r w:rsidR="000839F6">
        <w:rPr>
          <w:rFonts w:ascii="Arial" w:hAnsi="Arial" w:cs="Arial"/>
          <w:b/>
          <w:bCs/>
          <w:sz w:val="17"/>
          <w:szCs w:val="17"/>
          <w:lang w:eastAsia="en-US"/>
        </w:rPr>
        <w:t>2</w:t>
      </w:r>
      <w:r w:rsidR="000839F6" w:rsidRPr="00D246A6">
        <w:rPr>
          <w:rFonts w:ascii="Arial" w:hAnsi="Arial" w:cs="Arial"/>
          <w:b/>
          <w:bCs/>
          <w:sz w:val="17"/>
          <w:szCs w:val="17"/>
          <w:lang w:eastAsia="en-US"/>
        </w:rPr>
        <w:t xml:space="preserve"> </w:t>
      </w:r>
      <w:r w:rsidRPr="00D246A6">
        <w:rPr>
          <w:rFonts w:ascii="Arial" w:hAnsi="Arial" w:cs="Arial"/>
          <w:b/>
          <w:bCs/>
          <w:sz w:val="17"/>
          <w:szCs w:val="17"/>
          <w:lang w:eastAsia="en-US"/>
        </w:rPr>
        <w:t xml:space="preserve">к Правилам Фонда </w:t>
      </w:r>
    </w:p>
    <w:p w:rsidR="00E3476B" w:rsidRPr="00D246A6" w:rsidRDefault="00E3476B" w:rsidP="00E3476B">
      <w:pPr>
        <w:spacing w:before="45" w:after="45"/>
        <w:rPr>
          <w:rFonts w:ascii="Arial" w:hAnsi="Arial" w:cs="Arial"/>
          <w:b/>
          <w:bCs/>
          <w:sz w:val="20"/>
          <w:szCs w:val="20"/>
          <w:lang w:eastAsia="en-US"/>
        </w:rPr>
      </w:pPr>
    </w:p>
    <w:p w:rsidR="00E3476B" w:rsidRPr="00D246A6" w:rsidRDefault="00E3476B" w:rsidP="00E3476B">
      <w:pPr>
        <w:spacing w:before="45" w:after="45"/>
        <w:jc w:val="center"/>
        <w:rPr>
          <w:rFonts w:ascii="Arial" w:hAnsi="Arial" w:cs="Arial"/>
          <w:b/>
          <w:bCs/>
          <w:sz w:val="17"/>
          <w:szCs w:val="17"/>
          <w:lang w:eastAsia="en-US"/>
        </w:rPr>
      </w:pPr>
      <w:r w:rsidRPr="00D246A6">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b/>
          <w:bCs/>
          <w:i/>
          <w:iCs/>
          <w:sz w:val="17"/>
          <w:szCs w:val="17"/>
          <w:lang w:eastAsia="en-US"/>
        </w:rPr>
        <w:t>(для юридических лиц</w:t>
      </w:r>
      <w:r w:rsidRPr="00D153FA">
        <w:rPr>
          <w:rFonts w:ascii="Arial" w:hAnsi="Arial" w:cs="Arial"/>
          <w:b/>
          <w:bCs/>
          <w:i/>
          <w:iCs/>
          <w:sz w:val="17"/>
          <w:szCs w:val="17"/>
          <w:lang w:eastAsia="en-US"/>
        </w:rPr>
        <w:t>, на основании которой выдача инвестиционных паев будет осуществляться при каждом поступлении денежных средств в оплату инвестиционных паев</w:t>
      </w:r>
      <w:r w:rsidRPr="00D246A6">
        <w:rPr>
          <w:rFonts w:ascii="Arial" w:hAnsi="Arial" w:cs="Arial"/>
          <w:b/>
          <w:bCs/>
          <w:i/>
          <w:iCs/>
          <w:sz w:val="17"/>
          <w:szCs w:val="17"/>
          <w:lang w:eastAsia="en-US"/>
        </w:rPr>
        <w:t xml:space="preserve">) </w:t>
      </w:r>
      <w:r w:rsidRPr="00D246A6">
        <w:rPr>
          <w:rFonts w:ascii="Arial" w:hAnsi="Arial" w:cs="Arial"/>
          <w:b/>
          <w:bCs/>
          <w:sz w:val="17"/>
          <w:szCs w:val="17"/>
          <w:lang w:eastAsia="en-US"/>
        </w:rPr>
        <w:t>№__________</w:t>
      </w:r>
    </w:p>
    <w:p w:rsidR="00E3476B" w:rsidRPr="00D246A6" w:rsidRDefault="00E3476B" w:rsidP="00E3476B">
      <w:pPr>
        <w:spacing w:before="45" w:after="45"/>
        <w:rPr>
          <w:rFonts w:ascii="Arial" w:hAnsi="Arial" w:cs="Arial"/>
          <w:b/>
          <w:bCs/>
          <w:sz w:val="17"/>
          <w:szCs w:val="17"/>
          <w:lang w:eastAsia="en-US"/>
        </w:rPr>
      </w:pP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_____________</w:t>
      </w:r>
    </w:p>
    <w:p w:rsidR="00E3476B" w:rsidRPr="00D246A6" w:rsidRDefault="00E3476B" w:rsidP="00E3476B">
      <w:pPr>
        <w:spacing w:before="45" w:after="45"/>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shd w:val="clear" w:color="auto" w:fill="BFBFBF"/>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widowControl w:val="0"/>
              <w:ind w:left="75"/>
              <w:rPr>
                <w:rFonts w:ascii="Arial" w:hAnsi="Arial" w:cs="Arial"/>
                <w:b/>
                <w:bCs/>
                <w:lang w:val="en-US" w:eastAsia="en-US"/>
              </w:rPr>
            </w:pPr>
          </w:p>
        </w:tc>
      </w:tr>
    </w:tbl>
    <w:p w:rsidR="00E3476B" w:rsidRPr="00D246A6" w:rsidRDefault="00E3476B" w:rsidP="00E3476B">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b/>
                <w:bCs/>
                <w:sz w:val="9"/>
                <w:szCs w:val="9"/>
                <w:lang w:eastAsia="en-US"/>
              </w:rPr>
              <w:br/>
            </w:r>
            <w:r w:rsidRPr="00D246A6">
              <w:rPr>
                <w:rFonts w:ascii="Arial" w:hAnsi="Arial"/>
                <w:b/>
                <w:bCs/>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widowControl w:val="0"/>
        <w:jc w:val="both"/>
        <w:rPr>
          <w:rFonts w:ascii="Arial" w:hAnsi="Arial" w:cs="Arial"/>
          <w:b/>
          <w:bCs/>
          <w:sz w:val="20"/>
          <w:szCs w:val="20"/>
          <w:lang w:eastAsia="en-US"/>
        </w:rPr>
      </w:pPr>
    </w:p>
    <w:p w:rsidR="00E3476B" w:rsidRPr="00F3578C" w:rsidRDefault="000A0400" w:rsidP="00E3476B">
      <w:pPr>
        <w:rPr>
          <w:rFonts w:ascii="Arial" w:hAnsi="Arial" w:cs="Arial"/>
          <w:b/>
          <w:bCs/>
          <w:sz w:val="22"/>
          <w:szCs w:val="22"/>
          <w:lang w:eastAsia="en-US"/>
        </w:rPr>
      </w:pPr>
      <w:r>
        <w:rPr>
          <w:rFonts w:ascii="Arial" w:hAnsi="Arial" w:cs="Arial"/>
          <w:b/>
          <w:bCs/>
          <w:sz w:val="20"/>
          <w:szCs w:val="20"/>
          <w:lang w:eastAsia="en-US"/>
        </w:rPr>
        <w:t>П</w:t>
      </w:r>
      <w:r w:rsidR="00E3476B" w:rsidRPr="00F3578C">
        <w:rPr>
          <w:rFonts w:ascii="Arial" w:hAnsi="Arial" w:cs="Arial"/>
          <w:b/>
          <w:bCs/>
          <w:sz w:val="22"/>
          <w:szCs w:val="22"/>
          <w:lang w:eastAsia="en-US"/>
        </w:rPr>
        <w:t>рошу выдавать инвестиционные паи при каждом поступлении денежных средств в оплату инвестиционных паев</w:t>
      </w:r>
    </w:p>
    <w:p w:rsidR="00E3476B" w:rsidRPr="00D246A6" w:rsidRDefault="00E3476B" w:rsidP="00E3476B">
      <w:pPr>
        <w:rPr>
          <w:rFonts w:ascii="Arial" w:hAnsi="Arial" w:cs="Arial"/>
          <w:b/>
          <w:bCs/>
          <w:sz w:val="20"/>
          <w:szCs w:val="20"/>
          <w:lang w:eastAsia="en-US"/>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b/>
                <w:bCs/>
                <w:sz w:val="9"/>
                <w:szCs w:val="9"/>
                <w:lang w:eastAsia="en-US"/>
              </w:rPr>
              <w:br/>
            </w:r>
            <w:r w:rsidRPr="00D246A6">
              <w:rPr>
                <w:rFonts w:ascii="Arial" w:hAnsi="Arial"/>
                <w:b/>
                <w:bCs/>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45" w:after="45"/>
        <w:rPr>
          <w:rFonts w:ascii="Arial" w:hAnsi="Arial" w:cs="Arial"/>
          <w:b/>
          <w:bCs/>
          <w:sz w:val="16"/>
          <w:szCs w:val="16"/>
          <w:lang w:eastAsia="en-US"/>
        </w:rPr>
      </w:pP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Настоящая заявка носит безотзывный характер.</w:t>
      </w:r>
      <w:r w:rsidRPr="00D246A6">
        <w:rPr>
          <w:rFonts w:ascii="Arial" w:hAnsi="Arial" w:cs="Arial"/>
          <w:b/>
          <w:bCs/>
          <w:sz w:val="16"/>
          <w:szCs w:val="16"/>
          <w:lang w:eastAsia="en-US"/>
        </w:rPr>
        <w:br/>
        <w:t xml:space="preserve"> С Правилами Фонда ознакомлен.</w:t>
      </w:r>
    </w:p>
    <w:tbl>
      <w:tblPr>
        <w:tblW w:w="5102" w:type="pct"/>
        <w:tblCellSpacing w:w="75" w:type="dxa"/>
        <w:tblCellMar>
          <w:left w:w="0" w:type="dxa"/>
          <w:right w:w="0" w:type="dxa"/>
        </w:tblCellMar>
        <w:tblLook w:val="0000"/>
      </w:tblPr>
      <w:tblGrid>
        <w:gridCol w:w="3470"/>
        <w:gridCol w:w="7402"/>
      </w:tblGrid>
      <w:tr w:rsidR="00E3476B" w:rsidRPr="00D246A6" w:rsidTr="00827CC7">
        <w:trPr>
          <w:tblCellSpacing w:w="75" w:type="dxa"/>
        </w:trPr>
        <w:tc>
          <w:tcPr>
            <w:tcW w:w="1487"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 xml:space="preserve">Подпись </w:t>
            </w:r>
            <w:r w:rsidRPr="00D246A6">
              <w:rPr>
                <w:rFonts w:ascii="Arial" w:hAnsi="Arial" w:cs="Arial"/>
                <w:b/>
                <w:bCs/>
                <w:sz w:val="16"/>
                <w:szCs w:val="16"/>
                <w:lang w:eastAsia="en-US"/>
              </w:rPr>
              <w:br/>
              <w:t>Уполномоченного представителя</w:t>
            </w:r>
          </w:p>
        </w:tc>
        <w:tc>
          <w:tcPr>
            <w:tcW w:w="3288"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Подпись лица</w:t>
            </w:r>
            <w:r w:rsidRPr="00F3578C">
              <w:rPr>
                <w:rFonts w:ascii="Arial" w:hAnsi="Arial" w:cs="Arial"/>
                <w:b/>
                <w:bCs/>
                <w:sz w:val="16"/>
                <w:szCs w:val="16"/>
                <w:lang w:eastAsia="en-US"/>
              </w:rPr>
              <w:t>,</w:t>
            </w:r>
            <w:r w:rsidRPr="00D246A6">
              <w:rPr>
                <w:rFonts w:ascii="Arial" w:hAnsi="Arial" w:cs="Arial"/>
                <w:b/>
                <w:bCs/>
                <w:sz w:val="16"/>
                <w:szCs w:val="16"/>
                <w:lang w:eastAsia="en-US"/>
              </w:rPr>
              <w:br/>
              <w:t>принявшего заявку</w:t>
            </w:r>
          </w:p>
          <w:p w:rsidR="00E3476B" w:rsidRPr="00D246A6" w:rsidRDefault="00E3476B" w:rsidP="00827CC7">
            <w:pPr>
              <w:spacing w:after="150"/>
              <w:ind w:left="6195"/>
              <w:jc w:val="center"/>
              <w:rPr>
                <w:rFonts w:ascii="Arial" w:hAnsi="Arial" w:cs="Arial"/>
                <w:b/>
                <w:bCs/>
                <w:sz w:val="20"/>
                <w:szCs w:val="20"/>
                <w:lang w:eastAsia="en-US"/>
              </w:rPr>
            </w:pPr>
            <w:r w:rsidRPr="00D246A6">
              <w:rPr>
                <w:rFonts w:ascii="Arial" w:hAnsi="Arial" w:cs="Arial"/>
                <w:b/>
                <w:bCs/>
                <w:sz w:val="20"/>
                <w:szCs w:val="20"/>
                <w:lang w:eastAsia="en-US"/>
              </w:rPr>
              <w:t>М.П.</w:t>
            </w:r>
          </w:p>
        </w:tc>
      </w:tr>
    </w:tbl>
    <w:p w:rsidR="00E3476B" w:rsidRPr="00D246A6" w:rsidRDefault="00E3476B" w:rsidP="00E3476B">
      <w:pPr>
        <w:spacing w:before="45" w:after="45"/>
        <w:rPr>
          <w:rFonts w:ascii="Arial" w:hAnsi="Arial" w:cs="Arial"/>
          <w:b/>
          <w:bCs/>
          <w:sz w:val="9"/>
          <w:szCs w:val="9"/>
          <w:lang w:eastAsia="en-US"/>
        </w:rPr>
      </w:pPr>
    </w:p>
    <w:p w:rsidR="00E3476B" w:rsidRPr="00D246A6" w:rsidRDefault="00E3476B" w:rsidP="00E3476B">
      <w:pPr>
        <w:spacing w:before="45" w:after="45"/>
        <w:rPr>
          <w:rFonts w:ascii="Arial" w:hAnsi="Arial" w:cs="Arial"/>
          <w:b/>
          <w:bCs/>
          <w:sz w:val="17"/>
          <w:szCs w:val="17"/>
          <w:lang w:eastAsia="en-US"/>
        </w:rPr>
      </w:pPr>
      <w:r w:rsidRPr="00D246A6">
        <w:rPr>
          <w:rFonts w:ascii="Arial" w:hAnsi="Arial" w:cs="Arial"/>
          <w:b/>
          <w:bCs/>
          <w:sz w:val="9"/>
          <w:szCs w:val="9"/>
          <w:lang w:eastAsia="en-US"/>
        </w:rPr>
        <w:br w:type="page"/>
      </w:r>
    </w:p>
    <w:p w:rsidR="00E3476B" w:rsidRPr="00D246A6" w:rsidRDefault="00E3476B" w:rsidP="00E3476B">
      <w:pPr>
        <w:widowControl w:val="0"/>
        <w:jc w:val="right"/>
        <w:rPr>
          <w:rFonts w:ascii="Arial" w:hAnsi="Arial" w:cs="Arial"/>
          <w:b/>
          <w:bCs/>
          <w:sz w:val="17"/>
          <w:szCs w:val="17"/>
          <w:lang w:eastAsia="en-US"/>
        </w:rPr>
      </w:pPr>
      <w:r w:rsidRPr="00D246A6">
        <w:rPr>
          <w:rFonts w:ascii="Arial" w:hAnsi="Arial" w:cs="Arial"/>
          <w:b/>
          <w:bCs/>
          <w:sz w:val="17"/>
          <w:szCs w:val="17"/>
          <w:lang w:eastAsia="en-US"/>
        </w:rPr>
        <w:t xml:space="preserve">Приложение № </w:t>
      </w:r>
      <w:r w:rsidR="000839F6">
        <w:rPr>
          <w:rFonts w:ascii="Arial" w:hAnsi="Arial" w:cs="Arial"/>
          <w:b/>
          <w:bCs/>
          <w:sz w:val="17"/>
          <w:szCs w:val="17"/>
          <w:lang w:eastAsia="en-US"/>
        </w:rPr>
        <w:t>3</w:t>
      </w:r>
      <w:r w:rsidRPr="00D246A6">
        <w:rPr>
          <w:rFonts w:ascii="Arial" w:hAnsi="Arial" w:cs="Arial"/>
          <w:b/>
          <w:bCs/>
          <w:sz w:val="17"/>
          <w:szCs w:val="17"/>
          <w:lang w:eastAsia="en-US"/>
        </w:rPr>
        <w:t xml:space="preserve"> к Правилам Фонда </w:t>
      </w:r>
    </w:p>
    <w:p w:rsidR="00E3476B" w:rsidRPr="00D246A6" w:rsidRDefault="00E3476B" w:rsidP="00E3476B">
      <w:pPr>
        <w:widowControl w:val="0"/>
        <w:ind w:left="-720"/>
        <w:jc w:val="center"/>
        <w:rPr>
          <w:rFonts w:ascii="Arial" w:hAnsi="Arial" w:cs="Arial"/>
          <w:b/>
          <w:bCs/>
          <w:sz w:val="17"/>
          <w:szCs w:val="17"/>
          <w:lang w:eastAsia="en-US"/>
        </w:rPr>
      </w:pPr>
      <w:r w:rsidRPr="008C684D">
        <w:rPr>
          <w:rFonts w:ascii="Arial" w:hAnsi="Arial" w:cs="Arial"/>
          <w:b/>
          <w:bCs/>
          <w:sz w:val="20"/>
          <w:szCs w:val="20"/>
          <w:lang w:eastAsia="en-US"/>
        </w:rPr>
        <w:t>Заявка на приобретение инвестиционных паев</w:t>
      </w:r>
      <w:r w:rsidRPr="00D246A6">
        <w:rPr>
          <w:rFonts w:ascii="Arial" w:hAnsi="Arial" w:cs="Arial"/>
          <w:b/>
          <w:bCs/>
          <w:sz w:val="17"/>
          <w:szCs w:val="17"/>
          <w:lang w:eastAsia="en-US"/>
        </w:rPr>
        <w:t xml:space="preserve"> </w:t>
      </w:r>
      <w:r w:rsidRPr="00D246A6">
        <w:rPr>
          <w:rFonts w:ascii="Arial" w:hAnsi="Arial" w:cs="Arial"/>
          <w:b/>
          <w:bCs/>
          <w:i/>
          <w:iCs/>
          <w:sz w:val="17"/>
          <w:szCs w:val="17"/>
          <w:lang w:eastAsia="en-US"/>
        </w:rPr>
        <w:t>(для юридических лиц – номинальных держателей</w:t>
      </w:r>
      <w:r w:rsidRPr="00A91D51">
        <w:rPr>
          <w:rFonts w:ascii="Arial" w:hAnsi="Arial" w:cs="Arial"/>
          <w:b/>
          <w:bCs/>
          <w:i/>
          <w:iCs/>
          <w:sz w:val="17"/>
          <w:szCs w:val="17"/>
          <w:lang w:eastAsia="en-US"/>
        </w:rPr>
        <w:t>, на основании которой выдача инвестиционных паев будет осуществляться при каждом поступлении денежных средств в оплату инвестиционных паев</w:t>
      </w:r>
      <w:r w:rsidRPr="00D246A6">
        <w:rPr>
          <w:rFonts w:ascii="Arial" w:hAnsi="Arial" w:cs="Arial"/>
          <w:b/>
          <w:bCs/>
          <w:i/>
          <w:iCs/>
          <w:sz w:val="17"/>
          <w:szCs w:val="17"/>
          <w:lang w:eastAsia="en-US"/>
        </w:rPr>
        <w:t xml:space="preserve">) </w:t>
      </w:r>
      <w:r w:rsidRPr="00D246A6">
        <w:rPr>
          <w:rFonts w:ascii="Arial" w:hAnsi="Arial" w:cs="Arial"/>
          <w:b/>
          <w:bCs/>
          <w:sz w:val="17"/>
          <w:szCs w:val="17"/>
          <w:lang w:eastAsia="en-US"/>
        </w:rPr>
        <w:t>№__________</w:t>
      </w: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8C684D" w:rsidRDefault="00E3476B" w:rsidP="00E3476B">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b/>
                <w:bCs/>
                <w:sz w:val="16"/>
                <w:szCs w:val="16"/>
                <w:lang w:eastAsia="en-US"/>
              </w:rPr>
              <w:br/>
            </w:r>
            <w:r w:rsidRPr="00D246A6">
              <w:rPr>
                <w:rFonts w:ascii="Arial" w:hAnsi="Arial"/>
                <w:b/>
                <w:bCs/>
                <w:sz w:val="12"/>
                <w:szCs w:val="12"/>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r w:rsidRPr="00D246A6">
              <w:rPr>
                <w:rFonts w:ascii="Arial" w:hAnsi="Arial"/>
                <w:b/>
                <w:bCs/>
                <w:sz w:val="12"/>
                <w:szCs w:val="12"/>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p>
        </w:tc>
      </w:tr>
    </w:tbl>
    <w:p w:rsidR="00E3476B" w:rsidRPr="008C684D" w:rsidRDefault="00E3476B" w:rsidP="00E3476B">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9"/>
        <w:gridCol w:w="6202"/>
      </w:tblGrid>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16"/>
                <w:szCs w:val="16"/>
                <w:lang w:eastAsia="en-US"/>
              </w:rPr>
              <w:br/>
            </w:r>
            <w:r w:rsidRPr="00D246A6">
              <w:rPr>
                <w:rFonts w:ascii="Arial" w:hAnsi="Arial"/>
                <w:b/>
                <w:bCs/>
                <w:sz w:val="12"/>
                <w:szCs w:val="12"/>
                <w:lang w:eastAsia="en-US"/>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4" w:firstLine="58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ind w:left="74"/>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ind w:left="74"/>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4"/>
              <w:jc w:val="center"/>
              <w:outlineLvl w:val="1"/>
              <w:rPr>
                <w:rFonts w:ascii="Arial" w:hAnsi="Arial" w:cs="Arial"/>
                <w:b/>
                <w:bCs/>
                <w:sz w:val="15"/>
                <w:szCs w:val="15"/>
                <w:u w:val="single"/>
                <w:lang w:val="en-US" w:eastAsia="en-US"/>
              </w:rPr>
            </w:pPr>
            <w:r w:rsidRPr="00D246A6">
              <w:rPr>
                <w:rFonts w:ascii="Arial" w:hAnsi="Arial" w:cs="Arial"/>
                <w:b/>
                <w:bCs/>
                <w:sz w:val="15"/>
                <w:szCs w:val="15"/>
                <w:lang w:eastAsia="en-US"/>
              </w:rPr>
              <w:t xml:space="preserve">     </w:t>
            </w:r>
            <w:r w:rsidRPr="00D246A6">
              <w:rPr>
                <w:rFonts w:ascii="Arial" w:hAnsi="Arial" w:cs="Arial"/>
                <w:b/>
                <w:bCs/>
                <w:sz w:val="15"/>
                <w:szCs w:val="15"/>
                <w:u w:val="single"/>
                <w:lang w:val="en-US" w:eastAsia="en-US"/>
              </w:rPr>
              <w:t>Для юридических лиц</w:t>
            </w:r>
          </w:p>
        </w:tc>
      </w:tr>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ind w:left="74"/>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ind w:left="74"/>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b/>
                <w:bCs/>
                <w:sz w:val="9"/>
                <w:szCs w:val="9"/>
                <w:lang w:eastAsia="en-US"/>
              </w:rPr>
              <w:br/>
            </w:r>
            <w:r w:rsidRPr="00D246A6">
              <w:rPr>
                <w:rFonts w:ascii="Arial" w:hAnsi="Arial"/>
                <w:b/>
                <w:bCs/>
                <w:sz w:val="9"/>
                <w:szCs w:val="9"/>
                <w:lang w:eastAsia="en-US"/>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widowControl w:val="0"/>
        <w:jc w:val="both"/>
        <w:rPr>
          <w:rFonts w:ascii="Arial" w:hAnsi="Arial" w:cs="Arial"/>
          <w:b/>
          <w:bCs/>
          <w:sz w:val="10"/>
          <w:szCs w:val="10"/>
          <w:lang w:eastAsia="en-US"/>
        </w:rPr>
      </w:pPr>
    </w:p>
    <w:p w:rsidR="00E3476B" w:rsidRPr="008C684D" w:rsidRDefault="000A0400" w:rsidP="000A0400">
      <w:pPr>
        <w:rPr>
          <w:rFonts w:ascii="Arial" w:hAnsi="Arial" w:cs="Arial"/>
          <w:b/>
          <w:bCs/>
          <w:sz w:val="18"/>
          <w:szCs w:val="18"/>
          <w:lang w:eastAsia="en-US"/>
        </w:rPr>
      </w:pPr>
      <w:r>
        <w:rPr>
          <w:rFonts w:ascii="Arial" w:hAnsi="Arial" w:cs="Arial"/>
          <w:b/>
          <w:bCs/>
          <w:sz w:val="18"/>
          <w:szCs w:val="18"/>
          <w:lang w:eastAsia="en-US"/>
        </w:rPr>
        <w:t>П</w:t>
      </w:r>
      <w:r w:rsidR="00E3476B" w:rsidRPr="008C684D">
        <w:rPr>
          <w:rFonts w:ascii="Arial" w:hAnsi="Arial" w:cs="Arial"/>
          <w:b/>
          <w:bCs/>
          <w:sz w:val="18"/>
          <w:szCs w:val="18"/>
          <w:lang w:eastAsia="en-US"/>
        </w:rPr>
        <w:t xml:space="preserve">рошу выдавать инвестиционные паи при каждом поступлении денежных средств в оплату инвестиционных паев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D246A6">
              <w:rPr>
                <w:rFonts w:ascii="Arial" w:hAnsi="Arial" w:cs="Arial"/>
                <w:b/>
                <w:bCs/>
                <w:sz w:val="9"/>
                <w:szCs w:val="9"/>
                <w:lang w:eastAsia="en-US"/>
              </w:rPr>
              <w:br/>
            </w:r>
            <w:r w:rsidRPr="00D246A6">
              <w:rPr>
                <w:rFonts w:ascii="Arial" w:hAnsi="Arial"/>
                <w:b/>
                <w:bCs/>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D246A6">
        <w:rPr>
          <w:rFonts w:ascii="Arial" w:hAnsi="Arial" w:cs="Arial"/>
          <w:b/>
          <w:bCs/>
          <w:sz w:val="18"/>
          <w:szCs w:val="18"/>
          <w:lang w:eastAsia="en-US"/>
        </w:rPr>
        <w:t>Информация о каждом номинальном держателе приобретаемых инвестиционных паев:</w:t>
      </w:r>
    </w:p>
    <w:p w:rsidR="00E3476B" w:rsidRPr="00D246A6" w:rsidRDefault="00E3476B" w:rsidP="00E3476B">
      <w:pPr>
        <w:pBdr>
          <w:bottom w:val="single" w:sz="6" w:space="0" w:color="808080"/>
        </w:pBdr>
        <w:shd w:val="clear" w:color="auto" w:fill="C0C0C0"/>
        <w:spacing w:after="45"/>
        <w:jc w:val="center"/>
        <w:outlineLvl w:val="2"/>
        <w:rPr>
          <w:rFonts w:ascii="Arial" w:hAnsi="Arial" w:cs="Arial"/>
          <w:b/>
          <w:bCs/>
          <w:sz w:val="18"/>
          <w:szCs w:val="18"/>
          <w:lang w:eastAsia="en-US"/>
        </w:rPr>
      </w:pPr>
      <w:r w:rsidRPr="00D246A6">
        <w:rPr>
          <w:rFonts w:ascii="Arial" w:hAnsi="Arial" w:cs="Arial"/>
          <w:b/>
          <w:bCs/>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251"/>
      </w:tblGrid>
      <w:tr w:rsidR="00E3476B" w:rsidRPr="00D246A6" w:rsidTr="00827CC7">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r w:rsidRPr="00D246A6">
              <w:rPr>
                <w:rFonts w:ascii="Arial" w:hAnsi="Arial" w:cs="Arial"/>
                <w:b/>
                <w:bCs/>
                <w:sz w:val="14"/>
                <w:szCs w:val="14"/>
                <w:lang w:val="en-US" w:eastAsia="en-US"/>
              </w:rPr>
              <w:t> </w:t>
            </w:r>
          </w:p>
        </w:tc>
      </w:tr>
    </w:tbl>
    <w:p w:rsidR="00E3476B" w:rsidRPr="00D246A6" w:rsidRDefault="00E3476B" w:rsidP="00E3476B">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D246A6">
        <w:rPr>
          <w:rFonts w:ascii="Arial" w:hAnsi="Arial" w:cs="Arial"/>
          <w:b/>
          <w:bCs/>
          <w:sz w:val="18"/>
          <w:szCs w:val="18"/>
          <w:shd w:val="clear" w:color="auto" w:fill="BFBFBF"/>
          <w:lang w:eastAsia="en-US"/>
        </w:rPr>
        <w:t>Информация о приобретателе инвестиционных паев</w:t>
      </w:r>
      <w:r w:rsidRPr="00D246A6">
        <w:rPr>
          <w:rFonts w:ascii="Arial" w:hAnsi="Arial" w:cs="Arial"/>
          <w:b/>
          <w:bCs/>
          <w:sz w:val="18"/>
          <w:szCs w:val="18"/>
          <w:highlight w:val="lightGray"/>
          <w:shd w:val="clear" w:color="auto" w:fill="BFBFBF"/>
          <w:lang w:eastAsia="en-US"/>
        </w:rPr>
        <w:t>, на</w:t>
      </w:r>
      <w:r w:rsidRPr="00D246A6">
        <w:rPr>
          <w:rFonts w:ascii="Arial" w:hAnsi="Arial" w:cs="Arial"/>
          <w:b/>
          <w:bCs/>
          <w:sz w:val="18"/>
          <w:szCs w:val="18"/>
          <w:highlight w:val="lightGray"/>
          <w:lang w:eastAsia="en-US"/>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4"/>
                <w:szCs w:val="14"/>
                <w:lang w:eastAsia="en-US"/>
              </w:rPr>
            </w:pPr>
            <w:r w:rsidRPr="00D246A6">
              <w:rPr>
                <w:rFonts w:ascii="Arial" w:hAnsi="Arial" w:cs="Arial"/>
                <w:b/>
                <w:bCs/>
                <w:sz w:val="16"/>
                <w:szCs w:val="16"/>
                <w:lang w:eastAsia="en-US"/>
              </w:rPr>
              <w:t>Документ:</w:t>
            </w:r>
            <w:r w:rsidRPr="00D246A6">
              <w:rPr>
                <w:rFonts w:ascii="Arial" w:hAnsi="Arial" w:cs="Arial"/>
                <w:b/>
                <w:bCs/>
                <w:sz w:val="14"/>
                <w:szCs w:val="14"/>
                <w:lang w:eastAsia="en-US"/>
              </w:rPr>
              <w:br/>
            </w:r>
            <w:r w:rsidRPr="00D246A6">
              <w:rPr>
                <w:rFonts w:ascii="Arial" w:hAnsi="Arial"/>
                <w:b/>
                <w:bCs/>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r w:rsidRPr="00D246A6">
              <w:rPr>
                <w:rFonts w:ascii="Arial" w:hAnsi="Arial" w:cs="Arial"/>
                <w:b/>
                <w:bCs/>
                <w:sz w:val="14"/>
                <w:szCs w:val="14"/>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noProof/>
                <w:sz w:val="16"/>
                <w:szCs w:val="16"/>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p>
        </w:tc>
      </w:tr>
    </w:tbl>
    <w:p w:rsidR="00E3476B" w:rsidRPr="00D246A6" w:rsidRDefault="00E3476B" w:rsidP="00E3476B">
      <w:pPr>
        <w:spacing w:before="120" w:after="120"/>
        <w:rPr>
          <w:rFonts w:ascii="Arial" w:hAnsi="Arial" w:cs="Arial"/>
          <w:b/>
          <w:bCs/>
          <w:sz w:val="14"/>
          <w:szCs w:val="14"/>
          <w:lang w:eastAsia="en-US"/>
        </w:rPr>
      </w:pPr>
      <w:r w:rsidRPr="00D246A6">
        <w:rPr>
          <w:rFonts w:ascii="Arial" w:hAnsi="Arial" w:cs="Arial"/>
          <w:b/>
          <w:bCs/>
          <w:sz w:val="14"/>
          <w:szCs w:val="14"/>
          <w:lang w:eastAsia="en-US"/>
        </w:rPr>
        <w:t>Настоящая заявка носит безотзывный характер.</w:t>
      </w:r>
      <w:r w:rsidRPr="00D246A6">
        <w:rPr>
          <w:rFonts w:ascii="Arial" w:hAnsi="Arial" w:cs="Arial"/>
          <w:b/>
          <w:bCs/>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3746"/>
        <w:gridCol w:w="6909"/>
      </w:tblGrid>
      <w:tr w:rsidR="00E3476B" w:rsidRPr="00D246A6" w:rsidTr="00827CC7">
        <w:trPr>
          <w:trHeight w:val="918"/>
          <w:tblCellSpacing w:w="75" w:type="dxa"/>
        </w:trPr>
        <w:tc>
          <w:tcPr>
            <w:tcW w:w="1647" w:type="pct"/>
            <w:tcMar>
              <w:top w:w="30" w:type="dxa"/>
              <w:left w:w="75" w:type="dxa"/>
              <w:bottom w:w="30" w:type="dxa"/>
              <w:right w:w="75" w:type="dxa"/>
            </w:tcMar>
          </w:tcPr>
          <w:p w:rsidR="00E3476B" w:rsidRPr="00D246A6" w:rsidRDefault="00E3476B" w:rsidP="00827CC7">
            <w:pPr>
              <w:pBdr>
                <w:bottom w:val="single" w:sz="8" w:space="0" w:color="000000"/>
              </w:pBdr>
              <w:spacing w:before="375" w:after="150"/>
              <w:rPr>
                <w:rFonts w:ascii="Arial" w:hAnsi="Arial" w:cs="Arial"/>
                <w:b/>
                <w:bCs/>
                <w:sz w:val="14"/>
                <w:szCs w:val="14"/>
                <w:lang w:eastAsia="en-US"/>
              </w:rPr>
            </w:pPr>
            <w:r w:rsidRPr="00D246A6">
              <w:rPr>
                <w:rFonts w:ascii="Arial" w:hAnsi="Arial" w:cs="Arial"/>
                <w:b/>
                <w:bCs/>
                <w:sz w:val="14"/>
                <w:szCs w:val="14"/>
                <w:lang w:eastAsia="en-US"/>
              </w:rPr>
              <w:t xml:space="preserve">Подпись </w:t>
            </w:r>
            <w:r w:rsidRPr="00D246A6">
              <w:rPr>
                <w:rFonts w:ascii="Arial" w:hAnsi="Arial" w:cs="Arial"/>
                <w:b/>
                <w:bCs/>
                <w:sz w:val="14"/>
                <w:szCs w:val="14"/>
                <w:lang w:eastAsia="en-US"/>
              </w:rPr>
              <w:br/>
              <w:t>Уполномоченного представителя</w:t>
            </w:r>
          </w:p>
        </w:tc>
        <w:tc>
          <w:tcPr>
            <w:tcW w:w="3126" w:type="pct"/>
            <w:tcMar>
              <w:top w:w="30" w:type="dxa"/>
              <w:left w:w="75" w:type="dxa"/>
              <w:bottom w:w="30" w:type="dxa"/>
              <w:right w:w="75" w:type="dxa"/>
            </w:tcMar>
          </w:tcPr>
          <w:p w:rsidR="00E3476B" w:rsidRPr="00D246A6" w:rsidRDefault="00E3476B" w:rsidP="00827CC7">
            <w:pPr>
              <w:pBdr>
                <w:bottom w:val="single" w:sz="8" w:space="0" w:color="000000"/>
              </w:pBdr>
              <w:spacing w:before="375" w:after="150"/>
              <w:rPr>
                <w:rFonts w:ascii="Arial" w:hAnsi="Arial" w:cs="Arial"/>
                <w:b/>
                <w:bCs/>
                <w:sz w:val="14"/>
                <w:szCs w:val="14"/>
                <w:lang w:eastAsia="en-US"/>
              </w:rPr>
            </w:pPr>
            <w:r w:rsidRPr="00D246A6">
              <w:rPr>
                <w:rFonts w:ascii="Arial" w:hAnsi="Arial" w:cs="Arial"/>
                <w:b/>
                <w:bCs/>
                <w:sz w:val="14"/>
                <w:szCs w:val="14"/>
                <w:lang w:eastAsia="en-US"/>
              </w:rPr>
              <w:t xml:space="preserve">Подпись лица     </w:t>
            </w:r>
            <w:r w:rsidRPr="00D246A6">
              <w:rPr>
                <w:rFonts w:ascii="Arial" w:hAnsi="Arial" w:cs="Arial"/>
                <w:b/>
                <w:bCs/>
                <w:sz w:val="14"/>
                <w:szCs w:val="14"/>
                <w:lang w:eastAsia="en-US"/>
              </w:rPr>
              <w:br/>
              <w:t>принявшего заявку                                                                                                          М.П.</w:t>
            </w:r>
          </w:p>
        </w:tc>
      </w:tr>
    </w:tbl>
    <w:p w:rsidR="00E3476B" w:rsidRPr="00D246A6" w:rsidRDefault="00E3476B" w:rsidP="00E3476B">
      <w:pPr>
        <w:spacing w:before="45" w:after="45"/>
        <w:jc w:val="right"/>
        <w:rPr>
          <w:rFonts w:ascii="Arial" w:hAnsi="Arial" w:cs="Arial"/>
          <w:b/>
          <w:bCs/>
          <w:sz w:val="17"/>
          <w:szCs w:val="17"/>
          <w:lang w:eastAsia="en-US"/>
        </w:rPr>
      </w:pPr>
    </w:p>
    <w:p w:rsidR="00E3476B" w:rsidRPr="00D246A6" w:rsidRDefault="00E3476B" w:rsidP="00E3476B">
      <w:pPr>
        <w:spacing w:before="45" w:after="45"/>
        <w:jc w:val="right"/>
        <w:rPr>
          <w:rFonts w:ascii="Arial" w:hAnsi="Arial" w:cs="Arial"/>
          <w:b/>
          <w:bCs/>
          <w:sz w:val="17"/>
          <w:szCs w:val="17"/>
          <w:lang w:eastAsia="en-US"/>
        </w:rPr>
      </w:pPr>
      <w:r>
        <w:rPr>
          <w:rFonts w:ascii="Arial" w:hAnsi="Arial" w:cs="Arial"/>
          <w:b/>
          <w:bCs/>
          <w:sz w:val="17"/>
          <w:szCs w:val="17"/>
          <w:lang w:eastAsia="en-US"/>
        </w:rPr>
        <w:br w:type="page"/>
      </w:r>
      <w:r w:rsidRPr="00D246A6">
        <w:rPr>
          <w:rFonts w:ascii="Arial" w:hAnsi="Arial" w:cs="Arial"/>
          <w:b/>
          <w:bCs/>
          <w:sz w:val="17"/>
          <w:szCs w:val="17"/>
          <w:lang w:eastAsia="en-US"/>
        </w:rPr>
        <w:lastRenderedPageBreak/>
        <w:t xml:space="preserve">Приложение № </w:t>
      </w:r>
      <w:r w:rsidR="000839F6">
        <w:rPr>
          <w:rFonts w:ascii="Arial" w:hAnsi="Arial" w:cs="Arial"/>
          <w:b/>
          <w:bCs/>
          <w:sz w:val="17"/>
          <w:szCs w:val="17"/>
          <w:lang w:eastAsia="en-US"/>
        </w:rPr>
        <w:t>4</w:t>
      </w:r>
      <w:r w:rsidR="000839F6" w:rsidRPr="00D246A6">
        <w:rPr>
          <w:rFonts w:ascii="Arial" w:hAnsi="Arial" w:cs="Arial"/>
          <w:b/>
          <w:bCs/>
          <w:sz w:val="17"/>
          <w:szCs w:val="17"/>
          <w:lang w:eastAsia="en-US"/>
        </w:rPr>
        <w:t xml:space="preserve"> </w:t>
      </w:r>
      <w:r w:rsidRPr="00D246A6">
        <w:rPr>
          <w:rFonts w:ascii="Arial" w:hAnsi="Arial" w:cs="Arial"/>
          <w:b/>
          <w:bCs/>
          <w:sz w:val="17"/>
          <w:szCs w:val="17"/>
          <w:lang w:eastAsia="en-US"/>
        </w:rPr>
        <w:t xml:space="preserve">к Правилам Фонда </w:t>
      </w:r>
    </w:p>
    <w:p w:rsidR="00E3476B" w:rsidRPr="00D246A6" w:rsidRDefault="00E3476B" w:rsidP="00E3476B">
      <w:pPr>
        <w:widowControl w:val="0"/>
        <w:ind w:left="-720"/>
        <w:jc w:val="center"/>
        <w:rPr>
          <w:rFonts w:ascii="Arial" w:hAnsi="Arial" w:cs="Arial"/>
          <w:b/>
          <w:bCs/>
          <w:sz w:val="22"/>
          <w:szCs w:val="22"/>
          <w:lang w:eastAsia="en-US"/>
        </w:rPr>
      </w:pPr>
    </w:p>
    <w:p w:rsidR="00E3476B" w:rsidRPr="00D246A6" w:rsidRDefault="00E3476B" w:rsidP="00E3476B">
      <w:pPr>
        <w:widowControl w:val="0"/>
        <w:ind w:left="-720"/>
        <w:jc w:val="center"/>
        <w:rPr>
          <w:rFonts w:ascii="Arial" w:hAnsi="Arial" w:cs="Arial"/>
          <w:b/>
          <w:bCs/>
          <w:sz w:val="17"/>
          <w:szCs w:val="17"/>
          <w:lang w:eastAsia="en-US"/>
        </w:rPr>
      </w:pPr>
      <w:r w:rsidRPr="00D246A6">
        <w:rPr>
          <w:rFonts w:ascii="Arial" w:hAnsi="Arial" w:cs="Arial"/>
          <w:b/>
          <w:bCs/>
          <w:sz w:val="22"/>
          <w:szCs w:val="22"/>
          <w:lang w:eastAsia="en-US"/>
        </w:rPr>
        <w:t>Заявка на погашение инвестиционных паев</w:t>
      </w:r>
      <w:r w:rsidRPr="00D246A6">
        <w:rPr>
          <w:rFonts w:ascii="Arial" w:hAnsi="Arial" w:cs="Arial"/>
          <w:b/>
          <w:bCs/>
          <w:sz w:val="17"/>
          <w:szCs w:val="17"/>
          <w:lang w:eastAsia="en-US"/>
        </w:rPr>
        <w:t xml:space="preserve"> </w:t>
      </w:r>
      <w:r w:rsidRPr="00D246A6">
        <w:rPr>
          <w:rFonts w:ascii="Arial" w:hAnsi="Arial" w:cs="Arial"/>
          <w:b/>
          <w:bCs/>
          <w:i/>
          <w:iCs/>
          <w:sz w:val="17"/>
          <w:szCs w:val="17"/>
          <w:lang w:eastAsia="en-US"/>
        </w:rPr>
        <w:t xml:space="preserve">(для физических лиц) </w:t>
      </w:r>
      <w:r w:rsidRPr="00D246A6">
        <w:rPr>
          <w:rFonts w:ascii="Arial" w:hAnsi="Arial" w:cs="Arial"/>
          <w:b/>
          <w:bCs/>
          <w:sz w:val="17"/>
          <w:szCs w:val="17"/>
          <w:lang w:eastAsia="en-US"/>
        </w:rPr>
        <w:t>№__________</w:t>
      </w:r>
    </w:p>
    <w:p w:rsidR="00E3476B" w:rsidRPr="00D246A6" w:rsidRDefault="00E3476B" w:rsidP="00E3476B">
      <w:pPr>
        <w:spacing w:before="45" w:after="45"/>
        <w:rPr>
          <w:rFonts w:ascii="Arial" w:hAnsi="Arial" w:cs="Arial"/>
          <w:b/>
          <w:bCs/>
          <w:sz w:val="16"/>
          <w:szCs w:val="16"/>
          <w:lang w:eastAsia="en-US"/>
        </w:rPr>
      </w:pP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 Время: __________</w:t>
      </w:r>
    </w:p>
    <w:p w:rsidR="00E3476B" w:rsidRPr="00D246A6" w:rsidRDefault="00E3476B" w:rsidP="00E3476B">
      <w:pPr>
        <w:spacing w:before="45" w:after="45"/>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8C684D" w:rsidRDefault="00E3476B" w:rsidP="00E3476B">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shd w:val="clear" w:color="auto" w:fill="BFBFBF"/>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val="en-US"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widowControl w:val="0"/>
              <w:ind w:left="75"/>
              <w:rPr>
                <w:rFonts w:ascii="Calibri" w:hAnsi="Calibri"/>
                <w:b/>
                <w:bCs/>
                <w:lang w:val="en-US" w:eastAsia="en-US"/>
              </w:rPr>
            </w:pPr>
          </w:p>
        </w:tc>
      </w:tr>
    </w:tbl>
    <w:p w:rsidR="00E3476B" w:rsidRPr="008C684D" w:rsidRDefault="00E3476B" w:rsidP="00E3476B">
      <w:pPr>
        <w:pBdr>
          <w:bottom w:val="single" w:sz="6" w:space="0" w:color="808080"/>
        </w:pBdr>
        <w:shd w:val="clear" w:color="auto" w:fill="BFBFBF"/>
        <w:spacing w:before="150" w:after="45"/>
        <w:jc w:val="center"/>
        <w:outlineLvl w:val="2"/>
        <w:rPr>
          <w:rFonts w:ascii="Arial" w:hAnsi="Arial" w:cs="Arial"/>
          <w:b/>
          <w:bCs/>
          <w:sz w:val="20"/>
          <w:szCs w:val="20"/>
          <w:lang w:val="en-US" w:eastAsia="en-US"/>
        </w:rPr>
      </w:pPr>
      <w:r w:rsidRPr="008C684D">
        <w:rPr>
          <w:rFonts w:ascii="Arial" w:hAnsi="Arial" w:cs="Arial"/>
          <w:b/>
          <w:bCs/>
          <w:sz w:val="20"/>
          <w:szCs w:val="20"/>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b/>
                <w:bCs/>
                <w:sz w:val="9"/>
                <w:szCs w:val="9"/>
                <w:lang w:eastAsia="en-US"/>
              </w:rPr>
              <w:br/>
            </w:r>
            <w:r w:rsidRPr="00D246A6">
              <w:rPr>
                <w:rFonts w:ascii="Arial" w:hAnsi="Arial"/>
                <w:b/>
                <w:bCs/>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375" w:after="375"/>
        <w:jc w:val="center"/>
        <w:rPr>
          <w:rFonts w:ascii="Arial" w:hAnsi="Arial" w:cs="Arial"/>
          <w:b/>
          <w:bCs/>
          <w:sz w:val="20"/>
          <w:szCs w:val="20"/>
          <w:lang w:eastAsia="en-US"/>
        </w:rPr>
      </w:pPr>
      <w:r w:rsidRPr="00D246A6">
        <w:rPr>
          <w:rFonts w:ascii="Arial" w:hAnsi="Arial" w:cs="Arial"/>
          <w:b/>
          <w:bCs/>
          <w:sz w:val="20"/>
          <w:szCs w:val="20"/>
          <w:lang w:eastAsia="en-US"/>
        </w:rPr>
        <w:t xml:space="preserve">Прошу погасить инвестиционные паи Фонда в количестве </w:t>
      </w:r>
      <w:r w:rsidRPr="00D246A6">
        <w:rPr>
          <w:rFonts w:ascii="Arial" w:hAnsi="Arial" w:cs="Arial"/>
          <w:b/>
          <w:bCs/>
          <w:sz w:val="20"/>
          <w:szCs w:val="20"/>
          <w:u w:val="single"/>
          <w:lang w:val="en-US" w:eastAsia="en-US"/>
        </w:rPr>
        <w:t>  </w:t>
      </w:r>
      <w:r w:rsidRPr="00D246A6">
        <w:rPr>
          <w:rFonts w:ascii="Arial" w:hAnsi="Arial" w:cs="Arial"/>
          <w:b/>
          <w:bCs/>
          <w:sz w:val="20"/>
          <w:szCs w:val="20"/>
          <w:u w:val="single"/>
          <w:lang w:eastAsia="en-US"/>
        </w:rPr>
        <w:t xml:space="preserve"> </w:t>
      </w:r>
      <w:r w:rsidRPr="00D246A6">
        <w:rPr>
          <w:rFonts w:ascii="Arial" w:hAnsi="Arial" w:cs="Arial"/>
          <w:b/>
          <w:bCs/>
          <w:sz w:val="20"/>
          <w:szCs w:val="20"/>
          <w:u w:val="single"/>
          <w:lang w:val="en-US" w:eastAsia="en-US"/>
        </w:rPr>
        <w:t>  </w:t>
      </w:r>
      <w:r w:rsidRPr="00D246A6">
        <w:rPr>
          <w:rFonts w:ascii="Arial" w:hAnsi="Arial" w:cs="Arial"/>
          <w:b/>
          <w:bCs/>
          <w:sz w:val="20"/>
          <w:szCs w:val="20"/>
          <w:lang w:eastAsia="en-US"/>
        </w:rPr>
        <w:t xml:space="preserve"> штук.</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Прошу перечислить сумму денежной компенсации на счет:</w:t>
            </w:r>
          </w:p>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Указывается счет лица, погашающего инвестиционные паи</w:t>
            </w:r>
            <w:r w:rsidRPr="00D246A6">
              <w:rPr>
                <w:rFonts w:ascii="Arial" w:hAnsi="Arial" w:cs="Arial"/>
                <w:b/>
                <w:bCs/>
                <w:sz w:val="16"/>
                <w:szCs w:val="16"/>
                <w:lang w:eastAsia="en-US"/>
              </w:rPr>
              <w:br/>
            </w:r>
            <w:r w:rsidRPr="00D246A6">
              <w:rPr>
                <w:rFonts w:ascii="Arial" w:hAnsi="Arial"/>
                <w:b/>
                <w:bCs/>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375" w:after="375"/>
        <w:rPr>
          <w:rFonts w:ascii="Arial" w:hAnsi="Arial" w:cs="Arial"/>
          <w:b/>
          <w:bCs/>
          <w:sz w:val="16"/>
          <w:szCs w:val="16"/>
          <w:lang w:eastAsia="en-US"/>
        </w:rPr>
      </w:pPr>
      <w:r w:rsidRPr="00D246A6">
        <w:rPr>
          <w:rFonts w:ascii="Arial" w:hAnsi="Arial" w:cs="Arial"/>
          <w:b/>
          <w:bCs/>
          <w:sz w:val="16"/>
          <w:szCs w:val="16"/>
          <w:lang w:eastAsia="en-US"/>
        </w:rPr>
        <w:t>Настоящая заявка носит безотзывный характер.</w:t>
      </w:r>
      <w:r w:rsidRPr="00D246A6">
        <w:rPr>
          <w:rFonts w:ascii="Arial" w:hAnsi="Arial" w:cs="Arial"/>
          <w:b/>
          <w:bCs/>
          <w:sz w:val="16"/>
          <w:szCs w:val="16"/>
          <w:lang w:eastAsia="en-US"/>
        </w:rPr>
        <w:br/>
        <w:t>С Правилами Фонда ознакомлен.</w:t>
      </w:r>
    </w:p>
    <w:tbl>
      <w:tblPr>
        <w:tblW w:w="5198" w:type="pct"/>
        <w:tblCellSpacing w:w="75" w:type="dxa"/>
        <w:tblCellMar>
          <w:left w:w="0" w:type="dxa"/>
          <w:right w:w="0" w:type="dxa"/>
        </w:tblCellMar>
        <w:tblLook w:val="0000"/>
      </w:tblPr>
      <w:tblGrid>
        <w:gridCol w:w="3473"/>
        <w:gridCol w:w="7604"/>
      </w:tblGrid>
      <w:tr w:rsidR="00E3476B" w:rsidRPr="00D246A6" w:rsidTr="00827CC7">
        <w:trPr>
          <w:tblCellSpacing w:w="75" w:type="dxa"/>
        </w:trPr>
        <w:tc>
          <w:tcPr>
            <w:tcW w:w="1460"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Подпись Заявителя/</w:t>
            </w:r>
            <w:r w:rsidRPr="00D246A6">
              <w:rPr>
                <w:rFonts w:ascii="Arial" w:hAnsi="Arial" w:cs="Arial"/>
                <w:b/>
                <w:bCs/>
                <w:sz w:val="16"/>
                <w:szCs w:val="16"/>
                <w:lang w:eastAsia="en-US"/>
              </w:rPr>
              <w:br/>
              <w:t>Уполномоченного представителя</w:t>
            </w:r>
          </w:p>
        </w:tc>
        <w:tc>
          <w:tcPr>
            <w:tcW w:w="3319"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Подпись лица</w:t>
            </w:r>
            <w:r w:rsidRPr="00D246A6">
              <w:rPr>
                <w:rFonts w:ascii="Arial" w:hAnsi="Arial" w:cs="Arial"/>
                <w:b/>
                <w:bCs/>
                <w:sz w:val="16"/>
                <w:szCs w:val="16"/>
                <w:lang w:eastAsia="en-US"/>
              </w:rPr>
              <w:br/>
              <w:t>принявшего заявку</w:t>
            </w:r>
          </w:p>
          <w:p w:rsidR="00E3476B" w:rsidRPr="00D246A6" w:rsidRDefault="00E3476B" w:rsidP="00827CC7">
            <w:pPr>
              <w:spacing w:after="150"/>
              <w:ind w:left="6195"/>
              <w:jc w:val="center"/>
              <w:rPr>
                <w:rFonts w:ascii="Arial" w:hAnsi="Arial" w:cs="Arial"/>
                <w:b/>
                <w:bCs/>
                <w:sz w:val="20"/>
                <w:szCs w:val="20"/>
                <w:lang w:eastAsia="en-US"/>
              </w:rPr>
            </w:pPr>
            <w:r w:rsidRPr="00D246A6">
              <w:rPr>
                <w:rFonts w:ascii="Arial" w:hAnsi="Arial" w:cs="Arial"/>
                <w:b/>
                <w:bCs/>
                <w:sz w:val="20"/>
                <w:szCs w:val="20"/>
                <w:lang w:eastAsia="en-US"/>
              </w:rPr>
              <w:t>М.П.</w:t>
            </w:r>
          </w:p>
        </w:tc>
      </w:tr>
    </w:tbl>
    <w:p w:rsidR="00E3476B" w:rsidRPr="00D246A6" w:rsidRDefault="00E3476B" w:rsidP="00E3476B">
      <w:pPr>
        <w:widowControl w:val="0"/>
        <w:rPr>
          <w:rFonts w:ascii="Calibri" w:hAnsi="Calibri"/>
          <w:b/>
          <w:bCs/>
          <w:sz w:val="12"/>
          <w:szCs w:val="12"/>
          <w:lang w:eastAsia="en-US"/>
        </w:rPr>
      </w:pPr>
    </w:p>
    <w:p w:rsidR="00E3476B" w:rsidRPr="00D246A6" w:rsidRDefault="00E3476B" w:rsidP="00E3476B">
      <w:pPr>
        <w:widowControl w:val="0"/>
        <w:rPr>
          <w:rFonts w:ascii="Arial" w:hAnsi="Arial" w:cs="Arial"/>
          <w:b/>
          <w:bCs/>
          <w:sz w:val="12"/>
          <w:szCs w:val="12"/>
          <w:lang w:eastAsia="en-US"/>
        </w:rPr>
      </w:pPr>
      <w:r w:rsidRPr="00D246A6">
        <w:rPr>
          <w:rFonts w:ascii="Calibri" w:hAnsi="Calibri"/>
          <w:b/>
          <w:bCs/>
          <w:sz w:val="12"/>
          <w:szCs w:val="12"/>
          <w:lang w:eastAsia="en-US"/>
        </w:rPr>
        <w:t>* Поле не является обязательным для заполнения</w:t>
      </w:r>
    </w:p>
    <w:p w:rsidR="00E3476B" w:rsidRPr="00D246A6" w:rsidRDefault="00E3476B" w:rsidP="00E3476B">
      <w:pPr>
        <w:widowControl w:val="0"/>
        <w:jc w:val="right"/>
        <w:rPr>
          <w:rFonts w:ascii="Arial" w:hAnsi="Arial" w:cs="Arial"/>
          <w:b/>
          <w:bCs/>
          <w:sz w:val="17"/>
          <w:szCs w:val="17"/>
          <w:lang w:eastAsia="en-US"/>
        </w:rPr>
      </w:pPr>
      <w:r w:rsidRPr="00D246A6">
        <w:rPr>
          <w:rFonts w:ascii="Calibri" w:hAnsi="Calibri"/>
          <w:b/>
          <w:bCs/>
          <w:lang w:eastAsia="en-US"/>
        </w:rPr>
        <w:br w:type="page"/>
      </w:r>
      <w:r w:rsidRPr="00D246A6">
        <w:rPr>
          <w:rFonts w:ascii="Arial" w:hAnsi="Arial" w:cs="Arial"/>
          <w:b/>
          <w:bCs/>
          <w:sz w:val="17"/>
          <w:szCs w:val="17"/>
          <w:lang w:eastAsia="en-US"/>
        </w:rPr>
        <w:lastRenderedPageBreak/>
        <w:t xml:space="preserve">Приложение № </w:t>
      </w:r>
      <w:r w:rsidR="000839F6">
        <w:rPr>
          <w:rFonts w:ascii="Arial" w:hAnsi="Arial" w:cs="Arial"/>
          <w:b/>
          <w:bCs/>
          <w:sz w:val="17"/>
          <w:szCs w:val="17"/>
          <w:lang w:eastAsia="en-US"/>
        </w:rPr>
        <w:t>5</w:t>
      </w:r>
      <w:r w:rsidR="000839F6" w:rsidRPr="00D246A6">
        <w:rPr>
          <w:rFonts w:ascii="Arial" w:hAnsi="Arial" w:cs="Arial"/>
          <w:b/>
          <w:bCs/>
          <w:sz w:val="17"/>
          <w:szCs w:val="17"/>
          <w:lang w:eastAsia="en-US"/>
        </w:rPr>
        <w:t xml:space="preserve"> </w:t>
      </w:r>
      <w:r w:rsidRPr="00D246A6">
        <w:rPr>
          <w:rFonts w:ascii="Arial" w:hAnsi="Arial" w:cs="Arial"/>
          <w:b/>
          <w:bCs/>
          <w:sz w:val="17"/>
          <w:szCs w:val="17"/>
          <w:lang w:eastAsia="en-US"/>
        </w:rPr>
        <w:t xml:space="preserve">к Правилам Фонда </w:t>
      </w:r>
    </w:p>
    <w:p w:rsidR="00E3476B" w:rsidRPr="00D246A6" w:rsidRDefault="00E3476B" w:rsidP="00E3476B">
      <w:pPr>
        <w:widowControl w:val="0"/>
        <w:ind w:left="-720"/>
        <w:jc w:val="center"/>
        <w:rPr>
          <w:rFonts w:ascii="Arial" w:hAnsi="Arial" w:cs="Arial"/>
          <w:b/>
          <w:bCs/>
          <w:sz w:val="22"/>
          <w:szCs w:val="22"/>
          <w:lang w:eastAsia="en-US"/>
        </w:rPr>
      </w:pPr>
    </w:p>
    <w:p w:rsidR="00E3476B" w:rsidRPr="00D246A6" w:rsidRDefault="00E3476B" w:rsidP="00E3476B">
      <w:pPr>
        <w:widowControl w:val="0"/>
        <w:ind w:left="-720"/>
        <w:jc w:val="center"/>
        <w:rPr>
          <w:rFonts w:ascii="Arial" w:hAnsi="Arial" w:cs="Arial"/>
          <w:b/>
          <w:bCs/>
          <w:sz w:val="17"/>
          <w:szCs w:val="17"/>
          <w:lang w:eastAsia="en-US"/>
        </w:rPr>
      </w:pPr>
      <w:r w:rsidRPr="00D246A6">
        <w:rPr>
          <w:rFonts w:ascii="Arial" w:hAnsi="Arial" w:cs="Arial"/>
          <w:b/>
          <w:bCs/>
          <w:sz w:val="22"/>
          <w:szCs w:val="22"/>
          <w:lang w:eastAsia="en-US"/>
        </w:rPr>
        <w:t>Заявка на погашение инвестиционных паев</w:t>
      </w:r>
      <w:r w:rsidRPr="00D246A6">
        <w:rPr>
          <w:rFonts w:ascii="Arial" w:hAnsi="Arial" w:cs="Arial"/>
          <w:b/>
          <w:bCs/>
          <w:sz w:val="17"/>
          <w:szCs w:val="17"/>
          <w:lang w:eastAsia="en-US"/>
        </w:rPr>
        <w:t xml:space="preserve"> </w:t>
      </w:r>
      <w:r w:rsidRPr="00D246A6">
        <w:rPr>
          <w:rFonts w:ascii="Arial" w:hAnsi="Arial" w:cs="Arial"/>
          <w:b/>
          <w:bCs/>
          <w:i/>
          <w:iCs/>
          <w:sz w:val="17"/>
          <w:szCs w:val="17"/>
          <w:lang w:eastAsia="en-US"/>
        </w:rPr>
        <w:t xml:space="preserve">(для юридических лиц) </w:t>
      </w:r>
      <w:r w:rsidRPr="00D246A6">
        <w:rPr>
          <w:rFonts w:ascii="Arial" w:hAnsi="Arial" w:cs="Arial"/>
          <w:b/>
          <w:bCs/>
          <w:sz w:val="17"/>
          <w:szCs w:val="17"/>
          <w:lang w:eastAsia="en-US"/>
        </w:rPr>
        <w:t>№__________</w:t>
      </w:r>
    </w:p>
    <w:p w:rsidR="00E3476B" w:rsidRPr="00D246A6" w:rsidRDefault="00E3476B" w:rsidP="00E3476B">
      <w:pPr>
        <w:spacing w:before="45" w:after="45"/>
        <w:rPr>
          <w:rFonts w:ascii="Arial" w:hAnsi="Arial" w:cs="Arial"/>
          <w:b/>
          <w:bCs/>
          <w:sz w:val="16"/>
          <w:szCs w:val="16"/>
          <w:lang w:eastAsia="en-US"/>
        </w:rPr>
      </w:pP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 __________</w:t>
      </w:r>
    </w:p>
    <w:p w:rsidR="00E3476B" w:rsidRPr="00D246A6" w:rsidRDefault="00E3476B" w:rsidP="00E3476B">
      <w:pPr>
        <w:spacing w:before="45" w:after="45"/>
        <w:rPr>
          <w:rFonts w:ascii="Arial" w:hAnsi="Arial" w:cs="Arial"/>
          <w:b/>
          <w:bCs/>
          <w:sz w:val="16"/>
          <w:szCs w:val="16"/>
          <w:lang w:eastAsia="en-US"/>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val="en-US"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widowControl w:val="0"/>
              <w:ind w:left="75"/>
              <w:rPr>
                <w:rFonts w:ascii="Calibri" w:hAnsi="Calibri"/>
                <w:b/>
                <w:bCs/>
                <w:lang w:val="en-US" w:eastAsia="en-US"/>
              </w:rPr>
            </w:pPr>
          </w:p>
        </w:tc>
      </w:tr>
    </w:tbl>
    <w:p w:rsidR="00E3476B" w:rsidRPr="00D246A6" w:rsidRDefault="00E3476B" w:rsidP="00E3476B">
      <w:pPr>
        <w:pBdr>
          <w:bottom w:val="single" w:sz="6" w:space="0" w:color="808080"/>
        </w:pBdr>
        <w:shd w:val="clear" w:color="auto" w:fill="BFBFBF"/>
        <w:spacing w:before="150" w:after="45"/>
        <w:jc w:val="center"/>
        <w:outlineLvl w:val="2"/>
        <w:rPr>
          <w:rFonts w:ascii="Arial" w:hAnsi="Arial" w:cs="Arial"/>
          <w:b/>
          <w:bCs/>
          <w:lang w:val="en-US" w:eastAsia="en-US"/>
        </w:rPr>
      </w:pPr>
      <w:r w:rsidRPr="00D246A6">
        <w:rPr>
          <w:rFonts w:ascii="Arial" w:hAnsi="Arial" w:cs="Arial"/>
          <w:b/>
          <w:bCs/>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b/>
                <w:bCs/>
                <w:sz w:val="9"/>
                <w:szCs w:val="9"/>
                <w:lang w:eastAsia="en-US"/>
              </w:rPr>
              <w:br/>
            </w:r>
            <w:r w:rsidRPr="00D246A6">
              <w:rPr>
                <w:rFonts w:ascii="Arial" w:hAnsi="Arial"/>
                <w:b/>
                <w:bCs/>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375" w:after="375"/>
        <w:jc w:val="center"/>
        <w:rPr>
          <w:rFonts w:ascii="Arial" w:hAnsi="Arial" w:cs="Arial"/>
          <w:b/>
          <w:bCs/>
          <w:sz w:val="20"/>
          <w:szCs w:val="20"/>
          <w:lang w:eastAsia="en-US"/>
        </w:rPr>
      </w:pPr>
      <w:r w:rsidRPr="00D246A6">
        <w:rPr>
          <w:rFonts w:ascii="Arial" w:hAnsi="Arial" w:cs="Arial"/>
          <w:b/>
          <w:bCs/>
          <w:sz w:val="20"/>
          <w:szCs w:val="20"/>
          <w:lang w:eastAsia="en-US"/>
        </w:rPr>
        <w:t xml:space="preserve">Прошу погасить инвестиционные паи Фонда в количестве </w:t>
      </w:r>
      <w:r w:rsidRPr="00D246A6">
        <w:rPr>
          <w:rFonts w:ascii="Arial" w:hAnsi="Arial" w:cs="Arial"/>
          <w:b/>
          <w:bCs/>
          <w:sz w:val="20"/>
          <w:szCs w:val="20"/>
          <w:u w:val="single"/>
          <w:lang w:val="en-US" w:eastAsia="en-US"/>
        </w:rPr>
        <w:t>  </w:t>
      </w:r>
      <w:r w:rsidRPr="00D246A6">
        <w:rPr>
          <w:rFonts w:ascii="Arial" w:hAnsi="Arial" w:cs="Arial"/>
          <w:b/>
          <w:bCs/>
          <w:sz w:val="20"/>
          <w:szCs w:val="20"/>
          <w:u w:val="single"/>
          <w:lang w:eastAsia="en-US"/>
        </w:rPr>
        <w:t xml:space="preserve"> </w:t>
      </w:r>
      <w:r w:rsidRPr="00D246A6">
        <w:rPr>
          <w:rFonts w:ascii="Arial" w:hAnsi="Arial" w:cs="Arial"/>
          <w:b/>
          <w:bCs/>
          <w:sz w:val="20"/>
          <w:szCs w:val="20"/>
          <w:u w:val="single"/>
          <w:lang w:val="en-US" w:eastAsia="en-US"/>
        </w:rPr>
        <w:t>  </w:t>
      </w:r>
      <w:r w:rsidRPr="00D246A6">
        <w:rPr>
          <w:rFonts w:ascii="Arial" w:hAnsi="Arial" w:cs="Arial"/>
          <w:b/>
          <w:bCs/>
          <w:sz w:val="20"/>
          <w:szCs w:val="20"/>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Прошу перечислить сумму денежной компенсации на счет:</w:t>
            </w:r>
          </w:p>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Указывается счет лица, погашающего инвестиционные паи</w:t>
            </w:r>
            <w:r w:rsidRPr="00D246A6">
              <w:rPr>
                <w:rFonts w:ascii="Arial" w:hAnsi="Arial" w:cs="Arial"/>
                <w:b/>
                <w:bCs/>
                <w:sz w:val="16"/>
                <w:szCs w:val="16"/>
                <w:lang w:eastAsia="en-US"/>
              </w:rPr>
              <w:br/>
            </w:r>
            <w:r w:rsidRPr="00D246A6">
              <w:rPr>
                <w:rFonts w:ascii="Arial" w:hAnsi="Arial"/>
                <w:b/>
                <w:bCs/>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375" w:after="375"/>
        <w:rPr>
          <w:rFonts w:ascii="Arial" w:hAnsi="Arial" w:cs="Arial"/>
          <w:b/>
          <w:bCs/>
          <w:sz w:val="16"/>
          <w:szCs w:val="16"/>
          <w:lang w:eastAsia="en-US"/>
        </w:rPr>
      </w:pPr>
      <w:r w:rsidRPr="00D246A6">
        <w:rPr>
          <w:rFonts w:ascii="Arial" w:hAnsi="Arial" w:cs="Arial"/>
          <w:b/>
          <w:bCs/>
          <w:sz w:val="16"/>
          <w:szCs w:val="16"/>
          <w:lang w:eastAsia="en-US"/>
        </w:rPr>
        <w:t>Настоящая заявка носит безотзывный характер.</w:t>
      </w:r>
      <w:r w:rsidRPr="00D246A6">
        <w:rPr>
          <w:rFonts w:ascii="Arial" w:hAnsi="Arial" w:cs="Arial"/>
          <w:b/>
          <w:bCs/>
          <w:sz w:val="16"/>
          <w:szCs w:val="16"/>
          <w:lang w:eastAsia="en-US"/>
        </w:rPr>
        <w:br/>
        <w:t>С Правилами Фонда ознакомлен.</w:t>
      </w:r>
    </w:p>
    <w:tbl>
      <w:tblPr>
        <w:tblW w:w="5126" w:type="pct"/>
        <w:tblCellSpacing w:w="75" w:type="dxa"/>
        <w:tblCellMar>
          <w:left w:w="0" w:type="dxa"/>
          <w:right w:w="0" w:type="dxa"/>
        </w:tblCellMar>
        <w:tblLook w:val="0000"/>
      </w:tblPr>
      <w:tblGrid>
        <w:gridCol w:w="3317"/>
        <w:gridCol w:w="7607"/>
      </w:tblGrid>
      <w:tr w:rsidR="00E3476B" w:rsidRPr="00D246A6" w:rsidTr="00827CC7">
        <w:trPr>
          <w:tblCellSpacing w:w="75" w:type="dxa"/>
        </w:trPr>
        <w:tc>
          <w:tcPr>
            <w:tcW w:w="1410"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 xml:space="preserve">Подпись </w:t>
            </w:r>
            <w:r w:rsidRPr="00D246A6">
              <w:rPr>
                <w:rFonts w:ascii="Arial" w:hAnsi="Arial" w:cs="Arial"/>
                <w:b/>
                <w:bCs/>
                <w:sz w:val="16"/>
                <w:szCs w:val="16"/>
                <w:lang w:eastAsia="en-US"/>
              </w:rPr>
              <w:br/>
              <w:t>Уполномоченного представителя</w:t>
            </w:r>
          </w:p>
        </w:tc>
        <w:tc>
          <w:tcPr>
            <w:tcW w:w="3366" w:type="pct"/>
            <w:tcMar>
              <w:top w:w="30" w:type="dxa"/>
              <w:left w:w="75" w:type="dxa"/>
              <w:bottom w:w="30" w:type="dxa"/>
              <w:right w:w="75" w:type="dxa"/>
            </w:tcMar>
          </w:tcPr>
          <w:p w:rsidR="00E3476B" w:rsidRPr="00D246A6" w:rsidRDefault="00E3476B" w:rsidP="00827CC7">
            <w:pPr>
              <w:pBdr>
                <w:bottom w:val="single" w:sz="8" w:space="0" w:color="000000"/>
              </w:pBdr>
              <w:spacing w:before="375" w:after="150"/>
              <w:ind w:left="75"/>
              <w:rPr>
                <w:rFonts w:ascii="Arial" w:hAnsi="Arial" w:cs="Arial"/>
                <w:b/>
                <w:bCs/>
                <w:sz w:val="16"/>
                <w:szCs w:val="16"/>
                <w:lang w:eastAsia="en-US"/>
              </w:rPr>
            </w:pPr>
            <w:r w:rsidRPr="00D246A6">
              <w:rPr>
                <w:rFonts w:ascii="Arial" w:hAnsi="Arial" w:cs="Arial"/>
                <w:b/>
                <w:bCs/>
                <w:sz w:val="16"/>
                <w:szCs w:val="16"/>
                <w:lang w:eastAsia="en-US"/>
              </w:rPr>
              <w:t>Подпись лица</w:t>
            </w:r>
            <w:r w:rsidRPr="00D246A6">
              <w:rPr>
                <w:rFonts w:ascii="Arial" w:hAnsi="Arial" w:cs="Arial"/>
                <w:b/>
                <w:bCs/>
                <w:sz w:val="16"/>
                <w:szCs w:val="16"/>
                <w:lang w:eastAsia="en-US"/>
              </w:rPr>
              <w:br/>
              <w:t>принявшего заявку</w:t>
            </w:r>
          </w:p>
          <w:p w:rsidR="00E3476B" w:rsidRPr="00D246A6" w:rsidRDefault="00E3476B" w:rsidP="00827CC7">
            <w:pPr>
              <w:spacing w:after="150"/>
              <w:ind w:left="6195"/>
              <w:jc w:val="center"/>
              <w:rPr>
                <w:rFonts w:ascii="Arial" w:hAnsi="Arial" w:cs="Arial"/>
                <w:b/>
                <w:bCs/>
                <w:sz w:val="20"/>
                <w:szCs w:val="20"/>
                <w:lang w:eastAsia="en-US"/>
              </w:rPr>
            </w:pPr>
            <w:r w:rsidRPr="00D246A6">
              <w:rPr>
                <w:rFonts w:ascii="Arial" w:hAnsi="Arial" w:cs="Arial"/>
                <w:b/>
                <w:bCs/>
                <w:sz w:val="20"/>
                <w:szCs w:val="20"/>
                <w:lang w:eastAsia="en-US"/>
              </w:rPr>
              <w:t>М.П.</w:t>
            </w:r>
          </w:p>
        </w:tc>
      </w:tr>
    </w:tbl>
    <w:p w:rsidR="00E3476B" w:rsidRPr="00D246A6" w:rsidRDefault="00E3476B" w:rsidP="00E3476B">
      <w:pPr>
        <w:widowControl w:val="0"/>
        <w:rPr>
          <w:rFonts w:ascii="Calibri" w:hAnsi="Calibri"/>
          <w:b/>
          <w:bCs/>
          <w:sz w:val="12"/>
          <w:szCs w:val="12"/>
          <w:lang w:eastAsia="en-US"/>
        </w:rPr>
      </w:pPr>
    </w:p>
    <w:p w:rsidR="00E3476B" w:rsidRPr="00D246A6" w:rsidRDefault="00E3476B" w:rsidP="00E3476B">
      <w:pPr>
        <w:widowControl w:val="0"/>
        <w:rPr>
          <w:rFonts w:ascii="Arial" w:hAnsi="Arial" w:cs="Arial"/>
          <w:b/>
          <w:bCs/>
          <w:sz w:val="12"/>
          <w:szCs w:val="12"/>
          <w:lang w:eastAsia="en-US"/>
        </w:rPr>
      </w:pPr>
      <w:r w:rsidRPr="00D246A6">
        <w:rPr>
          <w:rFonts w:ascii="Calibri" w:hAnsi="Calibri"/>
          <w:b/>
          <w:bCs/>
          <w:sz w:val="12"/>
          <w:szCs w:val="12"/>
          <w:lang w:eastAsia="en-US"/>
        </w:rPr>
        <w:t>* Поле не является обязательным для заполнения</w:t>
      </w:r>
    </w:p>
    <w:p w:rsidR="00E3476B" w:rsidRPr="00D246A6" w:rsidRDefault="00E3476B" w:rsidP="00E3476B">
      <w:pPr>
        <w:spacing w:after="105"/>
        <w:ind w:left="367"/>
        <w:rPr>
          <w:rFonts w:ascii="Arial" w:hAnsi="Arial" w:cs="Arial"/>
          <w:b/>
          <w:bCs/>
          <w:sz w:val="9"/>
          <w:szCs w:val="9"/>
          <w:lang w:eastAsia="en-US"/>
        </w:rPr>
      </w:pPr>
    </w:p>
    <w:p w:rsidR="00E3476B" w:rsidRPr="00D246A6" w:rsidRDefault="00E3476B" w:rsidP="00E3476B">
      <w:pPr>
        <w:jc w:val="right"/>
        <w:rPr>
          <w:rFonts w:ascii="Arial" w:hAnsi="Arial" w:cs="Arial"/>
          <w:b/>
          <w:bCs/>
          <w:sz w:val="17"/>
          <w:szCs w:val="17"/>
          <w:lang w:eastAsia="en-US"/>
        </w:rPr>
      </w:pPr>
      <w:r>
        <w:rPr>
          <w:rFonts w:ascii="Arial" w:hAnsi="Arial" w:cs="Arial"/>
          <w:b/>
          <w:bCs/>
          <w:sz w:val="17"/>
          <w:szCs w:val="17"/>
          <w:lang w:eastAsia="en-US"/>
        </w:rPr>
        <w:br w:type="page"/>
      </w:r>
      <w:r w:rsidRPr="00D246A6">
        <w:rPr>
          <w:rFonts w:ascii="Arial" w:hAnsi="Arial" w:cs="Arial"/>
          <w:b/>
          <w:bCs/>
          <w:sz w:val="17"/>
          <w:szCs w:val="17"/>
          <w:lang w:eastAsia="en-US"/>
        </w:rPr>
        <w:lastRenderedPageBreak/>
        <w:t xml:space="preserve">Приложение № </w:t>
      </w:r>
      <w:r w:rsidR="000839F6">
        <w:rPr>
          <w:rFonts w:ascii="Arial" w:hAnsi="Arial" w:cs="Arial"/>
          <w:b/>
          <w:bCs/>
          <w:sz w:val="17"/>
          <w:szCs w:val="17"/>
          <w:lang w:eastAsia="en-US"/>
        </w:rPr>
        <w:t>6</w:t>
      </w:r>
      <w:r w:rsidR="000839F6" w:rsidRPr="00D246A6">
        <w:rPr>
          <w:rFonts w:ascii="Arial" w:hAnsi="Arial" w:cs="Arial"/>
          <w:b/>
          <w:bCs/>
          <w:sz w:val="17"/>
          <w:szCs w:val="17"/>
          <w:lang w:eastAsia="en-US"/>
        </w:rPr>
        <w:t xml:space="preserve"> </w:t>
      </w:r>
      <w:r w:rsidRPr="00D246A6">
        <w:rPr>
          <w:rFonts w:ascii="Arial" w:hAnsi="Arial" w:cs="Arial"/>
          <w:b/>
          <w:bCs/>
          <w:sz w:val="17"/>
          <w:szCs w:val="17"/>
          <w:lang w:eastAsia="en-US"/>
        </w:rPr>
        <w:t xml:space="preserve">к Правилам Фонда </w:t>
      </w:r>
    </w:p>
    <w:p w:rsidR="00E3476B" w:rsidRPr="00D246A6" w:rsidRDefault="00E3476B" w:rsidP="00E3476B">
      <w:pPr>
        <w:rPr>
          <w:rFonts w:ascii="Arial" w:hAnsi="Arial" w:cs="Arial"/>
          <w:b/>
          <w:bCs/>
          <w:sz w:val="9"/>
          <w:szCs w:val="9"/>
          <w:lang w:eastAsia="en-US"/>
        </w:rPr>
      </w:pPr>
    </w:p>
    <w:p w:rsidR="00E3476B" w:rsidRPr="00D246A6" w:rsidRDefault="00E3476B" w:rsidP="00E3476B">
      <w:pPr>
        <w:widowControl w:val="0"/>
        <w:jc w:val="center"/>
        <w:rPr>
          <w:rFonts w:ascii="Arial" w:hAnsi="Arial" w:cs="Arial"/>
          <w:b/>
          <w:bCs/>
          <w:sz w:val="17"/>
          <w:szCs w:val="17"/>
          <w:lang w:eastAsia="en-US"/>
        </w:rPr>
      </w:pPr>
      <w:r w:rsidRPr="00D246A6">
        <w:rPr>
          <w:rFonts w:ascii="Arial" w:hAnsi="Arial" w:cs="Arial"/>
          <w:b/>
          <w:bCs/>
          <w:sz w:val="22"/>
          <w:szCs w:val="22"/>
          <w:lang w:eastAsia="en-US"/>
        </w:rPr>
        <w:t>Заявка на погашение инвестиционных паев</w:t>
      </w:r>
      <w:r w:rsidRPr="00D246A6">
        <w:rPr>
          <w:rFonts w:ascii="Arial" w:hAnsi="Arial" w:cs="Arial"/>
          <w:b/>
          <w:bCs/>
          <w:sz w:val="17"/>
          <w:szCs w:val="17"/>
          <w:lang w:eastAsia="en-US"/>
        </w:rPr>
        <w:t xml:space="preserve"> </w:t>
      </w:r>
      <w:r w:rsidRPr="00D246A6">
        <w:rPr>
          <w:rFonts w:ascii="Arial" w:hAnsi="Arial" w:cs="Arial"/>
          <w:b/>
          <w:bCs/>
          <w:i/>
          <w:iCs/>
          <w:sz w:val="17"/>
          <w:szCs w:val="17"/>
          <w:lang w:eastAsia="en-US"/>
        </w:rPr>
        <w:t xml:space="preserve">(для юридических лиц – номинальных держателей) </w:t>
      </w:r>
      <w:r w:rsidRPr="00D246A6">
        <w:rPr>
          <w:rFonts w:ascii="Arial" w:hAnsi="Arial" w:cs="Arial"/>
          <w:b/>
          <w:bCs/>
          <w:sz w:val="17"/>
          <w:szCs w:val="17"/>
          <w:lang w:eastAsia="en-US"/>
        </w:rPr>
        <w:t>№__________</w:t>
      </w:r>
    </w:p>
    <w:p w:rsidR="00E3476B" w:rsidRPr="00D246A6" w:rsidRDefault="00E3476B" w:rsidP="00E3476B">
      <w:pPr>
        <w:spacing w:before="45" w:after="45"/>
        <w:rPr>
          <w:rFonts w:ascii="Arial" w:hAnsi="Arial" w:cs="Arial"/>
          <w:b/>
          <w:bCs/>
          <w:sz w:val="16"/>
          <w:szCs w:val="16"/>
          <w:lang w:eastAsia="en-US"/>
        </w:rPr>
      </w:pPr>
      <w:r w:rsidRPr="00D246A6">
        <w:rPr>
          <w:rFonts w:ascii="Arial" w:hAnsi="Arial" w:cs="Arial"/>
          <w:b/>
          <w:bCs/>
          <w:sz w:val="16"/>
          <w:szCs w:val="16"/>
          <w:lang w:eastAsia="en-US"/>
        </w:rPr>
        <w:t>Дата: ___________ Время:__________</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ind w:left="75"/>
              <w:jc w:val="right"/>
              <w:rPr>
                <w:rFonts w:ascii="Arial" w:hAnsi="Arial" w:cs="Arial"/>
                <w:b/>
                <w:bCs/>
                <w:sz w:val="16"/>
                <w:szCs w:val="16"/>
                <w:lang w:eastAsia="en-US"/>
              </w:rPr>
            </w:pPr>
            <w:r w:rsidRPr="00D246A6">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F3578C" w:rsidRDefault="00E3476B" w:rsidP="00E3476B">
      <w:pPr>
        <w:pBdr>
          <w:bottom w:val="single" w:sz="6" w:space="0" w:color="808080"/>
        </w:pBdr>
        <w:shd w:val="clear" w:color="auto" w:fill="BFBFBF"/>
        <w:spacing w:before="150" w:after="45"/>
        <w:jc w:val="center"/>
        <w:outlineLvl w:val="2"/>
        <w:rPr>
          <w:rFonts w:ascii="Arial" w:hAnsi="Arial" w:cs="Arial"/>
          <w:b/>
          <w:bCs/>
          <w:sz w:val="18"/>
          <w:szCs w:val="18"/>
          <w:lang w:val="en-US" w:eastAsia="en-US"/>
        </w:rPr>
      </w:pPr>
      <w:r w:rsidRPr="00F3578C">
        <w:rPr>
          <w:rFonts w:ascii="Arial" w:hAnsi="Arial" w:cs="Arial"/>
          <w:b/>
          <w:bCs/>
          <w:sz w:val="18"/>
          <w:szCs w:val="18"/>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Номер лицевого счета:</w:t>
            </w:r>
            <w:r w:rsidRPr="00D246A6">
              <w:rPr>
                <w:rFonts w:ascii="Arial" w:hAnsi="Arial" w:cs="Arial"/>
                <w:b/>
                <w:bCs/>
                <w:sz w:val="16"/>
                <w:szCs w:val="16"/>
                <w:lang w:eastAsia="en-US"/>
              </w:rPr>
              <w:br/>
            </w:r>
            <w:r w:rsidRPr="00D246A6">
              <w:rPr>
                <w:rFonts w:ascii="Arial" w:hAnsi="Arial"/>
                <w:b/>
                <w:bCs/>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widowControl w:val="0"/>
              <w:ind w:left="75"/>
              <w:rPr>
                <w:rFonts w:ascii="Arial Unicode MS" w:eastAsia="Arial Unicode MS" w:hAnsi="Calibri" w:cs="Arial Unicode MS"/>
                <w:b/>
                <w:bCs/>
                <w:lang w:eastAsia="en-US"/>
              </w:rPr>
            </w:pPr>
          </w:p>
        </w:tc>
      </w:tr>
    </w:tbl>
    <w:p w:rsidR="00E3476B" w:rsidRPr="00F3578C" w:rsidRDefault="00E3476B" w:rsidP="00E3476B">
      <w:pPr>
        <w:pBdr>
          <w:bottom w:val="single" w:sz="6" w:space="0" w:color="808080"/>
        </w:pBdr>
        <w:shd w:val="clear" w:color="auto" w:fill="BFBFBF"/>
        <w:spacing w:before="150" w:after="45"/>
        <w:jc w:val="center"/>
        <w:outlineLvl w:val="2"/>
        <w:rPr>
          <w:rFonts w:ascii="Arial" w:hAnsi="Arial" w:cs="Arial"/>
          <w:b/>
          <w:bCs/>
          <w:sz w:val="18"/>
          <w:szCs w:val="18"/>
          <w:lang w:val="en-US" w:eastAsia="en-US"/>
        </w:rPr>
      </w:pPr>
      <w:r w:rsidRPr="00F3578C">
        <w:rPr>
          <w:rFonts w:ascii="Arial" w:hAnsi="Arial" w:cs="Arial"/>
          <w:b/>
          <w:bCs/>
          <w:sz w:val="18"/>
          <w:szCs w:val="18"/>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физических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 представителя:</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0" w:type="auto"/>
            <w:gridSpan w:val="2"/>
            <w:tcMar>
              <w:top w:w="30" w:type="dxa"/>
              <w:left w:w="75" w:type="dxa"/>
              <w:bottom w:w="30" w:type="dxa"/>
              <w:right w:w="75" w:type="dxa"/>
            </w:tcMar>
            <w:vAlign w:val="center"/>
          </w:tcPr>
          <w:p w:rsidR="00E3476B" w:rsidRPr="00D246A6" w:rsidRDefault="00E3476B" w:rsidP="00827CC7">
            <w:pPr>
              <w:spacing w:before="45" w:after="45"/>
              <w:ind w:left="75"/>
              <w:jc w:val="center"/>
              <w:outlineLvl w:val="1"/>
              <w:rPr>
                <w:rFonts w:ascii="Arial" w:hAnsi="Arial" w:cs="Arial"/>
                <w:b/>
                <w:bCs/>
                <w:sz w:val="15"/>
                <w:szCs w:val="15"/>
                <w:u w:val="single"/>
                <w:lang w:val="en-US" w:eastAsia="en-US"/>
              </w:rPr>
            </w:pPr>
            <w:r w:rsidRPr="00D246A6">
              <w:rPr>
                <w:rFonts w:ascii="Arial" w:hAnsi="Arial" w:cs="Arial"/>
                <w:b/>
                <w:bCs/>
                <w:sz w:val="15"/>
                <w:szCs w:val="15"/>
                <w:u w:val="single"/>
                <w:lang w:val="en-US" w:eastAsia="en-US"/>
              </w:rPr>
              <w:t>Для юридических лиц</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Свидетельство о регистрации: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В лице:</w:t>
            </w:r>
            <w:r w:rsidRPr="00D246A6">
              <w:rPr>
                <w:rFonts w:ascii="Arial" w:hAnsi="Arial" w:cs="Arial"/>
                <w:b/>
                <w:bCs/>
                <w:sz w:val="9"/>
                <w:szCs w:val="9"/>
                <w:lang w:eastAsia="en-US"/>
              </w:rPr>
              <w:br/>
            </w:r>
            <w:r w:rsidRPr="00D246A6">
              <w:rPr>
                <w:rFonts w:ascii="Arial" w:hAnsi="Arial"/>
                <w:b/>
                <w:bCs/>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Документ, удостоверяющий личность:</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Действующий на основании:</w:t>
            </w:r>
            <w:r w:rsidRPr="00D246A6">
              <w:rPr>
                <w:rFonts w:ascii="Arial" w:hAnsi="Arial" w:cs="Arial"/>
                <w:b/>
                <w:bCs/>
                <w:sz w:val="9"/>
                <w:szCs w:val="9"/>
                <w:lang w:eastAsia="en-US"/>
              </w:rPr>
              <w:br/>
            </w:r>
            <w:r w:rsidRPr="00D246A6">
              <w:rPr>
                <w:rFonts w:ascii="Arial" w:hAnsi="Arial"/>
                <w:b/>
                <w:bCs/>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6"/>
                <w:szCs w:val="16"/>
                <w:lang w:eastAsia="en-US"/>
              </w:rPr>
            </w:pPr>
            <w:r w:rsidRPr="00D246A6">
              <w:rPr>
                <w:rFonts w:ascii="Arial" w:hAnsi="Arial" w:cs="Arial"/>
                <w:b/>
                <w:bCs/>
                <w:sz w:val="16"/>
                <w:szCs w:val="16"/>
                <w:lang w:val="en-US" w:eastAsia="en-US"/>
              </w:rPr>
              <w:t> </w:t>
            </w:r>
          </w:p>
        </w:tc>
      </w:tr>
    </w:tbl>
    <w:p w:rsidR="00E3476B" w:rsidRPr="00D246A6" w:rsidRDefault="00E3476B" w:rsidP="00E3476B">
      <w:pPr>
        <w:spacing w:before="120"/>
        <w:jc w:val="center"/>
        <w:rPr>
          <w:rFonts w:ascii="Arial" w:hAnsi="Arial" w:cs="Arial"/>
          <w:b/>
          <w:bCs/>
          <w:sz w:val="20"/>
          <w:szCs w:val="20"/>
          <w:lang w:eastAsia="en-US"/>
        </w:rPr>
      </w:pPr>
      <w:r w:rsidRPr="00D246A6">
        <w:rPr>
          <w:rFonts w:ascii="Arial" w:hAnsi="Arial" w:cs="Arial"/>
          <w:b/>
          <w:bCs/>
          <w:sz w:val="20"/>
          <w:szCs w:val="20"/>
          <w:lang w:eastAsia="en-US"/>
        </w:rPr>
        <w:t xml:space="preserve">Прошу погасить инвестиционные паи Фонда в количестве </w:t>
      </w:r>
      <w:r w:rsidRPr="00D246A6">
        <w:rPr>
          <w:rFonts w:ascii="Arial" w:hAnsi="Arial" w:cs="Arial"/>
          <w:b/>
          <w:bCs/>
          <w:sz w:val="20"/>
          <w:szCs w:val="20"/>
          <w:u w:val="single"/>
          <w:lang w:val="en-US" w:eastAsia="en-US"/>
        </w:rPr>
        <w:t>  </w:t>
      </w:r>
      <w:r w:rsidRPr="00D246A6">
        <w:rPr>
          <w:rFonts w:ascii="Arial" w:hAnsi="Arial" w:cs="Arial"/>
          <w:b/>
          <w:bCs/>
          <w:sz w:val="20"/>
          <w:szCs w:val="20"/>
          <w:u w:val="single"/>
          <w:lang w:eastAsia="en-US"/>
        </w:rPr>
        <w:t xml:space="preserve"> </w:t>
      </w:r>
      <w:r w:rsidRPr="00D246A6">
        <w:rPr>
          <w:rFonts w:ascii="Arial" w:hAnsi="Arial" w:cs="Arial"/>
          <w:b/>
          <w:bCs/>
          <w:sz w:val="20"/>
          <w:szCs w:val="20"/>
          <w:u w:val="single"/>
          <w:lang w:val="en-US" w:eastAsia="en-US"/>
        </w:rPr>
        <w:t>  </w:t>
      </w:r>
      <w:r w:rsidRPr="00D246A6">
        <w:rPr>
          <w:rFonts w:ascii="Arial" w:hAnsi="Arial" w:cs="Arial"/>
          <w:b/>
          <w:bCs/>
          <w:sz w:val="20"/>
          <w:szCs w:val="20"/>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6"/>
                <w:szCs w:val="16"/>
                <w:lang w:eastAsia="en-US"/>
              </w:rPr>
              <w:t>Прошу перечислить сумму денежной компенсации на счет:</w:t>
            </w:r>
            <w:r w:rsidRPr="00D246A6">
              <w:rPr>
                <w:rFonts w:ascii="Arial" w:hAnsi="Arial" w:cs="Arial"/>
                <w:b/>
                <w:bCs/>
                <w:sz w:val="16"/>
                <w:szCs w:val="16"/>
                <w:lang w:eastAsia="en-US"/>
              </w:rPr>
              <w:br/>
            </w:r>
            <w:r w:rsidRPr="00D246A6">
              <w:rPr>
                <w:rFonts w:ascii="Arial" w:hAnsi="Arial"/>
                <w:b/>
                <w:bCs/>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i/>
                <w:iCs/>
                <w:sz w:val="16"/>
                <w:szCs w:val="16"/>
                <w:highlight w:val="magenta"/>
                <w:lang w:eastAsia="en-US"/>
              </w:rPr>
            </w:pPr>
          </w:p>
        </w:tc>
      </w:tr>
    </w:tbl>
    <w:p w:rsidR="00E3476B" w:rsidRPr="00F3578C" w:rsidRDefault="00E3476B" w:rsidP="00E3476B">
      <w:pPr>
        <w:pBdr>
          <w:bottom w:val="single" w:sz="6" w:space="0" w:color="808080"/>
        </w:pBdr>
        <w:shd w:val="clear" w:color="auto" w:fill="BFBFBF"/>
        <w:spacing w:before="150" w:after="45"/>
        <w:jc w:val="center"/>
        <w:outlineLvl w:val="2"/>
        <w:rPr>
          <w:rFonts w:ascii="Arial" w:hAnsi="Arial" w:cs="Arial"/>
          <w:b/>
          <w:bCs/>
          <w:sz w:val="16"/>
          <w:szCs w:val="16"/>
          <w:lang w:eastAsia="en-US"/>
        </w:rPr>
      </w:pPr>
      <w:r w:rsidRPr="00F3578C">
        <w:rPr>
          <w:rFonts w:ascii="Arial" w:hAnsi="Arial" w:cs="Arial"/>
          <w:b/>
          <w:bCs/>
          <w:sz w:val="16"/>
          <w:szCs w:val="16"/>
          <w:lang w:eastAsia="en-US"/>
        </w:rPr>
        <w:t>Информация о каждом номинальном держателе погашаемых инвестиционных паев:</w:t>
      </w:r>
    </w:p>
    <w:p w:rsidR="00E3476B" w:rsidRPr="00F3578C" w:rsidRDefault="00E3476B" w:rsidP="00E3476B">
      <w:pPr>
        <w:pBdr>
          <w:bottom w:val="single" w:sz="6" w:space="0" w:color="808080"/>
        </w:pBdr>
        <w:shd w:val="clear" w:color="auto" w:fill="BFBFBF"/>
        <w:spacing w:after="45"/>
        <w:jc w:val="center"/>
        <w:outlineLvl w:val="2"/>
        <w:rPr>
          <w:rFonts w:ascii="Arial" w:hAnsi="Arial" w:cs="Arial"/>
          <w:b/>
          <w:bCs/>
          <w:sz w:val="16"/>
          <w:szCs w:val="16"/>
          <w:lang w:eastAsia="en-US"/>
        </w:rPr>
      </w:pPr>
      <w:r w:rsidRPr="00F3578C">
        <w:rPr>
          <w:rFonts w:ascii="Arial" w:hAnsi="Arial" w:cs="Arial"/>
          <w:b/>
          <w:bCs/>
          <w:sz w:val="16"/>
          <w:szCs w:val="16"/>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251"/>
      </w:tblGrid>
      <w:tr w:rsidR="00E3476B" w:rsidRPr="00D246A6" w:rsidTr="00827CC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p>
        </w:tc>
      </w:tr>
    </w:tbl>
    <w:p w:rsidR="00E3476B" w:rsidRPr="00F3578C" w:rsidRDefault="00E3476B" w:rsidP="00E3476B">
      <w:pPr>
        <w:pBdr>
          <w:bottom w:val="single" w:sz="6" w:space="0" w:color="808080"/>
        </w:pBdr>
        <w:shd w:val="clear" w:color="auto" w:fill="BFBFBF"/>
        <w:spacing w:before="150" w:after="45"/>
        <w:jc w:val="center"/>
        <w:outlineLvl w:val="2"/>
        <w:rPr>
          <w:rFonts w:ascii="Arial" w:hAnsi="Arial" w:cs="Arial"/>
          <w:b/>
          <w:bCs/>
          <w:sz w:val="16"/>
          <w:szCs w:val="16"/>
          <w:lang w:eastAsia="en-US"/>
        </w:rPr>
      </w:pPr>
      <w:r w:rsidRPr="00F3578C">
        <w:rPr>
          <w:rFonts w:ascii="Arial" w:hAnsi="Arial" w:cs="Arial"/>
          <w:b/>
          <w:bCs/>
          <w:sz w:val="16"/>
          <w:szCs w:val="16"/>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6"/>
                <w:szCs w:val="16"/>
                <w:lang w:eastAsia="en-US"/>
              </w:rPr>
            </w:pPr>
            <w:r w:rsidRPr="00D246A6">
              <w:rPr>
                <w:rFonts w:ascii="Arial" w:hAnsi="Arial" w:cs="Arial"/>
                <w:b/>
                <w:bCs/>
                <w:sz w:val="14"/>
                <w:szCs w:val="14"/>
                <w:lang w:eastAsia="en-US"/>
              </w:rPr>
              <w:t xml:space="preserve">        </w:t>
            </w:r>
            <w:r w:rsidRPr="00D246A6">
              <w:rPr>
                <w:rFonts w:ascii="Arial" w:hAnsi="Arial" w:cs="Arial"/>
                <w:b/>
                <w:bCs/>
                <w:sz w:val="16"/>
                <w:szCs w:val="16"/>
                <w:lang w:eastAsia="en-US"/>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sz w:val="14"/>
                <w:szCs w:val="14"/>
                <w:lang w:eastAsia="en-US"/>
              </w:rPr>
            </w:pPr>
            <w:r w:rsidRPr="00D246A6">
              <w:rPr>
                <w:rFonts w:ascii="Arial" w:hAnsi="Arial" w:cs="Arial"/>
                <w:b/>
                <w:bCs/>
                <w:sz w:val="16"/>
                <w:szCs w:val="16"/>
                <w:lang w:eastAsia="en-US"/>
              </w:rPr>
              <w:t>Документ:</w:t>
            </w:r>
            <w:r w:rsidRPr="00D246A6">
              <w:rPr>
                <w:rFonts w:ascii="Arial" w:hAnsi="Arial" w:cs="Arial"/>
                <w:b/>
                <w:bCs/>
                <w:sz w:val="14"/>
                <w:szCs w:val="14"/>
                <w:lang w:eastAsia="en-US"/>
              </w:rPr>
              <w:br/>
            </w:r>
            <w:r w:rsidRPr="00D246A6">
              <w:rPr>
                <w:rFonts w:ascii="Arial" w:hAnsi="Arial"/>
                <w:b/>
                <w:bCs/>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r w:rsidRPr="00D246A6">
              <w:rPr>
                <w:rFonts w:ascii="Arial" w:hAnsi="Arial" w:cs="Arial"/>
                <w:b/>
                <w:bCs/>
                <w:sz w:val="14"/>
                <w:szCs w:val="14"/>
                <w:lang w:val="en-US" w:eastAsia="en-US"/>
              </w:rPr>
              <w:t> </w:t>
            </w: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jc w:val="right"/>
              <w:rPr>
                <w:rFonts w:ascii="Arial" w:hAnsi="Arial" w:cs="Arial"/>
                <w:b/>
                <w:bCs/>
                <w:noProof/>
                <w:sz w:val="16"/>
                <w:szCs w:val="16"/>
                <w:lang w:eastAsia="en-US"/>
              </w:rPr>
            </w:pPr>
            <w:r w:rsidRPr="00D246A6">
              <w:rPr>
                <w:rFonts w:ascii="Arial" w:hAnsi="Arial" w:cs="Arial"/>
                <w:b/>
                <w:bCs/>
                <w:noProof/>
                <w:sz w:val="16"/>
                <w:szCs w:val="16"/>
                <w:lang w:eastAsia="en-US"/>
              </w:rPr>
              <w:t>Номер счета депо владельца</w:t>
            </w:r>
          </w:p>
          <w:p w:rsidR="00E3476B" w:rsidRPr="00D246A6" w:rsidRDefault="00E3476B" w:rsidP="00827CC7">
            <w:pPr>
              <w:spacing w:before="45"/>
              <w:ind w:left="75"/>
              <w:jc w:val="right"/>
              <w:rPr>
                <w:rFonts w:ascii="Arial" w:hAnsi="Arial" w:cs="Arial"/>
                <w:b/>
                <w:bCs/>
                <w:sz w:val="14"/>
                <w:szCs w:val="14"/>
                <w:lang w:eastAsia="en-US"/>
              </w:rPr>
            </w:pPr>
            <w:r w:rsidRPr="00D246A6">
              <w:rPr>
                <w:rFonts w:ascii="Arial" w:hAnsi="Arial" w:cs="Arial"/>
                <w:b/>
                <w:bCs/>
                <w:noProof/>
                <w:sz w:val="16"/>
                <w:szCs w:val="16"/>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p>
        </w:tc>
      </w:tr>
      <w:tr w:rsidR="00E3476B" w:rsidRPr="00D246A6" w:rsidTr="00827C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ind w:left="75"/>
              <w:jc w:val="right"/>
              <w:rPr>
                <w:rFonts w:ascii="Arial" w:hAnsi="Arial" w:cs="Arial"/>
                <w:b/>
                <w:bCs/>
                <w:noProof/>
                <w:sz w:val="16"/>
                <w:szCs w:val="16"/>
                <w:lang w:eastAsia="en-US"/>
              </w:rPr>
            </w:pPr>
            <w:r w:rsidRPr="00D246A6">
              <w:rPr>
                <w:rFonts w:ascii="Arial" w:hAnsi="Arial" w:cs="Arial"/>
                <w:b/>
                <w:bCs/>
                <w:noProof/>
                <w:sz w:val="16"/>
                <w:szCs w:val="16"/>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3476B" w:rsidRPr="00D246A6" w:rsidRDefault="00E3476B" w:rsidP="00827CC7">
            <w:pPr>
              <w:spacing w:before="45" w:after="45"/>
              <w:ind w:left="75"/>
              <w:rPr>
                <w:rFonts w:ascii="Arial" w:hAnsi="Arial" w:cs="Arial"/>
                <w:b/>
                <w:bCs/>
                <w:sz w:val="14"/>
                <w:szCs w:val="14"/>
                <w:lang w:eastAsia="en-US"/>
              </w:rPr>
            </w:pPr>
          </w:p>
        </w:tc>
      </w:tr>
    </w:tbl>
    <w:p w:rsidR="00E3476B" w:rsidRPr="00D246A6" w:rsidRDefault="00E3476B" w:rsidP="00E3476B">
      <w:pPr>
        <w:widowControl w:val="0"/>
        <w:spacing w:line="180" w:lineRule="exact"/>
        <w:ind w:left="170"/>
        <w:rPr>
          <w:rFonts w:ascii="Arial" w:hAnsi="Arial" w:cs="Arial"/>
          <w:b/>
          <w:bCs/>
          <w:i/>
          <w:iCs/>
          <w:noProof/>
          <w:sz w:val="14"/>
          <w:szCs w:val="14"/>
          <w:lang w:eastAsia="en-US"/>
        </w:rPr>
      </w:pPr>
    </w:p>
    <w:p w:rsidR="00E3476B" w:rsidRPr="00D246A6" w:rsidRDefault="00E3476B" w:rsidP="00E3476B">
      <w:pPr>
        <w:widowControl w:val="0"/>
        <w:spacing w:line="180" w:lineRule="exact"/>
        <w:ind w:left="170"/>
        <w:rPr>
          <w:rFonts w:ascii="Arial" w:hAnsi="Arial" w:cs="Arial"/>
          <w:b/>
          <w:bCs/>
          <w:i/>
          <w:iCs/>
          <w:noProof/>
          <w:sz w:val="14"/>
          <w:szCs w:val="14"/>
          <w:lang w:eastAsia="en-US"/>
        </w:rPr>
      </w:pPr>
      <w:r w:rsidRPr="00D246A6">
        <w:rPr>
          <w:rFonts w:ascii="Arial" w:hAnsi="Arial" w:cs="Arial"/>
          <w:b/>
          <w:bCs/>
          <w:i/>
          <w:iCs/>
          <w:noProof/>
          <w:sz w:val="14"/>
          <w:szCs w:val="14"/>
          <w:lang w:eastAsia="en-US"/>
        </w:rPr>
        <w:t>Обязательно заполняется в случае, если владелец инвестиционных паев является физическим лицом:</w:t>
      </w:r>
    </w:p>
    <w:p w:rsidR="00E3476B" w:rsidRPr="00D246A6" w:rsidRDefault="00E3476B" w:rsidP="00E3476B">
      <w:pPr>
        <w:widowControl w:val="0"/>
        <w:spacing w:line="180" w:lineRule="exact"/>
        <w:ind w:left="170"/>
        <w:rPr>
          <w:rFonts w:ascii="Arial" w:hAnsi="Arial" w:cs="Arial"/>
          <w:b/>
          <w:bCs/>
          <w:noProof/>
          <w:sz w:val="14"/>
          <w:szCs w:val="14"/>
          <w:lang w:eastAsia="en-US"/>
        </w:rPr>
      </w:pPr>
      <w:r w:rsidRPr="00D246A6">
        <w:rPr>
          <w:rFonts w:ascii="Arial" w:hAnsi="Arial" w:cs="Arial"/>
          <w:b/>
          <w:bCs/>
          <w:noProof/>
          <w:sz w:val="14"/>
          <w:szCs w:val="14"/>
          <w:lang w:eastAsia="en-US"/>
        </w:rPr>
        <w:t>- владелец является налоговым резидентом РФ ___________</w:t>
      </w:r>
    </w:p>
    <w:p w:rsidR="00E3476B" w:rsidRPr="00D246A6" w:rsidRDefault="00E3476B" w:rsidP="00E3476B">
      <w:pPr>
        <w:widowControl w:val="0"/>
        <w:spacing w:line="180" w:lineRule="exact"/>
        <w:ind w:left="170"/>
        <w:rPr>
          <w:rFonts w:ascii="Arial" w:hAnsi="Arial" w:cs="Arial"/>
          <w:b/>
          <w:bCs/>
          <w:noProof/>
          <w:sz w:val="14"/>
          <w:szCs w:val="14"/>
          <w:lang w:eastAsia="en-US"/>
        </w:rPr>
      </w:pPr>
      <w:r w:rsidRPr="00D246A6">
        <w:rPr>
          <w:rFonts w:ascii="Arial" w:hAnsi="Arial" w:cs="Arial"/>
          <w:b/>
          <w:bCs/>
          <w:noProof/>
          <w:sz w:val="14"/>
          <w:szCs w:val="14"/>
          <w:lang w:eastAsia="en-US"/>
        </w:rPr>
        <w:t>- владелец не является налоговым резидентов РФ _________</w:t>
      </w:r>
    </w:p>
    <w:p w:rsidR="00E3476B" w:rsidRPr="00D246A6" w:rsidRDefault="00E3476B" w:rsidP="00E3476B">
      <w:pPr>
        <w:spacing w:before="120" w:after="120"/>
        <w:rPr>
          <w:rFonts w:ascii="Arial" w:hAnsi="Arial" w:cs="Arial"/>
          <w:b/>
          <w:bCs/>
          <w:sz w:val="14"/>
          <w:szCs w:val="14"/>
          <w:lang w:eastAsia="en-US"/>
        </w:rPr>
      </w:pPr>
      <w:r w:rsidRPr="00D246A6">
        <w:rPr>
          <w:rFonts w:ascii="Arial" w:hAnsi="Arial" w:cs="Arial"/>
          <w:b/>
          <w:bCs/>
          <w:sz w:val="14"/>
          <w:szCs w:val="14"/>
          <w:lang w:eastAsia="en-US"/>
        </w:rPr>
        <w:t>Настоящая заявка носит безотзывный характер.</w:t>
      </w:r>
      <w:r w:rsidRPr="00D246A6">
        <w:rPr>
          <w:rFonts w:ascii="Arial" w:hAnsi="Arial" w:cs="Arial"/>
          <w:b/>
          <w:bCs/>
          <w:sz w:val="14"/>
          <w:szCs w:val="14"/>
          <w:lang w:eastAsia="en-US"/>
        </w:rPr>
        <w:br/>
        <w:t>С Правилами Фонда ознакомлен.</w:t>
      </w:r>
    </w:p>
    <w:tbl>
      <w:tblPr>
        <w:tblW w:w="5271" w:type="pct"/>
        <w:tblCellSpacing w:w="75" w:type="dxa"/>
        <w:tblCellMar>
          <w:left w:w="0" w:type="dxa"/>
          <w:right w:w="0" w:type="dxa"/>
        </w:tblCellMar>
        <w:tblLook w:val="0000"/>
      </w:tblPr>
      <w:tblGrid>
        <w:gridCol w:w="3626"/>
        <w:gridCol w:w="7607"/>
      </w:tblGrid>
      <w:tr w:rsidR="00E3476B" w:rsidRPr="00D246A6" w:rsidTr="007348D5">
        <w:trPr>
          <w:tblCellSpacing w:w="75" w:type="dxa"/>
        </w:trPr>
        <w:tc>
          <w:tcPr>
            <w:tcW w:w="1514" w:type="pct"/>
            <w:tcMar>
              <w:top w:w="30" w:type="dxa"/>
              <w:left w:w="75" w:type="dxa"/>
              <w:bottom w:w="30" w:type="dxa"/>
              <w:right w:w="75" w:type="dxa"/>
            </w:tcMar>
          </w:tcPr>
          <w:p w:rsidR="00E3476B" w:rsidRPr="00D246A6" w:rsidRDefault="00E3476B" w:rsidP="00827CC7">
            <w:pPr>
              <w:pBdr>
                <w:bottom w:val="single" w:sz="8" w:space="0" w:color="000000"/>
              </w:pBdr>
              <w:spacing w:after="120"/>
              <w:ind w:left="75"/>
              <w:rPr>
                <w:rFonts w:ascii="Arial" w:hAnsi="Arial" w:cs="Arial"/>
                <w:b/>
                <w:bCs/>
                <w:sz w:val="16"/>
                <w:szCs w:val="16"/>
                <w:lang w:eastAsia="en-US"/>
              </w:rPr>
            </w:pPr>
            <w:r w:rsidRPr="00D246A6">
              <w:rPr>
                <w:rFonts w:ascii="Arial" w:hAnsi="Arial" w:cs="Arial"/>
                <w:b/>
                <w:bCs/>
                <w:sz w:val="16"/>
                <w:szCs w:val="16"/>
                <w:lang w:eastAsia="en-US"/>
              </w:rPr>
              <w:t xml:space="preserve">Подпись </w:t>
            </w:r>
            <w:r w:rsidRPr="00D246A6">
              <w:rPr>
                <w:rFonts w:ascii="Arial" w:hAnsi="Arial" w:cs="Arial"/>
                <w:b/>
                <w:bCs/>
                <w:sz w:val="16"/>
                <w:szCs w:val="16"/>
                <w:lang w:eastAsia="en-US"/>
              </w:rPr>
              <w:br/>
              <w:t>Уполномоченного представителя</w:t>
            </w:r>
          </w:p>
        </w:tc>
        <w:tc>
          <w:tcPr>
            <w:tcW w:w="3286" w:type="pct"/>
            <w:tcMar>
              <w:top w:w="30" w:type="dxa"/>
              <w:left w:w="75" w:type="dxa"/>
              <w:bottom w:w="30" w:type="dxa"/>
              <w:right w:w="75" w:type="dxa"/>
            </w:tcMar>
          </w:tcPr>
          <w:p w:rsidR="00E3476B" w:rsidRPr="00D246A6" w:rsidRDefault="00E3476B" w:rsidP="00827CC7">
            <w:pPr>
              <w:pBdr>
                <w:bottom w:val="single" w:sz="8" w:space="0" w:color="000000"/>
              </w:pBdr>
              <w:spacing w:after="120"/>
              <w:ind w:left="75"/>
              <w:rPr>
                <w:rFonts w:ascii="Arial" w:hAnsi="Arial" w:cs="Arial"/>
                <w:b/>
                <w:bCs/>
                <w:sz w:val="16"/>
                <w:szCs w:val="16"/>
                <w:lang w:eastAsia="en-US"/>
              </w:rPr>
            </w:pPr>
            <w:r w:rsidRPr="00D246A6">
              <w:rPr>
                <w:rFonts w:ascii="Arial" w:hAnsi="Arial" w:cs="Arial"/>
                <w:b/>
                <w:bCs/>
                <w:sz w:val="16"/>
                <w:szCs w:val="16"/>
                <w:lang w:eastAsia="en-US"/>
              </w:rPr>
              <w:t>Подпись лица</w:t>
            </w:r>
            <w:r w:rsidRPr="00D246A6">
              <w:rPr>
                <w:rFonts w:ascii="Arial" w:hAnsi="Arial" w:cs="Arial"/>
                <w:b/>
                <w:bCs/>
                <w:sz w:val="16"/>
                <w:szCs w:val="16"/>
                <w:lang w:eastAsia="en-US"/>
              </w:rPr>
              <w:br/>
              <w:t>принявшего заявку</w:t>
            </w:r>
          </w:p>
          <w:p w:rsidR="00E3476B" w:rsidRPr="00D246A6" w:rsidRDefault="00E3476B" w:rsidP="00827CC7">
            <w:pPr>
              <w:ind w:left="4245"/>
              <w:jc w:val="center"/>
              <w:rPr>
                <w:rFonts w:ascii="Arial" w:hAnsi="Arial" w:cs="Arial"/>
                <w:b/>
                <w:bCs/>
                <w:sz w:val="20"/>
                <w:szCs w:val="20"/>
                <w:lang w:eastAsia="en-US"/>
              </w:rPr>
            </w:pPr>
            <w:r w:rsidRPr="00D246A6">
              <w:rPr>
                <w:rFonts w:ascii="Arial" w:hAnsi="Arial" w:cs="Arial"/>
                <w:b/>
                <w:bCs/>
                <w:sz w:val="20"/>
                <w:szCs w:val="20"/>
                <w:lang w:eastAsia="en-US"/>
              </w:rPr>
              <w:t>М.П.</w:t>
            </w:r>
          </w:p>
        </w:tc>
      </w:tr>
    </w:tbl>
    <w:bookmarkEnd w:id="4"/>
    <w:bookmarkEnd w:id="5"/>
    <w:p w:rsidR="007348D5" w:rsidRPr="006538A6" w:rsidRDefault="007348D5" w:rsidP="007348D5">
      <w:pPr>
        <w:pStyle w:val="1"/>
        <w:rPr>
          <w:b w:val="0"/>
          <w:bCs w:val="0"/>
        </w:rPr>
      </w:pPr>
      <w:r w:rsidRPr="006538A6">
        <w:rPr>
          <w:b w:val="0"/>
          <w:bCs w:val="0"/>
        </w:rPr>
        <w:t>Генеральный директор</w:t>
      </w:r>
      <w:r w:rsidRPr="006538A6">
        <w:rPr>
          <w:b w:val="0"/>
          <w:bCs w:val="0"/>
        </w:rPr>
        <w:tab/>
      </w:r>
      <w:r w:rsidRPr="006538A6">
        <w:rPr>
          <w:b w:val="0"/>
          <w:bCs w:val="0"/>
        </w:rPr>
        <w:tab/>
      </w:r>
      <w:r w:rsidRPr="006538A6">
        <w:rPr>
          <w:b w:val="0"/>
          <w:bCs w:val="0"/>
        </w:rPr>
        <w:tab/>
      </w:r>
      <w:r w:rsidRPr="006538A6">
        <w:rPr>
          <w:b w:val="0"/>
          <w:bCs w:val="0"/>
        </w:rPr>
        <w:tab/>
      </w:r>
      <w:r w:rsidRPr="006538A6">
        <w:rPr>
          <w:b w:val="0"/>
          <w:bCs w:val="0"/>
        </w:rPr>
        <w:tab/>
      </w:r>
      <w:r w:rsidRPr="006538A6">
        <w:rPr>
          <w:b w:val="0"/>
          <w:bCs w:val="0"/>
        </w:rPr>
        <w:tab/>
      </w:r>
      <w:r w:rsidRPr="006538A6">
        <w:rPr>
          <w:b w:val="0"/>
          <w:bCs w:val="0"/>
        </w:rPr>
        <w:tab/>
        <w:t>Е.А. Зайцева</w:t>
      </w:r>
    </w:p>
    <w:p w:rsidR="007348D5" w:rsidRDefault="007348D5" w:rsidP="007348D5">
      <w:pPr>
        <w:pStyle w:val="1"/>
        <w:rPr>
          <w:b w:val="0"/>
          <w:bCs w:val="0"/>
        </w:rPr>
      </w:pPr>
      <w:r w:rsidRPr="006538A6">
        <w:rPr>
          <w:b w:val="0"/>
          <w:bCs w:val="0"/>
        </w:rPr>
        <w:t>АО «РЕГИОН ЭсМ»</w:t>
      </w:r>
    </w:p>
    <w:p w:rsidR="006E3037" w:rsidRDefault="006E3037" w:rsidP="007348D5">
      <w:pPr>
        <w:widowControl w:val="0"/>
        <w:spacing w:before="66"/>
        <w:ind w:right="-20"/>
      </w:pPr>
    </w:p>
    <w:sectPr w:rsidR="006E3037" w:rsidSect="006E3037">
      <w:headerReference w:type="default" r:id="rId9"/>
      <w:footerReference w:type="default" r:id="rId10"/>
      <w:pgSz w:w="11906" w:h="16838"/>
      <w:pgMar w:top="567" w:right="709" w:bottom="567" w:left="992" w:header="284" w:footer="50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36" w:rsidRDefault="00223C36">
      <w:r>
        <w:separator/>
      </w:r>
    </w:p>
  </w:endnote>
  <w:endnote w:type="continuationSeparator" w:id="0">
    <w:p w:rsidR="00223C36" w:rsidRDefault="00223C36">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Arial"/>
    <w:panose1 w:val="020B0604030504040204"/>
    <w:charset w:val="CC"/>
    <w:family w:val="swiss"/>
    <w:pitch w:val="variable"/>
    <w:sig w:usb0="A1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DL"/>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72" w:rsidRDefault="00D91772">
    <w:pPr>
      <w:pStyle w:val="ac"/>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E08A6">
      <w:rPr>
        <w:rStyle w:val="ab"/>
        <w:noProof/>
      </w:rPr>
      <w:t>28</w:t>
    </w:r>
    <w:r>
      <w:rPr>
        <w:rStyle w:val="ab"/>
      </w:rPr>
      <w:fldChar w:fldCharType="end"/>
    </w:r>
  </w:p>
  <w:p w:rsidR="00D91772" w:rsidRDefault="00D91772">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36" w:rsidRDefault="00223C36">
      <w:r>
        <w:separator/>
      </w:r>
    </w:p>
  </w:footnote>
  <w:footnote w:type="continuationSeparator" w:id="0">
    <w:p w:rsidR="00223C36" w:rsidRDefault="00223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72" w:rsidRDefault="00D91772">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73C"/>
    <w:multiLevelType w:val="hybridMultilevel"/>
    <w:tmpl w:val="293086BE"/>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09361715"/>
    <w:multiLevelType w:val="hybridMultilevel"/>
    <w:tmpl w:val="8E12E4E2"/>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13822049"/>
    <w:multiLevelType w:val="hybridMultilevel"/>
    <w:tmpl w:val="85F6C94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8193092"/>
    <w:multiLevelType w:val="hybridMultilevel"/>
    <w:tmpl w:val="167839C0"/>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4">
    <w:nsid w:val="22857157"/>
    <w:multiLevelType w:val="hybridMultilevel"/>
    <w:tmpl w:val="BD18B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6AC4AB7"/>
    <w:multiLevelType w:val="hybridMultilevel"/>
    <w:tmpl w:val="2CB8D7C8"/>
    <w:lvl w:ilvl="0" w:tplc="25A8FC70">
      <w:numFmt w:val="bullet"/>
      <w:lvlText w:val="-"/>
      <w:lvlJc w:val="left"/>
      <w:pPr>
        <w:tabs>
          <w:tab w:val="num" w:pos="1440"/>
        </w:tabs>
        <w:ind w:left="1440" w:hanging="360"/>
      </w:pPr>
      <w:rPr>
        <w:rFonts w:ascii="Verdana" w:eastAsia="Arial Unicode MS"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DEC7924"/>
    <w:multiLevelType w:val="hybridMultilevel"/>
    <w:tmpl w:val="3C78494E"/>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nsid w:val="31302FCA"/>
    <w:multiLevelType w:val="hybridMultilevel"/>
    <w:tmpl w:val="2348C46A"/>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8">
    <w:nsid w:val="3321385D"/>
    <w:multiLevelType w:val="hybridMultilevel"/>
    <w:tmpl w:val="1192874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9">
    <w:nsid w:val="3642516F"/>
    <w:multiLevelType w:val="hybridMultilevel"/>
    <w:tmpl w:val="AD96090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365A5811"/>
    <w:multiLevelType w:val="hybridMultilevel"/>
    <w:tmpl w:val="9328C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AC61A9"/>
    <w:multiLevelType w:val="hybridMultilevel"/>
    <w:tmpl w:val="A23ECD3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3C9617BE"/>
    <w:multiLevelType w:val="hybridMultilevel"/>
    <w:tmpl w:val="05B0905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3">
    <w:nsid w:val="43136D78"/>
    <w:multiLevelType w:val="hybridMultilevel"/>
    <w:tmpl w:val="A126A70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4">
    <w:nsid w:val="47042B97"/>
    <w:multiLevelType w:val="hybridMultilevel"/>
    <w:tmpl w:val="F088243C"/>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5">
    <w:nsid w:val="47BE74CE"/>
    <w:multiLevelType w:val="hybridMultilevel"/>
    <w:tmpl w:val="CB167E9E"/>
    <w:lvl w:ilvl="0" w:tplc="F06A96A4">
      <w:start w:val="1"/>
      <w:numFmt w:val="bullet"/>
      <w:lvlText w:val=""/>
      <w:lvlJc w:val="left"/>
      <w:pPr>
        <w:tabs>
          <w:tab w:val="num" w:pos="1353"/>
        </w:tabs>
        <w:ind w:left="993"/>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6">
    <w:nsid w:val="480B23C6"/>
    <w:multiLevelType w:val="hybridMultilevel"/>
    <w:tmpl w:val="2702D68C"/>
    <w:lvl w:ilvl="0" w:tplc="25A8FC70">
      <w:numFmt w:val="bullet"/>
      <w:lvlText w:val="-"/>
      <w:lvlJc w:val="left"/>
      <w:pPr>
        <w:tabs>
          <w:tab w:val="num" w:pos="1440"/>
        </w:tabs>
        <w:ind w:left="1440" w:hanging="360"/>
      </w:pPr>
      <w:rPr>
        <w:rFonts w:ascii="Verdana" w:eastAsia="Arial Unicode MS"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9CF3F16"/>
    <w:multiLevelType w:val="hybridMultilevel"/>
    <w:tmpl w:val="EE0ABBF8"/>
    <w:lvl w:ilvl="0" w:tplc="0650AF8A">
      <w:start w:val="1"/>
      <w:numFmt w:val="decimal"/>
      <w:lvlText w:val="%1."/>
      <w:lvlJc w:val="left"/>
      <w:pPr>
        <w:ind w:left="1767" w:hanging="945"/>
      </w:pPr>
      <w:rPr>
        <w:rFonts w:cs="Times New Roman" w:hint="default"/>
      </w:rPr>
    </w:lvl>
    <w:lvl w:ilvl="1" w:tplc="04190019" w:tentative="1">
      <w:start w:val="1"/>
      <w:numFmt w:val="lowerLetter"/>
      <w:lvlText w:val="%2."/>
      <w:lvlJc w:val="left"/>
      <w:pPr>
        <w:ind w:left="1902" w:hanging="360"/>
      </w:pPr>
      <w:rPr>
        <w:rFonts w:cs="Times New Roman"/>
      </w:rPr>
    </w:lvl>
    <w:lvl w:ilvl="2" w:tplc="0419001B" w:tentative="1">
      <w:start w:val="1"/>
      <w:numFmt w:val="lowerRoman"/>
      <w:lvlText w:val="%3."/>
      <w:lvlJc w:val="right"/>
      <w:pPr>
        <w:ind w:left="2622" w:hanging="180"/>
      </w:pPr>
      <w:rPr>
        <w:rFonts w:cs="Times New Roman"/>
      </w:rPr>
    </w:lvl>
    <w:lvl w:ilvl="3" w:tplc="0419000F" w:tentative="1">
      <w:start w:val="1"/>
      <w:numFmt w:val="decimal"/>
      <w:lvlText w:val="%4."/>
      <w:lvlJc w:val="left"/>
      <w:pPr>
        <w:ind w:left="3342" w:hanging="360"/>
      </w:pPr>
      <w:rPr>
        <w:rFonts w:cs="Times New Roman"/>
      </w:rPr>
    </w:lvl>
    <w:lvl w:ilvl="4" w:tplc="04190019" w:tentative="1">
      <w:start w:val="1"/>
      <w:numFmt w:val="lowerLetter"/>
      <w:lvlText w:val="%5."/>
      <w:lvlJc w:val="left"/>
      <w:pPr>
        <w:ind w:left="4062" w:hanging="360"/>
      </w:pPr>
      <w:rPr>
        <w:rFonts w:cs="Times New Roman"/>
      </w:rPr>
    </w:lvl>
    <w:lvl w:ilvl="5" w:tplc="0419001B" w:tentative="1">
      <w:start w:val="1"/>
      <w:numFmt w:val="lowerRoman"/>
      <w:lvlText w:val="%6."/>
      <w:lvlJc w:val="right"/>
      <w:pPr>
        <w:ind w:left="4782" w:hanging="180"/>
      </w:pPr>
      <w:rPr>
        <w:rFonts w:cs="Times New Roman"/>
      </w:rPr>
    </w:lvl>
    <w:lvl w:ilvl="6" w:tplc="0419000F" w:tentative="1">
      <w:start w:val="1"/>
      <w:numFmt w:val="decimal"/>
      <w:lvlText w:val="%7."/>
      <w:lvlJc w:val="left"/>
      <w:pPr>
        <w:ind w:left="5502" w:hanging="360"/>
      </w:pPr>
      <w:rPr>
        <w:rFonts w:cs="Times New Roman"/>
      </w:rPr>
    </w:lvl>
    <w:lvl w:ilvl="7" w:tplc="04190019" w:tentative="1">
      <w:start w:val="1"/>
      <w:numFmt w:val="lowerLetter"/>
      <w:lvlText w:val="%8."/>
      <w:lvlJc w:val="left"/>
      <w:pPr>
        <w:ind w:left="6222" w:hanging="360"/>
      </w:pPr>
      <w:rPr>
        <w:rFonts w:cs="Times New Roman"/>
      </w:rPr>
    </w:lvl>
    <w:lvl w:ilvl="8" w:tplc="0419001B" w:tentative="1">
      <w:start w:val="1"/>
      <w:numFmt w:val="lowerRoman"/>
      <w:lvlText w:val="%9."/>
      <w:lvlJc w:val="right"/>
      <w:pPr>
        <w:ind w:left="6942" w:hanging="180"/>
      </w:pPr>
      <w:rPr>
        <w:rFonts w:cs="Times New Roman"/>
      </w:rPr>
    </w:lvl>
  </w:abstractNum>
  <w:abstractNum w:abstractNumId="18">
    <w:nsid w:val="4D087414"/>
    <w:multiLevelType w:val="hybridMultilevel"/>
    <w:tmpl w:val="CC6A924A"/>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nsid w:val="515E4D4B"/>
    <w:multiLevelType w:val="hybridMultilevel"/>
    <w:tmpl w:val="087A7768"/>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0">
    <w:nsid w:val="531C2B26"/>
    <w:multiLevelType w:val="hybridMultilevel"/>
    <w:tmpl w:val="162AA4C6"/>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1">
    <w:nsid w:val="57470924"/>
    <w:multiLevelType w:val="hybridMultilevel"/>
    <w:tmpl w:val="AB1E359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2">
    <w:nsid w:val="591F373A"/>
    <w:multiLevelType w:val="hybridMultilevel"/>
    <w:tmpl w:val="BB16EEB8"/>
    <w:lvl w:ilvl="0" w:tplc="0419000B">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23">
    <w:nsid w:val="6C7A662C"/>
    <w:multiLevelType w:val="hybridMultilevel"/>
    <w:tmpl w:val="084CC8F0"/>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4">
    <w:nsid w:val="6E440839"/>
    <w:multiLevelType w:val="hybridMultilevel"/>
    <w:tmpl w:val="331ABF78"/>
    <w:lvl w:ilvl="0" w:tplc="DC36BF88">
      <w:start w:val="1"/>
      <w:numFmt w:val="decimal"/>
      <w:lvlText w:val="%1)"/>
      <w:lvlJc w:val="left"/>
      <w:pPr>
        <w:ind w:hanging="260"/>
      </w:pPr>
      <w:rPr>
        <w:rFonts w:ascii="Times New Roman" w:eastAsia="Times New Roman" w:hAnsi="Times New Roman" w:cs="Times New Roman" w:hint="default"/>
        <w:sz w:val="24"/>
        <w:szCs w:val="24"/>
      </w:rPr>
    </w:lvl>
    <w:lvl w:ilvl="1" w:tplc="616CCE7C">
      <w:start w:val="1"/>
      <w:numFmt w:val="bullet"/>
      <w:lvlText w:val="•"/>
      <w:lvlJc w:val="left"/>
      <w:rPr>
        <w:rFonts w:hint="default"/>
      </w:rPr>
    </w:lvl>
    <w:lvl w:ilvl="2" w:tplc="F440F90A">
      <w:start w:val="1"/>
      <w:numFmt w:val="bullet"/>
      <w:lvlText w:val="•"/>
      <w:lvlJc w:val="left"/>
      <w:rPr>
        <w:rFonts w:hint="default"/>
      </w:rPr>
    </w:lvl>
    <w:lvl w:ilvl="3" w:tplc="BC5A7B7C">
      <w:start w:val="1"/>
      <w:numFmt w:val="bullet"/>
      <w:lvlText w:val="•"/>
      <w:lvlJc w:val="left"/>
      <w:rPr>
        <w:rFonts w:hint="default"/>
      </w:rPr>
    </w:lvl>
    <w:lvl w:ilvl="4" w:tplc="EBCC810A">
      <w:start w:val="1"/>
      <w:numFmt w:val="bullet"/>
      <w:lvlText w:val="•"/>
      <w:lvlJc w:val="left"/>
      <w:rPr>
        <w:rFonts w:hint="default"/>
      </w:rPr>
    </w:lvl>
    <w:lvl w:ilvl="5" w:tplc="EBF6014C">
      <w:start w:val="1"/>
      <w:numFmt w:val="bullet"/>
      <w:lvlText w:val="•"/>
      <w:lvlJc w:val="left"/>
      <w:rPr>
        <w:rFonts w:hint="default"/>
      </w:rPr>
    </w:lvl>
    <w:lvl w:ilvl="6" w:tplc="FB1AD03A">
      <w:start w:val="1"/>
      <w:numFmt w:val="bullet"/>
      <w:lvlText w:val="•"/>
      <w:lvlJc w:val="left"/>
      <w:rPr>
        <w:rFonts w:hint="default"/>
      </w:rPr>
    </w:lvl>
    <w:lvl w:ilvl="7" w:tplc="F1A00BAA">
      <w:start w:val="1"/>
      <w:numFmt w:val="bullet"/>
      <w:lvlText w:val="•"/>
      <w:lvlJc w:val="left"/>
      <w:rPr>
        <w:rFonts w:hint="default"/>
      </w:rPr>
    </w:lvl>
    <w:lvl w:ilvl="8" w:tplc="B65A49C4">
      <w:start w:val="1"/>
      <w:numFmt w:val="bullet"/>
      <w:lvlText w:val="•"/>
      <w:lvlJc w:val="left"/>
      <w:rPr>
        <w:rFonts w:hint="default"/>
      </w:rPr>
    </w:lvl>
  </w:abstractNum>
  <w:abstractNum w:abstractNumId="25">
    <w:nsid w:val="75B2725E"/>
    <w:multiLevelType w:val="hybridMultilevel"/>
    <w:tmpl w:val="C75A629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6">
    <w:nsid w:val="77FE16CD"/>
    <w:multiLevelType w:val="hybridMultilevel"/>
    <w:tmpl w:val="14C424CA"/>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5"/>
  </w:num>
  <w:num w:numId="2">
    <w:abstractNumId w:val="16"/>
  </w:num>
  <w:num w:numId="3">
    <w:abstractNumId w:val="12"/>
  </w:num>
  <w:num w:numId="4">
    <w:abstractNumId w:val="7"/>
  </w:num>
  <w:num w:numId="5">
    <w:abstractNumId w:val="0"/>
  </w:num>
  <w:num w:numId="6">
    <w:abstractNumId w:val="13"/>
  </w:num>
  <w:num w:numId="7">
    <w:abstractNumId w:val="8"/>
  </w:num>
  <w:num w:numId="8">
    <w:abstractNumId w:val="20"/>
  </w:num>
  <w:num w:numId="9">
    <w:abstractNumId w:val="23"/>
  </w:num>
  <w:num w:numId="10">
    <w:abstractNumId w:val="3"/>
  </w:num>
  <w:num w:numId="11">
    <w:abstractNumId w:val="9"/>
  </w:num>
  <w:num w:numId="12">
    <w:abstractNumId w:val="11"/>
  </w:num>
  <w:num w:numId="13">
    <w:abstractNumId w:val="15"/>
  </w:num>
  <w:num w:numId="14">
    <w:abstractNumId w:val="4"/>
  </w:num>
  <w:num w:numId="15">
    <w:abstractNumId w:val="14"/>
  </w:num>
  <w:num w:numId="16">
    <w:abstractNumId w:val="18"/>
  </w:num>
  <w:num w:numId="17">
    <w:abstractNumId w:val="21"/>
  </w:num>
  <w:num w:numId="18">
    <w:abstractNumId w:val="25"/>
  </w:num>
  <w:num w:numId="19">
    <w:abstractNumId w:val="19"/>
  </w:num>
  <w:num w:numId="20">
    <w:abstractNumId w:val="6"/>
  </w:num>
  <w:num w:numId="21">
    <w:abstractNumId w:val="1"/>
  </w:num>
  <w:num w:numId="22">
    <w:abstractNumId w:val="22"/>
  </w:num>
  <w:num w:numId="23">
    <w:abstractNumId w:val="2"/>
  </w:num>
  <w:num w:numId="24">
    <w:abstractNumId w:val="26"/>
  </w:num>
  <w:num w:numId="25">
    <w:abstractNumId w:val="10"/>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B1BC0"/>
    <w:rsid w:val="00006510"/>
    <w:rsid w:val="000126BA"/>
    <w:rsid w:val="0002733A"/>
    <w:rsid w:val="0004381B"/>
    <w:rsid w:val="0004489F"/>
    <w:rsid w:val="00046BE1"/>
    <w:rsid w:val="00060E12"/>
    <w:rsid w:val="00063D64"/>
    <w:rsid w:val="000644FA"/>
    <w:rsid w:val="00073F70"/>
    <w:rsid w:val="0007763B"/>
    <w:rsid w:val="000839F6"/>
    <w:rsid w:val="00093A66"/>
    <w:rsid w:val="00097A8D"/>
    <w:rsid w:val="000A0400"/>
    <w:rsid w:val="000A685A"/>
    <w:rsid w:val="000A76F1"/>
    <w:rsid w:val="000B59F4"/>
    <w:rsid w:val="000B5EE0"/>
    <w:rsid w:val="000D7F9B"/>
    <w:rsid w:val="00101E3C"/>
    <w:rsid w:val="001170DC"/>
    <w:rsid w:val="001201B2"/>
    <w:rsid w:val="00121A94"/>
    <w:rsid w:val="00127DB0"/>
    <w:rsid w:val="001311DE"/>
    <w:rsid w:val="00134ADE"/>
    <w:rsid w:val="00141DF9"/>
    <w:rsid w:val="00143CE0"/>
    <w:rsid w:val="001470C9"/>
    <w:rsid w:val="0015788D"/>
    <w:rsid w:val="00157BE7"/>
    <w:rsid w:val="001705E4"/>
    <w:rsid w:val="00181BD7"/>
    <w:rsid w:val="001A0C48"/>
    <w:rsid w:val="001A471F"/>
    <w:rsid w:val="001B28EA"/>
    <w:rsid w:val="001B3CF4"/>
    <w:rsid w:val="001B3F9F"/>
    <w:rsid w:val="001D2449"/>
    <w:rsid w:val="001D5CC4"/>
    <w:rsid w:val="001E277D"/>
    <w:rsid w:val="001F5F73"/>
    <w:rsid w:val="001F656A"/>
    <w:rsid w:val="00206E04"/>
    <w:rsid w:val="0021560C"/>
    <w:rsid w:val="00217E65"/>
    <w:rsid w:val="0022278F"/>
    <w:rsid w:val="00223C36"/>
    <w:rsid w:val="0023460D"/>
    <w:rsid w:val="00260A15"/>
    <w:rsid w:val="00261049"/>
    <w:rsid w:val="0026520D"/>
    <w:rsid w:val="00287F28"/>
    <w:rsid w:val="002935CB"/>
    <w:rsid w:val="002A3013"/>
    <w:rsid w:val="002C6F90"/>
    <w:rsid w:val="002D3B6D"/>
    <w:rsid w:val="002E1D60"/>
    <w:rsid w:val="002F1E49"/>
    <w:rsid w:val="002F4ABD"/>
    <w:rsid w:val="003019EF"/>
    <w:rsid w:val="00310AE0"/>
    <w:rsid w:val="003217A6"/>
    <w:rsid w:val="00327BF9"/>
    <w:rsid w:val="003626B3"/>
    <w:rsid w:val="00364A5A"/>
    <w:rsid w:val="00366A71"/>
    <w:rsid w:val="00366E19"/>
    <w:rsid w:val="00382EC0"/>
    <w:rsid w:val="00386C5E"/>
    <w:rsid w:val="003A490F"/>
    <w:rsid w:val="003C59BB"/>
    <w:rsid w:val="003C5D51"/>
    <w:rsid w:val="003C730B"/>
    <w:rsid w:val="003D2117"/>
    <w:rsid w:val="003F78CA"/>
    <w:rsid w:val="004036A8"/>
    <w:rsid w:val="00411111"/>
    <w:rsid w:val="00423AB1"/>
    <w:rsid w:val="00427CCF"/>
    <w:rsid w:val="00444B64"/>
    <w:rsid w:val="00475364"/>
    <w:rsid w:val="00480528"/>
    <w:rsid w:val="004847D5"/>
    <w:rsid w:val="004A4D42"/>
    <w:rsid w:val="004B0787"/>
    <w:rsid w:val="004B1BC0"/>
    <w:rsid w:val="004C5D18"/>
    <w:rsid w:val="004E08A6"/>
    <w:rsid w:val="00500946"/>
    <w:rsid w:val="00502476"/>
    <w:rsid w:val="00517046"/>
    <w:rsid w:val="00544559"/>
    <w:rsid w:val="0055262B"/>
    <w:rsid w:val="005536B8"/>
    <w:rsid w:val="005544A7"/>
    <w:rsid w:val="005632A8"/>
    <w:rsid w:val="00587135"/>
    <w:rsid w:val="00594689"/>
    <w:rsid w:val="005B6D54"/>
    <w:rsid w:val="005C5890"/>
    <w:rsid w:val="005C5F71"/>
    <w:rsid w:val="005C66FC"/>
    <w:rsid w:val="005E35AD"/>
    <w:rsid w:val="005F26FB"/>
    <w:rsid w:val="005F3016"/>
    <w:rsid w:val="005F3979"/>
    <w:rsid w:val="005F4AD0"/>
    <w:rsid w:val="00607B4A"/>
    <w:rsid w:val="00607DCB"/>
    <w:rsid w:val="0061270C"/>
    <w:rsid w:val="00612EA1"/>
    <w:rsid w:val="006347CB"/>
    <w:rsid w:val="00645D88"/>
    <w:rsid w:val="006538A6"/>
    <w:rsid w:val="0066478A"/>
    <w:rsid w:val="006746F0"/>
    <w:rsid w:val="006750DA"/>
    <w:rsid w:val="00677DCA"/>
    <w:rsid w:val="00685C3F"/>
    <w:rsid w:val="006924AB"/>
    <w:rsid w:val="00693CD4"/>
    <w:rsid w:val="006B1C7A"/>
    <w:rsid w:val="006C1D1F"/>
    <w:rsid w:val="006D1274"/>
    <w:rsid w:val="006D48A0"/>
    <w:rsid w:val="006E3037"/>
    <w:rsid w:val="0070126E"/>
    <w:rsid w:val="00717022"/>
    <w:rsid w:val="00727D7A"/>
    <w:rsid w:val="007348D5"/>
    <w:rsid w:val="00752002"/>
    <w:rsid w:val="00765126"/>
    <w:rsid w:val="00782AA3"/>
    <w:rsid w:val="007A2721"/>
    <w:rsid w:val="007A2C5F"/>
    <w:rsid w:val="007B00DD"/>
    <w:rsid w:val="007D5211"/>
    <w:rsid w:val="007D7627"/>
    <w:rsid w:val="00801C9F"/>
    <w:rsid w:val="0082113E"/>
    <w:rsid w:val="00822B2C"/>
    <w:rsid w:val="00822CFE"/>
    <w:rsid w:val="008264C3"/>
    <w:rsid w:val="00827CC7"/>
    <w:rsid w:val="00830FDD"/>
    <w:rsid w:val="00851A4D"/>
    <w:rsid w:val="00871077"/>
    <w:rsid w:val="00873847"/>
    <w:rsid w:val="00873AC4"/>
    <w:rsid w:val="008829F5"/>
    <w:rsid w:val="00885E44"/>
    <w:rsid w:val="00892147"/>
    <w:rsid w:val="008A0E60"/>
    <w:rsid w:val="008A589C"/>
    <w:rsid w:val="008B7555"/>
    <w:rsid w:val="008C684D"/>
    <w:rsid w:val="008D7613"/>
    <w:rsid w:val="008E3B15"/>
    <w:rsid w:val="008F1C74"/>
    <w:rsid w:val="008F2406"/>
    <w:rsid w:val="008F60DE"/>
    <w:rsid w:val="009034E5"/>
    <w:rsid w:val="00922D96"/>
    <w:rsid w:val="00933DFB"/>
    <w:rsid w:val="00934D7D"/>
    <w:rsid w:val="00942155"/>
    <w:rsid w:val="00943803"/>
    <w:rsid w:val="0094696D"/>
    <w:rsid w:val="00955F60"/>
    <w:rsid w:val="00964862"/>
    <w:rsid w:val="0096635A"/>
    <w:rsid w:val="0097226A"/>
    <w:rsid w:val="00977FEC"/>
    <w:rsid w:val="00986ABE"/>
    <w:rsid w:val="00994773"/>
    <w:rsid w:val="009A20B3"/>
    <w:rsid w:val="009A3681"/>
    <w:rsid w:val="009C2B2D"/>
    <w:rsid w:val="009C523D"/>
    <w:rsid w:val="009D3343"/>
    <w:rsid w:val="009F32AA"/>
    <w:rsid w:val="00A05BA2"/>
    <w:rsid w:val="00A13B33"/>
    <w:rsid w:val="00A17285"/>
    <w:rsid w:val="00A273D5"/>
    <w:rsid w:val="00A31C50"/>
    <w:rsid w:val="00A351DB"/>
    <w:rsid w:val="00A40027"/>
    <w:rsid w:val="00A475CF"/>
    <w:rsid w:val="00A50339"/>
    <w:rsid w:val="00A535D8"/>
    <w:rsid w:val="00A6039F"/>
    <w:rsid w:val="00A70D61"/>
    <w:rsid w:val="00A91D51"/>
    <w:rsid w:val="00AC7257"/>
    <w:rsid w:val="00AD79AE"/>
    <w:rsid w:val="00AE3477"/>
    <w:rsid w:val="00AF2CB5"/>
    <w:rsid w:val="00AF3830"/>
    <w:rsid w:val="00B0049B"/>
    <w:rsid w:val="00B21C74"/>
    <w:rsid w:val="00B21FF4"/>
    <w:rsid w:val="00B37777"/>
    <w:rsid w:val="00B56D82"/>
    <w:rsid w:val="00B8253E"/>
    <w:rsid w:val="00BA0B46"/>
    <w:rsid w:val="00BB100C"/>
    <w:rsid w:val="00BC4B59"/>
    <w:rsid w:val="00BD0159"/>
    <w:rsid w:val="00BD3D32"/>
    <w:rsid w:val="00BE271D"/>
    <w:rsid w:val="00BF32EE"/>
    <w:rsid w:val="00BF7590"/>
    <w:rsid w:val="00C034C0"/>
    <w:rsid w:val="00C30CBE"/>
    <w:rsid w:val="00C36624"/>
    <w:rsid w:val="00C44474"/>
    <w:rsid w:val="00C478B8"/>
    <w:rsid w:val="00C54A5D"/>
    <w:rsid w:val="00C806E5"/>
    <w:rsid w:val="00CA397E"/>
    <w:rsid w:val="00CB1132"/>
    <w:rsid w:val="00CB24D7"/>
    <w:rsid w:val="00CB3AFB"/>
    <w:rsid w:val="00CC097D"/>
    <w:rsid w:val="00CD0554"/>
    <w:rsid w:val="00CE6D52"/>
    <w:rsid w:val="00CF0277"/>
    <w:rsid w:val="00CF2D20"/>
    <w:rsid w:val="00CF3403"/>
    <w:rsid w:val="00D006A4"/>
    <w:rsid w:val="00D14226"/>
    <w:rsid w:val="00D153FA"/>
    <w:rsid w:val="00D246A6"/>
    <w:rsid w:val="00D25AFF"/>
    <w:rsid w:val="00D3360D"/>
    <w:rsid w:val="00D45906"/>
    <w:rsid w:val="00D55E98"/>
    <w:rsid w:val="00D614AE"/>
    <w:rsid w:val="00D707F6"/>
    <w:rsid w:val="00D87858"/>
    <w:rsid w:val="00D91772"/>
    <w:rsid w:val="00DA264F"/>
    <w:rsid w:val="00DA3A83"/>
    <w:rsid w:val="00DA4D9B"/>
    <w:rsid w:val="00DB6456"/>
    <w:rsid w:val="00DC5EE3"/>
    <w:rsid w:val="00DE0D52"/>
    <w:rsid w:val="00DF6EEC"/>
    <w:rsid w:val="00E0133E"/>
    <w:rsid w:val="00E01750"/>
    <w:rsid w:val="00E16A12"/>
    <w:rsid w:val="00E22FCD"/>
    <w:rsid w:val="00E3476B"/>
    <w:rsid w:val="00E413A0"/>
    <w:rsid w:val="00E43E6E"/>
    <w:rsid w:val="00E54803"/>
    <w:rsid w:val="00E825C4"/>
    <w:rsid w:val="00E87E26"/>
    <w:rsid w:val="00E97D58"/>
    <w:rsid w:val="00EB7EC5"/>
    <w:rsid w:val="00EC6F48"/>
    <w:rsid w:val="00EE5857"/>
    <w:rsid w:val="00F13371"/>
    <w:rsid w:val="00F13CEF"/>
    <w:rsid w:val="00F3578C"/>
    <w:rsid w:val="00F3586A"/>
    <w:rsid w:val="00F51A77"/>
    <w:rsid w:val="00F72CB4"/>
    <w:rsid w:val="00F83B3B"/>
    <w:rsid w:val="00F83E08"/>
    <w:rsid w:val="00F84D5D"/>
    <w:rsid w:val="00F9382E"/>
    <w:rsid w:val="00F966B7"/>
    <w:rsid w:val="00FA06A1"/>
    <w:rsid w:val="00FA5319"/>
    <w:rsid w:val="00FA7D30"/>
    <w:rsid w:val="00FB3372"/>
    <w:rsid w:val="00FB6F18"/>
    <w:rsid w:val="00FC5DA5"/>
    <w:rsid w:val="00FD09EB"/>
    <w:rsid w:val="00FE0ECA"/>
    <w:rsid w:val="00FE4864"/>
    <w:rsid w:val="00FF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0D"/>
    <w:pPr>
      <w:spacing w:after="0" w:line="240" w:lineRule="auto"/>
    </w:pPr>
    <w:rPr>
      <w:sz w:val="24"/>
      <w:szCs w:val="24"/>
    </w:rPr>
  </w:style>
  <w:style w:type="paragraph" w:styleId="1">
    <w:name w:val="heading 1"/>
    <w:basedOn w:val="a"/>
    <w:next w:val="a"/>
    <w:link w:val="10"/>
    <w:uiPriority w:val="99"/>
    <w:qFormat/>
    <w:pPr>
      <w:keepNext/>
      <w:jc w:val="both"/>
      <w:outlineLvl w:val="0"/>
    </w:pPr>
    <w:rPr>
      <w:b/>
      <w:bCs/>
    </w:rPr>
  </w:style>
  <w:style w:type="paragraph" w:styleId="2">
    <w:name w:val="heading 2"/>
    <w:basedOn w:val="a"/>
    <w:next w:val="a"/>
    <w:link w:val="20"/>
    <w:uiPriority w:val="99"/>
    <w:qFormat/>
    <w:pPr>
      <w:keepNext/>
      <w:ind w:right="125"/>
      <w:outlineLvl w:val="1"/>
    </w:pPr>
    <w:rPr>
      <w:b/>
      <w:bCs/>
    </w:rPr>
  </w:style>
  <w:style w:type="paragraph" w:styleId="3">
    <w:name w:val="heading 3"/>
    <w:basedOn w:val="a"/>
    <w:next w:val="a"/>
    <w:link w:val="30"/>
    <w:uiPriority w:val="99"/>
    <w:qFormat/>
    <w:pPr>
      <w:keepNext/>
      <w:autoSpaceDE w:val="0"/>
      <w:autoSpaceDN w:val="0"/>
      <w:adjustRightInd w:val="0"/>
      <w:jc w:val="center"/>
      <w:outlineLvl w:val="2"/>
    </w:pPr>
    <w:rPr>
      <w:b/>
      <w:bCs/>
    </w:rPr>
  </w:style>
  <w:style w:type="paragraph" w:styleId="4">
    <w:name w:val="heading 4"/>
    <w:basedOn w:val="a"/>
    <w:next w:val="a"/>
    <w:link w:val="40"/>
    <w:uiPriority w:val="99"/>
    <w:qFormat/>
    <w:pPr>
      <w:keepNext/>
      <w:outlineLvl w:val="3"/>
    </w:pPr>
    <w:rPr>
      <w:b/>
      <w:bCs/>
      <w:sz w:val="20"/>
      <w:szCs w:val="20"/>
    </w:rPr>
  </w:style>
  <w:style w:type="paragraph" w:styleId="5">
    <w:name w:val="heading 5"/>
    <w:basedOn w:val="a"/>
    <w:next w:val="a"/>
    <w:link w:val="50"/>
    <w:uiPriority w:val="99"/>
    <w:qFormat/>
    <w:pPr>
      <w:keepNext/>
      <w:widowControl w:val="0"/>
      <w:autoSpaceDE w:val="0"/>
      <w:autoSpaceDN w:val="0"/>
      <w:adjustRightInd w:val="0"/>
      <w:ind w:firstLine="567"/>
      <w:jc w:val="center"/>
      <w:outlineLvl w:val="4"/>
    </w:pPr>
    <w:rPr>
      <w:b/>
      <w:bCs/>
      <w:sz w:val="22"/>
      <w:szCs w:val="22"/>
    </w:rPr>
  </w:style>
  <w:style w:type="paragraph" w:styleId="9">
    <w:name w:val="heading 9"/>
    <w:basedOn w:val="a"/>
    <w:next w:val="a"/>
    <w:link w:val="90"/>
    <w:uiPriority w:val="99"/>
    <w:qFormat/>
    <w:pPr>
      <w:keepNext/>
      <w:jc w:val="right"/>
      <w:outlineLvl w:val="8"/>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90">
    <w:name w:val="Заголовок 9 Знак"/>
    <w:basedOn w:val="a0"/>
    <w:link w:val="9"/>
    <w:uiPriority w:val="99"/>
    <w:semiHidden/>
    <w:locked/>
    <w:rPr>
      <w:rFonts w:ascii="Cambria" w:hAnsi="Cambria" w:cs="Cambria"/>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Noeeu">
    <w:name w:val="Noeeu"/>
    <w:uiPriority w:val="99"/>
    <w:pPr>
      <w:widowControl w:val="0"/>
      <w:spacing w:after="0" w:line="240" w:lineRule="auto"/>
    </w:pPr>
    <w:rPr>
      <w:spacing w:val="-1"/>
      <w:kern w:val="65535"/>
      <w:position w:val="-1"/>
      <w:sz w:val="24"/>
      <w:szCs w:val="24"/>
      <w:lang w:val="en-US"/>
    </w:rPr>
  </w:style>
  <w:style w:type="paragraph" w:customStyle="1" w:styleId="ConsTitle">
    <w:name w:val="ConsTitle"/>
    <w:uiPriority w:val="99"/>
    <w:pPr>
      <w:widowControl w:val="0"/>
      <w:spacing w:after="0" w:line="240" w:lineRule="auto"/>
    </w:pPr>
    <w:rPr>
      <w:rFonts w:ascii="Arial" w:hAnsi="Arial" w:cs="Arial"/>
      <w:b/>
      <w:bCs/>
      <w:sz w:val="16"/>
      <w:szCs w:val="16"/>
    </w:rPr>
  </w:style>
  <w:style w:type="paragraph" w:styleId="a5">
    <w:name w:val="Body Text"/>
    <w:basedOn w:val="a"/>
    <w:link w:val="a6"/>
    <w:uiPriority w:val="99"/>
    <w:pPr>
      <w:jc w:val="both"/>
    </w:pPr>
    <w:rPr>
      <w:sz w:val="22"/>
      <w:szCs w:val="22"/>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footnote text"/>
    <w:basedOn w:val="a"/>
    <w:link w:val="a8"/>
    <w:uiPriority w:val="99"/>
    <w:semiHidden/>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paragraph" w:styleId="a9">
    <w:name w:val="header"/>
    <w:basedOn w:val="a"/>
    <w:link w:val="aa"/>
    <w:uiPriority w:val="99"/>
    <w:pPr>
      <w:tabs>
        <w:tab w:val="center" w:pos="4153"/>
        <w:tab w:val="right" w:pos="8306"/>
      </w:tabs>
    </w:pPr>
    <w:rPr>
      <w:sz w:val="20"/>
      <w:szCs w:val="20"/>
    </w:r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677"/>
        <w:tab w:val="right" w:pos="9355"/>
      </w:tabs>
    </w:pPr>
    <w:rPr>
      <w:sz w:val="20"/>
      <w:szCs w:val="20"/>
    </w:rPr>
  </w:style>
  <w:style w:type="character" w:customStyle="1" w:styleId="ad">
    <w:name w:val="Нижний колонтитул Знак"/>
    <w:basedOn w:val="a0"/>
    <w:link w:val="ac"/>
    <w:uiPriority w:val="99"/>
    <w:semiHidden/>
    <w:locked/>
    <w:rPr>
      <w:rFonts w:cs="Times New Roman"/>
      <w:sz w:val="24"/>
      <w:szCs w:val="24"/>
    </w:rPr>
  </w:style>
  <w:style w:type="paragraph" w:styleId="21">
    <w:name w:val="Body Text 2"/>
    <w:basedOn w:val="a"/>
    <w:link w:val="22"/>
    <w:uiPriority w:val="99"/>
    <w:pPr>
      <w:tabs>
        <w:tab w:val="left" w:pos="8306"/>
      </w:tabs>
    </w:pPr>
    <w:rPr>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customStyle="1" w:styleId="ConsNonformat">
    <w:name w:val="ConsNonformat"/>
    <w:uiPriority w:val="99"/>
    <w:pPr>
      <w:widowControl w:val="0"/>
      <w:autoSpaceDE w:val="0"/>
      <w:autoSpaceDN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3">
    <w:name w:val="Body Text Indent 2"/>
    <w:basedOn w:val="a"/>
    <w:link w:val="24"/>
    <w:uiPriority w:val="99"/>
    <w:pPr>
      <w:autoSpaceDE w:val="0"/>
      <w:autoSpaceDN w:val="0"/>
      <w:ind w:firstLine="539"/>
      <w:jc w:val="both"/>
    </w:p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customStyle="1" w:styleId="BodyNum">
    <w:name w:val="Body Num"/>
    <w:basedOn w:val="a"/>
    <w:uiPriority w:val="99"/>
    <w:pPr>
      <w:jc w:val="both"/>
    </w:pPr>
  </w:style>
  <w:style w:type="paragraph" w:styleId="31">
    <w:name w:val="Body Text Indent 3"/>
    <w:basedOn w:val="a"/>
    <w:link w:val="32"/>
    <w:uiPriority w:val="99"/>
    <w:pPr>
      <w:spacing w:after="60" w:line="300" w:lineRule="exact"/>
      <w:ind w:firstLine="284"/>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ae">
    <w:name w:val="Стиль"/>
    <w:basedOn w:val="a"/>
    <w:uiPriority w:val="99"/>
    <w:pPr>
      <w:spacing w:after="160" w:line="240" w:lineRule="exact"/>
    </w:pPr>
    <w:rPr>
      <w:rFonts w:ascii="Verdana" w:hAnsi="Verdana" w:cs="Verdana"/>
      <w:sz w:val="20"/>
      <w:szCs w:val="20"/>
      <w:lang w:val="en-US" w:eastAsia="en-US"/>
    </w:rPr>
  </w:style>
  <w:style w:type="character" w:styleId="af">
    <w:name w:val="annotation reference"/>
    <w:basedOn w:val="a0"/>
    <w:uiPriority w:val="99"/>
    <w:semiHidden/>
    <w:rPr>
      <w:rFonts w:cs="Times New Roman"/>
      <w:sz w:val="16"/>
      <w:szCs w:val="16"/>
    </w:rPr>
  </w:style>
  <w:style w:type="paragraph" w:styleId="af0">
    <w:name w:val="annotation text"/>
    <w:basedOn w:val="a"/>
    <w:link w:val="af1"/>
    <w:uiPriority w:val="99"/>
    <w:semiHidden/>
    <w:pPr>
      <w:spacing w:line="360" w:lineRule="atLeast"/>
      <w:jc w:val="both"/>
    </w:pPr>
    <w:rPr>
      <w:rFonts w:ascii="Times New Roman CYR" w:hAnsi="Times New Roman CYR" w:cs="Times New Roman CYR"/>
      <w:sz w:val="20"/>
      <w:szCs w:val="20"/>
    </w:rPr>
  </w:style>
  <w:style w:type="character" w:customStyle="1" w:styleId="af1">
    <w:name w:val="Текст примечания Знак"/>
    <w:basedOn w:val="a0"/>
    <w:link w:val="af0"/>
    <w:uiPriority w:val="99"/>
    <w:semiHidden/>
    <w:locked/>
    <w:rPr>
      <w:rFonts w:cs="Times New Roman"/>
      <w:sz w:val="20"/>
      <w:szCs w:val="20"/>
    </w:rPr>
  </w:style>
  <w:style w:type="paragraph" w:styleId="af2">
    <w:name w:val="Body Text First Indent"/>
    <w:basedOn w:val="a5"/>
    <w:link w:val="af3"/>
    <w:uiPriority w:val="99"/>
    <w:pPr>
      <w:spacing w:after="120"/>
      <w:ind w:firstLine="210"/>
      <w:jc w:val="left"/>
    </w:pPr>
    <w:rPr>
      <w:sz w:val="24"/>
      <w:szCs w:val="24"/>
    </w:rPr>
  </w:style>
  <w:style w:type="character" w:customStyle="1" w:styleId="af3">
    <w:name w:val="Красная строка Знак"/>
    <w:basedOn w:val="a6"/>
    <w:link w:val="af2"/>
    <w:uiPriority w:val="99"/>
    <w:semiHidden/>
    <w:locked/>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Iauiue">
    <w:name w:val="Iau?iue"/>
    <w:uiPriority w:val="99"/>
    <w:pPr>
      <w:spacing w:after="0" w:line="240" w:lineRule="auto"/>
    </w:pPr>
    <w:rPr>
      <w:sz w:val="20"/>
      <w:szCs w:val="20"/>
    </w:rPr>
  </w:style>
  <w:style w:type="paragraph" w:customStyle="1" w:styleId="11">
    <w:name w:val="Стиль1"/>
    <w:basedOn w:val="ConsNonformat"/>
    <w:uiPriority w:val="99"/>
    <w:pPr>
      <w:widowControl/>
      <w:autoSpaceDE/>
      <w:autoSpaceDN/>
    </w:pPr>
    <w:rPr>
      <w:rFonts w:ascii="Times New Roman" w:hAnsi="Times New Roman" w:cs="Times New Roman"/>
      <w:sz w:val="24"/>
      <w:szCs w:val="24"/>
      <w:lang w:val="en-US"/>
    </w:rPr>
  </w:style>
  <w:style w:type="paragraph" w:customStyle="1" w:styleId="BodyText31">
    <w:name w:val="Body Text 31"/>
    <w:basedOn w:val="a"/>
    <w:uiPriority w:val="99"/>
    <w:pPr>
      <w:widowControl w:val="0"/>
      <w:overflowPunct w:val="0"/>
      <w:autoSpaceDE w:val="0"/>
      <w:autoSpaceDN w:val="0"/>
      <w:adjustRightInd w:val="0"/>
      <w:jc w:val="both"/>
      <w:textAlignment w:val="baseline"/>
    </w:pPr>
    <w:rPr>
      <w:lang w:val="en-AU"/>
    </w:rPr>
  </w:style>
  <w:style w:type="paragraph" w:customStyle="1" w:styleId="Style1">
    <w:name w:val="Style1"/>
    <w:basedOn w:val="a"/>
    <w:uiPriority w:val="99"/>
    <w:pPr>
      <w:spacing w:before="240"/>
      <w:jc w:val="both"/>
    </w:pPr>
    <w:rPr>
      <w:rFonts w:ascii="TimesDL" w:hAnsi="TimesDL" w:cs="TimesDL"/>
    </w:rPr>
  </w:style>
  <w:style w:type="paragraph" w:styleId="af4">
    <w:name w:val="Normal (Web)"/>
    <w:basedOn w:val="a"/>
    <w:uiPriority w:val="99"/>
  </w:style>
  <w:style w:type="character" w:styleId="af5">
    <w:name w:val="Hyperlink"/>
    <w:basedOn w:val="a0"/>
    <w:uiPriority w:val="99"/>
    <w:rPr>
      <w:rFonts w:cs="Times New Roman"/>
      <w:color w:val="0000FF"/>
      <w:u w:val="single"/>
    </w:rPr>
  </w:style>
  <w:style w:type="paragraph" w:styleId="12">
    <w:name w:val="toc 1"/>
    <w:basedOn w:val="a"/>
    <w:next w:val="a"/>
    <w:autoRedefine/>
    <w:uiPriority w:val="99"/>
    <w:semiHidden/>
    <w:pPr>
      <w:tabs>
        <w:tab w:val="right" w:leader="dot" w:pos="10195"/>
      </w:tabs>
      <w:spacing w:before="120" w:after="120"/>
    </w:pPr>
    <w:rPr>
      <w:b/>
      <w:bCs/>
      <w:caps/>
      <w:noProof/>
      <w:sz w:val="20"/>
      <w:szCs w:val="20"/>
    </w:rPr>
  </w:style>
  <w:style w:type="paragraph" w:styleId="af6">
    <w:name w:val="annotation subject"/>
    <w:basedOn w:val="af0"/>
    <w:next w:val="af0"/>
    <w:link w:val="af7"/>
    <w:uiPriority w:val="99"/>
    <w:semiHidden/>
    <w:rsid w:val="00933DFB"/>
    <w:pPr>
      <w:spacing w:line="240" w:lineRule="auto"/>
      <w:jc w:val="left"/>
    </w:pPr>
    <w:rPr>
      <w:rFonts w:ascii="Times New Roman" w:hAnsi="Times New Roman" w:cs="Times New Roman"/>
      <w:b/>
      <w:bCs/>
    </w:rPr>
  </w:style>
  <w:style w:type="character" w:customStyle="1" w:styleId="af7">
    <w:name w:val="Тема примечания Знак"/>
    <w:basedOn w:val="af1"/>
    <w:link w:val="af6"/>
    <w:uiPriority w:val="99"/>
    <w:semiHidden/>
    <w:locked/>
    <w:rsid w:val="00933DFB"/>
    <w:rPr>
      <w:b/>
      <w:bCs/>
    </w:rPr>
  </w:style>
  <w:style w:type="paragraph" w:customStyle="1" w:styleId="Body">
    <w:name w:val="Body"/>
    <w:basedOn w:val="a"/>
    <w:uiPriority w:val="1"/>
    <w:qFormat/>
    <w:rsid w:val="00260A15"/>
    <w:pPr>
      <w:widowControl w:val="0"/>
    </w:pPr>
    <w:rPr>
      <w:lang w:val="en-US" w:eastAsia="en-US"/>
    </w:rPr>
  </w:style>
  <w:style w:type="paragraph" w:styleId="af8">
    <w:name w:val="List Paragraph"/>
    <w:basedOn w:val="a"/>
    <w:uiPriority w:val="1"/>
    <w:qFormat/>
    <w:rsid w:val="00260A15"/>
    <w:pPr>
      <w:widowControl w:val="0"/>
    </w:pPr>
    <w:rPr>
      <w:rFonts w:ascii="Calibri" w:hAnsi="Calibri"/>
      <w:sz w:val="22"/>
      <w:szCs w:val="22"/>
      <w:lang w:val="en-US" w:eastAsia="en-US"/>
    </w:rPr>
  </w:style>
  <w:style w:type="paragraph" w:styleId="af9">
    <w:name w:val="Revision"/>
    <w:hidden/>
    <w:uiPriority w:val="99"/>
    <w:semiHidden/>
    <w:rsid w:val="00717022"/>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regioninv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CC8F-FA36-4372-9E83-67F9C198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12862</Words>
  <Characters>73317</Characters>
  <Application>Microsoft Office Word</Application>
  <DocSecurity>0</DocSecurity>
  <Lines>610</Lines>
  <Paragraphs>172</Paragraphs>
  <ScaleCrop>false</ScaleCrop>
  <Company>CMC</Company>
  <LinksUpToDate>false</LinksUpToDate>
  <CharactersWithSpaces>86007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dc:title>
  <dc:creator>RBogdanova</dc:creator>
  <cp:lastModifiedBy>voronovskaya.v</cp:lastModifiedBy>
  <cp:revision>2</cp:revision>
  <cp:lastPrinted>2017-08-14T11:45:00Z</cp:lastPrinted>
  <dcterms:created xsi:type="dcterms:W3CDTF">2019-01-11T14:22:00Z</dcterms:created>
  <dcterms:modified xsi:type="dcterms:W3CDTF">2019-01-11T14:22:00Z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-2112957946</vt:i4>
  </property>
  <property fmtid="{D5CDD505-2E9C-101B-9397-08002B2CF9AE}" pid="3" name="_AuthorEmail">
    <vt:lpwstr>ezaitseva@regnm.ru</vt:lpwstr>
  </property>
  <property fmtid="{D5CDD505-2E9C-101B-9397-08002B2CF9AE}" pid="4" name="_AuthorEmailDisplayName">
    <vt:lpwstr>Зайцева Екатерина</vt:lpwstr>
  </property>
  <property fmtid="{D5CDD505-2E9C-101B-9397-08002B2CF9AE}" pid="5" name="_ReviewingToolsShownOnce">
    <vt:lpwstr/>
  </property>
</Properties>
</file>