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47" w:rsidRDefault="00566347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2F43EE" w:rsidRPr="00177F21" w:rsidRDefault="002F43EE" w:rsidP="002F43EE">
      <w:pPr>
        <w:pStyle w:val="a3"/>
        <w:widowControl/>
        <w:spacing w:line="320" w:lineRule="exact"/>
        <w:ind w:right="0"/>
        <w:jc w:val="right"/>
        <w:rPr>
          <w:b w:val="0"/>
          <w:bCs w:val="0"/>
          <w:sz w:val="24"/>
          <w:szCs w:val="24"/>
        </w:rPr>
      </w:pPr>
      <w:r w:rsidRPr="00177F21">
        <w:rPr>
          <w:b w:val="0"/>
          <w:bCs w:val="0"/>
          <w:sz w:val="24"/>
          <w:szCs w:val="24"/>
        </w:rPr>
        <w:t>Утверждено приказом</w:t>
      </w:r>
    </w:p>
    <w:p w:rsidR="002F43EE" w:rsidRPr="00E21DAC" w:rsidRDefault="002F43EE" w:rsidP="002F43EE">
      <w:pPr>
        <w:pStyle w:val="a3"/>
        <w:widowControl/>
        <w:spacing w:line="320" w:lineRule="exact"/>
        <w:ind w:right="0"/>
        <w:jc w:val="right"/>
        <w:rPr>
          <w:b w:val="0"/>
          <w:bCs w:val="0"/>
          <w:sz w:val="24"/>
          <w:szCs w:val="24"/>
        </w:rPr>
      </w:pPr>
      <w:r w:rsidRPr="00E21DAC">
        <w:rPr>
          <w:b w:val="0"/>
          <w:bCs w:val="0"/>
          <w:sz w:val="24"/>
          <w:szCs w:val="24"/>
        </w:rPr>
        <w:t>Генерального директора</w:t>
      </w:r>
    </w:p>
    <w:p w:rsidR="002F43EE" w:rsidRPr="00E21DAC" w:rsidRDefault="002F43EE" w:rsidP="002F43EE">
      <w:pPr>
        <w:pStyle w:val="a3"/>
        <w:widowControl/>
        <w:spacing w:line="320" w:lineRule="exact"/>
        <w:ind w:right="0"/>
        <w:jc w:val="right"/>
        <w:rPr>
          <w:b w:val="0"/>
          <w:bCs w:val="0"/>
          <w:sz w:val="24"/>
          <w:szCs w:val="24"/>
        </w:rPr>
      </w:pPr>
      <w:r w:rsidRPr="00E21DAC">
        <w:rPr>
          <w:b w:val="0"/>
          <w:bCs w:val="0"/>
          <w:sz w:val="24"/>
          <w:szCs w:val="24"/>
        </w:rPr>
        <w:t>ООО «УК РИГОРА»</w:t>
      </w:r>
    </w:p>
    <w:p w:rsidR="002F43EE" w:rsidRDefault="00370336" w:rsidP="002F43EE">
      <w:pPr>
        <w:pStyle w:val="a3"/>
        <w:widowControl/>
        <w:ind w:right="0"/>
        <w:jc w:val="right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о</w:t>
      </w:r>
      <w:r w:rsidR="00177F21" w:rsidRPr="00E21DAC">
        <w:rPr>
          <w:b w:val="0"/>
          <w:bCs w:val="0"/>
          <w:sz w:val="24"/>
          <w:szCs w:val="24"/>
        </w:rPr>
        <w:t>т</w:t>
      </w:r>
      <w:r>
        <w:rPr>
          <w:b w:val="0"/>
          <w:bCs w:val="0"/>
          <w:sz w:val="24"/>
          <w:szCs w:val="24"/>
        </w:rPr>
        <w:t xml:space="preserve"> 23</w:t>
      </w:r>
      <w:r w:rsidR="00177F21" w:rsidRPr="00E21DAC">
        <w:rPr>
          <w:b w:val="0"/>
          <w:bCs w:val="0"/>
          <w:sz w:val="24"/>
          <w:szCs w:val="24"/>
        </w:rPr>
        <w:t xml:space="preserve"> </w:t>
      </w:r>
      <w:r w:rsidR="00E21DAC" w:rsidRPr="00E21DAC">
        <w:rPr>
          <w:b w:val="0"/>
          <w:bCs w:val="0"/>
          <w:sz w:val="24"/>
          <w:szCs w:val="24"/>
        </w:rPr>
        <w:t>января</w:t>
      </w:r>
      <w:r w:rsidR="00177F21" w:rsidRPr="00E21DAC">
        <w:rPr>
          <w:b w:val="0"/>
          <w:bCs w:val="0"/>
          <w:sz w:val="24"/>
          <w:szCs w:val="24"/>
        </w:rPr>
        <w:t xml:space="preserve"> </w:t>
      </w:r>
      <w:r w:rsidR="00E21DAC" w:rsidRPr="00E21DAC">
        <w:rPr>
          <w:b w:val="0"/>
          <w:bCs w:val="0"/>
          <w:sz w:val="24"/>
          <w:szCs w:val="24"/>
        </w:rPr>
        <w:t xml:space="preserve"> 2019</w:t>
      </w:r>
      <w:r w:rsidR="002F43EE" w:rsidRPr="00E21DAC">
        <w:rPr>
          <w:b w:val="0"/>
          <w:bCs w:val="0"/>
          <w:sz w:val="24"/>
          <w:szCs w:val="24"/>
        </w:rPr>
        <w:t xml:space="preserve"> г.</w:t>
      </w:r>
    </w:p>
    <w:p w:rsidR="00A20DC7" w:rsidRDefault="00A20DC7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2D49E2" w:rsidRDefault="002D49E2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2D49E2" w:rsidRDefault="002D49E2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A21F3A" w:rsidRDefault="00A21F3A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5E3347" w:rsidRDefault="005E3347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573CB1" w:rsidRDefault="00573CB1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6C7B7A" w:rsidRDefault="006C7B7A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5747EE" w:rsidRPr="00903B3E" w:rsidRDefault="005747EE" w:rsidP="007A3C59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>Изменения и дополнения</w:t>
      </w:r>
      <w:r w:rsidR="005874ED">
        <w:rPr>
          <w:bCs w:val="0"/>
          <w:sz w:val="24"/>
          <w:szCs w:val="24"/>
        </w:rPr>
        <w:t xml:space="preserve"> №</w:t>
      </w:r>
      <w:r w:rsidR="004D3D67">
        <w:rPr>
          <w:bCs w:val="0"/>
          <w:sz w:val="24"/>
          <w:szCs w:val="24"/>
        </w:rPr>
        <w:t>3</w:t>
      </w:r>
    </w:p>
    <w:p w:rsidR="005747EE" w:rsidRPr="005747EE" w:rsidRDefault="005747EE" w:rsidP="007A3C59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>в Правила доверительного управления</w:t>
      </w:r>
    </w:p>
    <w:p w:rsidR="005747EE" w:rsidRPr="005747EE" w:rsidRDefault="005747EE" w:rsidP="007A3C59">
      <w:pPr>
        <w:spacing w:line="340" w:lineRule="exact"/>
        <w:jc w:val="center"/>
        <w:rPr>
          <w:b/>
          <w:bCs/>
          <w:sz w:val="24"/>
          <w:szCs w:val="24"/>
        </w:rPr>
      </w:pPr>
      <w:r w:rsidRPr="005747EE">
        <w:rPr>
          <w:b/>
          <w:bCs/>
          <w:sz w:val="24"/>
          <w:szCs w:val="24"/>
        </w:rPr>
        <w:t xml:space="preserve">Закрытым паевым инвестиционным фондом </w:t>
      </w:r>
      <w:r w:rsidR="006737C1">
        <w:rPr>
          <w:b/>
          <w:bCs/>
          <w:sz w:val="24"/>
          <w:szCs w:val="24"/>
        </w:rPr>
        <w:t>недвижимости</w:t>
      </w:r>
      <w:r w:rsidRPr="005747EE">
        <w:rPr>
          <w:b/>
          <w:bCs/>
          <w:sz w:val="24"/>
          <w:szCs w:val="24"/>
        </w:rPr>
        <w:t xml:space="preserve"> «</w:t>
      </w:r>
      <w:proofErr w:type="spellStart"/>
      <w:r w:rsidR="006737C1">
        <w:rPr>
          <w:b/>
          <w:bCs/>
          <w:sz w:val="24"/>
          <w:szCs w:val="24"/>
        </w:rPr>
        <w:t>Касимово</w:t>
      </w:r>
      <w:proofErr w:type="spellEnd"/>
      <w:r w:rsidRPr="005747EE">
        <w:rPr>
          <w:b/>
          <w:bCs/>
          <w:sz w:val="24"/>
          <w:szCs w:val="24"/>
        </w:rPr>
        <w:t>»</w:t>
      </w:r>
    </w:p>
    <w:p w:rsidR="005747EE" w:rsidRPr="007A3C59" w:rsidRDefault="005747EE" w:rsidP="007A3C59">
      <w:pPr>
        <w:spacing w:line="340" w:lineRule="exact"/>
        <w:jc w:val="center"/>
      </w:pPr>
      <w:r>
        <w:t>(далее именуется – «</w:t>
      </w:r>
      <w:r w:rsidR="000E19D6">
        <w:t>Ф</w:t>
      </w:r>
      <w:r w:rsidRPr="009270F2">
        <w:t>онд</w:t>
      </w:r>
      <w:r>
        <w:t>»</w:t>
      </w:r>
      <w:r w:rsidRPr="009270F2">
        <w:t>)</w:t>
      </w:r>
    </w:p>
    <w:p w:rsidR="00BA63B4" w:rsidRDefault="005747EE" w:rsidP="007A3C59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 xml:space="preserve">Правила доверительного управления фондом зарегистрированы </w:t>
      </w:r>
    </w:p>
    <w:p w:rsidR="005747EE" w:rsidRPr="005747EE" w:rsidRDefault="00BA63B4" w:rsidP="007A3C59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Службой Банка России по финансовым рынкам</w:t>
      </w:r>
      <w:r w:rsidR="005747EE" w:rsidRPr="005747EE">
        <w:rPr>
          <w:bCs w:val="0"/>
          <w:sz w:val="24"/>
          <w:szCs w:val="24"/>
        </w:rPr>
        <w:t xml:space="preserve"> </w:t>
      </w:r>
      <w:proofErr w:type="gramStart"/>
      <w:r w:rsidR="005747EE" w:rsidRPr="005747EE">
        <w:rPr>
          <w:bCs w:val="0"/>
          <w:sz w:val="24"/>
          <w:szCs w:val="24"/>
        </w:rPr>
        <w:t>за</w:t>
      </w:r>
      <w:proofErr w:type="gramEnd"/>
    </w:p>
    <w:p w:rsidR="005747EE" w:rsidRPr="005747EE" w:rsidRDefault="005747EE" w:rsidP="007A3C59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 xml:space="preserve">№ </w:t>
      </w:r>
      <w:r w:rsidR="00666810">
        <w:rPr>
          <w:bCs w:val="0"/>
          <w:sz w:val="24"/>
          <w:szCs w:val="24"/>
        </w:rPr>
        <w:t>2699 от 06 декабря</w:t>
      </w:r>
      <w:r w:rsidRPr="005747EE">
        <w:rPr>
          <w:bCs w:val="0"/>
          <w:sz w:val="24"/>
          <w:szCs w:val="24"/>
        </w:rPr>
        <w:t xml:space="preserve"> </w:t>
      </w:r>
      <w:r w:rsidR="00CB2E36">
        <w:rPr>
          <w:bCs w:val="0"/>
          <w:sz w:val="24"/>
          <w:szCs w:val="24"/>
        </w:rPr>
        <w:t>2013</w:t>
      </w:r>
      <w:r w:rsidRPr="005747EE">
        <w:rPr>
          <w:bCs w:val="0"/>
          <w:sz w:val="24"/>
          <w:szCs w:val="24"/>
        </w:rPr>
        <w:t xml:space="preserve"> г.</w:t>
      </w:r>
    </w:p>
    <w:p w:rsidR="002B3D29" w:rsidRDefault="002B3D29" w:rsidP="00A66C2D">
      <w:pPr>
        <w:pStyle w:val="a3"/>
        <w:spacing w:after="60"/>
        <w:ind w:right="0"/>
        <w:jc w:val="both"/>
        <w:rPr>
          <w:b w:val="0"/>
          <w:bCs w:val="0"/>
          <w:sz w:val="23"/>
          <w:szCs w:val="23"/>
        </w:rPr>
      </w:pPr>
    </w:p>
    <w:p w:rsidR="002B3D29" w:rsidRPr="005E5CF7" w:rsidRDefault="005E5CF7" w:rsidP="005E5CF7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Изложить пункт </w:t>
      </w:r>
      <w:r w:rsidR="00E21DAC">
        <w:rPr>
          <w:bCs/>
          <w:sz w:val="24"/>
          <w:szCs w:val="24"/>
        </w:rPr>
        <w:t>15,</w:t>
      </w:r>
      <w:r>
        <w:rPr>
          <w:bCs/>
          <w:sz w:val="24"/>
          <w:szCs w:val="24"/>
        </w:rPr>
        <w:t xml:space="preserve"> пункт </w:t>
      </w:r>
      <w:r w:rsidR="007A3C59" w:rsidRPr="00E21DAC">
        <w:rPr>
          <w:bCs/>
          <w:sz w:val="24"/>
          <w:szCs w:val="24"/>
        </w:rPr>
        <w:t>16</w:t>
      </w:r>
      <w:r w:rsidR="00E21DAC">
        <w:rPr>
          <w:bCs/>
          <w:sz w:val="24"/>
          <w:szCs w:val="24"/>
        </w:rPr>
        <w:t>, пункт 114</w:t>
      </w:r>
      <w:r>
        <w:rPr>
          <w:bCs/>
          <w:sz w:val="24"/>
          <w:szCs w:val="24"/>
        </w:rPr>
        <w:t>, пункт 115</w:t>
      </w:r>
      <w:r w:rsidR="007A3C59" w:rsidRPr="00E21DAC">
        <w:rPr>
          <w:b/>
          <w:bCs/>
          <w:sz w:val="24"/>
          <w:szCs w:val="24"/>
        </w:rPr>
        <w:t xml:space="preserve"> </w:t>
      </w:r>
      <w:r w:rsidR="005747EE" w:rsidRPr="00E21DAC">
        <w:rPr>
          <w:bCs/>
          <w:sz w:val="24"/>
          <w:szCs w:val="24"/>
        </w:rPr>
        <w:t xml:space="preserve"> </w:t>
      </w:r>
      <w:r w:rsidR="005747EE" w:rsidRPr="00E21DAC">
        <w:rPr>
          <w:sz w:val="24"/>
          <w:szCs w:val="24"/>
        </w:rPr>
        <w:t xml:space="preserve">Правил доверительного управления Закрытым паевым инвестиционным фондом </w:t>
      </w:r>
      <w:r w:rsidR="00BA63B4" w:rsidRPr="00E21DAC">
        <w:rPr>
          <w:sz w:val="24"/>
          <w:szCs w:val="24"/>
        </w:rPr>
        <w:t>недвижимости</w:t>
      </w:r>
      <w:r w:rsidR="00096474" w:rsidRPr="00E21DAC">
        <w:rPr>
          <w:sz w:val="24"/>
          <w:szCs w:val="24"/>
        </w:rPr>
        <w:t xml:space="preserve"> «</w:t>
      </w:r>
      <w:proofErr w:type="spellStart"/>
      <w:r w:rsidR="00BA63B4" w:rsidRPr="00E21DAC">
        <w:rPr>
          <w:sz w:val="24"/>
          <w:szCs w:val="24"/>
        </w:rPr>
        <w:t>Касимово</w:t>
      </w:r>
      <w:proofErr w:type="spellEnd"/>
      <w:r w:rsidR="00096474" w:rsidRPr="00E21DAC">
        <w:rPr>
          <w:sz w:val="24"/>
          <w:szCs w:val="24"/>
        </w:rPr>
        <w:t>»</w:t>
      </w:r>
      <w:r w:rsidR="005747EE" w:rsidRPr="00E21DAC">
        <w:rPr>
          <w:sz w:val="24"/>
          <w:szCs w:val="24"/>
        </w:rPr>
        <w:t xml:space="preserve"> (далее именуемых «Правила Фон</w:t>
      </w:r>
      <w:r w:rsidR="00096474" w:rsidRPr="00E21DAC">
        <w:rPr>
          <w:sz w:val="24"/>
          <w:szCs w:val="24"/>
        </w:rPr>
        <w:t>да»</w:t>
      </w:r>
      <w:r w:rsidR="008F0282" w:rsidRPr="00E21DAC">
        <w:rPr>
          <w:sz w:val="24"/>
          <w:szCs w:val="24"/>
        </w:rPr>
        <w:t>),</w:t>
      </w:r>
      <w:r w:rsidR="005747EE" w:rsidRPr="00E21DAC">
        <w:rPr>
          <w:sz w:val="24"/>
          <w:szCs w:val="24"/>
        </w:rPr>
        <w:t xml:space="preserve"> в новой редакции: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5387"/>
      </w:tblGrid>
      <w:tr w:rsidR="00BB0000" w:rsidRPr="00FE37C2" w:rsidTr="00B22C2A">
        <w:tc>
          <w:tcPr>
            <w:tcW w:w="648" w:type="dxa"/>
          </w:tcPr>
          <w:p w:rsidR="00BB0000" w:rsidRPr="004D10D8" w:rsidRDefault="00BB0000" w:rsidP="00B22C2A">
            <w:pPr>
              <w:spacing w:after="120"/>
              <w:ind w:firstLine="0"/>
              <w:rPr>
                <w:b/>
                <w:sz w:val="24"/>
                <w:szCs w:val="24"/>
              </w:rPr>
            </w:pPr>
            <w:r w:rsidRPr="006301EF">
              <w:rPr>
                <w:b/>
              </w:rPr>
              <w:t>№№ п.п</w:t>
            </w:r>
            <w:r>
              <w:rPr>
                <w:b/>
              </w:rPr>
              <w:t>.</w:t>
            </w:r>
          </w:p>
        </w:tc>
        <w:tc>
          <w:tcPr>
            <w:tcW w:w="4705" w:type="dxa"/>
          </w:tcPr>
          <w:p w:rsidR="00BB0000" w:rsidRPr="004D10D8" w:rsidRDefault="00BB0000" w:rsidP="00B22C2A">
            <w:pPr>
              <w:spacing w:after="120"/>
              <w:ind w:firstLine="0"/>
              <w:rPr>
                <w:b/>
                <w:sz w:val="24"/>
                <w:szCs w:val="24"/>
              </w:rPr>
            </w:pPr>
            <w:r w:rsidRPr="004D10D8">
              <w:rPr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5387" w:type="dxa"/>
          </w:tcPr>
          <w:p w:rsidR="00BB0000" w:rsidRPr="004D10D8" w:rsidRDefault="00BB0000" w:rsidP="00B22C2A">
            <w:pPr>
              <w:spacing w:after="120"/>
              <w:ind w:firstLine="0"/>
              <w:rPr>
                <w:b/>
                <w:sz w:val="24"/>
                <w:szCs w:val="24"/>
              </w:rPr>
            </w:pPr>
            <w:r w:rsidRPr="004D10D8">
              <w:rPr>
                <w:b/>
                <w:sz w:val="24"/>
                <w:szCs w:val="24"/>
              </w:rPr>
              <w:t>Новая редакция:</w:t>
            </w:r>
          </w:p>
        </w:tc>
      </w:tr>
      <w:tr w:rsidR="00BB0000" w:rsidRPr="00FE37C2" w:rsidTr="00B22C2A">
        <w:tc>
          <w:tcPr>
            <w:tcW w:w="648" w:type="dxa"/>
            <w:vAlign w:val="center"/>
          </w:tcPr>
          <w:p w:rsidR="00BB0000" w:rsidRDefault="00BB0000" w:rsidP="00B22C2A">
            <w:pPr>
              <w:pStyle w:val="2"/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5" w:type="dxa"/>
          </w:tcPr>
          <w:p w:rsidR="00E21DAC" w:rsidRPr="009C1E9E" w:rsidRDefault="00E21DAC" w:rsidP="00E21DAC">
            <w:pPr>
              <w:tabs>
                <w:tab w:val="left" w:pos="912"/>
                <w:tab w:val="left" w:pos="9072"/>
              </w:tabs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9C1E9E">
              <w:rPr>
                <w:sz w:val="24"/>
                <w:szCs w:val="24"/>
              </w:rPr>
              <w:t xml:space="preserve">Полные фирменные наименования юридических лиц, осуществляющих оценку имущества, составляющего Фонд (далее каждый по отдельности – оценщик): </w:t>
            </w:r>
          </w:p>
          <w:p w:rsidR="00E21DAC" w:rsidRPr="007C30E9" w:rsidRDefault="00E21DAC" w:rsidP="00E21DAC">
            <w:pPr>
              <w:tabs>
                <w:tab w:val="left" w:pos="912"/>
                <w:tab w:val="left" w:pos="9072"/>
              </w:tabs>
              <w:ind w:firstLine="345"/>
              <w:jc w:val="both"/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15.1. Общество с ограниченной ответственностью «Центр Автоматизации и Оценки».</w:t>
            </w:r>
          </w:p>
          <w:p w:rsidR="00E21DAC" w:rsidRDefault="00E21DAC" w:rsidP="00E21DAC">
            <w:pPr>
              <w:autoSpaceDE w:val="0"/>
              <w:autoSpaceDN w:val="0"/>
              <w:adjustRightInd w:val="0"/>
              <w:spacing w:line="320" w:lineRule="exact"/>
              <w:ind w:firstLine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15.2. </w:t>
            </w:r>
            <w:r w:rsidRPr="00BB0000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B0000">
              <w:rPr>
                <w:sz w:val="24"/>
                <w:szCs w:val="24"/>
              </w:rPr>
              <w:t>Де-Юре</w:t>
            </w:r>
            <w:proofErr w:type="spellEnd"/>
            <w:r w:rsidRPr="00BB0000">
              <w:rPr>
                <w:sz w:val="24"/>
                <w:szCs w:val="24"/>
              </w:rPr>
              <w:t xml:space="preserve"> Реал </w:t>
            </w:r>
            <w:proofErr w:type="spellStart"/>
            <w:r w:rsidRPr="00BB0000">
              <w:rPr>
                <w:sz w:val="24"/>
                <w:szCs w:val="24"/>
              </w:rPr>
              <w:t>Эстейт</w:t>
            </w:r>
            <w:proofErr w:type="spellEnd"/>
            <w:r w:rsidRPr="00BB0000">
              <w:rPr>
                <w:sz w:val="24"/>
                <w:szCs w:val="24"/>
              </w:rPr>
              <w:t>».</w:t>
            </w:r>
          </w:p>
          <w:p w:rsidR="00BB0000" w:rsidRPr="00571578" w:rsidRDefault="00BB0000" w:rsidP="00B22C2A">
            <w:pPr>
              <w:pStyle w:val="2"/>
              <w:tabs>
                <w:tab w:val="left" w:pos="912"/>
              </w:tabs>
              <w:spacing w:after="0" w:line="320" w:lineRule="exact"/>
              <w:ind w:firstLine="345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21DAC" w:rsidRPr="005E3347" w:rsidRDefault="00E21DAC" w:rsidP="00E21DAC">
            <w:pPr>
              <w:tabs>
                <w:tab w:val="left" w:pos="912"/>
                <w:tab w:val="left" w:pos="9072"/>
              </w:tabs>
              <w:ind w:firstLine="345"/>
              <w:jc w:val="both"/>
              <w:rPr>
                <w:sz w:val="24"/>
                <w:szCs w:val="24"/>
              </w:rPr>
            </w:pPr>
            <w:r w:rsidRPr="005E3347">
              <w:rPr>
                <w:sz w:val="24"/>
                <w:szCs w:val="24"/>
              </w:rPr>
              <w:t xml:space="preserve">15. Полные фирменные наименования юридических лиц, осуществляющих оценку имущества, составляющего Фонд (далее каждый по отдельности – оценщик): </w:t>
            </w:r>
          </w:p>
          <w:p w:rsidR="00E21DAC" w:rsidRPr="005E3347" w:rsidRDefault="00E21DAC" w:rsidP="00E21DAC">
            <w:pPr>
              <w:tabs>
                <w:tab w:val="left" w:pos="912"/>
                <w:tab w:val="left" w:pos="9072"/>
              </w:tabs>
              <w:ind w:firstLine="345"/>
              <w:jc w:val="both"/>
              <w:rPr>
                <w:sz w:val="24"/>
                <w:szCs w:val="24"/>
              </w:rPr>
            </w:pPr>
            <w:r w:rsidRPr="005E3347">
              <w:rPr>
                <w:sz w:val="24"/>
                <w:szCs w:val="24"/>
              </w:rPr>
              <w:t>15.1. Общество с ограниченной ответственностью «Центр Автоматизации и Оценки».</w:t>
            </w:r>
          </w:p>
          <w:p w:rsidR="00BB0000" w:rsidRPr="005E3347" w:rsidRDefault="00E21DAC" w:rsidP="00E21DAC">
            <w:pPr>
              <w:autoSpaceDE w:val="0"/>
              <w:autoSpaceDN w:val="0"/>
              <w:adjustRightInd w:val="0"/>
              <w:spacing w:line="320" w:lineRule="exact"/>
              <w:ind w:firstLine="432"/>
              <w:jc w:val="both"/>
              <w:rPr>
                <w:sz w:val="24"/>
                <w:szCs w:val="24"/>
              </w:rPr>
            </w:pPr>
            <w:r w:rsidRPr="005E3347">
              <w:rPr>
                <w:sz w:val="24"/>
                <w:szCs w:val="24"/>
              </w:rPr>
              <w:t>15.2. Общество с ограниченной ответственностью «</w:t>
            </w:r>
            <w:proofErr w:type="spellStart"/>
            <w:r w:rsidRPr="005E3347">
              <w:rPr>
                <w:sz w:val="24"/>
                <w:szCs w:val="24"/>
              </w:rPr>
              <w:t>Де-Юре</w:t>
            </w:r>
            <w:proofErr w:type="spellEnd"/>
            <w:r w:rsidRPr="005E3347">
              <w:rPr>
                <w:sz w:val="24"/>
                <w:szCs w:val="24"/>
              </w:rPr>
              <w:t xml:space="preserve"> Реал </w:t>
            </w:r>
            <w:proofErr w:type="spellStart"/>
            <w:r w:rsidRPr="005E3347">
              <w:rPr>
                <w:sz w:val="24"/>
                <w:szCs w:val="24"/>
              </w:rPr>
              <w:t>Эстейт</w:t>
            </w:r>
            <w:proofErr w:type="spellEnd"/>
            <w:r w:rsidRPr="005E3347">
              <w:rPr>
                <w:sz w:val="24"/>
                <w:szCs w:val="24"/>
              </w:rPr>
              <w:t>».</w:t>
            </w:r>
          </w:p>
          <w:p w:rsidR="00E21DAC" w:rsidRPr="005E3347" w:rsidRDefault="00E21DAC" w:rsidP="00E21DAC">
            <w:pPr>
              <w:autoSpaceDE w:val="0"/>
              <w:autoSpaceDN w:val="0"/>
              <w:adjustRightInd w:val="0"/>
              <w:spacing w:line="320" w:lineRule="exact"/>
              <w:ind w:firstLine="432"/>
              <w:jc w:val="both"/>
              <w:rPr>
                <w:sz w:val="24"/>
                <w:szCs w:val="24"/>
              </w:rPr>
            </w:pPr>
            <w:r w:rsidRPr="005E3347">
              <w:rPr>
                <w:sz w:val="24"/>
                <w:szCs w:val="24"/>
              </w:rPr>
              <w:t>15.3. Закрытое акционерное общество «Плеяда консалтинг».</w:t>
            </w:r>
          </w:p>
        </w:tc>
      </w:tr>
      <w:tr w:rsidR="00E21DAC" w:rsidRPr="00FE37C2" w:rsidTr="00B22C2A">
        <w:tc>
          <w:tcPr>
            <w:tcW w:w="648" w:type="dxa"/>
            <w:vAlign w:val="center"/>
          </w:tcPr>
          <w:p w:rsidR="00E21DAC" w:rsidRDefault="00E21DAC" w:rsidP="00B22C2A">
            <w:pPr>
              <w:pStyle w:val="2"/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705" w:type="dxa"/>
          </w:tcPr>
          <w:p w:rsidR="00E21DAC" w:rsidRPr="009C1E9E" w:rsidRDefault="00E21DAC" w:rsidP="00E21DAC">
            <w:pPr>
              <w:tabs>
                <w:tab w:val="left" w:pos="9072"/>
              </w:tabs>
              <w:ind w:firstLine="345"/>
              <w:jc w:val="both"/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16. Место нахождения оценщика:</w:t>
            </w:r>
          </w:p>
          <w:p w:rsidR="00E21DAC" w:rsidRDefault="00E21DAC" w:rsidP="00E21DAC">
            <w:pPr>
              <w:autoSpaceDE w:val="0"/>
              <w:autoSpaceDN w:val="0"/>
              <w:adjustRightInd w:val="0"/>
              <w:spacing w:line="320" w:lineRule="exact"/>
              <w:ind w:firstLine="345"/>
              <w:jc w:val="both"/>
              <w:rPr>
                <w:color w:val="020202"/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 xml:space="preserve">16.1. Общество с ограниченной ответственностью «Центр Автоматизации и Оценки»: </w:t>
            </w:r>
            <w:r w:rsidRPr="009C1E9E">
              <w:rPr>
                <w:color w:val="020202"/>
                <w:sz w:val="24"/>
                <w:szCs w:val="24"/>
              </w:rPr>
              <w:t>117437, Российская Федерация,</w:t>
            </w:r>
          </w:p>
          <w:p w:rsidR="00E21DAC" w:rsidRPr="00237048" w:rsidRDefault="00E21DAC" w:rsidP="00E21DAC">
            <w:pPr>
              <w:tabs>
                <w:tab w:val="left" w:pos="9072"/>
              </w:tabs>
              <w:ind w:firstLine="345"/>
              <w:jc w:val="both"/>
              <w:rPr>
                <w:color w:val="020202"/>
                <w:sz w:val="24"/>
                <w:szCs w:val="24"/>
              </w:rPr>
            </w:pPr>
            <w:r w:rsidRPr="009C1E9E">
              <w:rPr>
                <w:color w:val="020202"/>
                <w:sz w:val="24"/>
                <w:szCs w:val="24"/>
              </w:rPr>
              <w:t>г. Москва, ул. Миклухо-Маклая, д. 22.</w:t>
            </w:r>
          </w:p>
          <w:p w:rsidR="00E21DAC" w:rsidRPr="00571578" w:rsidRDefault="00E21DAC" w:rsidP="00E21DAC">
            <w:pPr>
              <w:pStyle w:val="2"/>
              <w:tabs>
                <w:tab w:val="left" w:pos="912"/>
              </w:tabs>
              <w:spacing w:after="0" w:line="320" w:lineRule="exact"/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16.2. </w:t>
            </w:r>
            <w:r w:rsidRPr="00BB0000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B0000">
              <w:rPr>
                <w:sz w:val="24"/>
                <w:szCs w:val="24"/>
              </w:rPr>
              <w:t>Де-Юре</w:t>
            </w:r>
            <w:proofErr w:type="spellEnd"/>
            <w:r w:rsidRPr="00BB0000">
              <w:rPr>
                <w:sz w:val="24"/>
                <w:szCs w:val="24"/>
              </w:rPr>
              <w:t xml:space="preserve"> Реал </w:t>
            </w:r>
            <w:proofErr w:type="spellStart"/>
            <w:r w:rsidRPr="00BB0000">
              <w:rPr>
                <w:sz w:val="24"/>
                <w:szCs w:val="24"/>
              </w:rPr>
              <w:t>Эстейт</w:t>
            </w:r>
            <w:proofErr w:type="spellEnd"/>
            <w:r w:rsidRPr="00BB00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</w:t>
            </w:r>
            <w:r w:rsidRPr="00923D87">
              <w:rPr>
                <w:sz w:val="24"/>
                <w:szCs w:val="24"/>
              </w:rPr>
              <w:t>111033,</w:t>
            </w:r>
            <w:r w:rsidRPr="00923D87">
              <w:rPr>
                <w:b/>
                <w:sz w:val="24"/>
                <w:szCs w:val="24"/>
              </w:rPr>
              <w:t xml:space="preserve"> </w:t>
            </w:r>
            <w:r w:rsidRPr="00923D87">
              <w:rPr>
                <w:sz w:val="24"/>
                <w:szCs w:val="24"/>
              </w:rPr>
              <w:t>г. Москва, ул. Самокатная, д. 2А, стр. 1.</w:t>
            </w:r>
          </w:p>
        </w:tc>
        <w:tc>
          <w:tcPr>
            <w:tcW w:w="5387" w:type="dxa"/>
          </w:tcPr>
          <w:p w:rsidR="00E21DAC" w:rsidRPr="005E3347" w:rsidRDefault="00E21DAC" w:rsidP="00E21DAC">
            <w:pPr>
              <w:tabs>
                <w:tab w:val="left" w:pos="9072"/>
              </w:tabs>
              <w:ind w:firstLine="345"/>
              <w:jc w:val="both"/>
              <w:rPr>
                <w:sz w:val="24"/>
                <w:szCs w:val="24"/>
              </w:rPr>
            </w:pPr>
            <w:r w:rsidRPr="005E3347">
              <w:rPr>
                <w:sz w:val="24"/>
                <w:szCs w:val="24"/>
              </w:rPr>
              <w:t>16. Место нахождения оценщика:</w:t>
            </w:r>
          </w:p>
          <w:p w:rsidR="00E21DAC" w:rsidRPr="005E3347" w:rsidRDefault="00E21DAC" w:rsidP="00E21DAC">
            <w:pPr>
              <w:autoSpaceDE w:val="0"/>
              <w:autoSpaceDN w:val="0"/>
              <w:adjustRightInd w:val="0"/>
              <w:spacing w:line="320" w:lineRule="exact"/>
              <w:ind w:firstLine="345"/>
              <w:jc w:val="both"/>
              <w:rPr>
                <w:color w:val="020202"/>
                <w:sz w:val="24"/>
                <w:szCs w:val="24"/>
              </w:rPr>
            </w:pPr>
            <w:r w:rsidRPr="005E3347">
              <w:rPr>
                <w:sz w:val="24"/>
                <w:szCs w:val="24"/>
              </w:rPr>
              <w:t xml:space="preserve">16.1. Общество с ограниченной ответственностью «Центр Автоматизации и Оценки»: </w:t>
            </w:r>
            <w:r w:rsidRPr="005E3347">
              <w:rPr>
                <w:color w:val="020202"/>
                <w:sz w:val="24"/>
                <w:szCs w:val="24"/>
              </w:rPr>
              <w:t>117437, Российская Федерация,</w:t>
            </w:r>
          </w:p>
          <w:p w:rsidR="00E21DAC" w:rsidRPr="005E3347" w:rsidRDefault="00E21DAC" w:rsidP="00E21DAC">
            <w:pPr>
              <w:tabs>
                <w:tab w:val="left" w:pos="9072"/>
              </w:tabs>
              <w:ind w:firstLine="345"/>
              <w:jc w:val="both"/>
              <w:rPr>
                <w:color w:val="020202"/>
                <w:sz w:val="24"/>
                <w:szCs w:val="24"/>
              </w:rPr>
            </w:pPr>
            <w:r w:rsidRPr="005E3347">
              <w:rPr>
                <w:color w:val="020202"/>
                <w:sz w:val="24"/>
                <w:szCs w:val="24"/>
              </w:rPr>
              <w:t>г. Москва, ул. Миклухо-Маклая, д. 22.</w:t>
            </w:r>
          </w:p>
          <w:p w:rsidR="00E21DAC" w:rsidRPr="005E3347" w:rsidRDefault="00E21DAC" w:rsidP="00E21DAC">
            <w:pPr>
              <w:tabs>
                <w:tab w:val="left" w:pos="1025"/>
              </w:tabs>
              <w:autoSpaceDE w:val="0"/>
              <w:autoSpaceDN w:val="0"/>
              <w:adjustRightInd w:val="0"/>
              <w:spacing w:line="320" w:lineRule="exact"/>
              <w:ind w:firstLine="316"/>
              <w:jc w:val="both"/>
              <w:rPr>
                <w:sz w:val="24"/>
                <w:szCs w:val="24"/>
              </w:rPr>
            </w:pPr>
            <w:r w:rsidRPr="005E3347">
              <w:rPr>
                <w:sz w:val="24"/>
                <w:szCs w:val="24"/>
              </w:rPr>
              <w:t>16.2. Общество с ограниченной ответственностью «</w:t>
            </w:r>
            <w:proofErr w:type="spellStart"/>
            <w:r w:rsidRPr="005E3347">
              <w:rPr>
                <w:sz w:val="24"/>
                <w:szCs w:val="24"/>
              </w:rPr>
              <w:t>Де-Юре</w:t>
            </w:r>
            <w:proofErr w:type="spellEnd"/>
            <w:r w:rsidRPr="005E3347">
              <w:rPr>
                <w:sz w:val="24"/>
                <w:szCs w:val="24"/>
              </w:rPr>
              <w:t xml:space="preserve"> Реал </w:t>
            </w:r>
            <w:proofErr w:type="spellStart"/>
            <w:r w:rsidRPr="005E3347">
              <w:rPr>
                <w:sz w:val="24"/>
                <w:szCs w:val="24"/>
              </w:rPr>
              <w:t>Эстейт</w:t>
            </w:r>
            <w:proofErr w:type="spellEnd"/>
            <w:r w:rsidRPr="005E3347">
              <w:rPr>
                <w:sz w:val="24"/>
                <w:szCs w:val="24"/>
              </w:rPr>
              <w:t>»: 111033, г. Москва, ул. Самокатная, д. 2А, стр. 1.</w:t>
            </w:r>
          </w:p>
          <w:p w:rsidR="00E21DAC" w:rsidRPr="005E3347" w:rsidRDefault="00E21DAC" w:rsidP="00E21DAC">
            <w:pPr>
              <w:tabs>
                <w:tab w:val="left" w:pos="1025"/>
              </w:tabs>
              <w:autoSpaceDE w:val="0"/>
              <w:autoSpaceDN w:val="0"/>
              <w:adjustRightInd w:val="0"/>
              <w:spacing w:line="320" w:lineRule="exact"/>
              <w:ind w:firstLine="316"/>
              <w:jc w:val="both"/>
              <w:rPr>
                <w:sz w:val="24"/>
                <w:szCs w:val="24"/>
              </w:rPr>
            </w:pPr>
            <w:r w:rsidRPr="005E3347">
              <w:rPr>
                <w:sz w:val="24"/>
                <w:szCs w:val="24"/>
              </w:rPr>
              <w:t>16.3. Закрытое акционерное общество «Плеяда консалтинг»</w:t>
            </w:r>
            <w:r w:rsidR="005E5CF7" w:rsidRPr="005E3347">
              <w:rPr>
                <w:sz w:val="24"/>
                <w:szCs w:val="24"/>
              </w:rPr>
              <w:t xml:space="preserve">: 119261, г. Москва, Ленинский проспект, д. 70/11, </w:t>
            </w:r>
            <w:r w:rsidR="0049507D">
              <w:rPr>
                <w:sz w:val="24"/>
                <w:szCs w:val="24"/>
              </w:rPr>
              <w:t xml:space="preserve">этаж 1, </w:t>
            </w:r>
            <w:proofErr w:type="spellStart"/>
            <w:r w:rsidR="005E5CF7" w:rsidRPr="005E3347">
              <w:rPr>
                <w:sz w:val="24"/>
                <w:szCs w:val="24"/>
              </w:rPr>
              <w:t>пом</w:t>
            </w:r>
            <w:proofErr w:type="spellEnd"/>
            <w:r w:rsidR="005E5CF7" w:rsidRPr="005E3347">
              <w:rPr>
                <w:sz w:val="24"/>
                <w:szCs w:val="24"/>
              </w:rPr>
              <w:t xml:space="preserve">. </w:t>
            </w:r>
            <w:r w:rsidR="005E5CF7" w:rsidRPr="005E3347">
              <w:rPr>
                <w:sz w:val="24"/>
                <w:szCs w:val="24"/>
                <w:lang w:val="en-US"/>
              </w:rPr>
              <w:t>XVIII</w:t>
            </w:r>
            <w:r w:rsidR="005E5CF7" w:rsidRPr="005E3347">
              <w:rPr>
                <w:sz w:val="24"/>
                <w:szCs w:val="24"/>
              </w:rPr>
              <w:t>, ком.4</w:t>
            </w:r>
          </w:p>
        </w:tc>
      </w:tr>
      <w:tr w:rsidR="00E21DAC" w:rsidRPr="00FE37C2" w:rsidTr="00B22C2A">
        <w:tc>
          <w:tcPr>
            <w:tcW w:w="648" w:type="dxa"/>
            <w:vAlign w:val="center"/>
          </w:tcPr>
          <w:p w:rsidR="00E21DAC" w:rsidRDefault="005E5CF7" w:rsidP="00B22C2A">
            <w:pPr>
              <w:pStyle w:val="2"/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E21DAC">
              <w:rPr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E21DAC" w:rsidRPr="00571578" w:rsidRDefault="005E5CF7" w:rsidP="005E3347">
            <w:pPr>
              <w:jc w:val="both"/>
              <w:rPr>
                <w:sz w:val="24"/>
                <w:szCs w:val="24"/>
              </w:rPr>
            </w:pPr>
            <w:r w:rsidRPr="005E5CF7">
              <w:rPr>
                <w:sz w:val="24"/>
                <w:szCs w:val="24"/>
              </w:rPr>
              <w:t xml:space="preserve">114. За счет имущества, составляющего фонд, выплачиваются вознаграждения управляющей компании в размере 1 500 000 (Один миллион пятьсот тысяч) рублей в квартал, но не более 8,5 % (Восемь целых пять десятых) процентов среднегодовой стоимости чистых активов </w:t>
            </w:r>
            <w:proofErr w:type="gramStart"/>
            <w:r w:rsidRPr="005E5CF7">
              <w:rPr>
                <w:sz w:val="24"/>
                <w:szCs w:val="24"/>
              </w:rPr>
              <w:t>фонда</w:t>
            </w:r>
            <w:proofErr w:type="gramEnd"/>
            <w:r w:rsidRPr="005E5CF7">
              <w:rPr>
                <w:sz w:val="24"/>
                <w:szCs w:val="24"/>
              </w:rPr>
              <w:t xml:space="preserve"> а также специализированному депозитарию, регистратору, аудиторской организации и оценщику в размере не более 1,5 (Одна целая пять десятых) процентов (с учетом налога на добавленную стоимость) среднегодовой стоимости чистых активов фонда.</w:t>
            </w:r>
          </w:p>
        </w:tc>
        <w:tc>
          <w:tcPr>
            <w:tcW w:w="5387" w:type="dxa"/>
          </w:tcPr>
          <w:p w:rsidR="005E5CF7" w:rsidRPr="005E5CF7" w:rsidRDefault="005E5CF7" w:rsidP="005E5CF7">
            <w:pPr>
              <w:jc w:val="both"/>
              <w:rPr>
                <w:sz w:val="24"/>
                <w:szCs w:val="24"/>
              </w:rPr>
            </w:pPr>
            <w:r w:rsidRPr="005E5CF7">
              <w:rPr>
                <w:sz w:val="24"/>
                <w:szCs w:val="24"/>
              </w:rPr>
              <w:t xml:space="preserve">114. </w:t>
            </w:r>
            <w:proofErr w:type="gramStart"/>
            <w:r w:rsidRPr="005E5CF7">
              <w:rPr>
                <w:sz w:val="24"/>
                <w:szCs w:val="24"/>
              </w:rPr>
              <w:t xml:space="preserve">За счет имущества, составляющего фонд, выплачиваются вознаграждения управляющей компании в размере </w:t>
            </w:r>
            <w:r>
              <w:rPr>
                <w:sz w:val="24"/>
                <w:szCs w:val="24"/>
              </w:rPr>
              <w:t xml:space="preserve">750 000 </w:t>
            </w:r>
            <w:r w:rsidRPr="005E5CF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Семьсот пятьдесят </w:t>
            </w:r>
            <w:r w:rsidRPr="005E5CF7">
              <w:rPr>
                <w:sz w:val="24"/>
                <w:szCs w:val="24"/>
              </w:rPr>
              <w:t>тысяч) рублей в квартал,</w:t>
            </w:r>
            <w:r>
              <w:rPr>
                <w:sz w:val="24"/>
                <w:szCs w:val="24"/>
              </w:rPr>
              <w:t xml:space="preserve"> </w:t>
            </w:r>
            <w:r w:rsidR="009B32E7" w:rsidRPr="005E5CF7">
              <w:rPr>
                <w:sz w:val="24"/>
                <w:szCs w:val="24"/>
              </w:rPr>
              <w:t>но не более 8,5 % (Восемь целых пять десятых) процентов среднегодовой</w:t>
            </w:r>
            <w:r w:rsidR="009B32E7">
              <w:rPr>
                <w:sz w:val="24"/>
                <w:szCs w:val="24"/>
              </w:rPr>
              <w:t xml:space="preserve"> стоимости чистых активов фонда, </w:t>
            </w:r>
            <w:r w:rsidRPr="005E5CF7">
              <w:rPr>
                <w:sz w:val="24"/>
                <w:szCs w:val="24"/>
              </w:rPr>
              <w:t>а также специализированному депозитарию, регистратору, аудиторской организации и оценщику в размере не более 1,5</w:t>
            </w:r>
            <w:r w:rsidR="005E3347">
              <w:rPr>
                <w:sz w:val="24"/>
                <w:szCs w:val="24"/>
              </w:rPr>
              <w:t>%</w:t>
            </w:r>
            <w:r w:rsidRPr="005E5CF7">
              <w:rPr>
                <w:sz w:val="24"/>
                <w:szCs w:val="24"/>
              </w:rPr>
              <w:t xml:space="preserve"> (Одна целая пять десятых) процентов (с учетом налога на добавленную стоимость) среднегодовой стоимости</w:t>
            </w:r>
            <w:proofErr w:type="gramEnd"/>
            <w:r w:rsidRPr="005E5CF7">
              <w:rPr>
                <w:sz w:val="24"/>
                <w:szCs w:val="24"/>
              </w:rPr>
              <w:t xml:space="preserve"> чистых активов фонда.</w:t>
            </w:r>
          </w:p>
          <w:p w:rsidR="00E21DAC" w:rsidRPr="007C30E9" w:rsidRDefault="00E21DAC" w:rsidP="005E3347">
            <w:pPr>
              <w:jc w:val="both"/>
              <w:rPr>
                <w:sz w:val="24"/>
                <w:szCs w:val="24"/>
              </w:rPr>
            </w:pPr>
          </w:p>
        </w:tc>
      </w:tr>
      <w:tr w:rsidR="005E3347" w:rsidRPr="00FE37C2" w:rsidTr="00B22C2A">
        <w:tc>
          <w:tcPr>
            <w:tcW w:w="648" w:type="dxa"/>
            <w:vAlign w:val="center"/>
          </w:tcPr>
          <w:p w:rsidR="005E3347" w:rsidRDefault="005E3347" w:rsidP="00B22C2A">
            <w:pPr>
              <w:pStyle w:val="2"/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705" w:type="dxa"/>
          </w:tcPr>
          <w:p w:rsidR="005E3347" w:rsidRPr="005E5CF7" w:rsidRDefault="005E3347" w:rsidP="005E3347">
            <w:pPr>
              <w:jc w:val="both"/>
              <w:rPr>
                <w:sz w:val="24"/>
                <w:szCs w:val="24"/>
              </w:rPr>
            </w:pPr>
            <w:r w:rsidRPr="005E5CF7">
              <w:rPr>
                <w:sz w:val="24"/>
                <w:szCs w:val="24"/>
              </w:rPr>
              <w:t>115. Вознаграждение управляющей компании выплачивается ежемесячно в течение 15 дней с момента окончания месяца.</w:t>
            </w:r>
          </w:p>
          <w:p w:rsidR="005E3347" w:rsidRPr="005E5CF7" w:rsidRDefault="005E3347" w:rsidP="005E5C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E3347" w:rsidRPr="005E5CF7" w:rsidRDefault="005E3347" w:rsidP="005E5CF7">
            <w:pPr>
              <w:jc w:val="both"/>
              <w:rPr>
                <w:sz w:val="24"/>
                <w:szCs w:val="24"/>
              </w:rPr>
            </w:pPr>
            <w:r w:rsidRPr="005E5CF7">
              <w:rPr>
                <w:sz w:val="24"/>
                <w:szCs w:val="24"/>
              </w:rPr>
              <w:t>115. Вознаграждение управляющей компании</w:t>
            </w:r>
            <w:r>
              <w:rPr>
                <w:sz w:val="24"/>
                <w:szCs w:val="24"/>
              </w:rPr>
              <w:t xml:space="preserve"> начисляется ежемесячно и выплачивается в течение 15 дней с момента окончания месяца.</w:t>
            </w:r>
          </w:p>
        </w:tc>
      </w:tr>
    </w:tbl>
    <w:p w:rsidR="0048698C" w:rsidRDefault="0048698C" w:rsidP="00A20DC7">
      <w:pPr>
        <w:ind w:firstLine="0"/>
        <w:jc w:val="both"/>
        <w:rPr>
          <w:sz w:val="24"/>
          <w:szCs w:val="24"/>
        </w:rPr>
      </w:pPr>
    </w:p>
    <w:p w:rsidR="00573CB1" w:rsidRDefault="00573CB1" w:rsidP="00A20DC7">
      <w:pPr>
        <w:ind w:firstLine="0"/>
        <w:jc w:val="both"/>
        <w:rPr>
          <w:sz w:val="24"/>
          <w:szCs w:val="24"/>
        </w:rPr>
      </w:pPr>
    </w:p>
    <w:p w:rsidR="003D4A27" w:rsidRDefault="003D4A27" w:rsidP="00C831DD">
      <w:pPr>
        <w:ind w:firstLine="0"/>
        <w:jc w:val="both"/>
        <w:rPr>
          <w:sz w:val="24"/>
          <w:szCs w:val="24"/>
        </w:rPr>
      </w:pPr>
    </w:p>
    <w:p w:rsidR="00005C49" w:rsidRDefault="00005C49" w:rsidP="00C831DD">
      <w:pPr>
        <w:ind w:firstLine="0"/>
        <w:jc w:val="both"/>
        <w:rPr>
          <w:sz w:val="24"/>
          <w:szCs w:val="24"/>
        </w:rPr>
      </w:pPr>
    </w:p>
    <w:p w:rsidR="002B3D29" w:rsidRDefault="002B3D29" w:rsidP="00C831DD">
      <w:pPr>
        <w:ind w:firstLine="0"/>
        <w:jc w:val="both"/>
        <w:rPr>
          <w:sz w:val="24"/>
          <w:szCs w:val="24"/>
        </w:rPr>
      </w:pPr>
    </w:p>
    <w:p w:rsidR="00BA63B4" w:rsidRDefault="00BA63B4" w:rsidP="00C831DD">
      <w:pPr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8"/>
        <w:gridCol w:w="5243"/>
      </w:tblGrid>
      <w:tr w:rsidR="00B55DDC" w:rsidRPr="00C052CF" w:rsidTr="00630072">
        <w:trPr>
          <w:trHeight w:val="75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C0EB4" w:rsidRDefault="00B55DDC" w:rsidP="00B55DDC">
            <w:pPr>
              <w:ind w:firstLine="0"/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>Генеральный директор</w:t>
            </w:r>
            <w:r w:rsidR="004C0EB4">
              <w:rPr>
                <w:sz w:val="24"/>
                <w:szCs w:val="24"/>
              </w:rPr>
              <w:t xml:space="preserve"> </w:t>
            </w:r>
          </w:p>
          <w:p w:rsidR="00B55DDC" w:rsidRPr="00B55DDC" w:rsidRDefault="00B55DDC" w:rsidP="00B55DDC">
            <w:pPr>
              <w:ind w:firstLine="0"/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>ООО «УК РИГОРА»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B55DDC" w:rsidRPr="00B55DDC" w:rsidRDefault="00B55DDC" w:rsidP="00630072">
            <w:pPr>
              <w:jc w:val="center"/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 xml:space="preserve">                                      </w:t>
            </w:r>
          </w:p>
          <w:p w:rsidR="00BA63B4" w:rsidRDefault="00BA63B4" w:rsidP="004C0EB4">
            <w:pPr>
              <w:ind w:firstLine="0"/>
              <w:rPr>
                <w:sz w:val="24"/>
                <w:szCs w:val="24"/>
              </w:rPr>
            </w:pPr>
          </w:p>
          <w:p w:rsidR="00B55DDC" w:rsidRPr="00B55DDC" w:rsidRDefault="004C0EB4" w:rsidP="004C0E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A5D5E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0A5D5E">
              <w:rPr>
                <w:sz w:val="24"/>
                <w:szCs w:val="24"/>
              </w:rPr>
              <w:t>_________/А.В. Шумаков</w:t>
            </w:r>
            <w:r w:rsidR="00B55DDC" w:rsidRPr="00B55DDC">
              <w:rPr>
                <w:sz w:val="24"/>
                <w:szCs w:val="24"/>
              </w:rPr>
              <w:t>/</w:t>
            </w:r>
          </w:p>
          <w:p w:rsidR="00B55DDC" w:rsidRPr="00B55DDC" w:rsidRDefault="00B55DDC" w:rsidP="00630072">
            <w:pPr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 xml:space="preserve">                     </w:t>
            </w:r>
          </w:p>
          <w:p w:rsidR="00B55DDC" w:rsidRPr="00B55DDC" w:rsidRDefault="00B55DDC" w:rsidP="00630072">
            <w:pPr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 xml:space="preserve">                            </w:t>
            </w:r>
            <w:r w:rsidR="004C0EB4">
              <w:rPr>
                <w:sz w:val="24"/>
                <w:szCs w:val="24"/>
              </w:rPr>
              <w:t xml:space="preserve">    </w:t>
            </w:r>
            <w:r w:rsidRPr="00B55DDC">
              <w:rPr>
                <w:sz w:val="24"/>
                <w:szCs w:val="24"/>
              </w:rPr>
              <w:t>м.  п.</w:t>
            </w:r>
          </w:p>
        </w:tc>
      </w:tr>
    </w:tbl>
    <w:p w:rsidR="00566347" w:rsidRPr="008B661B" w:rsidRDefault="00566347" w:rsidP="00C831DD">
      <w:pPr>
        <w:ind w:firstLine="0"/>
        <w:jc w:val="both"/>
        <w:rPr>
          <w:rStyle w:val="af8"/>
          <w:i w:val="0"/>
          <w:iCs w:val="0"/>
          <w:sz w:val="24"/>
          <w:szCs w:val="24"/>
        </w:rPr>
      </w:pPr>
    </w:p>
    <w:sectPr w:rsidR="00566347" w:rsidRPr="008B661B" w:rsidSect="0049733F">
      <w:footerReference w:type="default" r:id="rId10"/>
      <w:pgSz w:w="11906" w:h="16838"/>
      <w:pgMar w:top="360" w:right="836" w:bottom="851" w:left="810" w:header="708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E0" w:rsidRDefault="00EF2AE0">
      <w:r>
        <w:separator/>
      </w:r>
    </w:p>
  </w:endnote>
  <w:endnote w:type="continuationSeparator" w:id="0">
    <w:p w:rsidR="00EF2AE0" w:rsidRDefault="00EF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F7" w:rsidRDefault="005E5CF7" w:rsidP="00A66C2D">
    <w:pPr>
      <w:ind w:firstLine="0"/>
    </w:pPr>
  </w:p>
  <w:tbl>
    <w:tblPr>
      <w:tblW w:w="10839" w:type="dxa"/>
      <w:tblBorders>
        <w:top w:val="single" w:sz="4" w:space="0" w:color="auto"/>
      </w:tblBorders>
      <w:tblLook w:val="01E0"/>
    </w:tblPr>
    <w:tblGrid>
      <w:gridCol w:w="9039"/>
      <w:gridCol w:w="1800"/>
    </w:tblGrid>
    <w:tr w:rsidR="005E5CF7" w:rsidRPr="009519AB" w:rsidTr="00C32271">
      <w:tc>
        <w:tcPr>
          <w:tcW w:w="9039" w:type="dxa"/>
          <w:tcBorders>
            <w:top w:val="single" w:sz="4" w:space="0" w:color="auto"/>
          </w:tcBorders>
        </w:tcPr>
        <w:p w:rsidR="005E5CF7" w:rsidRPr="009519AB" w:rsidRDefault="005E5CF7" w:rsidP="009519AB">
          <w:pPr>
            <w:pStyle w:val="a3"/>
            <w:widowControl/>
            <w:spacing w:before="2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 xml:space="preserve">ИЗМЕНЕНИЯ И ДОПОЛНЕНИЯ В ПРАВИЛА ДОВЕРИТЕЛЬНОГО УПРАВЛЕНИЯ </w:t>
          </w:r>
        </w:p>
        <w:p w:rsidR="005E5CF7" w:rsidRDefault="005E5CF7" w:rsidP="00BB0000">
          <w:pPr>
            <w:pStyle w:val="a3"/>
            <w:widowControl/>
            <w:spacing w:before="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>ЗПИФ</w:t>
          </w:r>
          <w:r>
            <w:rPr>
              <w:rFonts w:ascii="Arial" w:hAnsi="Arial" w:cs="Arial"/>
              <w:b w:val="0"/>
              <w:i/>
              <w:sz w:val="16"/>
              <w:szCs w:val="16"/>
            </w:rPr>
            <w:t xml:space="preserve"> недвижимости  </w:t>
          </w: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>«</w:t>
          </w:r>
          <w:proofErr w:type="spellStart"/>
          <w:r>
            <w:rPr>
              <w:rFonts w:ascii="Arial" w:hAnsi="Arial" w:cs="Arial"/>
              <w:b w:val="0"/>
              <w:i/>
              <w:sz w:val="16"/>
              <w:szCs w:val="16"/>
            </w:rPr>
            <w:t>Касимово</w:t>
          </w:r>
          <w:proofErr w:type="spellEnd"/>
          <w:r>
            <w:rPr>
              <w:rFonts w:ascii="Arial" w:hAnsi="Arial" w:cs="Arial"/>
              <w:b w:val="0"/>
              <w:i/>
              <w:sz w:val="16"/>
              <w:szCs w:val="16"/>
            </w:rPr>
            <w:t>»</w:t>
          </w:r>
        </w:p>
        <w:p w:rsidR="005E5CF7" w:rsidRPr="00CB3DE7" w:rsidRDefault="005E5CF7" w:rsidP="00BB0000">
          <w:pPr>
            <w:pStyle w:val="a3"/>
            <w:widowControl/>
            <w:spacing w:before="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5E5CF7" w:rsidRPr="00CB3DE7" w:rsidRDefault="005E5CF7" w:rsidP="002919ED">
          <w:pPr>
            <w:pStyle w:val="a3"/>
            <w:widowControl/>
            <w:spacing w:before="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800" w:type="dxa"/>
          <w:tcBorders>
            <w:top w:val="single" w:sz="4" w:space="0" w:color="auto"/>
          </w:tcBorders>
        </w:tcPr>
        <w:p w:rsidR="005E5CF7" w:rsidRPr="009519AB" w:rsidRDefault="005E5CF7" w:rsidP="009519AB">
          <w:pPr>
            <w:pStyle w:val="a3"/>
            <w:widowControl/>
            <w:spacing w:before="240"/>
            <w:jc w:val="right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5E5CF7" w:rsidRPr="009519AB" w:rsidRDefault="005E5CF7" w:rsidP="009519AB">
          <w:pPr>
            <w:pStyle w:val="a3"/>
            <w:widowControl/>
            <w:spacing w:before="240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</w:tr>
  </w:tbl>
  <w:p w:rsidR="005E5CF7" w:rsidRDefault="005E5CF7" w:rsidP="00B46B5A">
    <w:pPr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E0" w:rsidRDefault="00EF2AE0">
      <w:r>
        <w:separator/>
      </w:r>
    </w:p>
  </w:footnote>
  <w:footnote w:type="continuationSeparator" w:id="0">
    <w:p w:rsidR="00EF2AE0" w:rsidRDefault="00EF2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DD7"/>
    <w:multiLevelType w:val="hybridMultilevel"/>
    <w:tmpl w:val="B6B6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347"/>
    <w:rsid w:val="00005C49"/>
    <w:rsid w:val="00014309"/>
    <w:rsid w:val="0002647D"/>
    <w:rsid w:val="00035E0E"/>
    <w:rsid w:val="0003693D"/>
    <w:rsid w:val="00047266"/>
    <w:rsid w:val="00060041"/>
    <w:rsid w:val="0006051D"/>
    <w:rsid w:val="00074BF3"/>
    <w:rsid w:val="00074F6B"/>
    <w:rsid w:val="000825C0"/>
    <w:rsid w:val="00084601"/>
    <w:rsid w:val="00096474"/>
    <w:rsid w:val="000A5769"/>
    <w:rsid w:val="000A5D5E"/>
    <w:rsid w:val="000B13A5"/>
    <w:rsid w:val="000C27F1"/>
    <w:rsid w:val="000C41B7"/>
    <w:rsid w:val="000C7BC5"/>
    <w:rsid w:val="000D7503"/>
    <w:rsid w:val="000E19D6"/>
    <w:rsid w:val="000E736F"/>
    <w:rsid w:val="000F7986"/>
    <w:rsid w:val="00105221"/>
    <w:rsid w:val="00115A9F"/>
    <w:rsid w:val="00126FD7"/>
    <w:rsid w:val="00157280"/>
    <w:rsid w:val="00163106"/>
    <w:rsid w:val="00167E06"/>
    <w:rsid w:val="00177F21"/>
    <w:rsid w:val="00196AE1"/>
    <w:rsid w:val="001E6D9D"/>
    <w:rsid w:val="002014E1"/>
    <w:rsid w:val="0021426A"/>
    <w:rsid w:val="00237048"/>
    <w:rsid w:val="0026093D"/>
    <w:rsid w:val="0029165D"/>
    <w:rsid w:val="002919ED"/>
    <w:rsid w:val="00294604"/>
    <w:rsid w:val="002A604E"/>
    <w:rsid w:val="002B0A54"/>
    <w:rsid w:val="002B24FC"/>
    <w:rsid w:val="002B3D29"/>
    <w:rsid w:val="002B4F1A"/>
    <w:rsid w:val="002B5195"/>
    <w:rsid w:val="002D49E2"/>
    <w:rsid w:val="002D75D8"/>
    <w:rsid w:val="002F43EE"/>
    <w:rsid w:val="00311DB6"/>
    <w:rsid w:val="0031316B"/>
    <w:rsid w:val="0032678D"/>
    <w:rsid w:val="00345C2E"/>
    <w:rsid w:val="00355E0C"/>
    <w:rsid w:val="00370336"/>
    <w:rsid w:val="00380F1D"/>
    <w:rsid w:val="00381DA2"/>
    <w:rsid w:val="003A03DE"/>
    <w:rsid w:val="003D4A27"/>
    <w:rsid w:val="0040494D"/>
    <w:rsid w:val="00420C3D"/>
    <w:rsid w:val="0046182D"/>
    <w:rsid w:val="00481861"/>
    <w:rsid w:val="00481CEE"/>
    <w:rsid w:val="004827EE"/>
    <w:rsid w:val="0048698C"/>
    <w:rsid w:val="0049507D"/>
    <w:rsid w:val="0049642D"/>
    <w:rsid w:val="0049733F"/>
    <w:rsid w:val="004C08A9"/>
    <w:rsid w:val="004C0EB4"/>
    <w:rsid w:val="004C6BF8"/>
    <w:rsid w:val="004D10D8"/>
    <w:rsid w:val="004D3D67"/>
    <w:rsid w:val="004F5939"/>
    <w:rsid w:val="00501F14"/>
    <w:rsid w:val="00520F1C"/>
    <w:rsid w:val="00534977"/>
    <w:rsid w:val="00550E97"/>
    <w:rsid w:val="00555F21"/>
    <w:rsid w:val="00566347"/>
    <w:rsid w:val="00571578"/>
    <w:rsid w:val="00573CB1"/>
    <w:rsid w:val="005747EE"/>
    <w:rsid w:val="00575629"/>
    <w:rsid w:val="0057755B"/>
    <w:rsid w:val="005874ED"/>
    <w:rsid w:val="005A64B4"/>
    <w:rsid w:val="005B05FC"/>
    <w:rsid w:val="005B6D3E"/>
    <w:rsid w:val="005E096C"/>
    <w:rsid w:val="005E0ED9"/>
    <w:rsid w:val="005E1CA4"/>
    <w:rsid w:val="005E3347"/>
    <w:rsid w:val="005E5CF7"/>
    <w:rsid w:val="0060725E"/>
    <w:rsid w:val="006227CD"/>
    <w:rsid w:val="00624D70"/>
    <w:rsid w:val="00630072"/>
    <w:rsid w:val="006301EF"/>
    <w:rsid w:val="0063673B"/>
    <w:rsid w:val="0065137F"/>
    <w:rsid w:val="00666810"/>
    <w:rsid w:val="006737C1"/>
    <w:rsid w:val="006C60CE"/>
    <w:rsid w:val="006C7B7A"/>
    <w:rsid w:val="006F19CB"/>
    <w:rsid w:val="00724747"/>
    <w:rsid w:val="00741C91"/>
    <w:rsid w:val="00771EB5"/>
    <w:rsid w:val="00774DDF"/>
    <w:rsid w:val="00793F2A"/>
    <w:rsid w:val="00795060"/>
    <w:rsid w:val="007A3C59"/>
    <w:rsid w:val="007B2C1C"/>
    <w:rsid w:val="007B6EB4"/>
    <w:rsid w:val="007C30E9"/>
    <w:rsid w:val="007C7E0D"/>
    <w:rsid w:val="007D5FB3"/>
    <w:rsid w:val="007D7703"/>
    <w:rsid w:val="007F422D"/>
    <w:rsid w:val="00837D42"/>
    <w:rsid w:val="00844F61"/>
    <w:rsid w:val="00852162"/>
    <w:rsid w:val="00853C87"/>
    <w:rsid w:val="0086437D"/>
    <w:rsid w:val="008657CB"/>
    <w:rsid w:val="00886F6F"/>
    <w:rsid w:val="00894D2B"/>
    <w:rsid w:val="008B368D"/>
    <w:rsid w:val="008B661B"/>
    <w:rsid w:val="008B7AF9"/>
    <w:rsid w:val="008C0BD0"/>
    <w:rsid w:val="008C1F36"/>
    <w:rsid w:val="008C6BDD"/>
    <w:rsid w:val="008D01EE"/>
    <w:rsid w:val="008F0282"/>
    <w:rsid w:val="00903B3E"/>
    <w:rsid w:val="00910FE5"/>
    <w:rsid w:val="00912F10"/>
    <w:rsid w:val="00923D87"/>
    <w:rsid w:val="00924773"/>
    <w:rsid w:val="009270F2"/>
    <w:rsid w:val="00933463"/>
    <w:rsid w:val="009358AE"/>
    <w:rsid w:val="0095187A"/>
    <w:rsid w:val="009519AB"/>
    <w:rsid w:val="0096782A"/>
    <w:rsid w:val="00977088"/>
    <w:rsid w:val="009B0112"/>
    <w:rsid w:val="009B32E7"/>
    <w:rsid w:val="009C1E9E"/>
    <w:rsid w:val="009E39B1"/>
    <w:rsid w:val="00A20DC7"/>
    <w:rsid w:val="00A21F3A"/>
    <w:rsid w:val="00A32949"/>
    <w:rsid w:val="00A46B4C"/>
    <w:rsid w:val="00A539D0"/>
    <w:rsid w:val="00A66C2D"/>
    <w:rsid w:val="00A70523"/>
    <w:rsid w:val="00A7714B"/>
    <w:rsid w:val="00A84994"/>
    <w:rsid w:val="00A86DC1"/>
    <w:rsid w:val="00AA7C2C"/>
    <w:rsid w:val="00AD186F"/>
    <w:rsid w:val="00AE627A"/>
    <w:rsid w:val="00AF4AF9"/>
    <w:rsid w:val="00B00CFB"/>
    <w:rsid w:val="00B05907"/>
    <w:rsid w:val="00B12E49"/>
    <w:rsid w:val="00B14AAE"/>
    <w:rsid w:val="00B22C2A"/>
    <w:rsid w:val="00B26CB8"/>
    <w:rsid w:val="00B3376E"/>
    <w:rsid w:val="00B46B5A"/>
    <w:rsid w:val="00B52370"/>
    <w:rsid w:val="00B55DDC"/>
    <w:rsid w:val="00B61614"/>
    <w:rsid w:val="00B658EF"/>
    <w:rsid w:val="00B67769"/>
    <w:rsid w:val="00B7151E"/>
    <w:rsid w:val="00B71D02"/>
    <w:rsid w:val="00B7390B"/>
    <w:rsid w:val="00B80C53"/>
    <w:rsid w:val="00B84571"/>
    <w:rsid w:val="00BA0AC4"/>
    <w:rsid w:val="00BA3F62"/>
    <w:rsid w:val="00BA63B4"/>
    <w:rsid w:val="00BB0000"/>
    <w:rsid w:val="00BC007A"/>
    <w:rsid w:val="00BC238E"/>
    <w:rsid w:val="00BC6110"/>
    <w:rsid w:val="00BD1FB7"/>
    <w:rsid w:val="00C052CF"/>
    <w:rsid w:val="00C06A2A"/>
    <w:rsid w:val="00C13EF6"/>
    <w:rsid w:val="00C32271"/>
    <w:rsid w:val="00C3263B"/>
    <w:rsid w:val="00C831DD"/>
    <w:rsid w:val="00CB2E36"/>
    <w:rsid w:val="00CB3DE7"/>
    <w:rsid w:val="00CB6C69"/>
    <w:rsid w:val="00CD20F1"/>
    <w:rsid w:val="00CD48DA"/>
    <w:rsid w:val="00CD5877"/>
    <w:rsid w:val="00CE14BE"/>
    <w:rsid w:val="00CE544B"/>
    <w:rsid w:val="00D06202"/>
    <w:rsid w:val="00D06CF4"/>
    <w:rsid w:val="00D14007"/>
    <w:rsid w:val="00D26492"/>
    <w:rsid w:val="00D460E5"/>
    <w:rsid w:val="00D837B6"/>
    <w:rsid w:val="00D97FB1"/>
    <w:rsid w:val="00DA15ED"/>
    <w:rsid w:val="00DB6ABB"/>
    <w:rsid w:val="00DC07F0"/>
    <w:rsid w:val="00DD3C7E"/>
    <w:rsid w:val="00DF16D0"/>
    <w:rsid w:val="00E03B90"/>
    <w:rsid w:val="00E03D2D"/>
    <w:rsid w:val="00E21DAC"/>
    <w:rsid w:val="00E30642"/>
    <w:rsid w:val="00E5042E"/>
    <w:rsid w:val="00E56750"/>
    <w:rsid w:val="00E64ED5"/>
    <w:rsid w:val="00E65CCE"/>
    <w:rsid w:val="00E76336"/>
    <w:rsid w:val="00EA5888"/>
    <w:rsid w:val="00EC2D37"/>
    <w:rsid w:val="00ED5BDC"/>
    <w:rsid w:val="00EF2AE0"/>
    <w:rsid w:val="00F044A1"/>
    <w:rsid w:val="00F1403A"/>
    <w:rsid w:val="00F22820"/>
    <w:rsid w:val="00F371CA"/>
    <w:rsid w:val="00F45D21"/>
    <w:rsid w:val="00F46A30"/>
    <w:rsid w:val="00F54481"/>
    <w:rsid w:val="00F707A8"/>
    <w:rsid w:val="00F71717"/>
    <w:rsid w:val="00F72A21"/>
    <w:rsid w:val="00F72CEB"/>
    <w:rsid w:val="00F973B6"/>
    <w:rsid w:val="00FB26C6"/>
    <w:rsid w:val="00FD0765"/>
    <w:rsid w:val="00FD403F"/>
    <w:rsid w:val="00FE37C2"/>
    <w:rsid w:val="00FE7E07"/>
    <w:rsid w:val="00FE7F27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locked="1" w:uiPriority="0"/>
    <w:lsdException w:name="Strong" w:locked="1" w:uiPriority="0" w:qFormat="1"/>
    <w:lsdException w:name="Emphasis" w:locked="1" w:uiPriority="0" w:qFormat="1"/>
    <w:lsdException w:name="Plain Text" w:locked="1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347"/>
    <w:pPr>
      <w:spacing w:after="0" w:line="240" w:lineRule="auto"/>
      <w:ind w:firstLine="72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747EE"/>
    <w:pPr>
      <w:keepNext/>
      <w:autoSpaceDE w:val="0"/>
      <w:autoSpaceDN w:val="0"/>
      <w:spacing w:after="60"/>
      <w:ind w:firstLine="0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747EE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566347"/>
    <w:pPr>
      <w:widowControl w:val="0"/>
      <w:ind w:right="-58" w:firstLine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747EE"/>
    <w:rPr>
      <w:rFonts w:cs="Times New Roman"/>
      <w:b/>
      <w:bCs/>
      <w:sz w:val="28"/>
      <w:szCs w:val="28"/>
    </w:rPr>
  </w:style>
  <w:style w:type="paragraph" w:customStyle="1" w:styleId="a5">
    <w:name w:val="Âåðòèêàëüíûé îòñòóï"/>
    <w:basedOn w:val="a"/>
    <w:uiPriority w:val="99"/>
    <w:rsid w:val="00566347"/>
    <w:pPr>
      <w:ind w:firstLine="0"/>
      <w:jc w:val="center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566347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5663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6051D"/>
    <w:rPr>
      <w:rFonts w:cs="Times New Roman"/>
    </w:rPr>
  </w:style>
  <w:style w:type="paragraph" w:customStyle="1" w:styleId="ConsNormal">
    <w:name w:val="ConsNormal"/>
    <w:uiPriority w:val="99"/>
    <w:rsid w:val="00566347"/>
    <w:pPr>
      <w:widowControl w:val="0"/>
      <w:spacing w:after="0" w:line="240" w:lineRule="auto"/>
      <w:ind w:firstLine="720"/>
    </w:pPr>
    <w:rPr>
      <w:rFonts w:ascii="Arial" w:hAnsi="Arial"/>
      <w:sz w:val="20"/>
      <w:szCs w:val="20"/>
      <w:lang w:eastAsia="en-US"/>
    </w:rPr>
  </w:style>
  <w:style w:type="paragraph" w:customStyle="1" w:styleId="consnormal0">
    <w:name w:val="consnormal"/>
    <w:uiPriority w:val="99"/>
    <w:rsid w:val="0056634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566347"/>
    <w:pPr>
      <w:spacing w:after="0" w:line="240" w:lineRule="auto"/>
      <w:ind w:firstLine="7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624D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6051D"/>
    <w:rPr>
      <w:rFonts w:cs="Times New Roman"/>
      <w:sz w:val="16"/>
      <w:szCs w:val="16"/>
    </w:rPr>
  </w:style>
  <w:style w:type="paragraph" w:customStyle="1" w:styleId="BodyNum">
    <w:name w:val="Body Num"/>
    <w:basedOn w:val="a"/>
    <w:uiPriority w:val="99"/>
    <w:rsid w:val="00624D70"/>
    <w:pPr>
      <w:spacing w:after="120"/>
      <w:ind w:firstLine="0"/>
      <w:jc w:val="both"/>
    </w:pPr>
    <w:rPr>
      <w:sz w:val="24"/>
      <w:szCs w:val="24"/>
      <w:lang w:eastAsia="en-US"/>
    </w:rPr>
  </w:style>
  <w:style w:type="character" w:styleId="a9">
    <w:name w:val="annotation reference"/>
    <w:basedOn w:val="a0"/>
    <w:uiPriority w:val="99"/>
    <w:semiHidden/>
    <w:rsid w:val="00DC07F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C07F0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6051D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DC07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6051D"/>
    <w:rPr>
      <w:b/>
      <w:bCs/>
    </w:rPr>
  </w:style>
  <w:style w:type="paragraph" w:styleId="ae">
    <w:name w:val="Balloon Text"/>
    <w:basedOn w:val="a"/>
    <w:link w:val="af"/>
    <w:uiPriority w:val="99"/>
    <w:semiHidden/>
    <w:rsid w:val="00DC07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6051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380F1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06051D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E567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06051D"/>
    <w:rPr>
      <w:rFonts w:cs="Times New Roman"/>
    </w:rPr>
  </w:style>
  <w:style w:type="paragraph" w:styleId="af4">
    <w:name w:val="footer"/>
    <w:basedOn w:val="a"/>
    <w:link w:val="af5"/>
    <w:uiPriority w:val="99"/>
    <w:rsid w:val="00E567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6051D"/>
    <w:rPr>
      <w:rFonts w:cs="Times New Roman"/>
    </w:rPr>
  </w:style>
  <w:style w:type="paragraph" w:styleId="2">
    <w:name w:val="Body Text 2"/>
    <w:basedOn w:val="a"/>
    <w:link w:val="20"/>
    <w:uiPriority w:val="99"/>
    <w:rsid w:val="00BC23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6051D"/>
    <w:rPr>
      <w:rFonts w:cs="Times New Roman"/>
    </w:rPr>
  </w:style>
  <w:style w:type="paragraph" w:customStyle="1" w:styleId="ConsNonformat">
    <w:name w:val="ConsNonformat"/>
    <w:uiPriority w:val="99"/>
    <w:rsid w:val="00BC238E"/>
    <w:pPr>
      <w:widowControl w:val="0"/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paragraph" w:customStyle="1" w:styleId="consnonformat0">
    <w:name w:val="consnonformat"/>
    <w:uiPriority w:val="99"/>
    <w:rsid w:val="008B368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rg3">
    <w:name w:val="prg3"/>
    <w:basedOn w:val="a"/>
    <w:uiPriority w:val="99"/>
    <w:rsid w:val="005747EE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ind w:firstLine="0"/>
      <w:jc w:val="both"/>
    </w:pPr>
    <w:rPr>
      <w:rFonts w:ascii="SchoolBook" w:hAnsi="SchoolBook" w:cs="SchoolBook"/>
      <w:kern w:val="20"/>
    </w:rPr>
  </w:style>
  <w:style w:type="paragraph" w:styleId="21">
    <w:name w:val="Body Text Indent 2"/>
    <w:basedOn w:val="a"/>
    <w:link w:val="22"/>
    <w:uiPriority w:val="99"/>
    <w:rsid w:val="005747EE"/>
    <w:pPr>
      <w:spacing w:after="120" w:line="480" w:lineRule="auto"/>
      <w:ind w:left="283" w:firstLine="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747EE"/>
    <w:rPr>
      <w:rFonts w:cs="Times New Roman"/>
      <w:sz w:val="24"/>
      <w:szCs w:val="24"/>
    </w:rPr>
  </w:style>
  <w:style w:type="paragraph" w:styleId="af6">
    <w:name w:val="Plain Text"/>
    <w:basedOn w:val="a"/>
    <w:link w:val="af7"/>
    <w:uiPriority w:val="99"/>
    <w:rsid w:val="005747EE"/>
    <w:pPr>
      <w:ind w:firstLine="0"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5747EE"/>
    <w:rPr>
      <w:rFonts w:ascii="Courier New" w:hAnsi="Courier New" w:cs="Courier New"/>
    </w:rPr>
  </w:style>
  <w:style w:type="character" w:styleId="af8">
    <w:name w:val="Emphasis"/>
    <w:basedOn w:val="a0"/>
    <w:uiPriority w:val="99"/>
    <w:qFormat/>
    <w:rsid w:val="00A66C2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003_действующая редакция</Статус_x0020_документа>
    <_EndDate xmlns="http://schemas.microsoft.com/sharepoint/v3/fields">06.03.2019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CB7CD4C-5A52-4BAF-984C-63B334E5D0B6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A752639-6BF9-4E1B-ADA6-AD2509DE6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39899-647A-4B98-AA5A-C8D55776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>tycoon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Mgar</dc:creator>
  <cp:lastModifiedBy>voronovskaya.v</cp:lastModifiedBy>
  <cp:revision>2</cp:revision>
  <cp:lastPrinted>2019-01-23T07:55:00Z</cp:lastPrinted>
  <dcterms:created xsi:type="dcterms:W3CDTF">2019-03-13T11:08:00Z</dcterms:created>
  <dcterms:modified xsi:type="dcterms:W3CDTF">2019-03-13T11:08:00Z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