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>
        <w:t>24</w:t>
      </w:r>
      <w:r w:rsidRPr="00390D6D">
        <w:t>-12 от «</w:t>
      </w:r>
      <w:r>
        <w:t>16</w:t>
      </w:r>
      <w:r w:rsidRPr="00390D6D">
        <w:t xml:space="preserve">» </w:t>
      </w:r>
      <w:r>
        <w:t>ноябр</w:t>
      </w:r>
      <w:r w:rsidRPr="00390D6D">
        <w:t>я 2012 г.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___________________ /Е.А. Касьянова/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м.п.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723371" w:rsidRDefault="00723371" w:rsidP="0097344A">
      <w:pPr>
        <w:jc w:val="center"/>
        <w:rPr>
          <w:b/>
          <w:bCs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822B3E" w:rsidRPr="006D3595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8C0D8A">
        <w:rPr>
          <w:b/>
          <w:bCs/>
        </w:rPr>
        <w:t xml:space="preserve"> № </w:t>
      </w:r>
      <w:r w:rsidR="004F3BBA">
        <w:rPr>
          <w:b/>
          <w:bCs/>
        </w:rPr>
        <w:t>3</w:t>
      </w:r>
    </w:p>
    <w:p w:rsidR="00822B3E" w:rsidRPr="006D3595" w:rsidRDefault="00822B3E" w:rsidP="0009162D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09162D">
        <w:rPr>
          <w:b/>
          <w:bCs/>
        </w:rPr>
        <w:t>В ПРАВИЛА ДОВЕРИТЕЛЬНОГО УПРАВЛЕНИЯ ОТКРЫТЫМ ПАЕВЫМ ИНВЕСТИЦИОННЫМ ФОНДОМ СМЕШАННЫХ ИНВЕСТИЦИЙ «ИМПЕРИЯ»</w:t>
      </w:r>
    </w:p>
    <w:p w:rsidR="00822B3E" w:rsidRPr="006D3595" w:rsidRDefault="00822B3E" w:rsidP="00776D27">
      <w:pPr>
        <w:jc w:val="center"/>
        <w:rPr>
          <w:b/>
          <w:bCs/>
        </w:rPr>
      </w:pPr>
    </w:p>
    <w:p w:rsidR="00822B3E" w:rsidRPr="0009162D" w:rsidRDefault="0009162D" w:rsidP="00776D27">
      <w:pPr>
        <w:jc w:val="center"/>
        <w:rPr>
          <w:b/>
          <w:bCs/>
        </w:rPr>
      </w:pPr>
      <w:r w:rsidRPr="0009162D">
        <w:rPr>
          <w:b/>
          <w:bCs/>
        </w:rPr>
        <w:t>(</w:t>
      </w:r>
      <w:r w:rsidR="00822B3E" w:rsidRPr="0009162D">
        <w:rPr>
          <w:b/>
          <w:bCs/>
        </w:rPr>
        <w:t xml:space="preserve">Правила зарегистрированы </w:t>
      </w:r>
      <w:r w:rsidR="00723371" w:rsidRPr="0009162D">
        <w:rPr>
          <w:b/>
          <w:bCs/>
        </w:rPr>
        <w:t>ФСФР России</w:t>
      </w:r>
      <w:r w:rsidR="00822B3E" w:rsidRPr="0009162D">
        <w:rPr>
          <w:b/>
          <w:bCs/>
        </w:rPr>
        <w:t xml:space="preserve"> 26 мая 2011 г. за № 2135-94173117</w:t>
      </w:r>
      <w:r w:rsidRPr="0009162D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4F3BBA" w:rsidP="004F3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80. При подаче заявки на погашение инвестиционных паев Фонда скидка, на которую уменьшается расчетная стоимость инвестиционного пая, не взимается.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864A35" w:rsidRDefault="004F3BBA" w:rsidP="004F3BB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80. 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подаче </w:t>
            </w:r>
            <w:proofErr w:type="gramStart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>заявки</w:t>
            </w:r>
            <w:proofErr w:type="gramEnd"/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погашение инвестиционных паев Управляющей компании или агент</w:t>
            </w:r>
            <w:r w:rsidR="00782C49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392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скидки, на которую уменьшается расчетная стоимость инвестиционного пая, 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составляет:</w:t>
            </w:r>
          </w:p>
          <w:p w:rsidR="004F3BBA" w:rsidRPr="00864A35" w:rsidRDefault="004F3BBA" w:rsidP="004F3BB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- 1,5 (Одна целая пять десятых) процента от расчетной стоимости инвестиционного пая в случае, если погашение инвестиционных паев производится в срок менее 183 (Ста восьмидесяти трёх) дней </w:t>
            </w:r>
            <w:r w:rsidR="00827641" w:rsidRPr="00F9640A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F3BBA" w:rsidRPr="004F3BBA" w:rsidRDefault="004F3BBA" w:rsidP="004F3B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не взимается в случае, если погашение инвестиционных паев производится в срок равный или более 183 (Ста восьмидесяти трёх) дней </w:t>
            </w:r>
            <w:r w:rsidR="00827641" w:rsidRPr="00F9640A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86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2C" w:rsidRPr="00F7497C" w:rsidRDefault="0071432C" w:rsidP="0071432C">
            <w:pPr>
              <w:pStyle w:val="ConsPlusNormal"/>
              <w:tabs>
                <w:tab w:val="left" w:pos="22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86. Инвестиционные паи могут обмениваться на инвестиционные паи:</w:t>
            </w:r>
          </w:p>
          <w:p w:rsidR="0071432C" w:rsidRPr="00F7497C" w:rsidRDefault="0071432C" w:rsidP="0071432C">
            <w:pPr>
              <w:pStyle w:val="ConsPlusNormal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Открытого паевого инвестиционного фонда денежного рынка «Юлий Цезарь»;</w:t>
            </w:r>
          </w:p>
          <w:p w:rsidR="0071432C" w:rsidRPr="00F7497C" w:rsidRDefault="0071432C" w:rsidP="0071432C">
            <w:pPr>
              <w:pStyle w:val="ConsPlusNormal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паевого инвестиционного фонда акций «Петр </w:t>
            </w:r>
            <w:r w:rsidRPr="00F7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432C" w:rsidRPr="00F7497C" w:rsidRDefault="0071432C" w:rsidP="0071432C">
            <w:pPr>
              <w:pStyle w:val="ConsPlusNormal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Интервального паевого инвестиционного фонда товарного рынка «Екатерина Великая».</w:t>
            </w:r>
          </w:p>
          <w:p w:rsidR="004F3BBA" w:rsidRPr="004F3BBA" w:rsidRDefault="004F3BBA" w:rsidP="004F3BBA">
            <w:pPr>
              <w:pStyle w:val="ConsPlusNormal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F7497C" w:rsidRDefault="004F3BBA" w:rsidP="004F3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86. Инвестиционные паи могут обмениваться на инвестиционные паи:</w:t>
            </w:r>
          </w:p>
          <w:p w:rsidR="004F3BBA" w:rsidRPr="00F7497C" w:rsidRDefault="004F3BBA" w:rsidP="004F3BBA">
            <w:pPr>
              <w:pStyle w:val="ConsPlusNormal"/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Открытого паевого инвестиционного фонда денежного рынка «Юлий Цезарь»;</w:t>
            </w:r>
          </w:p>
          <w:p w:rsidR="004F3BBA" w:rsidRDefault="004F3BBA" w:rsidP="004F3BBA">
            <w:pPr>
              <w:pStyle w:val="ConsPlusNormal"/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паевого инвестиционного фонда акций «Петр </w:t>
            </w:r>
            <w:r w:rsidRPr="00F7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F3BBA" w:rsidRDefault="004F3BBA" w:rsidP="004F3BBA">
            <w:pPr>
              <w:pStyle w:val="ConsPlusNormal"/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Интервального паевого инвестиционного фонда товарного рынка «Екатерина Великая»;</w:t>
            </w:r>
          </w:p>
          <w:p w:rsidR="004F3BBA" w:rsidRPr="004F3BBA" w:rsidRDefault="004F3BBA" w:rsidP="004F3BBA">
            <w:pPr>
              <w:pStyle w:val="ConsPlusNormal"/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Открытого паевого инвестиционного фонда </w:t>
            </w:r>
            <w:r w:rsidRPr="004F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фондов «Русский Стандарт - Золото».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F7497C" w:rsidRDefault="004F3BBA" w:rsidP="004F3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100. За счет имущества, составляющего Фонд, выплачиваются вознаграждения Управляющей компании в </w:t>
            </w:r>
            <w:r w:rsidRPr="00090BF4">
              <w:rPr>
                <w:rFonts w:ascii="Times New Roman" w:hAnsi="Times New Roman" w:cs="Times New Roman"/>
                <w:sz w:val="24"/>
                <w:szCs w:val="24"/>
              </w:rPr>
              <w:t>размере не более не более 2,71 (Двух целых семидесяти одной сотой) процента среднегодовой стоимости чистых активов Фонда (с учетом налога на добавленную стоимость), а также Специализированному депозитарию, Регистратору, Аудитору в размере не более 2,36 (Двух целых тридцати шести сотых) процентов среднегодовой стоимости чистых активов Фонда (с учетом налога на добавленную стоимость).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4F3BBA" w:rsidP="008C623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100. За счет имущества, составляющего Фонд, выплачиваются вознаграждения Управляющей компании в размере не более не более 2,71 (Двух целых семидесяти одной сотой) процента среднегодовой стоимости чистых активов Фонда, а также Специализированному депозитарию, Регистратору, Аудитору в размере </w:t>
            </w: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645C3">
              <w:rPr>
                <w:rFonts w:ascii="Times New Roman" w:hAnsi="Times New Roman" w:cs="Times New Roman"/>
                <w:b/>
                <w:sz w:val="24"/>
                <w:szCs w:val="24"/>
              </w:rPr>
              <w:t>1,1 (Одной цело</w:t>
            </w:r>
            <w:bookmarkStart w:id="0" w:name="_GoBack"/>
            <w:bookmarkEnd w:id="0"/>
            <w:r w:rsidRPr="00E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одной десятой) </w:t>
            </w: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среднегодовой стоимости чистых активов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F7497C" w:rsidRDefault="004F3BBA" w:rsidP="004F3BBA">
            <w:pPr>
              <w:pStyle w:val="ConsPlusNormal"/>
              <w:tabs>
                <w:tab w:val="left" w:pos="3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103.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054"/>
              </w:tabs>
              <w:spacing w:line="303" w:lineRule="exact"/>
              <w:jc w:val="both"/>
            </w:pPr>
            <w:r w:rsidRPr="00F7497C">
              <w:t>1)</w:t>
            </w:r>
            <w:r w:rsidRPr="00F7497C">
              <w:tab/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171"/>
              </w:tabs>
              <w:spacing w:line="303" w:lineRule="exact"/>
              <w:ind w:right="7"/>
              <w:jc w:val="both"/>
            </w:pPr>
            <w:r w:rsidRPr="00F7497C">
              <w:t>2)</w:t>
            </w:r>
            <w:r w:rsidRPr="00F7497C"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075"/>
              </w:tabs>
              <w:spacing w:before="14" w:line="310" w:lineRule="exact"/>
              <w:ind w:right="7"/>
              <w:jc w:val="both"/>
            </w:pPr>
            <w:r w:rsidRPr="00F7497C">
              <w:t>3)</w:t>
            </w:r>
            <w:r w:rsidRPr="00F7497C"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4F3BBA" w:rsidRPr="00F7497C" w:rsidRDefault="004F3BBA" w:rsidP="004F3BB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right="69"/>
              <w:jc w:val="both"/>
            </w:pPr>
            <w:r w:rsidRPr="00F7497C"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4F3BBA" w:rsidRPr="00F7497C" w:rsidRDefault="004F3BBA" w:rsidP="004F3BB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before="7" w:line="303" w:lineRule="exact"/>
              <w:ind w:right="62"/>
              <w:jc w:val="both"/>
            </w:pPr>
            <w:r w:rsidRPr="00F7497C">
              <w:t xml:space="preserve">расходы по оплате услуг клиринговых организаций по определению взаимных обязательств по сделкам, совершенным с </w:t>
            </w:r>
            <w:r w:rsidRPr="00F7497C">
              <w:lastRenderedPageBreak/>
              <w:t>имуществом Фонда, если такие услуги оказываются Управляющей компании;</w:t>
            </w:r>
          </w:p>
          <w:p w:rsidR="004F3BBA" w:rsidRPr="00F7497C" w:rsidRDefault="004F3BBA" w:rsidP="004F3BB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right="55"/>
              <w:jc w:val="both"/>
            </w:pPr>
            <w:r w:rsidRPr="00F7497C"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F3BBA" w:rsidRPr="00F7497C" w:rsidRDefault="004F3BBA" w:rsidP="004F3BB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right="55"/>
              <w:jc w:val="both"/>
            </w:pPr>
            <w:r w:rsidRPr="00F7497C"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082"/>
              </w:tabs>
              <w:spacing w:before="7" w:line="303" w:lineRule="exact"/>
              <w:ind w:right="34"/>
              <w:jc w:val="both"/>
            </w:pPr>
            <w:proofErr w:type="gramStart"/>
            <w:r w:rsidRPr="00F7497C">
              <w:t>8)</w:t>
            </w:r>
            <w:r w:rsidRPr="00F7497C"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F7497C">
              <w:t xml:space="preserve"> владельцев инвестиционных паев по договорам доверительного управления имуществом Фонда;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985"/>
              </w:tabs>
              <w:spacing w:before="14" w:line="303" w:lineRule="exact"/>
              <w:ind w:right="28"/>
              <w:jc w:val="both"/>
            </w:pPr>
            <w:r w:rsidRPr="00F7497C">
              <w:t>9)</w:t>
            </w:r>
            <w:r w:rsidRPr="00F7497C">
              <w:tab/>
              <w:t xml:space="preserve">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323"/>
              </w:tabs>
              <w:spacing w:line="303" w:lineRule="exact"/>
              <w:ind w:right="21"/>
              <w:jc w:val="both"/>
            </w:pPr>
            <w:r w:rsidRPr="00F7497C">
              <w:t>10)</w:t>
            </w:r>
            <w:r w:rsidRPr="00F7497C">
              <w:tab/>
              <w:t>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Фонда.</w:t>
            </w:r>
          </w:p>
          <w:p w:rsidR="004F3BBA" w:rsidRPr="00F7497C" w:rsidRDefault="004F3BBA" w:rsidP="004F3BBA">
            <w:pPr>
              <w:pStyle w:val="ConsPlusNormal"/>
              <w:tabs>
                <w:tab w:val="left" w:pos="3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4F3BBA" w:rsidRPr="00F7497C" w:rsidRDefault="004F3BBA" w:rsidP="004F3BBA">
            <w:pPr>
              <w:pStyle w:val="ConsPlusNormal"/>
              <w:tabs>
                <w:tab w:val="left" w:pos="3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расходов, подлежащих оплате за счет имущества, составляющего Фонд, составляет 1,18 (Одна целая восемнадцать </w:t>
            </w:r>
            <w:r w:rsidRPr="00F7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сотых) процентов среднегодовой стоимости чистых активов </w:t>
            </w:r>
            <w:r w:rsidRPr="0095455C">
              <w:rPr>
                <w:rFonts w:ascii="Times New Roman" w:hAnsi="Times New Roman" w:cs="Times New Roman"/>
                <w:sz w:val="24"/>
                <w:szCs w:val="24"/>
              </w:rPr>
              <w:t>Фонда (с учетом налога на добавленную стоимость), определяемой в порядке, установленном</w:t>
            </w: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F7497C" w:rsidRDefault="004F3BBA" w:rsidP="004F3BBA">
            <w:pPr>
              <w:pStyle w:val="ConsPlusNormal"/>
              <w:tabs>
                <w:tab w:val="left" w:pos="3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103.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054"/>
              </w:tabs>
              <w:spacing w:line="303" w:lineRule="exact"/>
              <w:jc w:val="both"/>
            </w:pPr>
            <w:r w:rsidRPr="00F7497C">
              <w:t>1)</w:t>
            </w:r>
            <w:r w:rsidRPr="00F7497C">
              <w:tab/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171"/>
              </w:tabs>
              <w:spacing w:line="303" w:lineRule="exact"/>
              <w:ind w:right="7"/>
              <w:jc w:val="both"/>
            </w:pPr>
            <w:r w:rsidRPr="00F7497C">
              <w:t>2)</w:t>
            </w:r>
            <w:r w:rsidRPr="00F7497C"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075"/>
              </w:tabs>
              <w:spacing w:before="14" w:line="310" w:lineRule="exact"/>
              <w:ind w:right="7"/>
              <w:jc w:val="both"/>
            </w:pPr>
            <w:r w:rsidRPr="00F7497C">
              <w:t>3)</w:t>
            </w:r>
            <w:r w:rsidRPr="00F7497C"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5E06B7" w:rsidRDefault="00A70CBC" w:rsidP="00090BF4">
            <w:pPr>
              <w:widowControl w:val="0"/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right="69"/>
              <w:jc w:val="both"/>
            </w:pPr>
            <w:r>
              <w:t xml:space="preserve">4) </w:t>
            </w:r>
            <w:r w:rsidR="004F3BBA" w:rsidRPr="00F7497C"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5E06B7" w:rsidRDefault="00A70CBC" w:rsidP="00090BF4">
            <w:pPr>
              <w:widowControl w:val="0"/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before="7" w:line="303" w:lineRule="exact"/>
              <w:ind w:right="62"/>
              <w:jc w:val="both"/>
            </w:pPr>
            <w:r>
              <w:t>5)</w:t>
            </w:r>
            <w:r w:rsidR="00090BF4" w:rsidRPr="00090BF4">
              <w:t xml:space="preserve"> </w:t>
            </w:r>
            <w:r w:rsidR="004F3BBA" w:rsidRPr="00F7497C">
              <w:t xml:space="preserve">расходы по оплате услуг клиринговых организаций по определению взаимных обязательств по сделкам, совершенным с </w:t>
            </w:r>
            <w:r w:rsidR="004F3BBA" w:rsidRPr="00F7497C">
              <w:lastRenderedPageBreak/>
              <w:t>имуществом Фонда, если такие услуги оказываются Управляющей компании;</w:t>
            </w:r>
          </w:p>
          <w:p w:rsidR="00090BF4" w:rsidRDefault="00A70CBC" w:rsidP="00090BF4">
            <w:pPr>
              <w:widowControl w:val="0"/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right="55"/>
              <w:jc w:val="both"/>
              <w:rPr>
                <w:lang w:val="en-US"/>
              </w:rPr>
            </w:pPr>
            <w:r>
              <w:t>6)</w:t>
            </w:r>
            <w:r w:rsidR="00090BF4" w:rsidRPr="00090BF4">
              <w:t xml:space="preserve"> </w:t>
            </w:r>
            <w:r w:rsidR="004F3BBA" w:rsidRPr="00F7497C"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5E06B7" w:rsidRDefault="00A70CBC" w:rsidP="00090BF4">
            <w:pPr>
              <w:widowControl w:val="0"/>
              <w:shd w:val="clear" w:color="auto" w:fill="FFFFFF"/>
              <w:tabs>
                <w:tab w:val="left" w:pos="366"/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right="55"/>
              <w:jc w:val="both"/>
            </w:pPr>
            <w:r>
              <w:t>7)</w:t>
            </w:r>
            <w:r w:rsidR="00090BF4" w:rsidRPr="00090BF4">
              <w:t xml:space="preserve"> </w:t>
            </w:r>
            <w:r w:rsidR="004F3BBA" w:rsidRPr="00F7497C"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082"/>
              </w:tabs>
              <w:spacing w:before="7" w:line="303" w:lineRule="exact"/>
              <w:ind w:right="34"/>
              <w:jc w:val="both"/>
            </w:pPr>
            <w:proofErr w:type="gramStart"/>
            <w:r w:rsidRPr="00F7497C">
              <w:t>8)</w:t>
            </w:r>
            <w:r w:rsidRPr="00F7497C"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F7497C">
              <w:t xml:space="preserve"> владельцев инвестиционных паев по договорам доверительного управления имуществом Фонда;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985"/>
              </w:tabs>
              <w:spacing w:before="14" w:line="303" w:lineRule="exact"/>
              <w:ind w:right="28"/>
              <w:jc w:val="both"/>
            </w:pPr>
            <w:r w:rsidRPr="00F7497C">
              <w:t>9)</w:t>
            </w:r>
            <w:r w:rsidRPr="00F7497C">
              <w:tab/>
              <w:t>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4F3BBA" w:rsidRPr="00F7497C" w:rsidRDefault="004F3BBA" w:rsidP="004F3BBA">
            <w:pPr>
              <w:shd w:val="clear" w:color="auto" w:fill="FFFFFF"/>
              <w:tabs>
                <w:tab w:val="left" w:pos="366"/>
                <w:tab w:val="left" w:pos="1323"/>
              </w:tabs>
              <w:spacing w:line="303" w:lineRule="exact"/>
              <w:ind w:right="21"/>
              <w:jc w:val="both"/>
            </w:pPr>
            <w:r w:rsidRPr="00F7497C">
              <w:t>10)</w:t>
            </w:r>
            <w:r w:rsidRPr="00F7497C">
              <w:tab/>
              <w:t>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Фонда.</w:t>
            </w:r>
          </w:p>
          <w:p w:rsidR="004F3BBA" w:rsidRPr="00F7497C" w:rsidRDefault="004F3BBA" w:rsidP="004F3BBA">
            <w:pPr>
              <w:pStyle w:val="ConsPlusNormal"/>
              <w:tabs>
                <w:tab w:val="left" w:pos="3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4F3BBA" w:rsidRPr="004F3BBA" w:rsidRDefault="004F3BBA" w:rsidP="004F3B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расходов, подлежащих оплате за счет имущества, составляющего Фонд, составляет </w:t>
            </w:r>
            <w:r w:rsidR="0095455C" w:rsidRPr="0095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 (Ноль целых две десятых)</w:t>
            </w:r>
            <w:r w:rsidR="0095455C" w:rsidRPr="00954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455C" w:rsidRPr="00954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процента среднегодовой стоимости чистых активов Фонда (с учетом налога на добавленную стоимость),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F7497C" w:rsidRDefault="004F3BBA" w:rsidP="004F3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104. Расходы, не предусмотренные пунктом 103 настоящих Правил, а также вознаграждения в части превышения размеров, указанных в пункте 100 настоящих Правил, </w:t>
            </w:r>
            <w:r w:rsidRPr="00090BF4">
              <w:rPr>
                <w:rFonts w:ascii="Times New Roman" w:hAnsi="Times New Roman" w:cs="Times New Roman"/>
                <w:sz w:val="24"/>
                <w:szCs w:val="24"/>
              </w:rPr>
              <w:t>или 5,07 (Пяти целых семи сотых) процента среднегодовой стоимости чистых активов Фонда (с учетом налога на добавленную стоимость), выплачиваются Управляющей компанией за</w:t>
            </w: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 счет своих собственных средств.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4F3BBA" w:rsidP="0095455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</w:t>
            </w:r>
            <w:r w:rsidR="0095455C"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455C"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5455C"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целых </w:t>
            </w:r>
            <w:r w:rsidR="0095455C"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>восемьдесят одна сотая</w:t>
            </w:r>
            <w:r w:rsidRPr="009545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749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822B3E" w:rsidRPr="00723371" w:rsidRDefault="002D4FFD" w:rsidP="00723371">
      <w:pPr>
        <w:ind w:left="-426"/>
        <w:rPr>
          <w:b/>
        </w:rPr>
      </w:pPr>
      <w:r w:rsidRPr="00723371">
        <w:rPr>
          <w:b/>
        </w:rPr>
        <w:t xml:space="preserve">Генеральный директор </w:t>
      </w:r>
    </w:p>
    <w:p w:rsidR="00822B3E" w:rsidRPr="00723371" w:rsidRDefault="00822B3E" w:rsidP="00723371">
      <w:pPr>
        <w:tabs>
          <w:tab w:val="left" w:pos="7371"/>
        </w:tabs>
        <w:ind w:left="-426"/>
        <w:rPr>
          <w:b/>
        </w:rPr>
      </w:pPr>
      <w:r w:rsidRPr="00723371">
        <w:rPr>
          <w:b/>
        </w:rPr>
        <w:t xml:space="preserve">ООО «УК «Русский Стандарт» </w:t>
      </w:r>
      <w:r w:rsidR="00723B77" w:rsidRPr="00723371">
        <w:rPr>
          <w:b/>
        </w:rPr>
        <w:tab/>
      </w:r>
      <w:r w:rsidR="00723371">
        <w:rPr>
          <w:b/>
        </w:rPr>
        <w:t xml:space="preserve">     </w:t>
      </w:r>
      <w:r w:rsidRPr="00723371">
        <w:rPr>
          <w:b/>
        </w:rPr>
        <w:t xml:space="preserve">Е.А. Касьянова </w:t>
      </w:r>
    </w:p>
    <w:p w:rsidR="00822B3E" w:rsidRPr="0097344A" w:rsidRDefault="00822B3E" w:rsidP="00723B77">
      <w:pPr>
        <w:rPr>
          <w:b/>
        </w:rPr>
      </w:pPr>
    </w:p>
    <w:sectPr w:rsidR="00822B3E" w:rsidRPr="0097344A" w:rsidSect="00C60AB0">
      <w:footerReference w:type="default" r:id="rId11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9C" w:rsidRDefault="009F659C" w:rsidP="0070505B">
      <w:r>
        <w:separator/>
      </w:r>
    </w:p>
  </w:endnote>
  <w:endnote w:type="continuationSeparator" w:id="0">
    <w:p w:rsidR="009F659C" w:rsidRDefault="009F659C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6D" w:rsidRDefault="00900687">
    <w:pPr>
      <w:pStyle w:val="ae"/>
      <w:jc w:val="right"/>
    </w:pPr>
    <w:r>
      <w:fldChar w:fldCharType="begin"/>
    </w:r>
    <w:r w:rsidR="009F659C">
      <w:instrText>PAGE   \* MERGEFORMAT</w:instrText>
    </w:r>
    <w:r>
      <w:fldChar w:fldCharType="separate"/>
    </w:r>
    <w:r w:rsidR="003764A4">
      <w:rPr>
        <w:noProof/>
      </w:rPr>
      <w:t>1</w:t>
    </w:r>
    <w:r>
      <w:rPr>
        <w:noProof/>
      </w:rPr>
      <w:fldChar w:fldCharType="end"/>
    </w:r>
  </w:p>
  <w:p w:rsidR="00390D6D" w:rsidRDefault="00390D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9C" w:rsidRDefault="009F659C" w:rsidP="0070505B">
      <w:r>
        <w:separator/>
      </w:r>
    </w:p>
  </w:footnote>
  <w:footnote w:type="continuationSeparator" w:id="0">
    <w:p w:rsidR="009F659C" w:rsidRDefault="009F659C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E63BA"/>
    <w:multiLevelType w:val="hybridMultilevel"/>
    <w:tmpl w:val="A8DA291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4F5D"/>
    <w:rsid w:val="000467BC"/>
    <w:rsid w:val="00075228"/>
    <w:rsid w:val="00082204"/>
    <w:rsid w:val="00090BF4"/>
    <w:rsid w:val="0009162D"/>
    <w:rsid w:val="0009637C"/>
    <w:rsid w:val="000A1111"/>
    <w:rsid w:val="000A3A13"/>
    <w:rsid w:val="000A6877"/>
    <w:rsid w:val="000B7447"/>
    <w:rsid w:val="000C0928"/>
    <w:rsid w:val="000C2D63"/>
    <w:rsid w:val="000C6C56"/>
    <w:rsid w:val="000D0ACB"/>
    <w:rsid w:val="000D5A5D"/>
    <w:rsid w:val="000D6AA5"/>
    <w:rsid w:val="000F22EE"/>
    <w:rsid w:val="00103D3A"/>
    <w:rsid w:val="001422FE"/>
    <w:rsid w:val="00184F8D"/>
    <w:rsid w:val="001A4D43"/>
    <w:rsid w:val="001A6C3B"/>
    <w:rsid w:val="001B68BE"/>
    <w:rsid w:val="001B7C39"/>
    <w:rsid w:val="002026B1"/>
    <w:rsid w:val="00214B68"/>
    <w:rsid w:val="002509ED"/>
    <w:rsid w:val="00266FDE"/>
    <w:rsid w:val="0027407C"/>
    <w:rsid w:val="0027422F"/>
    <w:rsid w:val="00276B76"/>
    <w:rsid w:val="00297C8C"/>
    <w:rsid w:val="002C4691"/>
    <w:rsid w:val="002D4FFD"/>
    <w:rsid w:val="002D7CF1"/>
    <w:rsid w:val="003300EA"/>
    <w:rsid w:val="0035495C"/>
    <w:rsid w:val="003604CE"/>
    <w:rsid w:val="00363CF8"/>
    <w:rsid w:val="003764A4"/>
    <w:rsid w:val="00381E0E"/>
    <w:rsid w:val="00390D6D"/>
    <w:rsid w:val="00392967"/>
    <w:rsid w:val="003A34D4"/>
    <w:rsid w:val="003A5A94"/>
    <w:rsid w:val="003B2F8F"/>
    <w:rsid w:val="003B490E"/>
    <w:rsid w:val="003D0025"/>
    <w:rsid w:val="003E4F85"/>
    <w:rsid w:val="003F4893"/>
    <w:rsid w:val="00400A92"/>
    <w:rsid w:val="00420F5B"/>
    <w:rsid w:val="00425049"/>
    <w:rsid w:val="004470D9"/>
    <w:rsid w:val="0045394B"/>
    <w:rsid w:val="00466B0D"/>
    <w:rsid w:val="00483D1B"/>
    <w:rsid w:val="004A692E"/>
    <w:rsid w:val="004C08F5"/>
    <w:rsid w:val="004F3BBA"/>
    <w:rsid w:val="004F50F4"/>
    <w:rsid w:val="005013EA"/>
    <w:rsid w:val="00514DBA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5E06B7"/>
    <w:rsid w:val="00612B55"/>
    <w:rsid w:val="00620CA2"/>
    <w:rsid w:val="00674314"/>
    <w:rsid w:val="00683F89"/>
    <w:rsid w:val="006D3595"/>
    <w:rsid w:val="006D3988"/>
    <w:rsid w:val="006E6F01"/>
    <w:rsid w:val="0070348D"/>
    <w:rsid w:val="0070505B"/>
    <w:rsid w:val="0071432C"/>
    <w:rsid w:val="00723371"/>
    <w:rsid w:val="00723B77"/>
    <w:rsid w:val="00733B59"/>
    <w:rsid w:val="00736C75"/>
    <w:rsid w:val="00737149"/>
    <w:rsid w:val="00756B54"/>
    <w:rsid w:val="00764084"/>
    <w:rsid w:val="00776D27"/>
    <w:rsid w:val="00782C49"/>
    <w:rsid w:val="00796804"/>
    <w:rsid w:val="00797CA0"/>
    <w:rsid w:val="007B55E7"/>
    <w:rsid w:val="007C099B"/>
    <w:rsid w:val="007D2BF2"/>
    <w:rsid w:val="007E0C79"/>
    <w:rsid w:val="007F7588"/>
    <w:rsid w:val="00800BF3"/>
    <w:rsid w:val="00801A50"/>
    <w:rsid w:val="00822B3E"/>
    <w:rsid w:val="008235D2"/>
    <w:rsid w:val="00827641"/>
    <w:rsid w:val="008354ED"/>
    <w:rsid w:val="0083632A"/>
    <w:rsid w:val="00864A35"/>
    <w:rsid w:val="00876154"/>
    <w:rsid w:val="00877887"/>
    <w:rsid w:val="00877BA6"/>
    <w:rsid w:val="0089027C"/>
    <w:rsid w:val="00891464"/>
    <w:rsid w:val="00892D15"/>
    <w:rsid w:val="008C0D8A"/>
    <w:rsid w:val="008C6234"/>
    <w:rsid w:val="008E1A94"/>
    <w:rsid w:val="008E1D7E"/>
    <w:rsid w:val="008F6F78"/>
    <w:rsid w:val="00900687"/>
    <w:rsid w:val="00921256"/>
    <w:rsid w:val="009329E0"/>
    <w:rsid w:val="0095455C"/>
    <w:rsid w:val="0095692E"/>
    <w:rsid w:val="00973257"/>
    <w:rsid w:val="0097344A"/>
    <w:rsid w:val="00987CD6"/>
    <w:rsid w:val="009A54F9"/>
    <w:rsid w:val="009B11E9"/>
    <w:rsid w:val="009D244B"/>
    <w:rsid w:val="009D6D81"/>
    <w:rsid w:val="009E5C51"/>
    <w:rsid w:val="009F543C"/>
    <w:rsid w:val="009F659C"/>
    <w:rsid w:val="009F7240"/>
    <w:rsid w:val="00A03D00"/>
    <w:rsid w:val="00A0613A"/>
    <w:rsid w:val="00A144EC"/>
    <w:rsid w:val="00A3483D"/>
    <w:rsid w:val="00A438DF"/>
    <w:rsid w:val="00A4720C"/>
    <w:rsid w:val="00A54AD9"/>
    <w:rsid w:val="00A64D77"/>
    <w:rsid w:val="00A70CBC"/>
    <w:rsid w:val="00A7236B"/>
    <w:rsid w:val="00A84DCC"/>
    <w:rsid w:val="00A95C65"/>
    <w:rsid w:val="00AA165B"/>
    <w:rsid w:val="00AA3502"/>
    <w:rsid w:val="00AA5F8D"/>
    <w:rsid w:val="00AF4506"/>
    <w:rsid w:val="00AF79A7"/>
    <w:rsid w:val="00B05152"/>
    <w:rsid w:val="00B10706"/>
    <w:rsid w:val="00B140E8"/>
    <w:rsid w:val="00B16098"/>
    <w:rsid w:val="00B1647B"/>
    <w:rsid w:val="00B17539"/>
    <w:rsid w:val="00B337CB"/>
    <w:rsid w:val="00B4193B"/>
    <w:rsid w:val="00B52240"/>
    <w:rsid w:val="00B62CE3"/>
    <w:rsid w:val="00B703C1"/>
    <w:rsid w:val="00B97F4B"/>
    <w:rsid w:val="00BA2B65"/>
    <w:rsid w:val="00BC32CD"/>
    <w:rsid w:val="00BC3364"/>
    <w:rsid w:val="00BD2124"/>
    <w:rsid w:val="00C01185"/>
    <w:rsid w:val="00C01BF7"/>
    <w:rsid w:val="00C0242B"/>
    <w:rsid w:val="00C02EDD"/>
    <w:rsid w:val="00C06EB6"/>
    <w:rsid w:val="00C21951"/>
    <w:rsid w:val="00C3569B"/>
    <w:rsid w:val="00C4190F"/>
    <w:rsid w:val="00C57C5F"/>
    <w:rsid w:val="00C60AB0"/>
    <w:rsid w:val="00C66B98"/>
    <w:rsid w:val="00C80998"/>
    <w:rsid w:val="00C864E2"/>
    <w:rsid w:val="00CA6035"/>
    <w:rsid w:val="00CB22D5"/>
    <w:rsid w:val="00CB272B"/>
    <w:rsid w:val="00CB68EA"/>
    <w:rsid w:val="00CD1D6C"/>
    <w:rsid w:val="00CD2AD6"/>
    <w:rsid w:val="00CE55CA"/>
    <w:rsid w:val="00CE60C1"/>
    <w:rsid w:val="00D06D55"/>
    <w:rsid w:val="00D12E31"/>
    <w:rsid w:val="00D149A0"/>
    <w:rsid w:val="00D46507"/>
    <w:rsid w:val="00D565C4"/>
    <w:rsid w:val="00D76D31"/>
    <w:rsid w:val="00D84383"/>
    <w:rsid w:val="00D8665E"/>
    <w:rsid w:val="00D90D03"/>
    <w:rsid w:val="00DA0133"/>
    <w:rsid w:val="00DC3F4C"/>
    <w:rsid w:val="00DD5B8A"/>
    <w:rsid w:val="00DD62AF"/>
    <w:rsid w:val="00DE4377"/>
    <w:rsid w:val="00DF5CB8"/>
    <w:rsid w:val="00DF7127"/>
    <w:rsid w:val="00E37E4D"/>
    <w:rsid w:val="00E61511"/>
    <w:rsid w:val="00E645C3"/>
    <w:rsid w:val="00E77BB1"/>
    <w:rsid w:val="00EA663A"/>
    <w:rsid w:val="00EA74CD"/>
    <w:rsid w:val="00EC7C60"/>
    <w:rsid w:val="00ED42F1"/>
    <w:rsid w:val="00ED6F7C"/>
    <w:rsid w:val="00EF44D8"/>
    <w:rsid w:val="00F1143E"/>
    <w:rsid w:val="00F326B3"/>
    <w:rsid w:val="00F67A82"/>
    <w:rsid w:val="00F7497C"/>
    <w:rsid w:val="00F97782"/>
    <w:rsid w:val="00FB3177"/>
    <w:rsid w:val="00FD06C9"/>
    <w:rsid w:val="00FE0DE3"/>
    <w:rsid w:val="00FE2D9E"/>
    <w:rsid w:val="00FE359A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140E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F3BB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40E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F3BBA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140E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F3BB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40E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F3BBA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2012-12-26T20:00:00+00:00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19A3-1C8F-43B2-B5BB-D7C1E6664B21}"/>
</file>

<file path=customXml/itemProps2.xml><?xml version="1.0" encoding="utf-8"?>
<ds:datastoreItem xmlns:ds="http://schemas.openxmlformats.org/officeDocument/2006/customXml" ds:itemID="{893AF400-B0E6-4E27-8722-57EE4AAAFF59}"/>
</file>

<file path=customXml/itemProps3.xml><?xml version="1.0" encoding="utf-8"?>
<ds:datastoreItem xmlns:ds="http://schemas.openxmlformats.org/officeDocument/2006/customXml" ds:itemID="{FF42B8F7-495F-4E4B-8BD7-4E3BADB66E3E}"/>
</file>

<file path=customXml/itemProps4.xml><?xml version="1.0" encoding="utf-8"?>
<ds:datastoreItem xmlns:ds="http://schemas.openxmlformats.org/officeDocument/2006/customXml" ds:itemID="{6B75EF8B-112F-464E-9ADB-725D34958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9451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malyhina</cp:lastModifiedBy>
  <cp:revision>2</cp:revision>
  <cp:lastPrinted>2012-11-23T11:02:00Z</cp:lastPrinted>
  <dcterms:created xsi:type="dcterms:W3CDTF">2012-12-29T08:33:00Z</dcterms:created>
  <dcterms:modified xsi:type="dcterms:W3CDTF">2012-12-29T08:33:00Z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