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  <w:r w:rsidRPr="00390D6D">
        <w:t>УТВЕРЖДЕНЫ</w:t>
      </w: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  <w:r w:rsidRPr="00390D6D">
        <w:t xml:space="preserve">Приказом № </w:t>
      </w:r>
      <w:r w:rsidR="004774CE" w:rsidRPr="004774CE">
        <w:t>РС-05-13</w:t>
      </w:r>
      <w:r w:rsidRPr="00390D6D">
        <w:t xml:space="preserve"> от «</w:t>
      </w:r>
      <w:r w:rsidR="004774CE">
        <w:t>02</w:t>
      </w:r>
      <w:r w:rsidRPr="00390D6D">
        <w:t xml:space="preserve">» </w:t>
      </w:r>
      <w:r w:rsidR="004774CE">
        <w:t>апрел</w:t>
      </w:r>
      <w:r w:rsidRPr="00390D6D">
        <w:t>я 201</w:t>
      </w:r>
      <w:r w:rsidR="004774CE">
        <w:t>3</w:t>
      </w:r>
      <w:r w:rsidRPr="00390D6D">
        <w:t xml:space="preserve"> г.</w:t>
      </w: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  <w:r w:rsidRPr="00390D6D">
        <w:t>ООО «УК «Русский Стандарт»</w:t>
      </w: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  <w:r w:rsidRPr="00390D6D">
        <w:t>___________________ /Е.А. Касьянова/</w:t>
      </w: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</w:p>
    <w:p w:rsidR="004F3BBA" w:rsidRPr="00390D6D" w:rsidRDefault="004F3BBA" w:rsidP="004F3BBA">
      <w:pPr>
        <w:shd w:val="clear" w:color="auto" w:fill="FFFFFF"/>
        <w:spacing w:line="289" w:lineRule="exact"/>
        <w:ind w:right="393"/>
        <w:jc w:val="right"/>
      </w:pPr>
      <w:r w:rsidRPr="00390D6D">
        <w:t>м.п.</w:t>
      </w: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09162D" w:rsidRDefault="0009162D" w:rsidP="0097344A">
      <w:pPr>
        <w:jc w:val="center"/>
        <w:rPr>
          <w:b/>
          <w:bCs/>
        </w:rPr>
      </w:pPr>
    </w:p>
    <w:p w:rsidR="0009162D" w:rsidRDefault="0009162D" w:rsidP="0097344A">
      <w:pPr>
        <w:jc w:val="center"/>
        <w:rPr>
          <w:b/>
          <w:bCs/>
        </w:rPr>
      </w:pPr>
    </w:p>
    <w:p w:rsidR="00822B3E" w:rsidRPr="001517D6" w:rsidRDefault="00822B3E" w:rsidP="0097344A">
      <w:pPr>
        <w:jc w:val="center"/>
        <w:rPr>
          <w:b/>
          <w:bCs/>
        </w:rPr>
      </w:pPr>
      <w:r w:rsidRPr="006D3595">
        <w:rPr>
          <w:b/>
          <w:bCs/>
        </w:rPr>
        <w:t>ИЗМЕНЕНИЯ И ДОПОЛНЕНИЯ</w:t>
      </w:r>
      <w:r w:rsidR="008C0D8A">
        <w:rPr>
          <w:b/>
          <w:bCs/>
        </w:rPr>
        <w:t xml:space="preserve"> № </w:t>
      </w:r>
      <w:r w:rsidR="004774CE" w:rsidRPr="001517D6">
        <w:rPr>
          <w:b/>
          <w:bCs/>
        </w:rPr>
        <w:t>4</w:t>
      </w:r>
    </w:p>
    <w:p w:rsidR="00822B3E" w:rsidRPr="006D3595" w:rsidRDefault="00822B3E" w:rsidP="0009162D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  <w:r w:rsidR="0009162D">
        <w:rPr>
          <w:b/>
          <w:bCs/>
        </w:rPr>
        <w:t>В ПРАВИЛА ДОВЕРИТЕЛЬНОГО УПРАВЛЕНИЯ ОТКРЫТЫМ ПАЕВЫМ ИНВЕСТИЦИОННЫМ ФОНДОМ СМЕШАННЫХ ИНВЕСТИЦИЙ «ИМПЕРИЯ»</w:t>
      </w:r>
    </w:p>
    <w:p w:rsidR="00822B3E" w:rsidRPr="006D3595" w:rsidRDefault="00822B3E" w:rsidP="00776D27">
      <w:pPr>
        <w:jc w:val="center"/>
        <w:rPr>
          <w:b/>
          <w:bCs/>
        </w:rPr>
      </w:pPr>
    </w:p>
    <w:p w:rsidR="00822B3E" w:rsidRPr="0009162D" w:rsidRDefault="0009162D" w:rsidP="00776D27">
      <w:pPr>
        <w:jc w:val="center"/>
        <w:rPr>
          <w:b/>
          <w:bCs/>
        </w:rPr>
      </w:pPr>
      <w:r w:rsidRPr="0009162D">
        <w:rPr>
          <w:b/>
          <w:bCs/>
        </w:rPr>
        <w:t>(</w:t>
      </w:r>
      <w:r w:rsidR="00822B3E" w:rsidRPr="0009162D">
        <w:rPr>
          <w:b/>
          <w:bCs/>
        </w:rPr>
        <w:t xml:space="preserve">Правила зарегистрированы </w:t>
      </w:r>
      <w:r w:rsidR="00723371" w:rsidRPr="0009162D">
        <w:rPr>
          <w:b/>
          <w:bCs/>
        </w:rPr>
        <w:t>ФСФР России</w:t>
      </w:r>
      <w:r w:rsidR="00822B3E" w:rsidRPr="0009162D">
        <w:rPr>
          <w:b/>
          <w:bCs/>
        </w:rPr>
        <w:t xml:space="preserve"> 26 мая 2011 г. за № 2135-94173117</w:t>
      </w:r>
      <w:r w:rsidRPr="0009162D">
        <w:rPr>
          <w:b/>
          <w:bCs/>
        </w:rPr>
        <w:t>)</w:t>
      </w:r>
    </w:p>
    <w:p w:rsidR="00822B3E" w:rsidRPr="006D3595" w:rsidRDefault="00822B3E" w:rsidP="00776D27">
      <w:pPr>
        <w:jc w:val="both"/>
        <w:rPr>
          <w:b/>
          <w:bCs/>
        </w:rPr>
      </w:pPr>
    </w:p>
    <w:p w:rsidR="00822B3E" w:rsidRPr="0097344A" w:rsidRDefault="00822B3E" w:rsidP="00FE359A">
      <w:pPr>
        <w:jc w:val="both"/>
        <w:rPr>
          <w:sz w:val="21"/>
          <w:szCs w:val="21"/>
        </w:rPr>
      </w:pPr>
    </w:p>
    <w:tbl>
      <w:tblPr>
        <w:tblW w:w="10620" w:type="dxa"/>
        <w:tblInd w:w="-792" w:type="dxa"/>
        <w:tblLook w:val="0000"/>
      </w:tblPr>
      <w:tblGrid>
        <w:gridCol w:w="5295"/>
        <w:gridCol w:w="5325"/>
      </w:tblGrid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C60AB0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C60A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4F3BBA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E" w:rsidRPr="004774CE" w:rsidRDefault="004774CE" w:rsidP="00477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E">
              <w:rPr>
                <w:rFonts w:ascii="Times New Roman" w:hAnsi="Times New Roman" w:cs="Times New Roman"/>
                <w:sz w:val="24"/>
                <w:szCs w:val="24"/>
              </w:rPr>
              <w:t xml:space="preserve">57. Выдача 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      </w:r>
          </w:p>
          <w:p w:rsidR="004F3BBA" w:rsidRPr="004F3BBA" w:rsidRDefault="004774CE" w:rsidP="00477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E">
              <w:rPr>
                <w:rFonts w:ascii="Times New Roman" w:hAnsi="Times New Roman" w:cs="Times New Roman"/>
                <w:sz w:val="24"/>
                <w:szCs w:val="24"/>
              </w:rPr>
              <w:t>100 000 (Ста тысяч) рублей.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4F3BBA" w:rsidRDefault="004774CE" w:rsidP="004774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57. Выдача 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      </w:r>
            <w:r w:rsidRPr="00477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 (Одной тысячи)</w:t>
            </w:r>
            <w:r w:rsidRPr="0047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рублей.</w:t>
            </w:r>
          </w:p>
        </w:tc>
      </w:tr>
      <w:tr w:rsidR="00FF491C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C" w:rsidRPr="00FF491C" w:rsidRDefault="00FF491C" w:rsidP="00FF49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1C">
              <w:rPr>
                <w:rFonts w:ascii="Times New Roman" w:hAnsi="Times New Roman" w:cs="Times New Roman"/>
                <w:sz w:val="24"/>
                <w:szCs w:val="24"/>
              </w:rPr>
              <w:t>80. При подаче заявки на погашение инвестиционных паев Управляющей компании или агентам размер скидки, на которую уменьшается расчетная стоимость инвестиционного пая, составляет:</w:t>
            </w:r>
          </w:p>
          <w:p w:rsidR="00FF491C" w:rsidRPr="00FF491C" w:rsidRDefault="00FF491C" w:rsidP="00FF49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1C">
              <w:rPr>
                <w:rFonts w:ascii="Times New Roman" w:hAnsi="Times New Roman" w:cs="Times New Roman"/>
                <w:sz w:val="24"/>
                <w:szCs w:val="24"/>
              </w:rPr>
              <w:t>- 1,5 (Одна целая пять десятых) процента от расчетной стоимости инвестиционного пая в случае, если погашение инвестиционных паев производится в срок менее 183 (Ста восьмидесяти трёх) дней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FF491C" w:rsidRPr="004774CE" w:rsidRDefault="00FF491C" w:rsidP="00FF49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1C">
              <w:rPr>
                <w:rFonts w:ascii="Times New Roman" w:hAnsi="Times New Roman" w:cs="Times New Roman"/>
                <w:sz w:val="24"/>
                <w:szCs w:val="24"/>
              </w:rPr>
              <w:t>- не взимается в случае, если погашение инвестиционных паев производится в срок равный или более 183 (Ста восьмидесяти трёх) дней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C" w:rsidRPr="00FF491C" w:rsidRDefault="00FF491C" w:rsidP="00FF491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1C">
              <w:rPr>
                <w:rFonts w:ascii="Times New Roman" w:hAnsi="Times New Roman" w:cs="Times New Roman"/>
                <w:bCs/>
                <w:sz w:val="24"/>
                <w:szCs w:val="24"/>
              </w:rPr>
              <w:t>80. При подаче заявки на погашение инвестиционных паев Управляющей компании или агентам размер скидки, на которую уменьшается расчетная стоимость инвестиционного пая, составляет:</w:t>
            </w:r>
          </w:p>
          <w:p w:rsidR="00FF491C" w:rsidRPr="00FF491C" w:rsidRDefault="00FF491C" w:rsidP="00FF491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- 1,5 (Одна целая пять десятых) процента от расчетной стоимости инвестиционного пая в случае, если погашение инвестиционных паев производится в срок менее </w:t>
            </w:r>
            <w:r w:rsidRPr="009B0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 (Ста семидесяти)</w:t>
            </w:r>
            <w:r w:rsidRPr="00FF4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FF491C" w:rsidRPr="004774CE" w:rsidRDefault="00FF491C" w:rsidP="00FF491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 взимается в случае, если погашение инвестиционных паев производится в срок равный или более </w:t>
            </w:r>
            <w:r w:rsidRPr="009B0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 (Ста семидесяти)</w:t>
            </w:r>
            <w:r w:rsidRPr="00FF4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</w:p>
        </w:tc>
      </w:tr>
      <w:tr w:rsidR="004F3BBA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4F3BBA" w:rsidRDefault="004774CE" w:rsidP="004F3BBA">
            <w:pPr>
              <w:pStyle w:val="ConsPlusNormal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E">
              <w:rPr>
                <w:rFonts w:ascii="Times New Roman" w:hAnsi="Times New Roman" w:cs="Times New Roman"/>
                <w:sz w:val="24"/>
                <w:szCs w:val="24"/>
              </w:rPr>
              <w:t xml:space="preserve">100. За счет имущества, составляющего Фонд, выплачиваются вознаграждения Управляющей компании в размере не более не более 2,71 (Двух целых семидесяти одной сотой) процента среднегодовой стоимости чистых активов Фонда, а также Специализированному </w:t>
            </w:r>
            <w:r w:rsidRPr="004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депозитарию, Регистратору, Аудитору в размере не более 1,1 (Одной целой одной десятой) процента среднегодовой 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4F3BBA" w:rsidRDefault="004774CE" w:rsidP="001517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 За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774CE">
              <w:rPr>
                <w:rFonts w:ascii="Times New Roman" w:hAnsi="Times New Roman" w:cs="Times New Roman"/>
                <w:sz w:val="24"/>
                <w:szCs w:val="24"/>
              </w:rPr>
              <w:t xml:space="preserve">т имущества, составляющего Фонд, выплачиваются вознаграждения Управляющей компании в размере не более </w:t>
            </w:r>
            <w:r w:rsidRPr="004774CE">
              <w:rPr>
                <w:rFonts w:ascii="Times New Roman" w:hAnsi="Times New Roman" w:cs="Times New Roman"/>
                <w:b/>
                <w:sz w:val="24"/>
                <w:szCs w:val="24"/>
              </w:rPr>
              <w:t>3,1 (Трёх целых одной десятой)</w:t>
            </w:r>
            <w:r w:rsidRPr="004774C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среднегодовой стоимости чистых активов Фонда, а также Специализированному депозитарию, </w:t>
            </w:r>
            <w:r w:rsidRPr="004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Регистратору, Аудитору в размере не более </w:t>
            </w:r>
            <w:r w:rsidRPr="004774CE">
              <w:rPr>
                <w:rFonts w:ascii="Times New Roman" w:hAnsi="Times New Roman" w:cs="Times New Roman"/>
                <w:b/>
                <w:sz w:val="24"/>
                <w:szCs w:val="24"/>
              </w:rPr>
              <w:t>0,42 (Ноль целых сорока двух сотых)</w:t>
            </w:r>
            <w:r w:rsidRPr="004774C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среднегодовой 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  <w:tr w:rsidR="004F3BBA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F7497C" w:rsidRDefault="004774CE" w:rsidP="004F3B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 Расходы, не предусмотренные пунктом 103 настоящих Правил, а также вознаграждения в части превышения размеров, указанных в пункте 100 настоящих Правил, или 3,81 (Три целых восемьдесят одна сотая) процента среднегодовой стоимости чистых активов Фонда, выплачиваются Управляющей компанией за счёт своих собственных средств.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4F3BBA" w:rsidRDefault="004774CE" w:rsidP="004774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104. Расходы, не предусмотренные пунктом 103 настоящих Правил, а также вознаграждения в части превышения размеров, указанных в пункте 100 настоящих Правил, или </w:t>
            </w:r>
            <w:r w:rsidRPr="00477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3,52 (Три целых пятьдесят две сотых)</w:t>
            </w:r>
            <w:r w:rsidRPr="0047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среднегодовой стоимости чистых активов Фонда, выплачиваются Управляющей компанией за счёт своих собственных средств.</w:t>
            </w:r>
          </w:p>
        </w:tc>
      </w:tr>
    </w:tbl>
    <w:p w:rsidR="00723371" w:rsidRDefault="00723371" w:rsidP="00723B77">
      <w:pPr>
        <w:rPr>
          <w:b/>
          <w:bCs/>
        </w:rPr>
      </w:pPr>
    </w:p>
    <w:p w:rsidR="00723371" w:rsidRDefault="00723371" w:rsidP="00723B77">
      <w:pPr>
        <w:rPr>
          <w:b/>
          <w:bCs/>
        </w:rPr>
      </w:pPr>
    </w:p>
    <w:p w:rsidR="004774CE" w:rsidRDefault="004774CE" w:rsidP="00723371">
      <w:pPr>
        <w:ind w:left="-426"/>
        <w:rPr>
          <w:b/>
        </w:rPr>
      </w:pPr>
    </w:p>
    <w:p w:rsidR="004774CE" w:rsidRDefault="004774CE" w:rsidP="00723371">
      <w:pPr>
        <w:ind w:left="-426"/>
        <w:rPr>
          <w:b/>
        </w:rPr>
      </w:pPr>
    </w:p>
    <w:p w:rsidR="00822B3E" w:rsidRPr="00723371" w:rsidRDefault="002D4FFD" w:rsidP="00723371">
      <w:pPr>
        <w:ind w:left="-426"/>
        <w:rPr>
          <w:b/>
        </w:rPr>
      </w:pPr>
      <w:r w:rsidRPr="00723371">
        <w:rPr>
          <w:b/>
        </w:rPr>
        <w:t xml:space="preserve">Генеральный директор </w:t>
      </w:r>
    </w:p>
    <w:p w:rsidR="00822B3E" w:rsidRPr="0097344A" w:rsidRDefault="00822B3E" w:rsidP="004774CE">
      <w:pPr>
        <w:tabs>
          <w:tab w:val="left" w:pos="7371"/>
        </w:tabs>
        <w:ind w:left="-426"/>
        <w:rPr>
          <w:b/>
        </w:rPr>
      </w:pPr>
      <w:r w:rsidRPr="00723371">
        <w:rPr>
          <w:b/>
        </w:rPr>
        <w:t xml:space="preserve">ООО «УК «Русский Стандарт» </w:t>
      </w:r>
      <w:r w:rsidR="00723B77" w:rsidRPr="00723371">
        <w:rPr>
          <w:b/>
        </w:rPr>
        <w:tab/>
      </w:r>
      <w:r w:rsidR="00723371">
        <w:rPr>
          <w:b/>
        </w:rPr>
        <w:t xml:space="preserve">     </w:t>
      </w:r>
      <w:r w:rsidRPr="00723371">
        <w:rPr>
          <w:b/>
        </w:rPr>
        <w:t xml:space="preserve">Е.А. Касьянова </w:t>
      </w:r>
    </w:p>
    <w:sectPr w:rsidR="00822B3E" w:rsidRPr="0097344A" w:rsidSect="00E442A7">
      <w:footerReference w:type="default" r:id="rId11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49" w:rsidRDefault="008F2649" w:rsidP="0070505B">
      <w:r>
        <w:separator/>
      </w:r>
    </w:p>
  </w:endnote>
  <w:endnote w:type="continuationSeparator" w:id="0">
    <w:p w:rsidR="008F2649" w:rsidRDefault="008F2649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A7" w:rsidRDefault="00E442A7">
    <w:pPr>
      <w:pStyle w:val="ae"/>
      <w:jc w:val="right"/>
    </w:pPr>
    <w:fldSimple w:instr="PAGE   \* MERGEFORMAT">
      <w:r w:rsidR="00DD4271">
        <w:rPr>
          <w:noProof/>
        </w:rPr>
        <w:t>2</w:t>
      </w:r>
    </w:fldSimple>
  </w:p>
  <w:p w:rsidR="00390D6D" w:rsidRDefault="00390D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49" w:rsidRDefault="008F2649" w:rsidP="0070505B">
      <w:r>
        <w:separator/>
      </w:r>
    </w:p>
  </w:footnote>
  <w:footnote w:type="continuationSeparator" w:id="0">
    <w:p w:rsidR="008F2649" w:rsidRDefault="008F2649" w:rsidP="0070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E63BA"/>
    <w:multiLevelType w:val="hybridMultilevel"/>
    <w:tmpl w:val="A8DA291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CAA5BB5"/>
    <w:multiLevelType w:val="singleLevel"/>
    <w:tmpl w:val="EECA55AE"/>
    <w:lvl w:ilvl="0">
      <w:start w:val="4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7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24F5D"/>
    <w:rsid w:val="000467BC"/>
    <w:rsid w:val="00075228"/>
    <w:rsid w:val="00082204"/>
    <w:rsid w:val="00090BF4"/>
    <w:rsid w:val="0009162D"/>
    <w:rsid w:val="0009637C"/>
    <w:rsid w:val="000A1111"/>
    <w:rsid w:val="000A3A13"/>
    <w:rsid w:val="000A6877"/>
    <w:rsid w:val="000B7447"/>
    <w:rsid w:val="000C0928"/>
    <w:rsid w:val="000C2D63"/>
    <w:rsid w:val="000C6C56"/>
    <w:rsid w:val="000D0ACB"/>
    <w:rsid w:val="000D5A5D"/>
    <w:rsid w:val="000D6AA5"/>
    <w:rsid w:val="000F22EE"/>
    <w:rsid w:val="00103D3A"/>
    <w:rsid w:val="001422FE"/>
    <w:rsid w:val="001517D6"/>
    <w:rsid w:val="00184F8D"/>
    <w:rsid w:val="001A4D43"/>
    <w:rsid w:val="001A6C3B"/>
    <w:rsid w:val="001B68BE"/>
    <w:rsid w:val="001B7C39"/>
    <w:rsid w:val="002026B1"/>
    <w:rsid w:val="00214B68"/>
    <w:rsid w:val="002509ED"/>
    <w:rsid w:val="00266FDE"/>
    <w:rsid w:val="0027407C"/>
    <w:rsid w:val="0027422F"/>
    <w:rsid w:val="00276B76"/>
    <w:rsid w:val="00297C8C"/>
    <w:rsid w:val="002C4691"/>
    <w:rsid w:val="002D4FFD"/>
    <w:rsid w:val="002D7CF1"/>
    <w:rsid w:val="003300EA"/>
    <w:rsid w:val="0035495C"/>
    <w:rsid w:val="003604CE"/>
    <w:rsid w:val="00363CF8"/>
    <w:rsid w:val="00381E0E"/>
    <w:rsid w:val="00390D6D"/>
    <w:rsid w:val="00392967"/>
    <w:rsid w:val="003A34D4"/>
    <w:rsid w:val="003A5A94"/>
    <w:rsid w:val="003B2F8F"/>
    <w:rsid w:val="003B490E"/>
    <w:rsid w:val="003D0025"/>
    <w:rsid w:val="003E4F85"/>
    <w:rsid w:val="003F4893"/>
    <w:rsid w:val="00400A92"/>
    <w:rsid w:val="00420F5B"/>
    <w:rsid w:val="00425049"/>
    <w:rsid w:val="004470D9"/>
    <w:rsid w:val="0045394B"/>
    <w:rsid w:val="00466B0D"/>
    <w:rsid w:val="004774CE"/>
    <w:rsid w:val="00483D1B"/>
    <w:rsid w:val="004A692E"/>
    <w:rsid w:val="004C08F5"/>
    <w:rsid w:val="004C41A4"/>
    <w:rsid w:val="004F3BBA"/>
    <w:rsid w:val="004F50F4"/>
    <w:rsid w:val="005013EA"/>
    <w:rsid w:val="00514DBA"/>
    <w:rsid w:val="005254C2"/>
    <w:rsid w:val="00552F15"/>
    <w:rsid w:val="005649F9"/>
    <w:rsid w:val="00575627"/>
    <w:rsid w:val="00583570"/>
    <w:rsid w:val="00583991"/>
    <w:rsid w:val="00585CF0"/>
    <w:rsid w:val="00586D99"/>
    <w:rsid w:val="00586D9F"/>
    <w:rsid w:val="005923C7"/>
    <w:rsid w:val="005E06B7"/>
    <w:rsid w:val="00612B55"/>
    <w:rsid w:val="00620CA2"/>
    <w:rsid w:val="00674314"/>
    <w:rsid w:val="00683F89"/>
    <w:rsid w:val="006D3595"/>
    <w:rsid w:val="006D3988"/>
    <w:rsid w:val="006E6F01"/>
    <w:rsid w:val="0070348D"/>
    <w:rsid w:val="0070505B"/>
    <w:rsid w:val="0071432C"/>
    <w:rsid w:val="00723371"/>
    <w:rsid w:val="00723B77"/>
    <w:rsid w:val="00733B59"/>
    <w:rsid w:val="00736C75"/>
    <w:rsid w:val="00737149"/>
    <w:rsid w:val="00756B54"/>
    <w:rsid w:val="00764084"/>
    <w:rsid w:val="00767D7E"/>
    <w:rsid w:val="00776D27"/>
    <w:rsid w:val="00782C49"/>
    <w:rsid w:val="00796804"/>
    <w:rsid w:val="00797CA0"/>
    <w:rsid w:val="007B55E7"/>
    <w:rsid w:val="007C099B"/>
    <w:rsid w:val="007D2BF2"/>
    <w:rsid w:val="007E0C79"/>
    <w:rsid w:val="007F7588"/>
    <w:rsid w:val="00800BF3"/>
    <w:rsid w:val="00801A50"/>
    <w:rsid w:val="00822B3E"/>
    <w:rsid w:val="008235D2"/>
    <w:rsid w:val="00827641"/>
    <w:rsid w:val="008354ED"/>
    <w:rsid w:val="0083632A"/>
    <w:rsid w:val="00864A35"/>
    <w:rsid w:val="00876154"/>
    <w:rsid w:val="00877887"/>
    <w:rsid w:val="00877BA6"/>
    <w:rsid w:val="0089027C"/>
    <w:rsid w:val="00891464"/>
    <w:rsid w:val="00892D15"/>
    <w:rsid w:val="008C0D8A"/>
    <w:rsid w:val="008C44CF"/>
    <w:rsid w:val="008C6234"/>
    <w:rsid w:val="008E1A94"/>
    <w:rsid w:val="008E1D7E"/>
    <w:rsid w:val="008F2649"/>
    <w:rsid w:val="008F6F78"/>
    <w:rsid w:val="00921256"/>
    <w:rsid w:val="009329E0"/>
    <w:rsid w:val="0095455C"/>
    <w:rsid w:val="0095692E"/>
    <w:rsid w:val="00973257"/>
    <w:rsid w:val="0097344A"/>
    <w:rsid w:val="00987CD6"/>
    <w:rsid w:val="009A54F9"/>
    <w:rsid w:val="009B0E09"/>
    <w:rsid w:val="009B11E9"/>
    <w:rsid w:val="009D244B"/>
    <w:rsid w:val="009D6D81"/>
    <w:rsid w:val="009E5C51"/>
    <w:rsid w:val="009F543C"/>
    <w:rsid w:val="009F659C"/>
    <w:rsid w:val="009F7240"/>
    <w:rsid w:val="00A03D00"/>
    <w:rsid w:val="00A0613A"/>
    <w:rsid w:val="00A144EC"/>
    <w:rsid w:val="00A3483D"/>
    <w:rsid w:val="00A438DF"/>
    <w:rsid w:val="00A4720C"/>
    <w:rsid w:val="00A54AD9"/>
    <w:rsid w:val="00A64D77"/>
    <w:rsid w:val="00A70CBC"/>
    <w:rsid w:val="00A7236B"/>
    <w:rsid w:val="00A84DCC"/>
    <w:rsid w:val="00A95C65"/>
    <w:rsid w:val="00AA165B"/>
    <w:rsid w:val="00AA3502"/>
    <w:rsid w:val="00AA5F8D"/>
    <w:rsid w:val="00AF4506"/>
    <w:rsid w:val="00AF79A7"/>
    <w:rsid w:val="00B05152"/>
    <w:rsid w:val="00B10706"/>
    <w:rsid w:val="00B140E8"/>
    <w:rsid w:val="00B16098"/>
    <w:rsid w:val="00B1647B"/>
    <w:rsid w:val="00B17539"/>
    <w:rsid w:val="00B337CB"/>
    <w:rsid w:val="00B4193B"/>
    <w:rsid w:val="00B52240"/>
    <w:rsid w:val="00B62CE3"/>
    <w:rsid w:val="00B703C1"/>
    <w:rsid w:val="00B84002"/>
    <w:rsid w:val="00B97F4B"/>
    <w:rsid w:val="00BA2B65"/>
    <w:rsid w:val="00BC32CD"/>
    <w:rsid w:val="00BC3364"/>
    <w:rsid w:val="00BD2124"/>
    <w:rsid w:val="00C01185"/>
    <w:rsid w:val="00C01BF7"/>
    <w:rsid w:val="00C0242B"/>
    <w:rsid w:val="00C02EDD"/>
    <w:rsid w:val="00C06EB6"/>
    <w:rsid w:val="00C21951"/>
    <w:rsid w:val="00C3569B"/>
    <w:rsid w:val="00C4190F"/>
    <w:rsid w:val="00C57C5F"/>
    <w:rsid w:val="00C60AB0"/>
    <w:rsid w:val="00C66B98"/>
    <w:rsid w:val="00C80998"/>
    <w:rsid w:val="00C864E2"/>
    <w:rsid w:val="00CA6035"/>
    <w:rsid w:val="00CB22D5"/>
    <w:rsid w:val="00CB272B"/>
    <w:rsid w:val="00CB68EA"/>
    <w:rsid w:val="00CD1D6C"/>
    <w:rsid w:val="00CD2AD6"/>
    <w:rsid w:val="00CE55CA"/>
    <w:rsid w:val="00CE60C1"/>
    <w:rsid w:val="00D06D55"/>
    <w:rsid w:val="00D12E31"/>
    <w:rsid w:val="00D149A0"/>
    <w:rsid w:val="00D46507"/>
    <w:rsid w:val="00D565C4"/>
    <w:rsid w:val="00D76549"/>
    <w:rsid w:val="00D76D31"/>
    <w:rsid w:val="00D84383"/>
    <w:rsid w:val="00D8665E"/>
    <w:rsid w:val="00D90D03"/>
    <w:rsid w:val="00DA0133"/>
    <w:rsid w:val="00DC3F4C"/>
    <w:rsid w:val="00DD4271"/>
    <w:rsid w:val="00DD51E1"/>
    <w:rsid w:val="00DD5B8A"/>
    <w:rsid w:val="00DD62AF"/>
    <w:rsid w:val="00DE4377"/>
    <w:rsid w:val="00DF5CB8"/>
    <w:rsid w:val="00DF7127"/>
    <w:rsid w:val="00E37E4D"/>
    <w:rsid w:val="00E442A7"/>
    <w:rsid w:val="00E61511"/>
    <w:rsid w:val="00E645C3"/>
    <w:rsid w:val="00E77BB1"/>
    <w:rsid w:val="00EA663A"/>
    <w:rsid w:val="00EA74CD"/>
    <w:rsid w:val="00EC7C60"/>
    <w:rsid w:val="00ED42F1"/>
    <w:rsid w:val="00ED6F7C"/>
    <w:rsid w:val="00EF44D8"/>
    <w:rsid w:val="00F1143E"/>
    <w:rsid w:val="00F326B3"/>
    <w:rsid w:val="00F64743"/>
    <w:rsid w:val="00F67A82"/>
    <w:rsid w:val="00F7497C"/>
    <w:rsid w:val="00F97782"/>
    <w:rsid w:val="00FB3177"/>
    <w:rsid w:val="00FD06C9"/>
    <w:rsid w:val="00FE0DE3"/>
    <w:rsid w:val="00FE2D9E"/>
    <w:rsid w:val="00FE359A"/>
    <w:rsid w:val="00FE6ED5"/>
    <w:rsid w:val="00FF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140E8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F3BBA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140E8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F3BBA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004_частично действующая редакция</Статус_x0020_документа>
    <_EndDate xmlns="http://schemas.microsoft.com/sharepoint/v3/fields">2013-05-05T20:00:00+00:00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F400-B0E6-4E27-8722-57EE4AAAFF59}"/>
</file>

<file path=customXml/itemProps2.xml><?xml version="1.0" encoding="utf-8"?>
<ds:datastoreItem xmlns:ds="http://schemas.openxmlformats.org/officeDocument/2006/customXml" ds:itemID="{FF42B8F7-495F-4E4B-8BD7-4E3BADB66E3E}"/>
</file>

<file path=customXml/itemProps3.xml><?xml version="1.0" encoding="utf-8"?>
<ds:datastoreItem xmlns:ds="http://schemas.openxmlformats.org/officeDocument/2006/customXml" ds:itemID="{EC55BCAF-7124-4D46-AECF-51DF81D10002}"/>
</file>

<file path=customXml/itemProps4.xml><?xml version="1.0" encoding="utf-8"?>
<ds:datastoreItem xmlns:ds="http://schemas.openxmlformats.org/officeDocument/2006/customXml" ds:itemID="{E28DD17A-30C4-45CC-8179-0E0CD090C0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3574</Characters>
  <Application>Microsoft Office Word</Application>
  <DocSecurity>4</DocSecurity>
  <Lines>29</Lines>
  <Paragraphs>8</Paragraphs>
  <ScaleCrop>false</ScaleCrop>
  <Company>BRS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akishina-aa</dc:creator>
  <cp:keywords/>
  <dc:description/>
  <cp:lastModifiedBy>malyhina</cp:lastModifiedBy>
  <cp:revision>2</cp:revision>
  <cp:lastPrinted>2013-04-08T10:18:00Z</cp:lastPrinted>
  <dcterms:created xsi:type="dcterms:W3CDTF">2013-05-07T11:29:00Z</dcterms:created>
  <dcterms:modified xsi:type="dcterms:W3CDTF">2013-05-07T11:29:00Z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