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D0" w:rsidRDefault="004F75D0" w:rsidP="004F75D0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</w:p>
    <w:p w:rsidR="004F75D0" w:rsidRDefault="004F75D0" w:rsidP="004F75D0">
      <w:pPr>
        <w:pStyle w:val="21"/>
        <w:ind w:firstLine="0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4F75D0" w:rsidRDefault="004F75D0" w:rsidP="004F75D0">
      <w:pPr>
        <w:pStyle w:val="21"/>
        <w:ind w:firstLine="0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4F75D0" w:rsidRDefault="004F75D0" w:rsidP="004F75D0">
      <w:pPr>
        <w:pStyle w:val="21"/>
        <w:ind w:firstLine="0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4F75D0" w:rsidRDefault="004F75D0" w:rsidP="004F75D0">
      <w:pPr>
        <w:pStyle w:val="21"/>
        <w:ind w:firstLine="0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4F75D0" w:rsidRPr="004F75D0" w:rsidRDefault="004F75D0" w:rsidP="004F75D0">
      <w:pPr>
        <w:pStyle w:val="21"/>
        <w:ind w:firstLine="0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4F75D0" w:rsidRDefault="004F75D0" w:rsidP="004F75D0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</w:p>
    <w:p w:rsidR="004F75D0" w:rsidRDefault="004F75D0" w:rsidP="004F75D0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</w:p>
    <w:p w:rsidR="004F75D0" w:rsidRDefault="004F75D0" w:rsidP="004F75D0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</w:p>
    <w:p w:rsidR="004F75D0" w:rsidRDefault="004F75D0" w:rsidP="004F75D0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</w:p>
    <w:p w:rsidR="004F75D0" w:rsidRDefault="004F75D0" w:rsidP="004F75D0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</w:p>
    <w:p w:rsidR="000562CC" w:rsidRDefault="004F75D0" w:rsidP="004F75D0">
      <w:pPr>
        <w:pStyle w:val="21"/>
        <w:ind w:firstLine="0"/>
        <w:rPr>
          <w:rFonts w:ascii="Arial" w:hAnsi="Arial" w:cs="Arial"/>
          <w:b/>
          <w:bCs/>
          <w:sz w:val="16"/>
          <w:szCs w:val="16"/>
        </w:rPr>
      </w:pPr>
      <w:r w:rsidRPr="00610CD9">
        <w:rPr>
          <w:rFonts w:ascii="Arial" w:hAnsi="Arial" w:cs="Arial"/>
          <w:b/>
          <w:bCs/>
          <w:sz w:val="16"/>
          <w:szCs w:val="16"/>
        </w:rPr>
        <w:t>ИЗМЕНЕНИЯ</w:t>
      </w:r>
      <w:r w:rsidR="000562CC">
        <w:rPr>
          <w:rFonts w:ascii="Arial" w:hAnsi="Arial" w:cs="Arial"/>
          <w:b/>
          <w:bCs/>
          <w:sz w:val="16"/>
          <w:szCs w:val="16"/>
        </w:rPr>
        <w:t xml:space="preserve"> И ДОПОЛНЕНИЯ №22</w:t>
      </w:r>
      <w:r w:rsidRPr="00610CD9">
        <w:rPr>
          <w:rFonts w:ascii="Arial" w:hAnsi="Arial" w:cs="Arial"/>
          <w:b/>
          <w:bCs/>
          <w:sz w:val="16"/>
          <w:szCs w:val="16"/>
        </w:rPr>
        <w:t xml:space="preserve">, </w:t>
      </w:r>
    </w:p>
    <w:p w:rsidR="004F75D0" w:rsidRPr="00610CD9" w:rsidRDefault="004F75D0" w:rsidP="004F75D0">
      <w:pPr>
        <w:pStyle w:val="21"/>
        <w:ind w:firstLine="0"/>
        <w:rPr>
          <w:rFonts w:ascii="Arial" w:hAnsi="Arial" w:cs="Arial"/>
          <w:b/>
          <w:bCs/>
          <w:sz w:val="16"/>
          <w:szCs w:val="16"/>
        </w:rPr>
      </w:pPr>
      <w:r w:rsidRPr="00610CD9">
        <w:rPr>
          <w:rFonts w:ascii="Arial" w:hAnsi="Arial" w:cs="Arial"/>
          <w:b/>
          <w:bCs/>
          <w:sz w:val="16"/>
          <w:szCs w:val="16"/>
        </w:rPr>
        <w:t>КОТОРЫЕ ВНОСЯТСЯ В ПРАВИЛА ДОВЕРИТЕЛЬНОГО УПРАВЛЕНИЯ</w:t>
      </w:r>
    </w:p>
    <w:p w:rsidR="004F75D0" w:rsidRPr="00610CD9" w:rsidRDefault="004F75D0" w:rsidP="004F75D0">
      <w:pPr>
        <w:pStyle w:val="21"/>
        <w:ind w:firstLine="0"/>
        <w:rPr>
          <w:rFonts w:ascii="Arial" w:hAnsi="Arial" w:cs="Arial"/>
          <w:b/>
          <w:bCs/>
          <w:sz w:val="16"/>
          <w:szCs w:val="16"/>
        </w:rPr>
      </w:pPr>
      <w:r w:rsidRPr="00610CD9">
        <w:rPr>
          <w:rFonts w:ascii="Arial" w:hAnsi="Arial" w:cs="Arial"/>
          <w:b/>
          <w:bCs/>
          <w:sz w:val="16"/>
          <w:szCs w:val="16"/>
        </w:rPr>
        <w:t>ЗАКРЫТЫМ ПАЕВЫМ ИНВЕСТИЦИОННЫМ ФОНДОМ НЕДВИЖИМОСТИ</w:t>
      </w:r>
      <w:r w:rsidR="00610CD9" w:rsidRPr="00610CD9">
        <w:rPr>
          <w:rFonts w:ascii="Arial" w:hAnsi="Arial" w:cs="Arial"/>
          <w:b/>
          <w:bCs/>
          <w:sz w:val="16"/>
          <w:szCs w:val="16"/>
        </w:rPr>
        <w:t xml:space="preserve"> </w:t>
      </w:r>
      <w:r w:rsidRPr="00610CD9">
        <w:rPr>
          <w:rFonts w:ascii="Arial" w:hAnsi="Arial" w:cs="Arial"/>
          <w:b/>
          <w:bCs/>
          <w:sz w:val="16"/>
          <w:szCs w:val="16"/>
        </w:rPr>
        <w:t>«КОММЕРЧЕСКАЯ НЕДВИЖИМОСТЬ»</w:t>
      </w:r>
    </w:p>
    <w:p w:rsidR="004F75D0" w:rsidRPr="00610CD9" w:rsidRDefault="004F75D0" w:rsidP="004F75D0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610CD9">
        <w:rPr>
          <w:rFonts w:ascii="Arial" w:hAnsi="Arial" w:cs="Arial"/>
          <w:sz w:val="16"/>
          <w:szCs w:val="16"/>
        </w:rPr>
        <w:t>(Правила доверительного управления зарегистрированы ФСФР России 25 августа 2004 года № 0252-74113866)</w:t>
      </w:r>
    </w:p>
    <w:p w:rsidR="00A67997" w:rsidRPr="004F75D0" w:rsidRDefault="00A67997" w:rsidP="000E6984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4860"/>
      </w:tblGrid>
      <w:tr w:rsidR="00610CD9" w:rsidRPr="004F75D0" w:rsidTr="00610CD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08" w:type="dxa"/>
            <w:vAlign w:val="center"/>
          </w:tcPr>
          <w:p w:rsidR="00610CD9" w:rsidRPr="00610CD9" w:rsidRDefault="00610CD9" w:rsidP="00610CD9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0CD9">
              <w:rPr>
                <w:rFonts w:ascii="Arial" w:hAnsi="Arial" w:cs="Arial"/>
                <w:b/>
                <w:sz w:val="18"/>
                <w:szCs w:val="18"/>
              </w:rPr>
              <w:t>Старая редакция</w:t>
            </w:r>
          </w:p>
        </w:tc>
        <w:tc>
          <w:tcPr>
            <w:tcW w:w="4860" w:type="dxa"/>
            <w:vAlign w:val="center"/>
          </w:tcPr>
          <w:p w:rsidR="00610CD9" w:rsidRPr="00610CD9" w:rsidRDefault="00610CD9" w:rsidP="00610CD9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0CD9">
              <w:rPr>
                <w:rFonts w:ascii="Arial" w:hAnsi="Arial" w:cs="Arial"/>
                <w:b/>
                <w:sz w:val="18"/>
                <w:szCs w:val="18"/>
              </w:rPr>
              <w:t>Новая редакция</w:t>
            </w:r>
          </w:p>
        </w:tc>
      </w:tr>
      <w:tr w:rsidR="005A3160" w:rsidRPr="004F75D0" w:rsidTr="002E5354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2144B" w:rsidRDefault="0092144B" w:rsidP="0092144B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92144B">
              <w:rPr>
                <w:rFonts w:ascii="Arial" w:hAnsi="Arial" w:cs="Arial"/>
                <w:sz w:val="18"/>
                <w:szCs w:val="18"/>
              </w:rPr>
              <w:t xml:space="preserve">17. </w:t>
            </w:r>
            <w:r w:rsidRPr="00283DAD">
              <w:rPr>
                <w:rFonts w:ascii="Arial" w:hAnsi="Arial" w:cs="Arial"/>
                <w:sz w:val="18"/>
                <w:szCs w:val="18"/>
              </w:rPr>
              <w:t xml:space="preserve">Место нахождения Оценщика: </w:t>
            </w:r>
            <w:r w:rsidRPr="0092144B">
              <w:rPr>
                <w:rFonts w:ascii="Arial" w:hAnsi="Arial" w:cs="Arial"/>
                <w:b/>
                <w:sz w:val="18"/>
                <w:szCs w:val="18"/>
              </w:rPr>
              <w:t xml:space="preserve">129110, Российская Федерация, город Москва, Слесарный переулок, дом 3, помещение </w:t>
            </w:r>
            <w:r w:rsidRPr="0092144B">
              <w:rPr>
                <w:rFonts w:ascii="Arial" w:hAnsi="Arial" w:cs="Arial"/>
                <w:b/>
                <w:sz w:val="18"/>
                <w:szCs w:val="18"/>
                <w:lang w:val="en-US"/>
              </w:rPr>
              <w:t>V</w:t>
            </w:r>
            <w:r w:rsidRPr="0092144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7A0940" w:rsidRPr="007A0940" w:rsidRDefault="007A0940" w:rsidP="0092144B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7A0940">
              <w:rPr>
                <w:rFonts w:ascii="Arial" w:hAnsi="Arial" w:cs="Arial"/>
                <w:sz w:val="18"/>
                <w:szCs w:val="18"/>
              </w:rPr>
              <w:t>100. За счет имущества, составляющего Фонд, выплачиваются вознаграждения:</w:t>
            </w:r>
          </w:p>
          <w:p w:rsidR="007A0940" w:rsidRPr="007A0940" w:rsidRDefault="007A0940" w:rsidP="0092144B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7A0940">
              <w:rPr>
                <w:rFonts w:ascii="Arial" w:hAnsi="Arial" w:cs="Arial"/>
                <w:sz w:val="18"/>
                <w:szCs w:val="18"/>
              </w:rPr>
              <w:t xml:space="preserve">100.1. Управляющей компании в размере: </w:t>
            </w:r>
          </w:p>
          <w:p w:rsidR="007A0940" w:rsidRPr="007A0940" w:rsidRDefault="007A0940" w:rsidP="0092144B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7A0940">
              <w:rPr>
                <w:rFonts w:ascii="Arial" w:hAnsi="Arial" w:cs="Arial"/>
                <w:sz w:val="18"/>
                <w:szCs w:val="18"/>
              </w:rPr>
              <w:t xml:space="preserve">а) в размере не более 2 (двух) процентов </w:t>
            </w:r>
            <w:r w:rsidRPr="007A0940">
              <w:rPr>
                <w:rFonts w:ascii="Arial" w:hAnsi="Arial" w:cs="Arial"/>
                <w:b/>
                <w:sz w:val="18"/>
                <w:szCs w:val="18"/>
              </w:rPr>
              <w:t>(с учетом налога на добавленную стоимость)</w:t>
            </w:r>
            <w:r w:rsidRPr="007A0940">
              <w:rPr>
                <w:rFonts w:ascii="Arial" w:hAnsi="Arial" w:cs="Arial"/>
                <w:sz w:val="18"/>
                <w:szCs w:val="18"/>
              </w:rPr>
              <w:t xml:space="preserve">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бумаг, </w:t>
            </w:r>
          </w:p>
          <w:p w:rsidR="007A0940" w:rsidRPr="007A0940" w:rsidRDefault="007A0940" w:rsidP="0092144B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7A0940">
              <w:rPr>
                <w:rFonts w:ascii="Arial" w:hAnsi="Arial" w:cs="Arial"/>
                <w:sz w:val="18"/>
                <w:szCs w:val="18"/>
              </w:rPr>
              <w:t xml:space="preserve">б) в размере 15% процентов </w:t>
            </w:r>
            <w:r w:rsidRPr="007A0940">
              <w:rPr>
                <w:rFonts w:ascii="Arial" w:hAnsi="Arial" w:cs="Arial"/>
                <w:b/>
                <w:sz w:val="18"/>
                <w:szCs w:val="18"/>
              </w:rPr>
              <w:t>(с учетом налога на добавленную стоимость)</w:t>
            </w:r>
            <w:r w:rsidRPr="007A0940">
              <w:rPr>
                <w:rFonts w:ascii="Arial" w:hAnsi="Arial" w:cs="Arial"/>
                <w:sz w:val="18"/>
                <w:szCs w:val="18"/>
              </w:rPr>
              <w:t xml:space="preserve"> от дохода от доверительного управления Фондом, рассчитываемого в порядке, предусмотренном настоящим подпунктом, но не более 3,5 (три целых пять десятых) (</w:t>
            </w:r>
            <w:r w:rsidRPr="007A0940">
              <w:rPr>
                <w:rFonts w:ascii="Arial" w:hAnsi="Arial" w:cs="Arial"/>
                <w:b/>
                <w:sz w:val="18"/>
                <w:szCs w:val="18"/>
              </w:rPr>
              <w:t>при этом в 2011 и 2012 календарных годах</w:t>
            </w:r>
            <w:r w:rsidRPr="007A0940">
              <w:rPr>
                <w:rFonts w:ascii="Arial" w:hAnsi="Arial" w:cs="Arial"/>
                <w:sz w:val="18"/>
                <w:szCs w:val="18"/>
              </w:rPr>
              <w:t xml:space="preserve"> не более 0,01 (ноль целых одна сотая)) процента </w:t>
            </w:r>
            <w:r w:rsidRPr="007A0940">
              <w:rPr>
                <w:rFonts w:ascii="Arial" w:hAnsi="Arial" w:cs="Arial"/>
                <w:b/>
                <w:sz w:val="18"/>
                <w:szCs w:val="18"/>
              </w:rPr>
              <w:t>(с учетом налога на добавленную стоимость)</w:t>
            </w:r>
            <w:r w:rsidRPr="007A0940">
              <w:rPr>
                <w:rFonts w:ascii="Arial" w:hAnsi="Arial" w:cs="Arial"/>
                <w:sz w:val="18"/>
                <w:szCs w:val="18"/>
              </w:rPr>
              <w:t xml:space="preserve"> от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  <w:p w:rsidR="007A0940" w:rsidRPr="007A0940" w:rsidRDefault="007A0940" w:rsidP="0092144B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7A0940">
              <w:rPr>
                <w:rFonts w:ascii="Arial" w:hAnsi="Arial" w:cs="Arial"/>
                <w:sz w:val="18"/>
                <w:szCs w:val="18"/>
              </w:rPr>
              <w:t>Доход от доверительного управления Фондом рассчитывается по следующей формуле:</w:t>
            </w:r>
          </w:p>
          <w:p w:rsidR="007A0940" w:rsidRPr="007A0940" w:rsidRDefault="007A0940" w:rsidP="0092144B">
            <w:pPr>
              <w:pStyle w:val="ConsPlusNonformat"/>
              <w:rPr>
                <w:b/>
                <w:sz w:val="16"/>
                <w:szCs w:val="16"/>
              </w:rPr>
            </w:pPr>
            <w:r w:rsidRPr="007A0940">
              <w:rPr>
                <w:b/>
                <w:sz w:val="16"/>
                <w:szCs w:val="16"/>
              </w:rPr>
              <w:t xml:space="preserve">            n</w:t>
            </w:r>
          </w:p>
          <w:p w:rsidR="007A0940" w:rsidRPr="007A0940" w:rsidRDefault="007A0940" w:rsidP="0092144B">
            <w:pPr>
              <w:pStyle w:val="ConsPlusNonformat"/>
              <w:rPr>
                <w:b/>
                <w:sz w:val="16"/>
                <w:szCs w:val="16"/>
              </w:rPr>
            </w:pPr>
            <w:r w:rsidRPr="007A0940">
              <w:rPr>
                <w:b/>
                <w:sz w:val="16"/>
                <w:szCs w:val="16"/>
              </w:rPr>
              <w:t>Д = max [0;SUM((РС – РС ) x Q + ДП)], где:</w:t>
            </w:r>
          </w:p>
          <w:p w:rsidR="007A0940" w:rsidRPr="00794898" w:rsidRDefault="007A0940" w:rsidP="0092144B">
            <w:pPr>
              <w:pStyle w:val="ConsPlusNonformat"/>
              <w:rPr>
                <w:b/>
                <w:sz w:val="14"/>
                <w:szCs w:val="14"/>
              </w:rPr>
            </w:pPr>
            <w:r w:rsidRPr="00794898">
              <w:rPr>
                <w:b/>
                <w:sz w:val="14"/>
                <w:szCs w:val="14"/>
              </w:rPr>
              <w:t xml:space="preserve">         </w:t>
            </w:r>
            <w:r w:rsidR="00794898">
              <w:rPr>
                <w:b/>
                <w:sz w:val="14"/>
                <w:szCs w:val="14"/>
              </w:rPr>
              <w:t xml:space="preserve">  </w:t>
            </w:r>
            <w:r w:rsidRPr="00794898">
              <w:rPr>
                <w:b/>
                <w:sz w:val="14"/>
                <w:szCs w:val="14"/>
              </w:rPr>
              <w:t xml:space="preserve">  i=1   </w:t>
            </w:r>
            <w:r w:rsidR="00794898">
              <w:rPr>
                <w:b/>
                <w:sz w:val="14"/>
                <w:szCs w:val="14"/>
              </w:rPr>
              <w:t xml:space="preserve"> </w:t>
            </w:r>
            <w:r w:rsidRPr="00794898">
              <w:rPr>
                <w:b/>
                <w:sz w:val="14"/>
                <w:szCs w:val="14"/>
              </w:rPr>
              <w:t xml:space="preserve"> i    i-1  </w:t>
            </w:r>
            <w:r w:rsidR="00794898">
              <w:rPr>
                <w:b/>
                <w:sz w:val="14"/>
                <w:szCs w:val="14"/>
              </w:rPr>
              <w:t xml:space="preserve"> </w:t>
            </w:r>
            <w:r w:rsidRPr="00794898">
              <w:rPr>
                <w:b/>
                <w:sz w:val="14"/>
                <w:szCs w:val="14"/>
              </w:rPr>
              <w:t xml:space="preserve"> i   </w:t>
            </w:r>
            <w:r w:rsidR="00794898">
              <w:rPr>
                <w:b/>
                <w:sz w:val="14"/>
                <w:szCs w:val="14"/>
              </w:rPr>
              <w:t xml:space="preserve"> </w:t>
            </w:r>
            <w:r w:rsidRPr="00794898">
              <w:rPr>
                <w:b/>
                <w:sz w:val="14"/>
                <w:szCs w:val="14"/>
              </w:rPr>
              <w:t xml:space="preserve"> i</w:t>
            </w:r>
          </w:p>
          <w:p w:rsidR="007A0940" w:rsidRPr="007A0940" w:rsidRDefault="007A0940" w:rsidP="0092144B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7A0940" w:rsidRPr="007A0940" w:rsidRDefault="007A0940" w:rsidP="0092144B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7A0940">
              <w:rPr>
                <w:rFonts w:ascii="Arial" w:hAnsi="Arial" w:cs="Arial"/>
                <w:sz w:val="18"/>
                <w:szCs w:val="18"/>
              </w:rPr>
              <w:t>Д – доход от доверительного управления Фондом;</w:t>
            </w:r>
          </w:p>
          <w:p w:rsidR="007A0940" w:rsidRPr="007A0940" w:rsidRDefault="007A0940" w:rsidP="0092144B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7A0940">
              <w:rPr>
                <w:rFonts w:ascii="Arial" w:hAnsi="Arial" w:cs="Arial"/>
                <w:sz w:val="18"/>
                <w:szCs w:val="18"/>
              </w:rPr>
              <w:t>n – количество дней в отчетном году, на которые определяется расчетная стоимость Инвестиционного пая;</w:t>
            </w:r>
          </w:p>
          <w:p w:rsidR="007A0940" w:rsidRDefault="007A0940" w:rsidP="0092144B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7A0940">
              <w:rPr>
                <w:rFonts w:ascii="Arial" w:hAnsi="Arial" w:cs="Arial"/>
                <w:sz w:val="18"/>
                <w:szCs w:val="18"/>
              </w:rPr>
              <w:t>РСi – расчетная стоимость Инвестиционного пая, определенная на i – ый день в отчетном году, на который определяется расчетная стоимость Инвестиционного пая;</w:t>
            </w:r>
          </w:p>
          <w:p w:rsidR="000562CC" w:rsidRDefault="000562CC" w:rsidP="0092144B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7A0940" w:rsidRPr="007A0940" w:rsidRDefault="000562CC" w:rsidP="0092144B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F75D0">
              <w:rPr>
                <w:rFonts w:ascii="Arial" w:hAnsi="Arial" w:cs="Arial"/>
                <w:sz w:val="18"/>
                <w:szCs w:val="18"/>
              </w:rPr>
              <w:t>РС</w:t>
            </w:r>
            <w:r w:rsidRPr="004F75D0">
              <w:rPr>
                <w:rFonts w:ascii="Arial" w:hAnsi="Arial" w:cs="Arial"/>
                <w:sz w:val="18"/>
                <w:szCs w:val="18"/>
                <w:vertAlign w:val="subscript"/>
              </w:rPr>
              <w:t>0</w:t>
            </w:r>
            <w:r w:rsidR="007A0940" w:rsidRPr="007A0940">
              <w:rPr>
                <w:rFonts w:ascii="Arial" w:hAnsi="Arial" w:cs="Arial"/>
                <w:sz w:val="18"/>
                <w:szCs w:val="18"/>
              </w:rPr>
              <w:t xml:space="preserve"> – расчетная стоимость Инвестиционного пая, определенная на последний рабочий день года, предшествующего отчетному году, либо, если окончание (завершение) формирования Фонда приходится на отчетный год, – на дату завершения (окончания) формирования Фонда;</w:t>
            </w:r>
          </w:p>
          <w:p w:rsidR="007A0940" w:rsidRPr="007A0940" w:rsidRDefault="007A0940" w:rsidP="0092144B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7A0940">
              <w:rPr>
                <w:rFonts w:ascii="Arial" w:hAnsi="Arial" w:cs="Arial"/>
                <w:sz w:val="18"/>
                <w:szCs w:val="18"/>
              </w:rPr>
              <w:t>Qi – количество выданных Инвестиционных паев на i – ый день в отчетном году, на который определяется расчетная стоимость Инвестиционного пая;</w:t>
            </w:r>
          </w:p>
          <w:p w:rsidR="007A0940" w:rsidRPr="007A0940" w:rsidRDefault="007A0940" w:rsidP="0092144B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7A0940">
              <w:rPr>
                <w:rFonts w:ascii="Arial" w:hAnsi="Arial" w:cs="Arial"/>
                <w:sz w:val="18"/>
                <w:szCs w:val="18"/>
              </w:rPr>
              <w:t>ДПi – сумма дохода от доверительного управления имуществом, составляющим Фонд, начисленная к выплате владельцам Инвестиционных паев в период с (i – 1) дня отчетного года, на который определяется расчетная стоимость Инвестиционного пая до i – того дня в отчетном году, на который определяется расчетная стоимость Инвестиционного пая.</w:t>
            </w:r>
          </w:p>
          <w:p w:rsidR="007A0940" w:rsidRPr="007A0940" w:rsidRDefault="007A0940" w:rsidP="0092144B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7A0940">
              <w:rPr>
                <w:rFonts w:ascii="Arial" w:hAnsi="Arial" w:cs="Arial"/>
                <w:sz w:val="18"/>
                <w:szCs w:val="18"/>
              </w:rPr>
              <w:t xml:space="preserve">100.2. Специализированному депозитарию, Регистратору, Аудитору и Оценщику, в размере не более </w:t>
            </w:r>
            <w:r w:rsidRPr="007A0940">
              <w:rPr>
                <w:rFonts w:ascii="Arial" w:hAnsi="Arial" w:cs="Arial"/>
                <w:b/>
                <w:sz w:val="18"/>
                <w:szCs w:val="18"/>
              </w:rPr>
              <w:t>0,5 (ноль целых пять десятых)</w:t>
            </w:r>
            <w:r w:rsidRPr="007A0940">
              <w:rPr>
                <w:rFonts w:ascii="Arial" w:hAnsi="Arial" w:cs="Arial"/>
                <w:sz w:val="18"/>
                <w:szCs w:val="18"/>
              </w:rPr>
              <w:t xml:space="preserve"> процента </w:t>
            </w:r>
            <w:r w:rsidRPr="007A0940">
              <w:rPr>
                <w:rFonts w:ascii="Arial" w:hAnsi="Arial" w:cs="Arial"/>
                <w:b/>
                <w:sz w:val="18"/>
                <w:szCs w:val="18"/>
              </w:rPr>
              <w:t>(с учетом налога на добавленную стоимость)</w:t>
            </w:r>
            <w:r w:rsidRPr="007A0940">
              <w:rPr>
                <w:rFonts w:ascii="Arial" w:hAnsi="Arial" w:cs="Arial"/>
                <w:sz w:val="18"/>
                <w:szCs w:val="18"/>
              </w:rPr>
              <w:t xml:space="preserve">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  <w:p w:rsidR="00047863" w:rsidRPr="004F75D0" w:rsidRDefault="007A0940" w:rsidP="007F0345">
            <w:pPr>
              <w:pStyle w:val="ConsPlusNormal"/>
              <w:spacing w:after="120" w:line="240" w:lineRule="exact"/>
              <w:ind w:firstLine="0"/>
              <w:jc w:val="both"/>
              <w:rPr>
                <w:sz w:val="18"/>
                <w:szCs w:val="18"/>
              </w:rPr>
            </w:pPr>
            <w:r w:rsidRPr="007A0940">
              <w:rPr>
                <w:sz w:val="18"/>
                <w:szCs w:val="18"/>
              </w:rPr>
              <w:t>Общий размер указанных в пунктах 100.1. и 100.2. вознаграждений за финансовый год составляет не более 6 % (шести) (</w:t>
            </w:r>
            <w:r w:rsidRPr="007A0940">
              <w:rPr>
                <w:b/>
                <w:sz w:val="18"/>
                <w:szCs w:val="18"/>
              </w:rPr>
              <w:t>при этом в 2011 и 2012 календарных годах не более 2,51 % (две целых пятьдесят одна сотая))</w:t>
            </w:r>
            <w:r w:rsidRPr="007A0940">
              <w:rPr>
                <w:sz w:val="18"/>
                <w:szCs w:val="18"/>
              </w:rPr>
              <w:t xml:space="preserve"> процентов </w:t>
            </w:r>
            <w:r w:rsidRPr="007A0940">
              <w:rPr>
                <w:b/>
                <w:sz w:val="18"/>
                <w:szCs w:val="18"/>
              </w:rPr>
              <w:t>(с учетом налога на добавленную стоимость)</w:t>
            </w:r>
            <w:r w:rsidRPr="007A0940">
              <w:rPr>
                <w:sz w:val="18"/>
                <w:szCs w:val="18"/>
              </w:rPr>
              <w:t xml:space="preserve">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</w:tc>
        <w:tc>
          <w:tcPr>
            <w:tcW w:w="4860" w:type="dxa"/>
          </w:tcPr>
          <w:p w:rsidR="0092144B" w:rsidRDefault="0092144B" w:rsidP="0092144B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92144B">
              <w:rPr>
                <w:rFonts w:ascii="Arial" w:hAnsi="Arial" w:cs="Arial"/>
                <w:sz w:val="18"/>
                <w:szCs w:val="18"/>
              </w:rPr>
              <w:lastRenderedPageBreak/>
              <w:t xml:space="preserve">17. Место нахождения Оценщика: </w:t>
            </w:r>
            <w:r w:rsidRPr="0092144B">
              <w:rPr>
                <w:rFonts w:ascii="Arial" w:hAnsi="Arial" w:cs="Arial"/>
                <w:b/>
                <w:sz w:val="18"/>
                <w:szCs w:val="18"/>
              </w:rPr>
              <w:t>107023, Российская Федерация, город Москва, улица Малая Семеновская, дом 9, строение 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2E5354" w:rsidRPr="004F75D0" w:rsidRDefault="002E5354" w:rsidP="0092144B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6F0CA3">
              <w:rPr>
                <w:rFonts w:ascii="Arial" w:hAnsi="Arial" w:cs="Arial"/>
                <w:sz w:val="18"/>
                <w:szCs w:val="18"/>
              </w:rPr>
              <w:t>100.</w:t>
            </w:r>
            <w:r w:rsidRPr="004F75D0">
              <w:rPr>
                <w:rFonts w:ascii="Arial" w:hAnsi="Arial" w:cs="Arial"/>
                <w:sz w:val="18"/>
                <w:szCs w:val="18"/>
              </w:rPr>
              <w:t> За счет имущества, составляющего Фонд, выплачиваются вознаграждения:</w:t>
            </w:r>
          </w:p>
          <w:p w:rsidR="002E5354" w:rsidRPr="004F75D0" w:rsidRDefault="002E5354" w:rsidP="0092144B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F75D0">
              <w:rPr>
                <w:rFonts w:ascii="Arial" w:hAnsi="Arial" w:cs="Arial"/>
                <w:sz w:val="18"/>
                <w:szCs w:val="18"/>
              </w:rPr>
              <w:t xml:space="preserve">100.1. Управляющей компании в размере: </w:t>
            </w:r>
          </w:p>
          <w:p w:rsidR="002E5354" w:rsidRPr="004F75D0" w:rsidRDefault="002E5354" w:rsidP="0092144B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F75D0">
              <w:rPr>
                <w:rFonts w:ascii="Arial" w:hAnsi="Arial" w:cs="Arial"/>
                <w:sz w:val="18"/>
                <w:szCs w:val="18"/>
              </w:rPr>
              <w:t xml:space="preserve">а) в размере не более 2 (двух) процентов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бумаг, </w:t>
            </w:r>
          </w:p>
          <w:p w:rsidR="002E5354" w:rsidRDefault="002E5354" w:rsidP="0092144B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F75D0">
              <w:rPr>
                <w:rFonts w:ascii="Arial" w:hAnsi="Arial" w:cs="Arial"/>
                <w:sz w:val="18"/>
                <w:szCs w:val="18"/>
              </w:rPr>
              <w:t xml:space="preserve">б) в размере 15% процентов от дохода от доверительного управления Фондом, рассчитываемого в порядке, предусмотренном </w:t>
            </w:r>
            <w:r w:rsidR="003779B9" w:rsidRPr="00774952">
              <w:rPr>
                <w:rFonts w:ascii="Arial" w:hAnsi="Arial" w:cs="Arial"/>
                <w:sz w:val="18"/>
                <w:szCs w:val="18"/>
              </w:rPr>
              <w:t>настоящим подпунктом</w:t>
            </w:r>
            <w:r w:rsidRPr="004F75D0">
              <w:rPr>
                <w:rFonts w:ascii="Arial" w:hAnsi="Arial" w:cs="Arial"/>
                <w:sz w:val="18"/>
                <w:szCs w:val="18"/>
              </w:rPr>
              <w:t xml:space="preserve">, но не более 3,5 (три целых пять десятых) </w:t>
            </w:r>
            <w:r w:rsidR="005D0A65" w:rsidRPr="00774952">
              <w:rPr>
                <w:rFonts w:ascii="Arial" w:hAnsi="Arial" w:cs="Arial"/>
                <w:sz w:val="18"/>
                <w:szCs w:val="18"/>
              </w:rPr>
              <w:t>(</w:t>
            </w:r>
            <w:r w:rsidR="00A8185F" w:rsidRPr="007A0940">
              <w:rPr>
                <w:rFonts w:ascii="Arial" w:hAnsi="Arial" w:cs="Arial"/>
                <w:b/>
                <w:sz w:val="18"/>
                <w:szCs w:val="18"/>
              </w:rPr>
              <w:t xml:space="preserve">при </w:t>
            </w:r>
            <w:r w:rsidR="007A0940" w:rsidRPr="007A0940">
              <w:rPr>
                <w:rFonts w:ascii="Arial" w:hAnsi="Arial" w:cs="Arial"/>
                <w:b/>
                <w:sz w:val="18"/>
                <w:szCs w:val="18"/>
              </w:rPr>
              <w:t>этом в период с 1 ию</w:t>
            </w:r>
            <w:r w:rsidR="007A0940">
              <w:rPr>
                <w:rFonts w:ascii="Arial" w:hAnsi="Arial" w:cs="Arial"/>
                <w:b/>
                <w:sz w:val="18"/>
                <w:szCs w:val="18"/>
              </w:rPr>
              <w:t>л</w:t>
            </w:r>
            <w:r w:rsidR="007A0940" w:rsidRPr="007A0940">
              <w:rPr>
                <w:rFonts w:ascii="Arial" w:hAnsi="Arial" w:cs="Arial"/>
                <w:b/>
                <w:sz w:val="18"/>
                <w:szCs w:val="18"/>
              </w:rPr>
              <w:t>я 2013 года по 31 декабря 2013 года включительно</w:t>
            </w:r>
            <w:r w:rsidR="007A0940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5D0A65" w:rsidRPr="00774952">
              <w:rPr>
                <w:rFonts w:ascii="Arial" w:hAnsi="Arial" w:cs="Arial"/>
                <w:sz w:val="18"/>
                <w:szCs w:val="18"/>
              </w:rPr>
              <w:t xml:space="preserve">не более 0,01 (ноль целых одна сотая)) </w:t>
            </w:r>
            <w:r w:rsidRPr="005D71D2">
              <w:rPr>
                <w:rFonts w:ascii="Arial" w:hAnsi="Arial" w:cs="Arial"/>
                <w:sz w:val="18"/>
                <w:szCs w:val="18"/>
              </w:rPr>
              <w:t>процента</w:t>
            </w:r>
            <w:r w:rsidRPr="004F75D0">
              <w:rPr>
                <w:rFonts w:ascii="Arial" w:hAnsi="Arial" w:cs="Arial"/>
                <w:sz w:val="18"/>
                <w:szCs w:val="18"/>
              </w:rPr>
              <w:t xml:space="preserve"> от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  <w:p w:rsidR="000562CC" w:rsidRPr="004F75D0" w:rsidRDefault="000562CC" w:rsidP="0092144B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2E5354" w:rsidRPr="004F75D0" w:rsidRDefault="002E5354" w:rsidP="0092144B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F75D0">
              <w:rPr>
                <w:rFonts w:ascii="Arial" w:hAnsi="Arial" w:cs="Arial"/>
                <w:sz w:val="18"/>
                <w:szCs w:val="18"/>
              </w:rPr>
              <w:t>Доход от доверительного управления Фондом рассчитывается по следующей формуле:</w:t>
            </w:r>
          </w:p>
          <w:p w:rsidR="00DF355E" w:rsidRPr="007A0940" w:rsidRDefault="00DF355E" w:rsidP="0092144B">
            <w:pPr>
              <w:pStyle w:val="ConsPlusNonformat"/>
              <w:rPr>
                <w:b/>
                <w:sz w:val="16"/>
                <w:szCs w:val="16"/>
              </w:rPr>
            </w:pPr>
            <w:r w:rsidRPr="007A0940">
              <w:rPr>
                <w:b/>
                <w:sz w:val="16"/>
                <w:szCs w:val="16"/>
              </w:rPr>
              <w:t xml:space="preserve">            </w:t>
            </w:r>
            <w:r w:rsidRPr="007A0940">
              <w:rPr>
                <w:b/>
                <w:sz w:val="16"/>
                <w:szCs w:val="16"/>
                <w:lang w:val="en-US"/>
              </w:rPr>
              <w:t>n</w:t>
            </w:r>
          </w:p>
          <w:p w:rsidR="00DF355E" w:rsidRPr="007A0940" w:rsidRDefault="00DF355E" w:rsidP="0092144B">
            <w:pPr>
              <w:pStyle w:val="ConsPlusNonformat"/>
              <w:rPr>
                <w:sz w:val="16"/>
                <w:szCs w:val="16"/>
              </w:rPr>
            </w:pPr>
            <w:r w:rsidRPr="007A0940">
              <w:rPr>
                <w:b/>
                <w:sz w:val="16"/>
                <w:szCs w:val="16"/>
              </w:rPr>
              <w:t xml:space="preserve">Д = </w:t>
            </w:r>
            <w:r w:rsidRPr="007A0940">
              <w:rPr>
                <w:b/>
                <w:sz w:val="16"/>
                <w:szCs w:val="16"/>
                <w:lang w:val="en-US"/>
              </w:rPr>
              <w:t>max</w:t>
            </w:r>
            <w:r w:rsidRPr="007A0940">
              <w:rPr>
                <w:b/>
                <w:sz w:val="16"/>
                <w:szCs w:val="16"/>
              </w:rPr>
              <w:t xml:space="preserve"> [0;</w:t>
            </w:r>
            <w:r w:rsidRPr="007A0940">
              <w:rPr>
                <w:b/>
                <w:sz w:val="16"/>
                <w:szCs w:val="16"/>
                <w:lang w:val="en-US"/>
              </w:rPr>
              <w:t>SUM</w:t>
            </w:r>
            <w:r w:rsidRPr="007A0940">
              <w:rPr>
                <w:b/>
                <w:sz w:val="16"/>
                <w:szCs w:val="16"/>
              </w:rPr>
              <w:t xml:space="preserve">((РС – РС ) </w:t>
            </w:r>
            <w:r w:rsidRPr="007A0940">
              <w:rPr>
                <w:b/>
                <w:sz w:val="16"/>
                <w:szCs w:val="16"/>
                <w:lang w:val="en-US"/>
              </w:rPr>
              <w:t>x</w:t>
            </w:r>
            <w:r w:rsidRPr="007A0940">
              <w:rPr>
                <w:b/>
                <w:sz w:val="16"/>
                <w:szCs w:val="16"/>
              </w:rPr>
              <w:t xml:space="preserve"> </w:t>
            </w:r>
            <w:r w:rsidRPr="007A0940">
              <w:rPr>
                <w:b/>
                <w:sz w:val="16"/>
                <w:szCs w:val="16"/>
                <w:lang w:val="en-US"/>
              </w:rPr>
              <w:t>Q</w:t>
            </w:r>
            <w:r w:rsidRPr="007A0940">
              <w:rPr>
                <w:b/>
                <w:sz w:val="16"/>
                <w:szCs w:val="16"/>
              </w:rPr>
              <w:t xml:space="preserve"> + ДП)],</w:t>
            </w:r>
            <w:r w:rsidR="00774952" w:rsidRPr="007A0940">
              <w:rPr>
                <w:b/>
                <w:sz w:val="16"/>
                <w:szCs w:val="16"/>
              </w:rPr>
              <w:t xml:space="preserve"> </w:t>
            </w:r>
            <w:r w:rsidRPr="007A0940">
              <w:rPr>
                <w:rFonts w:ascii="Arial" w:hAnsi="Arial" w:cs="Arial"/>
                <w:sz w:val="16"/>
                <w:szCs w:val="16"/>
              </w:rPr>
              <w:t>где:</w:t>
            </w:r>
          </w:p>
          <w:p w:rsidR="00794898" w:rsidRPr="00794898" w:rsidRDefault="00794898" w:rsidP="00794898">
            <w:pPr>
              <w:pStyle w:val="ConsPlusNonformat"/>
              <w:rPr>
                <w:b/>
                <w:sz w:val="14"/>
                <w:szCs w:val="14"/>
              </w:rPr>
            </w:pPr>
            <w:r w:rsidRPr="00794898">
              <w:rPr>
                <w:b/>
                <w:sz w:val="14"/>
                <w:szCs w:val="14"/>
              </w:rPr>
              <w:t xml:space="preserve">         </w:t>
            </w:r>
            <w:r>
              <w:rPr>
                <w:b/>
                <w:sz w:val="14"/>
                <w:szCs w:val="14"/>
              </w:rPr>
              <w:t xml:space="preserve">  </w:t>
            </w:r>
            <w:r w:rsidRPr="00794898">
              <w:rPr>
                <w:b/>
                <w:sz w:val="14"/>
                <w:szCs w:val="14"/>
              </w:rPr>
              <w:t xml:space="preserve">  i=1   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94898">
              <w:rPr>
                <w:b/>
                <w:sz w:val="14"/>
                <w:szCs w:val="14"/>
              </w:rPr>
              <w:t xml:space="preserve"> i    i-1  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94898">
              <w:rPr>
                <w:b/>
                <w:sz w:val="14"/>
                <w:szCs w:val="14"/>
              </w:rPr>
              <w:t xml:space="preserve"> i   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94898">
              <w:rPr>
                <w:b/>
                <w:sz w:val="14"/>
                <w:szCs w:val="14"/>
              </w:rPr>
              <w:t xml:space="preserve"> i</w:t>
            </w:r>
          </w:p>
          <w:p w:rsidR="002E5354" w:rsidRPr="004F75D0" w:rsidRDefault="002E5354" w:rsidP="0092144B">
            <w:pPr>
              <w:pStyle w:val="ConsPlusNonformat"/>
              <w:rPr>
                <w:b/>
              </w:rPr>
            </w:pPr>
          </w:p>
          <w:p w:rsidR="002E5354" w:rsidRPr="004F75D0" w:rsidRDefault="002E5354" w:rsidP="0092144B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F75D0">
              <w:rPr>
                <w:rFonts w:ascii="Arial" w:hAnsi="Arial" w:cs="Arial"/>
                <w:sz w:val="18"/>
                <w:szCs w:val="18"/>
              </w:rPr>
              <w:t>Д – доход от доверительного управления Фондом;</w:t>
            </w:r>
          </w:p>
          <w:p w:rsidR="002E5354" w:rsidRPr="004F75D0" w:rsidRDefault="002E5354" w:rsidP="0092144B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F75D0">
              <w:rPr>
                <w:rFonts w:ascii="Arial" w:hAnsi="Arial" w:cs="Arial"/>
                <w:sz w:val="18"/>
                <w:szCs w:val="18"/>
              </w:rPr>
              <w:t>n – количество дней в отчетном году, на которые определяется расчетная стоимость Инвестиционного пая;</w:t>
            </w:r>
          </w:p>
          <w:p w:rsidR="002E5354" w:rsidRDefault="002E5354" w:rsidP="0092144B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F75D0">
              <w:rPr>
                <w:rFonts w:ascii="Arial" w:hAnsi="Arial" w:cs="Arial"/>
                <w:sz w:val="18"/>
                <w:szCs w:val="18"/>
              </w:rPr>
              <w:t>РС</w:t>
            </w:r>
            <w:r w:rsidRPr="004F75D0">
              <w:rPr>
                <w:rFonts w:ascii="Arial" w:hAnsi="Arial" w:cs="Arial"/>
                <w:sz w:val="18"/>
                <w:szCs w:val="18"/>
                <w:vertAlign w:val="subscript"/>
              </w:rPr>
              <w:t>i</w:t>
            </w:r>
            <w:r w:rsidRPr="004F75D0">
              <w:rPr>
                <w:rFonts w:ascii="Arial" w:hAnsi="Arial" w:cs="Arial"/>
                <w:sz w:val="18"/>
                <w:szCs w:val="18"/>
              </w:rPr>
              <w:t xml:space="preserve"> – расчетная стоимость Инвестиционного пая, определенная на i – ый день в отчетном году, на который определяется расчетная стоимость Инвестиционного пая;</w:t>
            </w:r>
          </w:p>
          <w:p w:rsidR="000562CC" w:rsidRPr="004F75D0" w:rsidRDefault="000562CC" w:rsidP="0092144B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0562CC" w:rsidRDefault="000562CC" w:rsidP="0092144B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2E5354" w:rsidRPr="004F75D0" w:rsidRDefault="002E5354" w:rsidP="0092144B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F75D0">
              <w:rPr>
                <w:rFonts w:ascii="Arial" w:hAnsi="Arial" w:cs="Arial"/>
                <w:sz w:val="18"/>
                <w:szCs w:val="18"/>
              </w:rPr>
              <w:t>РС</w:t>
            </w:r>
            <w:r w:rsidRPr="004F75D0">
              <w:rPr>
                <w:rFonts w:ascii="Arial" w:hAnsi="Arial" w:cs="Arial"/>
                <w:sz w:val="18"/>
                <w:szCs w:val="18"/>
                <w:vertAlign w:val="subscript"/>
              </w:rPr>
              <w:t>0</w:t>
            </w:r>
            <w:r w:rsidRPr="004F75D0">
              <w:rPr>
                <w:rFonts w:ascii="Arial" w:hAnsi="Arial" w:cs="Arial"/>
                <w:sz w:val="18"/>
                <w:szCs w:val="18"/>
              </w:rPr>
              <w:t xml:space="preserve"> – расчетная стоимость Инвестиционного пая, определенная на последний рабочий день года, предшествующего отчетному году, либо, если окончание (завершение) формирования Фонда приходится на отчетный год, – на дату завершения (окончания) формирования Фонда;</w:t>
            </w:r>
          </w:p>
          <w:p w:rsidR="002E5354" w:rsidRPr="004F75D0" w:rsidRDefault="002E5354" w:rsidP="0092144B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F75D0">
              <w:rPr>
                <w:rFonts w:ascii="Arial" w:hAnsi="Arial" w:cs="Arial"/>
                <w:sz w:val="18"/>
                <w:szCs w:val="18"/>
              </w:rPr>
              <w:t>Q</w:t>
            </w:r>
            <w:r w:rsidRPr="004F75D0">
              <w:rPr>
                <w:rFonts w:ascii="Arial" w:hAnsi="Arial" w:cs="Arial"/>
                <w:sz w:val="18"/>
                <w:szCs w:val="18"/>
                <w:vertAlign w:val="subscript"/>
              </w:rPr>
              <w:t>i</w:t>
            </w:r>
            <w:r w:rsidRPr="004F75D0">
              <w:rPr>
                <w:rFonts w:ascii="Arial" w:hAnsi="Arial" w:cs="Arial"/>
                <w:sz w:val="18"/>
                <w:szCs w:val="18"/>
              </w:rPr>
              <w:t xml:space="preserve"> – количество выданных Инвестиционных паев на i – ый день в отчетном году, на который определяется расчетная стоимость Инвестиционного пая;</w:t>
            </w:r>
          </w:p>
          <w:p w:rsidR="002E5354" w:rsidRDefault="002E5354" w:rsidP="0092144B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F75D0">
              <w:rPr>
                <w:rFonts w:ascii="Arial" w:hAnsi="Arial" w:cs="Arial"/>
                <w:sz w:val="18"/>
                <w:szCs w:val="18"/>
              </w:rPr>
              <w:t>ДП</w:t>
            </w:r>
            <w:r w:rsidRPr="004F75D0">
              <w:rPr>
                <w:rFonts w:ascii="Arial" w:hAnsi="Arial" w:cs="Arial"/>
                <w:sz w:val="18"/>
                <w:szCs w:val="18"/>
                <w:vertAlign w:val="subscript"/>
              </w:rPr>
              <w:t>i</w:t>
            </w:r>
            <w:r w:rsidRPr="004F75D0">
              <w:rPr>
                <w:rFonts w:ascii="Arial" w:hAnsi="Arial" w:cs="Arial"/>
                <w:sz w:val="18"/>
                <w:szCs w:val="18"/>
              </w:rPr>
              <w:t xml:space="preserve"> – сумма дохода от доверительного управления имуществом, составляющим Фонд, начисленная к выплате владельцам Инвестиционных паев в период с (i – 1) дня отчетного года, на который определяется расчетная стоимость Инвестиционного пая до i – того дня в отчетном году, на который определяется расчетная стоимость Инвестиционного пая.</w:t>
            </w:r>
          </w:p>
          <w:p w:rsidR="000562CC" w:rsidRPr="004F75D0" w:rsidRDefault="000562CC" w:rsidP="0092144B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2E5354" w:rsidRDefault="002E5354" w:rsidP="0092144B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6F0CA3">
              <w:rPr>
                <w:rFonts w:ascii="Arial" w:hAnsi="Arial" w:cs="Arial"/>
                <w:sz w:val="18"/>
                <w:szCs w:val="18"/>
              </w:rPr>
              <w:t>100.2.</w:t>
            </w:r>
            <w:r w:rsidRPr="004F75D0">
              <w:rPr>
                <w:rFonts w:ascii="Arial" w:hAnsi="Arial" w:cs="Arial"/>
                <w:sz w:val="18"/>
                <w:szCs w:val="18"/>
              </w:rPr>
              <w:t xml:space="preserve"> Специализированному депозитарию, Регистратору, Аудитору и Оценщику, в размере не более </w:t>
            </w:r>
            <w:r w:rsidR="007A0940" w:rsidRPr="006F0CA3">
              <w:rPr>
                <w:rFonts w:ascii="Arial" w:hAnsi="Arial" w:cs="Arial"/>
                <w:sz w:val="18"/>
                <w:szCs w:val="18"/>
              </w:rPr>
              <w:t xml:space="preserve">0,5 (ноль целых пять десятых) </w:t>
            </w:r>
            <w:r w:rsidR="006F0CA3" w:rsidRPr="00774952">
              <w:rPr>
                <w:rFonts w:ascii="Arial" w:hAnsi="Arial" w:cs="Arial"/>
                <w:sz w:val="18"/>
                <w:szCs w:val="18"/>
              </w:rPr>
              <w:t>(</w:t>
            </w:r>
            <w:r w:rsidR="006F0CA3" w:rsidRPr="007A0940">
              <w:rPr>
                <w:rFonts w:ascii="Arial" w:hAnsi="Arial" w:cs="Arial"/>
                <w:b/>
                <w:sz w:val="18"/>
                <w:szCs w:val="18"/>
              </w:rPr>
              <w:t>при этом в период с 1 ию</w:t>
            </w:r>
            <w:r w:rsidR="006F0CA3">
              <w:rPr>
                <w:rFonts w:ascii="Arial" w:hAnsi="Arial" w:cs="Arial"/>
                <w:b/>
                <w:sz w:val="18"/>
                <w:szCs w:val="18"/>
              </w:rPr>
              <w:t>л</w:t>
            </w:r>
            <w:r w:rsidR="006F0CA3" w:rsidRPr="007A0940">
              <w:rPr>
                <w:rFonts w:ascii="Arial" w:hAnsi="Arial" w:cs="Arial"/>
                <w:b/>
                <w:sz w:val="18"/>
                <w:szCs w:val="18"/>
              </w:rPr>
              <w:t>я 2013 года по 31 декабря 2013 года включительно</w:t>
            </w:r>
            <w:r w:rsidR="006F0CA3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6F0CA3" w:rsidRPr="006F0CA3">
              <w:rPr>
                <w:rFonts w:ascii="Arial" w:hAnsi="Arial" w:cs="Arial"/>
                <w:b/>
                <w:sz w:val="18"/>
                <w:szCs w:val="18"/>
              </w:rPr>
              <w:t>не более 0,</w:t>
            </w:r>
            <w:r w:rsidR="006D7C2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F0CA3" w:rsidRPr="006F0CA3">
              <w:rPr>
                <w:rFonts w:ascii="Arial" w:hAnsi="Arial" w:cs="Arial"/>
                <w:b/>
                <w:sz w:val="18"/>
                <w:szCs w:val="18"/>
              </w:rPr>
              <w:t xml:space="preserve"> (ноль целых </w:t>
            </w:r>
            <w:r w:rsidR="006D7C22">
              <w:rPr>
                <w:rFonts w:ascii="Arial" w:hAnsi="Arial" w:cs="Arial"/>
                <w:b/>
                <w:sz w:val="18"/>
                <w:szCs w:val="18"/>
              </w:rPr>
              <w:t>две</w:t>
            </w:r>
            <w:r w:rsidR="006F0CA3" w:rsidRPr="006F0CA3">
              <w:rPr>
                <w:rFonts w:ascii="Arial" w:hAnsi="Arial" w:cs="Arial"/>
                <w:b/>
                <w:sz w:val="18"/>
                <w:szCs w:val="18"/>
              </w:rPr>
              <w:t xml:space="preserve"> десятых))</w:t>
            </w:r>
            <w:r w:rsidRPr="007A09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75D0">
              <w:rPr>
                <w:rFonts w:ascii="Arial" w:hAnsi="Arial" w:cs="Arial"/>
                <w:sz w:val="18"/>
                <w:szCs w:val="18"/>
              </w:rPr>
              <w:t>процента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  <w:p w:rsidR="00A67997" w:rsidRDefault="00582409" w:rsidP="0092144B">
            <w:pPr>
              <w:pStyle w:val="ConsPlusNormal"/>
              <w:spacing w:after="120" w:line="240" w:lineRule="exact"/>
              <w:ind w:firstLine="0"/>
              <w:jc w:val="both"/>
              <w:rPr>
                <w:sz w:val="18"/>
                <w:szCs w:val="18"/>
              </w:rPr>
            </w:pPr>
            <w:r w:rsidRPr="004F75D0">
              <w:rPr>
                <w:sz w:val="18"/>
                <w:szCs w:val="18"/>
              </w:rPr>
              <w:t xml:space="preserve">Общий размер указанных в пунктах 100.1. и 100.2. вознаграждений за финансовый год составляет не более 6 % (шести) </w:t>
            </w:r>
            <w:r w:rsidRPr="00774952">
              <w:rPr>
                <w:sz w:val="18"/>
                <w:szCs w:val="18"/>
              </w:rPr>
              <w:t>(</w:t>
            </w:r>
            <w:r w:rsidR="007A0940" w:rsidRPr="007A0940">
              <w:rPr>
                <w:b/>
                <w:sz w:val="18"/>
                <w:szCs w:val="18"/>
              </w:rPr>
              <w:t>при этом в период с 1 ию</w:t>
            </w:r>
            <w:r w:rsidR="007A0940">
              <w:rPr>
                <w:b/>
                <w:sz w:val="18"/>
                <w:szCs w:val="18"/>
              </w:rPr>
              <w:t>л</w:t>
            </w:r>
            <w:r w:rsidR="007A0940" w:rsidRPr="007A0940">
              <w:rPr>
                <w:b/>
                <w:sz w:val="18"/>
                <w:szCs w:val="18"/>
              </w:rPr>
              <w:t>я 2013 года по 31 декабря 2013 года включительно</w:t>
            </w:r>
            <w:r w:rsidRPr="004F75D0">
              <w:rPr>
                <w:b/>
                <w:sz w:val="18"/>
                <w:szCs w:val="18"/>
              </w:rPr>
              <w:t xml:space="preserve"> </w:t>
            </w:r>
            <w:r w:rsidRPr="007A0940">
              <w:rPr>
                <w:b/>
                <w:sz w:val="18"/>
                <w:szCs w:val="18"/>
              </w:rPr>
              <w:t>не более 2,</w:t>
            </w:r>
            <w:r w:rsidR="006D7C22">
              <w:rPr>
                <w:b/>
                <w:sz w:val="18"/>
                <w:szCs w:val="18"/>
              </w:rPr>
              <w:t>2</w:t>
            </w:r>
            <w:r w:rsidRPr="007A0940">
              <w:rPr>
                <w:b/>
                <w:sz w:val="18"/>
                <w:szCs w:val="18"/>
              </w:rPr>
              <w:t xml:space="preserve">1 % (две целых </w:t>
            </w:r>
            <w:r w:rsidR="006D7C22">
              <w:rPr>
                <w:b/>
                <w:sz w:val="18"/>
                <w:szCs w:val="18"/>
              </w:rPr>
              <w:t>два</w:t>
            </w:r>
            <w:r w:rsidR="007A0940" w:rsidRPr="007A0940">
              <w:rPr>
                <w:b/>
                <w:sz w:val="18"/>
                <w:szCs w:val="18"/>
              </w:rPr>
              <w:t>дцать</w:t>
            </w:r>
            <w:r w:rsidRPr="007A0940">
              <w:rPr>
                <w:b/>
                <w:sz w:val="18"/>
                <w:szCs w:val="18"/>
              </w:rPr>
              <w:t xml:space="preserve"> одна сотая</w:t>
            </w:r>
            <w:r w:rsidRPr="00774952">
              <w:rPr>
                <w:sz w:val="18"/>
                <w:szCs w:val="18"/>
              </w:rPr>
              <w:t>)</w:t>
            </w:r>
            <w:r w:rsidR="00A8185F" w:rsidRPr="00774952">
              <w:rPr>
                <w:sz w:val="18"/>
                <w:szCs w:val="18"/>
              </w:rPr>
              <w:t>)</w:t>
            </w:r>
            <w:r w:rsidRPr="00774952">
              <w:rPr>
                <w:sz w:val="18"/>
                <w:szCs w:val="18"/>
              </w:rPr>
              <w:t xml:space="preserve"> </w:t>
            </w:r>
            <w:r w:rsidRPr="004F75D0">
              <w:rPr>
                <w:sz w:val="18"/>
                <w:szCs w:val="18"/>
              </w:rPr>
              <w:t>процентов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  <w:p w:rsidR="00047863" w:rsidRPr="004F75D0" w:rsidRDefault="00047863" w:rsidP="00047863">
            <w:pPr>
              <w:spacing w:after="120" w:line="24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F75D0" w:rsidRPr="00774952" w:rsidRDefault="004F75D0" w:rsidP="004F75D0">
      <w:pPr>
        <w:pStyle w:val="af6"/>
        <w:jc w:val="both"/>
        <w:rPr>
          <w:rFonts w:ascii="Arial" w:hAnsi="Arial" w:cs="Arial"/>
          <w:b/>
          <w:bCs/>
          <w:i/>
          <w:iCs/>
          <w:sz w:val="18"/>
          <w:szCs w:val="18"/>
          <w:lang w:val="ru-RU"/>
        </w:rPr>
      </w:pPr>
      <w:bookmarkStart w:id="0" w:name="p_1"/>
      <w:bookmarkStart w:id="1" w:name="p_2"/>
      <w:bookmarkStart w:id="2" w:name="p_3"/>
      <w:bookmarkStart w:id="3" w:name="p_4"/>
      <w:bookmarkStart w:id="4" w:name="p_5"/>
      <w:bookmarkStart w:id="5" w:name="p_6"/>
      <w:bookmarkStart w:id="6" w:name="p_7"/>
      <w:bookmarkStart w:id="7" w:name="p_8"/>
      <w:bookmarkStart w:id="8" w:name="p_9"/>
      <w:bookmarkStart w:id="9" w:name="p_10"/>
      <w:bookmarkStart w:id="10" w:name="p_11"/>
      <w:bookmarkStart w:id="11" w:name="p_12"/>
      <w:bookmarkStart w:id="12" w:name="p_13"/>
      <w:bookmarkStart w:id="13" w:name="p_14"/>
      <w:bookmarkStart w:id="14" w:name="p_15"/>
      <w:bookmarkStart w:id="15" w:name="p_16"/>
      <w:bookmarkStart w:id="16" w:name="p_17"/>
      <w:bookmarkStart w:id="17" w:name="p_18"/>
      <w:bookmarkStart w:id="18" w:name="p_19"/>
      <w:bookmarkStart w:id="19" w:name="p_20"/>
      <w:bookmarkStart w:id="20" w:name="p_21"/>
      <w:bookmarkStart w:id="21" w:name="p_22"/>
      <w:bookmarkStart w:id="22" w:name="p_23"/>
      <w:bookmarkStart w:id="23" w:name="p_26"/>
      <w:bookmarkStart w:id="24" w:name="p_27"/>
      <w:bookmarkStart w:id="25" w:name="p_28"/>
      <w:bookmarkStart w:id="26" w:name="p_29"/>
      <w:bookmarkStart w:id="27" w:name="p_300"/>
      <w:bookmarkStart w:id="28" w:name="p_30"/>
      <w:bookmarkStart w:id="29" w:name="p_31"/>
      <w:bookmarkStart w:id="30" w:name="p_32"/>
      <w:bookmarkStart w:id="31" w:name="p_33"/>
      <w:bookmarkStart w:id="32" w:name="p_34"/>
      <w:bookmarkStart w:id="33" w:name="p_400"/>
      <w:bookmarkStart w:id="34" w:name="p_35"/>
      <w:bookmarkStart w:id="35" w:name="p_36"/>
      <w:bookmarkStart w:id="36" w:name="p_37"/>
      <w:bookmarkStart w:id="37" w:name="p_38"/>
      <w:bookmarkStart w:id="38" w:name="p_39"/>
      <w:bookmarkStart w:id="39" w:name="p_40"/>
      <w:bookmarkStart w:id="40" w:name="p_41"/>
      <w:bookmarkStart w:id="41" w:name="p_42"/>
      <w:bookmarkStart w:id="42" w:name="p_43"/>
      <w:bookmarkStart w:id="43" w:name="p_25"/>
      <w:bookmarkStart w:id="44" w:name="p_44"/>
      <w:bookmarkStart w:id="45" w:name="p_45"/>
      <w:bookmarkStart w:id="46" w:name="p_200"/>
      <w:bookmarkStart w:id="47" w:name="p_500"/>
      <w:bookmarkStart w:id="48" w:name="p_600"/>
      <w:bookmarkStart w:id="49" w:name="p_46"/>
      <w:bookmarkStart w:id="50" w:name="p_47"/>
      <w:bookmarkStart w:id="51" w:name="p_64"/>
      <w:bookmarkStart w:id="52" w:name="p_48"/>
      <w:bookmarkStart w:id="53" w:name="p_49"/>
      <w:bookmarkStart w:id="54" w:name="p_51"/>
      <w:bookmarkStart w:id="55" w:name="p_52"/>
      <w:bookmarkStart w:id="56" w:name="p_53"/>
      <w:bookmarkStart w:id="57" w:name="p_54"/>
      <w:bookmarkStart w:id="58" w:name="p_55"/>
      <w:bookmarkStart w:id="59" w:name="p_56"/>
      <w:bookmarkStart w:id="60" w:name="p_24"/>
      <w:bookmarkStart w:id="61" w:name="p_57"/>
      <w:bookmarkStart w:id="62" w:name="p_58"/>
      <w:bookmarkStart w:id="63" w:name="p_59"/>
      <w:bookmarkStart w:id="64" w:name="p_60"/>
      <w:bookmarkStart w:id="65" w:name="p_61"/>
      <w:bookmarkStart w:id="66" w:name="p_62"/>
      <w:bookmarkStart w:id="67" w:name="p_63"/>
      <w:bookmarkStart w:id="68" w:name="p_700"/>
      <w:bookmarkStart w:id="69" w:name="p_65"/>
      <w:bookmarkStart w:id="70" w:name="p_66"/>
      <w:bookmarkStart w:id="71" w:name="p_67"/>
      <w:bookmarkStart w:id="72" w:name="p_68"/>
      <w:bookmarkStart w:id="73" w:name="p_69"/>
      <w:bookmarkStart w:id="74" w:name="p_70"/>
      <w:bookmarkStart w:id="75" w:name="p_71"/>
      <w:bookmarkStart w:id="76" w:name="p_72"/>
      <w:bookmarkStart w:id="77" w:name="p_73"/>
      <w:bookmarkStart w:id="78" w:name="p_74"/>
      <w:bookmarkStart w:id="79" w:name="p_75"/>
      <w:bookmarkStart w:id="80" w:name="p_77"/>
      <w:bookmarkStart w:id="81" w:name="p_78"/>
      <w:bookmarkStart w:id="82" w:name="p_800"/>
      <w:bookmarkStart w:id="83" w:name="p_79"/>
      <w:bookmarkStart w:id="84" w:name="p_81"/>
      <w:bookmarkStart w:id="85" w:name="p_82"/>
      <w:bookmarkStart w:id="86" w:name="p_83"/>
      <w:bookmarkStart w:id="87" w:name="p_84"/>
      <w:bookmarkStart w:id="88" w:name="p_85"/>
      <w:bookmarkStart w:id="89" w:name="p_900"/>
      <w:bookmarkStart w:id="90" w:name="p_86"/>
      <w:bookmarkStart w:id="91" w:name="p_87"/>
      <w:bookmarkStart w:id="92" w:name="p_1010"/>
      <w:bookmarkStart w:id="93" w:name="p_88"/>
      <w:bookmarkStart w:id="94" w:name="p_89"/>
      <w:bookmarkStart w:id="95" w:name="p_909"/>
      <w:bookmarkStart w:id="96" w:name="p_1011"/>
      <w:bookmarkStart w:id="97" w:name="p_91"/>
      <w:bookmarkStart w:id="98" w:name="p_92"/>
      <w:bookmarkStart w:id="99" w:name="p_93"/>
      <w:bookmarkStart w:id="100" w:name="p_94"/>
      <w:bookmarkStart w:id="101" w:name="p_95"/>
      <w:bookmarkStart w:id="102" w:name="p_96"/>
      <w:bookmarkStart w:id="103" w:name="p_1012"/>
      <w:bookmarkStart w:id="104" w:name="p_97"/>
      <w:bookmarkStart w:id="105" w:name="p_98"/>
      <w:bookmarkStart w:id="106" w:name="p_1013"/>
      <w:bookmarkStart w:id="107" w:name="p_9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4F75D0" w:rsidRPr="004F75D0" w:rsidRDefault="004F75D0" w:rsidP="004F75D0">
      <w:pPr>
        <w:pStyle w:val="af6"/>
        <w:jc w:val="both"/>
        <w:rPr>
          <w:rFonts w:ascii="Arial" w:hAnsi="Arial" w:cs="Arial"/>
          <w:b/>
          <w:bCs/>
          <w:i/>
          <w:iCs/>
          <w:sz w:val="18"/>
          <w:szCs w:val="18"/>
          <w:lang w:val="ru-RU"/>
        </w:rPr>
      </w:pPr>
      <w:r w:rsidRPr="004F75D0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>Генеральный директор</w:t>
      </w:r>
    </w:p>
    <w:p w:rsidR="004F75D0" w:rsidRPr="004F75D0" w:rsidRDefault="004F75D0" w:rsidP="004F75D0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4F75D0">
        <w:rPr>
          <w:rFonts w:ascii="Arial" w:hAnsi="Arial" w:cs="Arial"/>
          <w:b/>
          <w:bCs/>
          <w:i/>
          <w:iCs/>
          <w:sz w:val="18"/>
          <w:szCs w:val="18"/>
        </w:rPr>
        <w:t xml:space="preserve">Закрытого акционерного общества </w:t>
      </w:r>
    </w:p>
    <w:p w:rsidR="004F75D0" w:rsidRPr="00827FE3" w:rsidRDefault="004F75D0" w:rsidP="004F75D0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4F75D0">
        <w:rPr>
          <w:rFonts w:ascii="Arial" w:hAnsi="Arial" w:cs="Arial"/>
          <w:b/>
          <w:bCs/>
          <w:i/>
          <w:iCs/>
          <w:sz w:val="18"/>
          <w:szCs w:val="18"/>
        </w:rPr>
        <w:t>«</w:t>
      </w:r>
      <w:r w:rsidR="00560820">
        <w:rPr>
          <w:rFonts w:ascii="Arial" w:hAnsi="Arial" w:cs="Arial"/>
          <w:b/>
          <w:bCs/>
          <w:i/>
          <w:iCs/>
          <w:sz w:val="18"/>
          <w:szCs w:val="18"/>
        </w:rPr>
        <w:t>Сбербанк Управление Активами</w:t>
      </w:r>
      <w:r w:rsidRPr="004F75D0">
        <w:rPr>
          <w:rFonts w:ascii="Arial" w:hAnsi="Arial" w:cs="Arial"/>
          <w:b/>
          <w:bCs/>
          <w:i/>
          <w:iCs/>
          <w:sz w:val="18"/>
          <w:szCs w:val="18"/>
        </w:rPr>
        <w:t xml:space="preserve">»                                            </w:t>
      </w:r>
      <w:r w:rsidR="007A0940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</w:t>
      </w:r>
      <w:r w:rsidRPr="004F75D0">
        <w:rPr>
          <w:rFonts w:ascii="Arial" w:hAnsi="Arial" w:cs="Arial"/>
          <w:b/>
          <w:bCs/>
          <w:i/>
          <w:iCs/>
          <w:sz w:val="18"/>
          <w:szCs w:val="18"/>
        </w:rPr>
        <w:t xml:space="preserve">        </w:t>
      </w:r>
      <w:r w:rsidR="007A0940">
        <w:rPr>
          <w:rFonts w:ascii="Arial" w:hAnsi="Arial" w:cs="Arial"/>
          <w:b/>
          <w:bCs/>
          <w:i/>
          <w:iCs/>
          <w:sz w:val="18"/>
          <w:szCs w:val="18"/>
        </w:rPr>
        <w:t>А</w:t>
      </w:r>
      <w:r w:rsidRPr="004F75D0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="007A0940">
        <w:rPr>
          <w:rFonts w:ascii="Arial" w:hAnsi="Arial" w:cs="Arial"/>
          <w:b/>
          <w:bCs/>
          <w:i/>
          <w:iCs/>
          <w:sz w:val="18"/>
          <w:szCs w:val="18"/>
        </w:rPr>
        <w:t>Ф</w:t>
      </w:r>
      <w:r w:rsidRPr="004F75D0">
        <w:rPr>
          <w:rFonts w:ascii="Arial" w:hAnsi="Arial" w:cs="Arial"/>
          <w:b/>
          <w:bCs/>
          <w:i/>
          <w:iCs/>
          <w:sz w:val="18"/>
          <w:szCs w:val="18"/>
        </w:rPr>
        <w:t xml:space="preserve">. </w:t>
      </w:r>
      <w:r w:rsidR="007A0940">
        <w:rPr>
          <w:rFonts w:ascii="Arial" w:hAnsi="Arial" w:cs="Arial"/>
          <w:b/>
          <w:bCs/>
          <w:i/>
          <w:iCs/>
          <w:sz w:val="18"/>
          <w:szCs w:val="18"/>
        </w:rPr>
        <w:t>Рахманов</w:t>
      </w:r>
    </w:p>
    <w:p w:rsidR="00827FE3" w:rsidRPr="00827FE3" w:rsidRDefault="00827FE3" w:rsidP="00F05128">
      <w:pPr>
        <w:pStyle w:val="af3"/>
        <w:rPr>
          <w:b/>
          <w:bCs/>
          <w:i/>
          <w:iCs/>
        </w:rPr>
      </w:pPr>
    </w:p>
    <w:sectPr w:rsidR="00827FE3" w:rsidRPr="00827FE3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CBA" w:rsidRDefault="00D01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01CBA" w:rsidRDefault="00D01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??????????????§ЮЎм§Ў?Ўм§А?§Ю?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FFA" w:rsidRDefault="00635FFA" w:rsidP="000A1B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5FFA" w:rsidRDefault="00635FFA" w:rsidP="0090321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FFA" w:rsidRPr="00903215" w:rsidRDefault="00635FFA" w:rsidP="000A1BC5">
    <w:pPr>
      <w:pStyle w:val="a5"/>
      <w:framePr w:wrap="around" w:vAnchor="text" w:hAnchor="margin" w:xAlign="right" w:y="1"/>
      <w:rPr>
        <w:rStyle w:val="a7"/>
        <w:rFonts w:ascii="Arial" w:hAnsi="Arial" w:cs="Arial"/>
        <w:sz w:val="18"/>
        <w:szCs w:val="18"/>
      </w:rPr>
    </w:pPr>
    <w:r w:rsidRPr="00903215">
      <w:rPr>
        <w:rStyle w:val="a7"/>
        <w:rFonts w:ascii="Arial" w:hAnsi="Arial" w:cs="Arial"/>
        <w:sz w:val="18"/>
        <w:szCs w:val="18"/>
      </w:rPr>
      <w:fldChar w:fldCharType="begin"/>
    </w:r>
    <w:r w:rsidRPr="00903215">
      <w:rPr>
        <w:rStyle w:val="a7"/>
        <w:rFonts w:ascii="Arial" w:hAnsi="Arial" w:cs="Arial"/>
        <w:sz w:val="18"/>
        <w:szCs w:val="18"/>
      </w:rPr>
      <w:instrText xml:space="preserve">PAGE  </w:instrText>
    </w:r>
    <w:r w:rsidRPr="00903215">
      <w:rPr>
        <w:rStyle w:val="a7"/>
        <w:rFonts w:ascii="Arial" w:hAnsi="Arial" w:cs="Arial"/>
        <w:sz w:val="18"/>
        <w:szCs w:val="18"/>
      </w:rPr>
      <w:fldChar w:fldCharType="separate"/>
    </w:r>
    <w:r w:rsidR="000E19CF">
      <w:rPr>
        <w:rStyle w:val="a7"/>
        <w:rFonts w:ascii="Arial" w:hAnsi="Arial" w:cs="Arial"/>
        <w:noProof/>
        <w:sz w:val="18"/>
        <w:szCs w:val="18"/>
      </w:rPr>
      <w:t>1</w:t>
    </w:r>
    <w:r w:rsidRPr="00903215">
      <w:rPr>
        <w:rStyle w:val="a7"/>
        <w:rFonts w:ascii="Arial" w:hAnsi="Arial" w:cs="Arial"/>
        <w:sz w:val="18"/>
        <w:szCs w:val="18"/>
      </w:rPr>
      <w:fldChar w:fldCharType="end"/>
    </w:r>
  </w:p>
  <w:p w:rsidR="00635FFA" w:rsidRDefault="00635FFA">
    <w:pPr>
      <w:pStyle w:val="a5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CBA" w:rsidRDefault="00D01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01CBA" w:rsidRDefault="00D01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7311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4775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9A0CD4"/>
    <w:multiLevelType w:val="hybridMultilevel"/>
    <w:tmpl w:val="00200288"/>
    <w:lvl w:ilvl="0" w:tplc="858029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4">
    <w:nsid w:val="3CD031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EE105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3F27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AD532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1CB7"/>
    <w:rsid w:val="00020272"/>
    <w:rsid w:val="00043337"/>
    <w:rsid w:val="00047863"/>
    <w:rsid w:val="000562CC"/>
    <w:rsid w:val="00074A48"/>
    <w:rsid w:val="000960AF"/>
    <w:rsid w:val="000A1BC5"/>
    <w:rsid w:val="000E19CF"/>
    <w:rsid w:val="000E6984"/>
    <w:rsid w:val="00165BC1"/>
    <w:rsid w:val="001B6A7C"/>
    <w:rsid w:val="00223C4B"/>
    <w:rsid w:val="00243431"/>
    <w:rsid w:val="00271CB7"/>
    <w:rsid w:val="00283DAD"/>
    <w:rsid w:val="00286EF3"/>
    <w:rsid w:val="002E5354"/>
    <w:rsid w:val="003132B3"/>
    <w:rsid w:val="00333895"/>
    <w:rsid w:val="003779B9"/>
    <w:rsid w:val="003A3759"/>
    <w:rsid w:val="003E19F1"/>
    <w:rsid w:val="003E7281"/>
    <w:rsid w:val="00431A16"/>
    <w:rsid w:val="00461CA6"/>
    <w:rsid w:val="0046202F"/>
    <w:rsid w:val="0046282E"/>
    <w:rsid w:val="004674B3"/>
    <w:rsid w:val="00470E8B"/>
    <w:rsid w:val="004765AA"/>
    <w:rsid w:val="00494408"/>
    <w:rsid w:val="004B64B7"/>
    <w:rsid w:val="004D19DD"/>
    <w:rsid w:val="004E0461"/>
    <w:rsid w:val="004E4751"/>
    <w:rsid w:val="004E4824"/>
    <w:rsid w:val="004F75D0"/>
    <w:rsid w:val="00517FAF"/>
    <w:rsid w:val="0054638E"/>
    <w:rsid w:val="00554F3B"/>
    <w:rsid w:val="00560820"/>
    <w:rsid w:val="00582409"/>
    <w:rsid w:val="005A3160"/>
    <w:rsid w:val="005D0A65"/>
    <w:rsid w:val="005D71D2"/>
    <w:rsid w:val="005E32FA"/>
    <w:rsid w:val="00610CD9"/>
    <w:rsid w:val="006218E1"/>
    <w:rsid w:val="00635FFA"/>
    <w:rsid w:val="0064790E"/>
    <w:rsid w:val="00680D1B"/>
    <w:rsid w:val="006D1221"/>
    <w:rsid w:val="006D7C22"/>
    <w:rsid w:val="006F0CA3"/>
    <w:rsid w:val="00702079"/>
    <w:rsid w:val="00774952"/>
    <w:rsid w:val="007911B2"/>
    <w:rsid w:val="00794898"/>
    <w:rsid w:val="007A0940"/>
    <w:rsid w:val="007A2F6F"/>
    <w:rsid w:val="007B79E8"/>
    <w:rsid w:val="007F0345"/>
    <w:rsid w:val="008232BA"/>
    <w:rsid w:val="00827FE3"/>
    <w:rsid w:val="00840950"/>
    <w:rsid w:val="008A4585"/>
    <w:rsid w:val="008D1BFD"/>
    <w:rsid w:val="008E6C90"/>
    <w:rsid w:val="00903215"/>
    <w:rsid w:val="0092144B"/>
    <w:rsid w:val="009343B2"/>
    <w:rsid w:val="009359D2"/>
    <w:rsid w:val="00956827"/>
    <w:rsid w:val="009C7409"/>
    <w:rsid w:val="00A32A69"/>
    <w:rsid w:val="00A45161"/>
    <w:rsid w:val="00A67997"/>
    <w:rsid w:val="00A8185F"/>
    <w:rsid w:val="00AC111B"/>
    <w:rsid w:val="00AC60E5"/>
    <w:rsid w:val="00B2554A"/>
    <w:rsid w:val="00B5659C"/>
    <w:rsid w:val="00B71DD3"/>
    <w:rsid w:val="00BA368F"/>
    <w:rsid w:val="00C33D20"/>
    <w:rsid w:val="00C524F9"/>
    <w:rsid w:val="00C67766"/>
    <w:rsid w:val="00CA5A95"/>
    <w:rsid w:val="00CD2E75"/>
    <w:rsid w:val="00D01CBA"/>
    <w:rsid w:val="00D10694"/>
    <w:rsid w:val="00D32866"/>
    <w:rsid w:val="00D63996"/>
    <w:rsid w:val="00D63A02"/>
    <w:rsid w:val="00D80ED5"/>
    <w:rsid w:val="00DB082E"/>
    <w:rsid w:val="00DE1059"/>
    <w:rsid w:val="00DF355E"/>
    <w:rsid w:val="00E01A98"/>
    <w:rsid w:val="00E17761"/>
    <w:rsid w:val="00E31335"/>
    <w:rsid w:val="00E345C5"/>
    <w:rsid w:val="00E83CE9"/>
    <w:rsid w:val="00EA3F61"/>
    <w:rsid w:val="00EC674C"/>
    <w:rsid w:val="00F05128"/>
    <w:rsid w:val="00F327AF"/>
    <w:rsid w:val="00F944A3"/>
    <w:rsid w:val="00FE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F9"/>
    <w:pPr>
      <w:spacing w:after="0" w:line="360" w:lineRule="atLeast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27F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1"/>
    <w:next w:val="a"/>
    <w:link w:val="20"/>
    <w:uiPriority w:val="99"/>
    <w:qFormat/>
    <w:pPr>
      <w:keepNext/>
      <w:autoSpaceDE w:val="0"/>
      <w:autoSpaceDN w:val="0"/>
      <w:spacing w:line="240" w:lineRule="auto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 CYR" w:hAnsi="Times New Roman CYR" w:cs="Times New Roman CYR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 CYR" w:hAnsi="Times New Roman CYR" w:cs="Times New Roman CYR"/>
      <w:sz w:val="28"/>
      <w:szCs w:val="28"/>
    </w:rPr>
  </w:style>
  <w:style w:type="character" w:styleId="a7">
    <w:name w:val="page number"/>
    <w:basedOn w:val="a0"/>
    <w:uiPriority w:val="99"/>
    <w:rPr>
      <w:rFonts w:ascii="Times New Roman" w:hAnsi="Times New Roman" w:cs="Times New Roman"/>
    </w:rPr>
  </w:style>
  <w:style w:type="character" w:styleId="a8">
    <w:name w:val="footnote reference"/>
    <w:basedOn w:val="a0"/>
    <w:uiPriority w:val="99"/>
    <w:rPr>
      <w:rFonts w:ascii="Times New Roman" w:hAnsi="Times New Roman" w:cs="Times New Roman"/>
      <w:vertAlign w:val="superscript"/>
    </w:rPr>
  </w:style>
  <w:style w:type="paragraph" w:styleId="a9">
    <w:name w:val="footnote text"/>
    <w:basedOn w:val="a"/>
    <w:link w:val="aa"/>
    <w:uiPriority w:val="99"/>
    <w:pPr>
      <w:spacing w:line="240" w:lineRule="auto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ascii="Times New Roman CYR" w:hAnsi="Times New Roman CYR" w:cs="Times New Roman CYR"/>
      <w:sz w:val="20"/>
      <w:szCs w:val="20"/>
    </w:rPr>
  </w:style>
  <w:style w:type="paragraph" w:styleId="ab">
    <w:name w:val="Balloon Text"/>
    <w:basedOn w:val="a"/>
    <w:link w:val="ac"/>
    <w:uiPriority w:val="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rPr>
      <w:rFonts w:ascii="Times New Roman" w:hAnsi="Times New Roman" w:cs="Times New Roman"/>
      <w:sz w:val="16"/>
      <w:szCs w:val="16"/>
    </w:rPr>
  </w:style>
  <w:style w:type="paragraph" w:styleId="ae">
    <w:name w:val="annotation text"/>
    <w:basedOn w:val="a"/>
    <w:link w:val="af"/>
    <w:uiPriority w:val="9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Pr>
      <w:rFonts w:ascii="Times New Roman CYR" w:hAnsi="Times New Roman CYR" w:cs="Times New Roman CYR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Pr>
      <w:b/>
      <w:bCs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f2">
    <w:name w:val="Block Text"/>
    <w:basedOn w:val="a"/>
    <w:uiPriority w:val="99"/>
    <w:pPr>
      <w:spacing w:line="240" w:lineRule="auto"/>
      <w:ind w:left="-630" w:right="-691" w:firstLine="720"/>
    </w:pPr>
    <w:rPr>
      <w:sz w:val="22"/>
      <w:szCs w:val="22"/>
      <w:lang w:eastAsia="en-US"/>
    </w:rPr>
  </w:style>
  <w:style w:type="paragraph" w:customStyle="1" w:styleId="BodyNum">
    <w:name w:val="Body Num"/>
    <w:basedOn w:val="a"/>
    <w:uiPriority w:val="99"/>
    <w:pPr>
      <w:spacing w:after="120" w:line="240" w:lineRule="auto"/>
    </w:pPr>
    <w:rPr>
      <w:sz w:val="24"/>
      <w:szCs w:val="24"/>
      <w:lang w:eastAsia="en-US"/>
    </w:rPr>
  </w:style>
  <w:style w:type="paragraph" w:styleId="11">
    <w:name w:val="toc 1"/>
    <w:basedOn w:val="a"/>
    <w:next w:val="a"/>
    <w:autoRedefine/>
    <w:uiPriority w:val="99"/>
  </w:style>
  <w:style w:type="paragraph" w:styleId="21">
    <w:name w:val="Body Text Indent 2"/>
    <w:basedOn w:val="a"/>
    <w:link w:val="22"/>
    <w:uiPriority w:val="99"/>
    <w:pPr>
      <w:spacing w:line="240" w:lineRule="auto"/>
      <w:ind w:firstLine="709"/>
      <w:jc w:val="center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Times New Roman CYR" w:hAnsi="Times New Roman CYR" w:cs="Times New Roman CYR"/>
      <w:sz w:val="28"/>
      <w:szCs w:val="28"/>
    </w:rPr>
  </w:style>
  <w:style w:type="paragraph" w:styleId="af3">
    <w:name w:val="Body Text"/>
    <w:basedOn w:val="a"/>
    <w:link w:val="af4"/>
    <w:uiPriority w:val="9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Pr>
      <w:rFonts w:ascii="Times New Roman CYR" w:hAnsi="Times New Roman CYR" w:cs="Times New Roman CYR"/>
      <w:sz w:val="28"/>
      <w:szCs w:val="28"/>
    </w:rPr>
  </w:style>
  <w:style w:type="paragraph" w:customStyle="1" w:styleId="BlockTextArial">
    <w:name w:val="Block Text + Arial"/>
    <w:aliases w:val="9 pt,Left:  0 cm,First line:  1.25 cm,Right:  0 cm,Af..."/>
    <w:basedOn w:val="a"/>
    <w:uiPriority w:val="99"/>
    <w:rsid w:val="00D80ED5"/>
    <w:pPr>
      <w:autoSpaceDE w:val="0"/>
      <w:autoSpaceDN w:val="0"/>
      <w:adjustRightInd w:val="0"/>
      <w:spacing w:line="240" w:lineRule="auto"/>
      <w:ind w:firstLine="54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D80ED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D80ED5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827FE3"/>
    <w:pPr>
      <w:spacing w:line="240" w:lineRule="auto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f7">
    <w:name w:val="Текст Знак"/>
    <w:basedOn w:val="a0"/>
    <w:link w:val="af6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022_действующая редакция</Статус_x0020_документа>
    <_EndDate xmlns="http://schemas.microsoft.com/sharepoint/v3/fields">2013-05-20T20:00:00+00:00</_EndDate>
  </documentManagement>
</p:properties>
</file>

<file path=customXml/itemProps1.xml><?xml version="1.0" encoding="utf-8"?>
<ds:datastoreItem xmlns:ds="http://schemas.openxmlformats.org/officeDocument/2006/customXml" ds:itemID="{99FC0211-6C88-4C94-B87B-F8DBB8F6287B}"/>
</file>

<file path=customXml/itemProps2.xml><?xml version="1.0" encoding="utf-8"?>
<ds:datastoreItem xmlns:ds="http://schemas.openxmlformats.org/officeDocument/2006/customXml" ds:itemID="{CB5DEE5D-D0E3-4CF2-A7D3-37DFF783B84C}"/>
</file>

<file path=customXml/itemProps3.xml><?xml version="1.0" encoding="utf-8"?>
<ds:datastoreItem xmlns:ds="http://schemas.openxmlformats.org/officeDocument/2006/customXml" ds:itemID="{96AD6335-161A-430D-939A-113C8578F9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5700</Characters>
  <Application>Microsoft Office Word</Application>
  <DocSecurity>0</DocSecurity>
  <Lines>47</Lines>
  <Paragraphs>13</Paragraphs>
  <ScaleCrop>false</ScaleCrop>
  <Company>3D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</dc:title>
  <dc:subject/>
  <dc:creator>Oleg B. Goranskiy</dc:creator>
  <cp:keywords/>
  <dc:description/>
  <cp:lastModifiedBy>malyhina</cp:lastModifiedBy>
  <cp:revision>2</cp:revision>
  <cp:lastPrinted>2013-04-26T06:20:00Z</cp:lastPrinted>
  <dcterms:created xsi:type="dcterms:W3CDTF">2013-05-22T06:22:00Z</dcterms:created>
  <dcterms:modified xsi:type="dcterms:W3CDTF">2013-05-22T06:22:00Z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