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32" w:rsidRDefault="000055A1" w:rsidP="000055A1">
      <w:pPr>
        <w:pStyle w:val="ConsTitle"/>
        <w:widowControl/>
        <w:contextualSpacing/>
        <w:mirrorIndents/>
        <w:jc w:val="right"/>
        <w:rPr>
          <w:rFonts w:ascii="Times New Roman" w:hAnsi="Times New Roman" w:cs="Times New Roman"/>
          <w:sz w:val="24"/>
          <w:szCs w:val="24"/>
        </w:rPr>
      </w:pPr>
      <w:r>
        <w:rPr>
          <w:rFonts w:ascii="Times New Roman" w:hAnsi="Times New Roman" w:cs="Times New Roman"/>
          <w:sz w:val="24"/>
          <w:szCs w:val="24"/>
        </w:rPr>
        <w:t>«УТВЕРЖДЕНЫ»</w:t>
      </w:r>
    </w:p>
    <w:p w:rsidR="00E97332" w:rsidRPr="000055A1" w:rsidRDefault="000055A1" w:rsidP="000055A1">
      <w:pPr>
        <w:pStyle w:val="ConsTitle"/>
        <w:widowControl/>
        <w:contextualSpacing/>
        <w:mirrorIndents/>
        <w:jc w:val="right"/>
        <w:rPr>
          <w:rFonts w:ascii="Times New Roman" w:hAnsi="Times New Roman" w:cs="Times New Roman"/>
          <w:b w:val="0"/>
          <w:sz w:val="24"/>
          <w:szCs w:val="24"/>
        </w:rPr>
      </w:pPr>
      <w:r w:rsidRPr="000055A1">
        <w:rPr>
          <w:rFonts w:ascii="Times New Roman" w:hAnsi="Times New Roman" w:cs="Times New Roman"/>
          <w:b w:val="0"/>
          <w:sz w:val="24"/>
          <w:szCs w:val="24"/>
        </w:rPr>
        <w:t>Приказом Генерального директора</w:t>
      </w:r>
    </w:p>
    <w:p w:rsidR="000055A1" w:rsidRPr="000055A1" w:rsidRDefault="000055A1" w:rsidP="000055A1">
      <w:pPr>
        <w:pStyle w:val="ConsTitle"/>
        <w:widowControl/>
        <w:contextualSpacing/>
        <w:mirrorIndents/>
        <w:jc w:val="right"/>
        <w:rPr>
          <w:rFonts w:ascii="Times New Roman" w:hAnsi="Times New Roman" w:cs="Times New Roman"/>
          <w:b w:val="0"/>
          <w:sz w:val="24"/>
          <w:szCs w:val="24"/>
        </w:rPr>
      </w:pPr>
      <w:r w:rsidRPr="000055A1">
        <w:rPr>
          <w:rFonts w:ascii="Times New Roman" w:hAnsi="Times New Roman" w:cs="Times New Roman"/>
          <w:b w:val="0"/>
          <w:sz w:val="24"/>
          <w:szCs w:val="24"/>
        </w:rPr>
        <w:t>ЗАО «СОЛИД Менеджмент»</w:t>
      </w:r>
    </w:p>
    <w:p w:rsidR="000055A1" w:rsidRPr="000055A1" w:rsidRDefault="000055A1" w:rsidP="000055A1">
      <w:pPr>
        <w:pStyle w:val="ConsTitle"/>
        <w:widowControl/>
        <w:contextualSpacing/>
        <w:mirrorIndents/>
        <w:jc w:val="right"/>
        <w:rPr>
          <w:rFonts w:ascii="Times New Roman" w:hAnsi="Times New Roman" w:cs="Times New Roman"/>
          <w:b w:val="0"/>
          <w:sz w:val="24"/>
          <w:szCs w:val="24"/>
        </w:rPr>
      </w:pPr>
      <w:r w:rsidRPr="000055A1">
        <w:rPr>
          <w:rFonts w:ascii="Times New Roman" w:hAnsi="Times New Roman" w:cs="Times New Roman"/>
          <w:b w:val="0"/>
          <w:sz w:val="24"/>
          <w:szCs w:val="24"/>
        </w:rPr>
        <w:t>От «___» ____________ 2016 года № ___</w:t>
      </w: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70326A" w:rsidRDefault="0070326A" w:rsidP="004000FB">
      <w:pPr>
        <w:pStyle w:val="ConsTitle"/>
        <w:widowControl/>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ИЗМЕНЕНИЯ И ДОПОЛНЕНИЯ </w:t>
      </w:r>
      <w:r w:rsidR="00AD34DC">
        <w:rPr>
          <w:rFonts w:ascii="Times New Roman" w:hAnsi="Times New Roman" w:cs="Times New Roman"/>
          <w:sz w:val="24"/>
          <w:szCs w:val="24"/>
        </w:rPr>
        <w:t>№ 3</w:t>
      </w:r>
    </w:p>
    <w:p w:rsidR="00E97332" w:rsidRPr="004400E8" w:rsidRDefault="0070326A" w:rsidP="004000FB">
      <w:pPr>
        <w:pStyle w:val="ConsTitle"/>
        <w:widowControl/>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в </w:t>
      </w:r>
      <w:r w:rsidR="00E97332" w:rsidRPr="004400E8">
        <w:rPr>
          <w:rFonts w:ascii="Times New Roman" w:hAnsi="Times New Roman" w:cs="Times New Roman"/>
          <w:sz w:val="24"/>
          <w:szCs w:val="24"/>
        </w:rPr>
        <w:t>Правила</w:t>
      </w:r>
      <w:r w:rsidR="00C3610D" w:rsidRPr="004400E8">
        <w:rPr>
          <w:rFonts w:ascii="Times New Roman" w:hAnsi="Times New Roman" w:cs="Times New Roman"/>
          <w:sz w:val="24"/>
          <w:szCs w:val="24"/>
        </w:rPr>
        <w:t xml:space="preserve"> доверительного управления</w:t>
      </w:r>
    </w:p>
    <w:p w:rsidR="00C3610D" w:rsidRPr="004400E8" w:rsidRDefault="00E97332" w:rsidP="004000FB">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Открытым</w:t>
      </w:r>
      <w:r w:rsidR="00C3610D" w:rsidRPr="004400E8">
        <w:rPr>
          <w:rFonts w:ascii="Times New Roman" w:hAnsi="Times New Roman" w:cs="Times New Roman"/>
          <w:sz w:val="24"/>
          <w:szCs w:val="24"/>
        </w:rPr>
        <w:t xml:space="preserve"> паевым инвестиционным фондом</w:t>
      </w:r>
      <w:r w:rsidRPr="004400E8">
        <w:rPr>
          <w:rFonts w:ascii="Times New Roman" w:hAnsi="Times New Roman" w:cs="Times New Roman"/>
          <w:sz w:val="24"/>
          <w:szCs w:val="24"/>
        </w:rPr>
        <w:t xml:space="preserve"> смешанных инвестиций</w:t>
      </w:r>
    </w:p>
    <w:p w:rsidR="00E97332" w:rsidRPr="004400E8" w:rsidRDefault="00E97332" w:rsidP="004000FB">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 xml:space="preserve">«Солид – </w:t>
      </w:r>
      <w:r w:rsidR="003F5133">
        <w:rPr>
          <w:rFonts w:ascii="Times New Roman" w:hAnsi="Times New Roman" w:cs="Times New Roman"/>
          <w:sz w:val="24"/>
          <w:szCs w:val="24"/>
        </w:rPr>
        <w:t>Перспективные информационные технологии</w:t>
      </w:r>
      <w:r w:rsidRPr="004400E8">
        <w:rPr>
          <w:rFonts w:ascii="Times New Roman" w:hAnsi="Times New Roman" w:cs="Times New Roman"/>
          <w:sz w:val="24"/>
          <w:szCs w:val="24"/>
        </w:rPr>
        <w:t>»</w:t>
      </w:r>
    </w:p>
    <w:p w:rsidR="00AD34DC" w:rsidRDefault="00AD34DC" w:rsidP="008F641E">
      <w:pPr>
        <w:pStyle w:val="ConsTitle"/>
        <w:widowControl/>
        <w:contextualSpacing/>
        <w:mirrorIndents/>
        <w:jc w:val="center"/>
        <w:rPr>
          <w:rFonts w:ascii="Times New Roman" w:hAnsi="Times New Roman" w:cs="Times New Roman"/>
          <w:b w:val="0"/>
          <w:sz w:val="24"/>
          <w:szCs w:val="24"/>
        </w:rPr>
      </w:pPr>
      <w:bookmarkStart w:id="0" w:name="sub_1"/>
      <w:bookmarkEnd w:id="0"/>
    </w:p>
    <w:p w:rsidR="008F641E" w:rsidRPr="00AD34DC" w:rsidRDefault="00AD34DC" w:rsidP="008F641E">
      <w:pPr>
        <w:pStyle w:val="ConsTitle"/>
        <w:widowControl/>
        <w:contextualSpacing/>
        <w:mirrorIndents/>
        <w:jc w:val="center"/>
        <w:rPr>
          <w:rFonts w:ascii="Times New Roman" w:hAnsi="Times New Roman" w:cs="Times New Roman"/>
          <w:b w:val="0"/>
          <w:sz w:val="24"/>
          <w:szCs w:val="24"/>
        </w:rPr>
      </w:pPr>
      <w:r w:rsidRPr="00AD34DC">
        <w:rPr>
          <w:rFonts w:ascii="Times New Roman" w:hAnsi="Times New Roman" w:cs="Times New Roman"/>
          <w:b w:val="0"/>
          <w:sz w:val="24"/>
          <w:szCs w:val="24"/>
        </w:rPr>
        <w:t>(зарегистрированы ФСФР России 05</w:t>
      </w:r>
      <w:r w:rsidR="003F5133">
        <w:rPr>
          <w:rFonts w:ascii="Times New Roman" w:hAnsi="Times New Roman" w:cs="Times New Roman"/>
          <w:b w:val="0"/>
          <w:sz w:val="24"/>
          <w:szCs w:val="24"/>
        </w:rPr>
        <w:t xml:space="preserve"> мая 2011 г. в реестре за № 2114</w:t>
      </w:r>
      <w:r w:rsidRPr="00AD34DC">
        <w:rPr>
          <w:rFonts w:ascii="Times New Roman" w:hAnsi="Times New Roman" w:cs="Times New Roman"/>
          <w:b w:val="0"/>
          <w:sz w:val="24"/>
          <w:szCs w:val="24"/>
        </w:rPr>
        <w:t>-9417</w:t>
      </w:r>
      <w:r w:rsidR="003F5133">
        <w:rPr>
          <w:rFonts w:ascii="Times New Roman" w:hAnsi="Times New Roman" w:cs="Times New Roman"/>
          <w:b w:val="0"/>
          <w:sz w:val="24"/>
          <w:szCs w:val="24"/>
        </w:rPr>
        <w:t>2931</w:t>
      </w:r>
      <w:r w:rsidRPr="00AD34DC">
        <w:rPr>
          <w:rFonts w:ascii="Times New Roman" w:hAnsi="Times New Roman" w:cs="Times New Roman"/>
          <w:b w:val="0"/>
          <w:sz w:val="24"/>
          <w:szCs w:val="24"/>
        </w:rPr>
        <w:t>)</w:t>
      </w:r>
    </w:p>
    <w:p w:rsidR="008F641E" w:rsidRPr="004400E8" w:rsidRDefault="008F641E" w:rsidP="008F641E">
      <w:pPr>
        <w:pStyle w:val="ConsTitle"/>
        <w:widowControl/>
        <w:contextualSpacing/>
        <w:mirrorIndents/>
        <w:jc w:val="center"/>
        <w:rPr>
          <w:rFonts w:ascii="Times New Roman" w:hAnsi="Times New Roman" w:cs="Times New Roman"/>
          <w:sz w:val="24"/>
          <w:szCs w:val="24"/>
        </w:rPr>
      </w:pPr>
    </w:p>
    <w:p w:rsidR="008F641E" w:rsidRPr="004400E8" w:rsidRDefault="0070326A" w:rsidP="004D17E0">
      <w:pPr>
        <w:pStyle w:val="ConsTitle"/>
        <w:widowControl/>
        <w:ind w:firstLine="708"/>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Изложить Правила доверительного управления Открытым паевым инвестиционным фондом смешанных инвестиций «Солид – </w:t>
      </w:r>
      <w:r w:rsidR="003F5133">
        <w:rPr>
          <w:rFonts w:ascii="Times New Roman" w:hAnsi="Times New Roman" w:cs="Times New Roman"/>
          <w:sz w:val="24"/>
          <w:szCs w:val="24"/>
        </w:rPr>
        <w:t>Перспективные информационные технологии</w:t>
      </w:r>
      <w:r>
        <w:rPr>
          <w:rFonts w:ascii="Times New Roman" w:hAnsi="Times New Roman" w:cs="Times New Roman"/>
          <w:sz w:val="24"/>
          <w:szCs w:val="24"/>
        </w:rPr>
        <w:t>» в следующей редакции:</w:t>
      </w:r>
    </w:p>
    <w:p w:rsidR="008F641E" w:rsidRPr="004400E8" w:rsidRDefault="008F641E" w:rsidP="008F641E">
      <w:pPr>
        <w:pStyle w:val="ConsTitle"/>
        <w:widowContro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 Общие положения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Полное название паевого инвестиционного фонда (далее - фонд): </w:t>
      </w:r>
      <w:r w:rsidR="00E97332" w:rsidRPr="004400E8">
        <w:rPr>
          <w:rFonts w:ascii="Times New Roman" w:hAnsi="Times New Roman" w:cs="Times New Roman"/>
          <w:sz w:val="24"/>
          <w:szCs w:val="24"/>
        </w:rPr>
        <w:t xml:space="preserve">Открытый паевой инвестиционный фонд смешанных инвестиций «Солид – </w:t>
      </w:r>
      <w:r w:rsidR="003F5133">
        <w:rPr>
          <w:rFonts w:ascii="Times New Roman" w:hAnsi="Times New Roman" w:cs="Times New Roman"/>
          <w:sz w:val="24"/>
          <w:szCs w:val="24"/>
        </w:rPr>
        <w:t>Перспективные информационные технологии</w:t>
      </w:r>
      <w:r w:rsidR="00E97332" w:rsidRPr="004400E8">
        <w:rPr>
          <w:rFonts w:ascii="Times New Roman" w:hAnsi="Times New Roman" w:cs="Times New Roman"/>
          <w:sz w:val="24"/>
          <w:szCs w:val="24"/>
        </w:rPr>
        <w:t>»</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Краткое название фонда: </w:t>
      </w:r>
      <w:r w:rsidR="00E97332" w:rsidRPr="004400E8">
        <w:rPr>
          <w:rFonts w:ascii="Times New Roman" w:hAnsi="Times New Roman" w:cs="Times New Roman"/>
          <w:sz w:val="24"/>
          <w:szCs w:val="24"/>
        </w:rPr>
        <w:t xml:space="preserve">ОПИФ смешанных инвестиций «Солид – </w:t>
      </w:r>
      <w:r w:rsidR="003F5133">
        <w:rPr>
          <w:rFonts w:ascii="Times New Roman" w:hAnsi="Times New Roman" w:cs="Times New Roman"/>
          <w:sz w:val="24"/>
          <w:szCs w:val="24"/>
        </w:rPr>
        <w:t>Перспективные информационные технологии</w:t>
      </w:r>
      <w:r w:rsidR="00E97332" w:rsidRPr="004400E8">
        <w:rPr>
          <w:rFonts w:ascii="Times New Roman" w:hAnsi="Times New Roman" w:cs="Times New Roman"/>
          <w:sz w:val="24"/>
          <w:szCs w:val="24"/>
        </w:rPr>
        <w:t>»</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Тип фонда - открытый.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Полное фирменное наименование управляющей компании фонда (далее - управляющая компания): </w:t>
      </w:r>
      <w:r w:rsidR="00E97332" w:rsidRPr="004400E8">
        <w:rPr>
          <w:rFonts w:ascii="Times New Roman" w:hAnsi="Times New Roman" w:cs="Times New Roman"/>
          <w:sz w:val="24"/>
          <w:szCs w:val="24"/>
        </w:rPr>
        <w:t>Закрытое акционерное общество «СОЛИД Менеджмент»</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Место нахождения управляющей компании: </w:t>
      </w:r>
      <w:r w:rsidR="00E97332" w:rsidRPr="004400E8">
        <w:rPr>
          <w:rFonts w:ascii="Times New Roman" w:hAnsi="Times New Roman" w:cs="Times New Roman"/>
          <w:sz w:val="24"/>
          <w:szCs w:val="24"/>
        </w:rPr>
        <w:t>Российская Федерация, 123007, г. Москва, Хорошевское шоссе, д. 32А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Лицензия управляющей компании от </w:t>
      </w:r>
      <w:r w:rsidR="00E97332" w:rsidRPr="004400E8">
        <w:rPr>
          <w:rFonts w:ascii="Times New Roman" w:hAnsi="Times New Roman" w:cs="Times New Roman"/>
          <w:sz w:val="24"/>
          <w:szCs w:val="24"/>
        </w:rPr>
        <w:t>«27» декабря 1999 года № 21-000-1-00035,</w:t>
      </w:r>
      <w:r w:rsidRPr="004400E8">
        <w:rPr>
          <w:rFonts w:ascii="Times New Roman" w:hAnsi="Times New Roman" w:cs="Times New Roman"/>
          <w:sz w:val="24"/>
          <w:szCs w:val="24"/>
        </w:rPr>
        <w:t xml:space="preserve"> предоставленная</w:t>
      </w:r>
      <w:r w:rsidR="00E97332" w:rsidRPr="004400E8">
        <w:rPr>
          <w:rFonts w:ascii="Times New Roman" w:hAnsi="Times New Roman" w:cs="Times New Roman"/>
          <w:sz w:val="24"/>
          <w:szCs w:val="24"/>
        </w:rPr>
        <w:t> 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7. Полное фирменное наименование специализированного депозитария фонда (далее - специализированный депозитарий): </w:t>
      </w:r>
      <w:r w:rsidR="00E97332" w:rsidRPr="004400E8">
        <w:rPr>
          <w:rFonts w:ascii="Times New Roman" w:hAnsi="Times New Roman" w:cs="Times New Roman"/>
          <w:sz w:val="24"/>
          <w:szCs w:val="24"/>
        </w:rPr>
        <w:t>Закрытое акционерное общество «Первый Специализированный Депозитарий»</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8. Место нахождения специализированного депозитария: </w:t>
      </w:r>
      <w:r w:rsidR="00F44D1F" w:rsidRPr="004400E8">
        <w:rPr>
          <w:rFonts w:ascii="Times New Roman" w:hAnsi="Times New Roman" w:cs="Times New Roman"/>
          <w:sz w:val="24"/>
          <w:szCs w:val="24"/>
        </w:rPr>
        <w:t>Российская Федерация, 125167, г. Москва, ул. Восьмого марта 4-я, д. 6А.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9. Лицензия специализированного депозитария от </w:t>
      </w:r>
      <w:r w:rsidR="00F44D1F" w:rsidRPr="004400E8">
        <w:rPr>
          <w:rFonts w:ascii="Times New Roman" w:hAnsi="Times New Roman" w:cs="Times New Roman"/>
          <w:sz w:val="24"/>
          <w:szCs w:val="24"/>
        </w:rPr>
        <w:t>«08» августа 1996 года № 22-000-1-00001,</w:t>
      </w:r>
      <w:r w:rsidRPr="004400E8">
        <w:rPr>
          <w:rFonts w:ascii="Times New Roman" w:hAnsi="Times New Roman" w:cs="Times New Roman"/>
          <w:sz w:val="24"/>
          <w:szCs w:val="24"/>
        </w:rPr>
        <w:t xml:space="preserve"> предоставленная </w:t>
      </w:r>
      <w:r w:rsidR="00F44D1F" w:rsidRPr="004400E8">
        <w:rPr>
          <w:rFonts w:ascii="Times New Roman" w:hAnsi="Times New Roman" w:cs="Times New Roman"/>
          <w:sz w:val="24"/>
          <w:szCs w:val="24"/>
        </w:rPr>
        <w:t>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C3610D" w:rsidRPr="004400E8">
        <w:rPr>
          <w:rFonts w:ascii="Times New Roman" w:hAnsi="Times New Roman" w:cs="Times New Roman"/>
          <w:sz w:val="24"/>
          <w:szCs w:val="24"/>
        </w:rPr>
        <w:t xml:space="preserve"> Полное фирменное наименование лица, осуществляющего ведение реестра владельцев инвестиционных паев фонда (далее - регистратор): </w:t>
      </w:r>
      <w:r w:rsidR="00F44D1F" w:rsidRPr="004400E8">
        <w:rPr>
          <w:rFonts w:ascii="Times New Roman" w:hAnsi="Times New Roman" w:cs="Times New Roman"/>
          <w:sz w:val="24"/>
          <w:szCs w:val="24"/>
        </w:rPr>
        <w:t>Закрытое акционерное общество «Первый Специализированный Депозитарий»</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C3610D" w:rsidRPr="004400E8">
        <w:rPr>
          <w:rFonts w:ascii="Times New Roman" w:hAnsi="Times New Roman" w:cs="Times New Roman"/>
          <w:sz w:val="24"/>
          <w:szCs w:val="24"/>
        </w:rPr>
        <w:t xml:space="preserve">. Место нахождения регистратора: </w:t>
      </w:r>
      <w:r w:rsidR="00F44D1F" w:rsidRPr="004400E8">
        <w:rPr>
          <w:rFonts w:ascii="Times New Roman" w:hAnsi="Times New Roman" w:cs="Times New Roman"/>
          <w:sz w:val="24"/>
          <w:szCs w:val="24"/>
        </w:rPr>
        <w:t>Российская Федерация, 125167, г. Москва, ул. Восьмого марта 4-я, д. 6А</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C3610D" w:rsidRPr="004400E8">
        <w:rPr>
          <w:rFonts w:ascii="Times New Roman" w:hAnsi="Times New Roman" w:cs="Times New Roman"/>
          <w:sz w:val="24"/>
          <w:szCs w:val="24"/>
        </w:rPr>
        <w:t xml:space="preserve">. Лицензия регистратора </w:t>
      </w:r>
      <w:r w:rsidR="00F44D1F" w:rsidRPr="004400E8">
        <w:rPr>
          <w:rFonts w:ascii="Times New Roman" w:hAnsi="Times New Roman" w:cs="Times New Roman"/>
          <w:sz w:val="24"/>
          <w:szCs w:val="24"/>
        </w:rPr>
        <w:t xml:space="preserve">«08» августа 1996 года № 22-000-1-00001, </w:t>
      </w:r>
      <w:r w:rsidR="00C3610D" w:rsidRPr="004400E8">
        <w:rPr>
          <w:rFonts w:ascii="Times New Roman" w:hAnsi="Times New Roman" w:cs="Times New Roman"/>
          <w:sz w:val="24"/>
          <w:szCs w:val="24"/>
        </w:rPr>
        <w:t>предоставленная</w:t>
      </w:r>
      <w:r w:rsidR="00F44D1F" w:rsidRPr="004400E8">
        <w:rPr>
          <w:rFonts w:ascii="Times New Roman" w:hAnsi="Times New Roman" w:cs="Times New Roman"/>
          <w:sz w:val="24"/>
          <w:szCs w:val="24"/>
        </w:rPr>
        <w:t xml:space="preserve"> 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13</w:t>
      </w:r>
      <w:r w:rsidR="00C3610D" w:rsidRPr="004400E8">
        <w:rPr>
          <w:rFonts w:ascii="Times New Roman" w:hAnsi="Times New Roman" w:cs="Times New Roman"/>
          <w:sz w:val="24"/>
          <w:szCs w:val="24"/>
        </w:rPr>
        <w:t xml:space="preserve">. Полное фирменное наименование аудиторской организации фонда (далее - аудиторская организация): </w:t>
      </w:r>
      <w:r w:rsidR="00F44D1F" w:rsidRPr="004400E8">
        <w:rPr>
          <w:rFonts w:ascii="Times New Roman" w:hAnsi="Times New Roman" w:cs="Times New Roman"/>
          <w:sz w:val="24"/>
          <w:szCs w:val="24"/>
        </w:rPr>
        <w:t>Закрытое акционерное общество аудиторская компания «Арт-</w:t>
      </w:r>
      <w:r w:rsidR="00F44D1F" w:rsidRPr="004400E8">
        <w:rPr>
          <w:rFonts w:ascii="Times New Roman" w:hAnsi="Times New Roman" w:cs="Times New Roman"/>
          <w:sz w:val="24"/>
          <w:szCs w:val="24"/>
        </w:rPr>
        <w:lastRenderedPageBreak/>
        <w:t>Аудит»</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14</w:t>
      </w:r>
      <w:r w:rsidR="00C3610D" w:rsidRPr="004400E8">
        <w:rPr>
          <w:rFonts w:ascii="Times New Roman" w:hAnsi="Times New Roman" w:cs="Times New Roman"/>
          <w:sz w:val="24"/>
          <w:szCs w:val="24"/>
        </w:rPr>
        <w:t xml:space="preserve">. Место нахождения аудиторской организации: </w:t>
      </w:r>
      <w:r w:rsidR="00F44D1F" w:rsidRPr="004400E8">
        <w:rPr>
          <w:rFonts w:ascii="Times New Roman" w:hAnsi="Times New Roman" w:cs="Times New Roman"/>
          <w:sz w:val="24"/>
          <w:szCs w:val="24"/>
        </w:rPr>
        <w:t>Российская Федерация, 123007, г. Москва, Хорошевское шоссе, д. 32А, стр. 22</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15</w:t>
      </w:r>
      <w:r w:rsidR="00C3610D" w:rsidRPr="004400E8">
        <w:rPr>
          <w:rFonts w:ascii="Times New Roman" w:hAnsi="Times New Roman" w:cs="Times New Roman"/>
          <w:sz w:val="24"/>
          <w:szCs w:val="24"/>
        </w:rPr>
        <w:t>. Настоящие Правила определяют условия доверительного управления фондом</w:t>
      </w:r>
      <w:r w:rsidR="008C292C" w:rsidRPr="004400E8">
        <w:rPr>
          <w:rFonts w:ascii="Times New Roman" w:hAnsi="Times New Roman" w:cs="Times New Roman"/>
          <w:sz w:val="24"/>
          <w:szCs w:val="24"/>
        </w:rPr>
        <w:t xml:space="preserve"> (далее – Правила)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16</w:t>
      </w:r>
      <w:r w:rsidR="00C3610D" w:rsidRPr="004400E8">
        <w:rPr>
          <w:rFonts w:ascii="Times New Roman" w:hAnsi="Times New Roman" w:cs="Times New Roman"/>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6A410A" w:rsidRPr="004400E8">
        <w:rPr>
          <w:rFonts w:ascii="Times New Roman" w:hAnsi="Times New Roman" w:cs="Times New Roman"/>
          <w:sz w:val="24"/>
          <w:szCs w:val="24"/>
        </w:rPr>
        <w:t>7</w:t>
      </w:r>
      <w:r w:rsidRPr="004400E8">
        <w:rPr>
          <w:rFonts w:ascii="Times New Roman" w:hAnsi="Times New Roman" w:cs="Times New Roman"/>
          <w:sz w:val="24"/>
          <w:szCs w:val="24"/>
        </w:rPr>
        <w:t>. Владельцы инвестиционных паев несут риск убытков, связанных с изменением рыночной стоимости имущества, составляющего фонд.</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18</w:t>
      </w:r>
      <w:r w:rsidR="00C3610D" w:rsidRPr="004400E8">
        <w:rPr>
          <w:rFonts w:ascii="Times New Roman" w:hAnsi="Times New Roman" w:cs="Times New Roman"/>
          <w:sz w:val="24"/>
          <w:szCs w:val="24"/>
        </w:rPr>
        <w:t xml:space="preserve">. Формирование фонда начинается </w:t>
      </w:r>
      <w:r w:rsidR="00B47CD7" w:rsidRPr="004400E8">
        <w:rPr>
          <w:rFonts w:ascii="Times New Roman" w:hAnsi="Times New Roman" w:cs="Times New Roman"/>
          <w:sz w:val="24"/>
          <w:szCs w:val="24"/>
        </w:rPr>
        <w:t xml:space="preserve">по истечении </w:t>
      </w:r>
      <w:r w:rsidR="00B47CD7" w:rsidRPr="004400E8">
        <w:rPr>
          <w:rFonts w:ascii="Times New Roman" w:hAnsi="Times New Roman" w:cs="Times New Roman"/>
          <w:b/>
          <w:bCs/>
          <w:sz w:val="24"/>
          <w:szCs w:val="24"/>
        </w:rPr>
        <w:t>10 (Десяти) рабочих дней</w:t>
      </w:r>
      <w:r w:rsidR="00C3610D" w:rsidRPr="004400E8">
        <w:rPr>
          <w:rFonts w:ascii="Times New Roman" w:hAnsi="Times New Roman" w:cs="Times New Roman"/>
          <w:sz w:val="24"/>
          <w:szCs w:val="24"/>
        </w:rPr>
        <w:t xml:space="preserve"> с даты регистрации </w:t>
      </w:r>
      <w:r w:rsidR="00B47CD7" w:rsidRPr="004400E8">
        <w:rPr>
          <w:rFonts w:ascii="Times New Roman" w:hAnsi="Times New Roman" w:cs="Times New Roman"/>
          <w:sz w:val="24"/>
          <w:szCs w:val="24"/>
        </w:rPr>
        <w:t>настоящих Правил</w:t>
      </w:r>
      <w:r w:rsidR="00C3610D"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Срок формирования фонда: </w:t>
      </w:r>
      <w:r w:rsidR="008C292C" w:rsidRPr="004400E8">
        <w:rPr>
          <w:rFonts w:ascii="Times New Roman" w:hAnsi="Times New Roman" w:cs="Times New Roman"/>
          <w:sz w:val="24"/>
          <w:szCs w:val="24"/>
        </w:rPr>
        <w:t>3 (Три) месяца</w:t>
      </w:r>
      <w:r w:rsidRPr="004400E8">
        <w:rPr>
          <w:rFonts w:ascii="Times New Roman" w:hAnsi="Times New Roman" w:cs="Times New Roman"/>
          <w:sz w:val="24"/>
          <w:szCs w:val="24"/>
        </w:rPr>
        <w:t xml:space="preserve"> после начала формирования </w:t>
      </w:r>
      <w:r w:rsidR="008C292C" w:rsidRPr="004400E8">
        <w:rPr>
          <w:rFonts w:ascii="Times New Roman" w:hAnsi="Times New Roman" w:cs="Times New Roman"/>
          <w:sz w:val="24"/>
          <w:szCs w:val="24"/>
        </w:rPr>
        <w:t>Фонда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Сумма денежных средств, передаваемых в оплату инвестиционных паев, необходимая для завершения (окончания) формирования фонда: </w:t>
      </w:r>
      <w:r w:rsidR="008C292C" w:rsidRPr="004400E8">
        <w:rPr>
          <w:rFonts w:ascii="Times New Roman" w:hAnsi="Times New Roman" w:cs="Times New Roman"/>
          <w:sz w:val="24"/>
          <w:szCs w:val="24"/>
        </w:rPr>
        <w:t>10 000 000 (Десять миллионов) рублей.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19</w:t>
      </w:r>
      <w:r w:rsidR="00C3610D" w:rsidRPr="004400E8">
        <w:rPr>
          <w:rFonts w:ascii="Times New Roman" w:hAnsi="Times New Roman" w:cs="Times New Roman"/>
          <w:sz w:val="24"/>
          <w:szCs w:val="24"/>
        </w:rPr>
        <w:t xml:space="preserve">. Дата окончания срока действия договора доверительного управления фондом: </w:t>
      </w:r>
      <w:r w:rsidR="008C292C" w:rsidRPr="004400E8">
        <w:rPr>
          <w:rFonts w:ascii="Times New Roman" w:hAnsi="Times New Roman" w:cs="Times New Roman"/>
          <w:sz w:val="24"/>
          <w:szCs w:val="24"/>
        </w:rPr>
        <w:t>«31» декабря 2025 года.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II. Инвестиционная декларация</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20</w:t>
      </w:r>
      <w:r w:rsidR="00C3610D" w:rsidRPr="004400E8">
        <w:rPr>
          <w:rFonts w:ascii="Times New Roman" w:hAnsi="Times New Roman" w:cs="Times New Roman"/>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21</w:t>
      </w:r>
      <w:r w:rsidR="00C3610D" w:rsidRPr="004400E8">
        <w:rPr>
          <w:rFonts w:ascii="Times New Roman" w:hAnsi="Times New Roman" w:cs="Times New Roman"/>
          <w:sz w:val="24"/>
          <w:szCs w:val="24"/>
        </w:rPr>
        <w:t>. Инвестиционн</w:t>
      </w:r>
      <w:r w:rsidR="000A5011" w:rsidRPr="004400E8">
        <w:rPr>
          <w:rFonts w:ascii="Times New Roman" w:hAnsi="Times New Roman" w:cs="Times New Roman"/>
          <w:sz w:val="24"/>
          <w:szCs w:val="24"/>
        </w:rPr>
        <w:t>ой</w:t>
      </w:r>
      <w:r w:rsidR="00C3610D" w:rsidRPr="004400E8">
        <w:rPr>
          <w:rFonts w:ascii="Times New Roman" w:hAnsi="Times New Roman" w:cs="Times New Roman"/>
          <w:sz w:val="24"/>
          <w:szCs w:val="24"/>
        </w:rPr>
        <w:t xml:space="preserve"> политик</w:t>
      </w:r>
      <w:r w:rsidR="000A5011" w:rsidRPr="004400E8">
        <w:rPr>
          <w:rFonts w:ascii="Times New Roman" w:hAnsi="Times New Roman" w:cs="Times New Roman"/>
          <w:sz w:val="24"/>
          <w:szCs w:val="24"/>
        </w:rPr>
        <w:t>ой</w:t>
      </w:r>
      <w:r w:rsidR="00C3610D" w:rsidRPr="004400E8">
        <w:rPr>
          <w:rFonts w:ascii="Times New Roman" w:hAnsi="Times New Roman" w:cs="Times New Roman"/>
          <w:sz w:val="24"/>
          <w:szCs w:val="24"/>
        </w:rPr>
        <w:t xml:space="preserve"> управляющей компании</w:t>
      </w:r>
      <w:r w:rsidR="000A5011" w:rsidRPr="004400E8">
        <w:rPr>
          <w:rFonts w:ascii="Times New Roman" w:hAnsi="Times New Roman" w:cs="Times New Roman"/>
          <w:sz w:val="24"/>
          <w:szCs w:val="24"/>
        </w:rPr>
        <w:t xml:space="preserve"> является </w:t>
      </w:r>
      <w:r w:rsidR="00C3610D" w:rsidRPr="004400E8">
        <w:rPr>
          <w:rFonts w:ascii="Times New Roman" w:hAnsi="Times New Roman" w:cs="Times New Roman"/>
          <w:sz w:val="24"/>
          <w:szCs w:val="24"/>
        </w:rPr>
        <w:t>долгосрочное вложение средств в ценные бумаги</w:t>
      </w:r>
      <w:r w:rsidR="003D1C97" w:rsidRPr="004400E8">
        <w:rPr>
          <w:rFonts w:ascii="Times New Roman" w:hAnsi="Times New Roman" w:cs="Times New Roman"/>
          <w:sz w:val="24"/>
          <w:szCs w:val="24"/>
        </w:rPr>
        <w:t xml:space="preserve">. </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22</w:t>
      </w:r>
      <w:r w:rsidR="00C3610D" w:rsidRPr="004400E8">
        <w:rPr>
          <w:rFonts w:ascii="Times New Roman" w:hAnsi="Times New Roman" w:cs="Times New Roman"/>
          <w:sz w:val="24"/>
          <w:szCs w:val="24"/>
        </w:rPr>
        <w:t>. Объекты инвестирования, их состав и описание.</w:t>
      </w:r>
    </w:p>
    <w:p w:rsidR="00C3610D"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 xml:space="preserve">.1. </w:t>
      </w:r>
      <w:r w:rsidR="00C3610D" w:rsidRPr="004400E8">
        <w:rPr>
          <w:rFonts w:ascii="Times New Roman" w:hAnsi="Times New Roman"/>
          <w:sz w:val="24"/>
          <w:szCs w:val="24"/>
        </w:rPr>
        <w:t xml:space="preserve">Имущество, составляющее </w:t>
      </w:r>
      <w:r w:rsidR="00B24AFA" w:rsidRPr="004400E8">
        <w:rPr>
          <w:rFonts w:ascii="Times New Roman" w:hAnsi="Times New Roman"/>
          <w:sz w:val="24"/>
          <w:szCs w:val="24"/>
        </w:rPr>
        <w:t>Фонд</w:t>
      </w:r>
      <w:r w:rsidR="00C3610D" w:rsidRPr="004400E8">
        <w:rPr>
          <w:rFonts w:ascii="Times New Roman" w:hAnsi="Times New Roman"/>
          <w:sz w:val="24"/>
          <w:szCs w:val="24"/>
        </w:rPr>
        <w:t>, может быть инвестировано в</w:t>
      </w:r>
      <w:r w:rsidR="00B24AFA"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денежные средства, в том числе иностранную валюту, на счетах и во вкладах в кредитных организациях;</w:t>
      </w:r>
    </w:p>
    <w:p w:rsidR="00B24AFA" w:rsidRPr="004400E8" w:rsidRDefault="00B24AFA" w:rsidP="004000FB">
      <w:pPr>
        <w:spacing w:after="0" w:line="240" w:lineRule="auto"/>
        <w:contextualSpacing/>
        <w:mirrorIndents/>
        <w:jc w:val="both"/>
        <w:outlineLvl w:val="1"/>
        <w:rPr>
          <w:rFonts w:ascii="Times New Roman" w:hAnsi="Times New Roman"/>
          <w:sz w:val="24"/>
          <w:szCs w:val="24"/>
        </w:rPr>
      </w:pPr>
      <w:r w:rsidRPr="004400E8">
        <w:rPr>
          <w:rFonts w:ascii="Times New Roman" w:hAnsi="Times New Roman"/>
          <w:sz w:val="24"/>
          <w:szCs w:val="24"/>
        </w:rPr>
        <w:t>2) полностью оплаченные акции российских открытых акционерных обществ, за исключением акций акционерных инвестиционных фондов;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полностью оплаченные акции иностранных акционерных обществ;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lastRenderedPageBreak/>
        <w:t>4) долговые инструменты;</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относящиеся к категории фондов фондов;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w:t>
      </w:r>
      <w:r w:rsidR="00B358FD" w:rsidRPr="004400E8">
        <w:rPr>
          <w:rFonts w:ascii="Times New Roman" w:hAnsi="Times New Roman"/>
          <w:sz w:val="24"/>
          <w:szCs w:val="24"/>
        </w:rPr>
        <w:t>овых бирж, указанных в пункте 22</w:t>
      </w:r>
      <w:r w:rsidRPr="004400E8">
        <w:rPr>
          <w:rFonts w:ascii="Times New Roman" w:hAnsi="Times New Roman"/>
          <w:sz w:val="24"/>
          <w:szCs w:val="24"/>
        </w:rPr>
        <w:t>.5 настоящих Правил, - значение «C», пятая буква - значение «S»;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российские и иностранные депозитарные расписки на ценные бумаги, предусмотренные настоящим пунктом.</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.2. В целях настоящих Правил под долговыми инструментами понимаются: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б) биржевые облигации российских хозяйственных обществ;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в) государственные ценные бумаги Российской Федерации, государственные ценные бумаги субъектов </w:t>
      </w:r>
      <w:r w:rsidR="00C3610D" w:rsidRPr="004400E8">
        <w:rPr>
          <w:rFonts w:ascii="Times New Roman" w:hAnsi="Times New Roman"/>
          <w:sz w:val="24"/>
          <w:szCs w:val="24"/>
        </w:rPr>
        <w:t>Российской Федерации</w:t>
      </w:r>
      <w:r w:rsidRPr="004400E8">
        <w:rPr>
          <w:rFonts w:ascii="Times New Roman" w:hAnsi="Times New Roman"/>
          <w:sz w:val="24"/>
          <w:szCs w:val="24"/>
        </w:rPr>
        <w:t xml:space="preserve"> и муниципальные ценные бумаги;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(далее вместе - облигации иностранных эмитентов)</w:t>
      </w:r>
      <w:r w:rsidR="003E0FCD" w:rsidRPr="004400E8">
        <w:rPr>
          <w:rFonts w:ascii="Times New Roman" w:hAnsi="Times New Roman"/>
          <w:sz w:val="24"/>
          <w:szCs w:val="24"/>
        </w:rPr>
        <w:t>;</w:t>
      </w:r>
    </w:p>
    <w:p w:rsidR="00054F35" w:rsidRPr="004400E8" w:rsidRDefault="00054F3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д) российские и иностранные депозитарные расписки на ценные бумаги, предусмотренные настоящим пунктом.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 xml:space="preserve">.3. Государственные ценные бумаги субъектов </w:t>
      </w:r>
      <w:r w:rsidR="00C3610D" w:rsidRPr="004400E8">
        <w:rPr>
          <w:rFonts w:ascii="Times New Roman" w:hAnsi="Times New Roman"/>
          <w:sz w:val="24"/>
          <w:szCs w:val="24"/>
        </w:rPr>
        <w:t>Российской Федерации</w:t>
      </w:r>
      <w:r w:rsidRPr="004400E8">
        <w:rPr>
          <w:rFonts w:ascii="Times New Roman" w:hAnsi="Times New Roman"/>
          <w:sz w:val="24"/>
          <w:szCs w:val="24"/>
        </w:rPr>
        <w:t xml:space="preserve">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.4.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.5.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Американская фондовая биржа (American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Гонконгская фондовая биржа (Hong Kong Stock Exchange);</w:t>
      </w:r>
    </w:p>
    <w:p w:rsidR="00B24AFA" w:rsidRPr="004400E8" w:rsidRDefault="00B24AFA"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 xml:space="preserve">3) </w:t>
      </w:r>
      <w:r w:rsidRPr="004400E8">
        <w:rPr>
          <w:rFonts w:ascii="Times New Roman" w:hAnsi="Times New Roman"/>
          <w:sz w:val="24"/>
          <w:szCs w:val="24"/>
        </w:rPr>
        <w:t>Евронекст</w:t>
      </w:r>
      <w:r w:rsidRPr="004400E8">
        <w:rPr>
          <w:rFonts w:ascii="Times New Roman" w:hAnsi="Times New Roman"/>
          <w:sz w:val="24"/>
          <w:szCs w:val="24"/>
          <w:lang w:val="en-US"/>
        </w:rPr>
        <w:t xml:space="preserve"> (Euronext Amsterdam, Euronext Brussels, Euronext Lisbon, Euronext Paris);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Закрытое акционерное общество «Фондовая биржа ММВБ»;</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5) Ирландская фондовая биржа (Irish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Испанская фондовая биржа (BME Spanish Exchanges);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Итальянская фондовая биржа (Borsa Italiana);</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8) Корейская биржа (Korea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9) Лондонская фондовая биржа (London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10) Люксембургская фондовая биржа (Luxembourg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11) Насдак (Nasdaq);</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12) Немецкая фондовая биржа (Deutsche Borse);</w:t>
      </w:r>
    </w:p>
    <w:p w:rsidR="00B24AFA" w:rsidRPr="004400E8" w:rsidRDefault="00B24AFA"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 xml:space="preserve">13) </w:t>
      </w:r>
      <w:r w:rsidRPr="004400E8">
        <w:rPr>
          <w:rFonts w:ascii="Times New Roman" w:hAnsi="Times New Roman"/>
          <w:sz w:val="24"/>
          <w:szCs w:val="24"/>
        </w:rPr>
        <w:t>Нью</w:t>
      </w:r>
      <w:r w:rsidRPr="004400E8">
        <w:rPr>
          <w:rFonts w:ascii="Times New Roman" w:hAnsi="Times New Roman"/>
          <w:sz w:val="24"/>
          <w:szCs w:val="24"/>
          <w:lang w:val="en-US"/>
        </w:rPr>
        <w:t>-</w:t>
      </w:r>
      <w:r w:rsidRPr="004400E8">
        <w:rPr>
          <w:rFonts w:ascii="Times New Roman" w:hAnsi="Times New Roman"/>
          <w:sz w:val="24"/>
          <w:szCs w:val="24"/>
        </w:rPr>
        <w:t>Йоркская</w:t>
      </w:r>
      <w:r w:rsidRPr="004400E8">
        <w:rPr>
          <w:rFonts w:ascii="Times New Roman" w:hAnsi="Times New Roman"/>
          <w:sz w:val="24"/>
          <w:szCs w:val="24"/>
          <w:lang w:val="en-US"/>
        </w:rPr>
        <w:t xml:space="preserve"> </w:t>
      </w:r>
      <w:r w:rsidRPr="004400E8">
        <w:rPr>
          <w:rFonts w:ascii="Times New Roman" w:hAnsi="Times New Roman"/>
          <w:sz w:val="24"/>
          <w:szCs w:val="24"/>
        </w:rPr>
        <w:t>фондовая</w:t>
      </w:r>
      <w:r w:rsidRPr="004400E8">
        <w:rPr>
          <w:rFonts w:ascii="Times New Roman" w:hAnsi="Times New Roman"/>
          <w:sz w:val="24"/>
          <w:szCs w:val="24"/>
          <w:lang w:val="en-US"/>
        </w:rPr>
        <w:t xml:space="preserve"> </w:t>
      </w:r>
      <w:r w:rsidRPr="004400E8">
        <w:rPr>
          <w:rFonts w:ascii="Times New Roman" w:hAnsi="Times New Roman"/>
          <w:sz w:val="24"/>
          <w:szCs w:val="24"/>
        </w:rPr>
        <w:t>биржа</w:t>
      </w:r>
      <w:r w:rsidRPr="004400E8">
        <w:rPr>
          <w:rFonts w:ascii="Times New Roman" w:hAnsi="Times New Roman"/>
          <w:sz w:val="24"/>
          <w:szCs w:val="24"/>
          <w:lang w:val="en-US"/>
        </w:rPr>
        <w:t xml:space="preserve"> (New York Stock Exchange);</w:t>
      </w:r>
    </w:p>
    <w:p w:rsidR="00B24AFA" w:rsidRPr="004400E8" w:rsidRDefault="003E0FCD"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14</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Токийская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фондовая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биржа</w:t>
      </w:r>
      <w:r w:rsidR="00B24AFA" w:rsidRPr="004400E8">
        <w:rPr>
          <w:rFonts w:ascii="Times New Roman" w:hAnsi="Times New Roman"/>
          <w:sz w:val="24"/>
          <w:szCs w:val="24"/>
          <w:lang w:val="en-US"/>
        </w:rPr>
        <w:t xml:space="preserve"> (Tokyo Stock Exchange Group);</w:t>
      </w:r>
    </w:p>
    <w:p w:rsidR="00B24AFA" w:rsidRPr="004400E8" w:rsidRDefault="003E0FCD"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15</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Фондовая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биржа</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Торонто</w:t>
      </w:r>
      <w:r w:rsidR="00B24AFA" w:rsidRPr="004400E8">
        <w:rPr>
          <w:rFonts w:ascii="Times New Roman" w:hAnsi="Times New Roman"/>
          <w:sz w:val="24"/>
          <w:szCs w:val="24"/>
          <w:lang w:val="en-US"/>
        </w:rPr>
        <w:t xml:space="preserve"> (Toronto Stock Exchange, TSX Group);</w:t>
      </w:r>
    </w:p>
    <w:p w:rsidR="00B24AFA" w:rsidRPr="004400E8" w:rsidRDefault="003E0FCD"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16</w:t>
      </w:r>
      <w:r w:rsidR="00B24AFA" w:rsidRPr="004400E8">
        <w:rPr>
          <w:rFonts w:ascii="Times New Roman" w:hAnsi="Times New Roman"/>
          <w:sz w:val="24"/>
          <w:szCs w:val="24"/>
        </w:rPr>
        <w:t>) Фондовая биржа Швейцарии (Swiss Exchange);</w:t>
      </w:r>
    </w:p>
    <w:p w:rsidR="00B24AFA" w:rsidRPr="004400E8" w:rsidRDefault="003E0FCD"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17</w:t>
      </w:r>
      <w:r w:rsidR="00B24AFA" w:rsidRPr="004400E8">
        <w:rPr>
          <w:rFonts w:ascii="Times New Roman" w:hAnsi="Times New Roman"/>
          <w:sz w:val="24"/>
          <w:szCs w:val="24"/>
        </w:rPr>
        <w:t>) Шанхайская фондовая биржа (Shanghai Stock Exchange).</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Требования настоящего пункта не распространяются на паи (акции) иностранных инвестиционных фондов открытого типа.</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.6. Лица, обязанные по:</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облигациям российских хозяйственных обществ, акциям российских акционерных обществ, российским депозитарным распискам должны быть зарегистрированы в Российской Федерации;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облигациям иностранных эмитентов,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Соединенных Штатах Америки и (или) в государствах, являющихся членами Европейского Союза и (или) Группы разработки финансовых мер борьбы с отмыванием денег (ФАТФ).</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.7. Имущество, составляющее Фонд, может быть инвестировано в облигации, эмитентами которых могут быть:</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российские органы государственной власти;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иностранные органы государственной власти;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органы местного самоуправления;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международные финансовые организации;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5) российские юридические лица;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иностранные юридические лица.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 xml:space="preserve">.8. Акции, составляющие Фонд, могут быть как обыкновенными, так и привилегированными. </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.9. Ценные бумаги, составляющие Фонд, могут быть как допущены, так и не допущены к торгам организаторов торговли на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Ценные бумаги, составляющие Фонд, могут быть как включены, так и не включены в котировальные списки фондовых бирж.</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.10.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денежного рынка;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облигаций;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акций;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смешанных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прямых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особо рисковых (венчурных)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рентный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недвижимости;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ипотечный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индексный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кредитный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хедж-фонд;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товарного рынка.</w:t>
      </w:r>
    </w:p>
    <w:p w:rsidR="00C3610D" w:rsidRPr="004400E8" w:rsidRDefault="00C3610D" w:rsidP="004000FB">
      <w:pPr>
        <w:spacing w:after="0" w:line="240" w:lineRule="auto"/>
        <w:contextualSpacing/>
        <w:mirrorIndents/>
        <w:jc w:val="both"/>
        <w:rPr>
          <w:rFonts w:ascii="Times New Roman" w:hAnsi="Times New Roman"/>
          <w:sz w:val="24"/>
          <w:szCs w:val="24"/>
        </w:rPr>
      </w:pP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C3610D" w:rsidRPr="004400E8">
        <w:rPr>
          <w:rFonts w:ascii="Times New Roman" w:hAnsi="Times New Roman"/>
          <w:sz w:val="24"/>
          <w:szCs w:val="24"/>
        </w:rPr>
        <w:t xml:space="preserve">. Структура активов </w:t>
      </w:r>
      <w:r w:rsidR="00B24AFA" w:rsidRPr="004400E8">
        <w:rPr>
          <w:rFonts w:ascii="Times New Roman" w:hAnsi="Times New Roman"/>
          <w:sz w:val="24"/>
          <w:szCs w:val="24"/>
        </w:rPr>
        <w:t>Фонда.</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B24AFA" w:rsidRPr="004400E8">
        <w:rPr>
          <w:rFonts w:ascii="Times New Roman" w:hAnsi="Times New Roman"/>
          <w:sz w:val="24"/>
          <w:szCs w:val="24"/>
        </w:rPr>
        <w:t>.1. Структура активов Фонда должна одновременно соответствовать следующим требованиям:</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1" w:name="sub_10421"/>
      <w:r w:rsidRPr="004400E8">
        <w:rPr>
          <w:rFonts w:ascii="Times New Roman" w:hAnsi="Times New Roman"/>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2" w:name="sub_10422"/>
      <w:bookmarkEnd w:id="1"/>
      <w:r w:rsidRPr="004400E8">
        <w:rPr>
          <w:rFonts w:ascii="Times New Roman" w:hAnsi="Times New Roman"/>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B24AFA" w:rsidRPr="004400E8" w:rsidRDefault="00B24AFA" w:rsidP="004000FB">
      <w:pPr>
        <w:pStyle w:val="ConsPlusNormal"/>
        <w:contextualSpacing/>
        <w:mirrorIndents/>
        <w:jc w:val="both"/>
        <w:outlineLvl w:val="1"/>
        <w:rPr>
          <w:rFonts w:ascii="Times New Roman" w:hAnsi="Times New Roman" w:cs="Times New Roman"/>
          <w:sz w:val="24"/>
          <w:szCs w:val="24"/>
        </w:rPr>
      </w:pPr>
      <w:bookmarkStart w:id="3" w:name="sub_10423"/>
      <w:bookmarkEnd w:id="2"/>
      <w:r w:rsidRPr="004400E8">
        <w:rPr>
          <w:rFonts w:ascii="Times New Roman" w:hAnsi="Times New Roman" w:cs="Times New Roman"/>
          <w:sz w:val="24"/>
          <w:szCs w:val="24"/>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4" w:name="sub_10425"/>
      <w:bookmarkEnd w:id="3"/>
      <w:r w:rsidRPr="004400E8">
        <w:rPr>
          <w:rFonts w:ascii="Times New Roman" w:hAnsi="Times New Roman"/>
          <w:sz w:val="24"/>
          <w:szCs w:val="24"/>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5" w:name="sub_10426"/>
      <w:bookmarkEnd w:id="4"/>
      <w:r w:rsidRPr="004400E8">
        <w:rPr>
          <w:rFonts w:ascii="Times New Roman" w:hAnsi="Times New Roman"/>
          <w:sz w:val="24"/>
          <w:szCs w:val="24"/>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w:t>
      </w:r>
      <w:r w:rsidR="00C3610D" w:rsidRPr="004400E8">
        <w:rPr>
          <w:rFonts w:ascii="Times New Roman" w:hAnsi="Times New Roman"/>
          <w:sz w:val="24"/>
          <w:szCs w:val="24"/>
        </w:rPr>
        <w:t xml:space="preserve">фонда </w:t>
      </w:r>
      <w:r w:rsidRPr="004400E8">
        <w:rPr>
          <w:rFonts w:ascii="Times New Roman" w:hAnsi="Times New Roman"/>
          <w:sz w:val="24"/>
          <w:szCs w:val="24"/>
        </w:rPr>
        <w:t xml:space="preserve">может составлять не более 30 процентов количества выданных (выпущенных) инвестиционных паев (акций) </w:t>
      </w:r>
      <w:r w:rsidR="00C3610D" w:rsidRPr="004400E8">
        <w:rPr>
          <w:rFonts w:ascii="Times New Roman" w:hAnsi="Times New Roman"/>
          <w:sz w:val="24"/>
          <w:szCs w:val="24"/>
        </w:rPr>
        <w:t xml:space="preserve">каждого </w:t>
      </w:r>
      <w:r w:rsidRPr="004400E8">
        <w:rPr>
          <w:rFonts w:ascii="Times New Roman" w:hAnsi="Times New Roman"/>
          <w:sz w:val="24"/>
          <w:szCs w:val="24"/>
        </w:rPr>
        <w:t>из этих фондов;</w:t>
      </w:r>
    </w:p>
    <w:p w:rsidR="00B24AFA" w:rsidRPr="004400E8" w:rsidRDefault="00B24AFA" w:rsidP="004000FB">
      <w:pPr>
        <w:pStyle w:val="ConsPlusNormal"/>
        <w:contextualSpacing/>
        <w:mirrorIndents/>
        <w:jc w:val="both"/>
        <w:outlineLvl w:val="1"/>
        <w:rPr>
          <w:rFonts w:ascii="Times New Roman" w:hAnsi="Times New Roman" w:cs="Times New Roman"/>
          <w:sz w:val="24"/>
          <w:szCs w:val="24"/>
        </w:rPr>
      </w:pPr>
      <w:bookmarkStart w:id="6" w:name="sub_10427"/>
      <w:bookmarkEnd w:id="5"/>
      <w:r w:rsidRPr="004400E8">
        <w:rPr>
          <w:rFonts w:ascii="Times New Roman" w:hAnsi="Times New Roman" w:cs="Times New Roman"/>
          <w:sz w:val="24"/>
          <w:szCs w:val="24"/>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w:t>
      </w:r>
      <w:r w:rsidR="00B358FD" w:rsidRPr="004400E8">
        <w:rPr>
          <w:rFonts w:ascii="Times New Roman" w:hAnsi="Times New Roman" w:cs="Times New Roman"/>
          <w:sz w:val="24"/>
          <w:szCs w:val="24"/>
        </w:rPr>
        <w:t>овых бирж, указанных в пункте 22</w:t>
      </w:r>
      <w:r w:rsidRPr="004400E8">
        <w:rPr>
          <w:rFonts w:ascii="Times New Roman" w:hAnsi="Times New Roman" w:cs="Times New Roman"/>
          <w:sz w:val="24"/>
          <w:szCs w:val="24"/>
        </w:rPr>
        <w:t>.5 настоящих Правил;</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оценочная стоимость неликвидных ценных бумаг может составлять не более 10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B24AFA" w:rsidRPr="004400E8">
        <w:rPr>
          <w:rFonts w:ascii="Times New Roman" w:hAnsi="Times New Roman"/>
          <w:sz w:val="24"/>
          <w:szCs w:val="24"/>
        </w:rPr>
        <w:t>.2. Требования пункта 2</w:t>
      </w:r>
      <w:r w:rsidR="00B358FD" w:rsidRPr="004400E8">
        <w:rPr>
          <w:rFonts w:ascii="Times New Roman" w:hAnsi="Times New Roman"/>
          <w:sz w:val="24"/>
          <w:szCs w:val="24"/>
        </w:rPr>
        <w:t>3</w:t>
      </w:r>
      <w:r w:rsidR="00B24AFA" w:rsidRPr="004400E8">
        <w:rPr>
          <w:rFonts w:ascii="Times New Roman" w:hAnsi="Times New Roman"/>
          <w:sz w:val="24"/>
          <w:szCs w:val="24"/>
        </w:rPr>
        <w:t>.1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ценная бумага включена в котировальные списки «А» или «Б» российской фондовой биржи;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б) объем торгов по ценной бумаге за предыдущий календарный месяц на одной из иностранных фондовых бирж, указанных в </w:t>
      </w:r>
      <w:hyperlink w:anchor="sub_10112" w:history="1">
        <w:r w:rsidRPr="004400E8">
          <w:rPr>
            <w:rFonts w:ascii="Times New Roman" w:hAnsi="Times New Roman"/>
            <w:sz w:val="24"/>
            <w:szCs w:val="24"/>
          </w:rPr>
          <w:t>п</w:t>
        </w:r>
        <w:r w:rsidR="00B358FD" w:rsidRPr="004400E8">
          <w:rPr>
            <w:rFonts w:ascii="Times New Roman" w:hAnsi="Times New Roman"/>
            <w:sz w:val="24"/>
            <w:szCs w:val="24"/>
          </w:rPr>
          <w:t>ункте 22</w:t>
        </w:r>
        <w:r w:rsidRPr="004400E8">
          <w:rPr>
            <w:rFonts w:ascii="Times New Roman" w:hAnsi="Times New Roman"/>
            <w:sz w:val="24"/>
            <w:szCs w:val="24"/>
          </w:rPr>
          <w:t>.</w:t>
        </w:r>
      </w:hyperlink>
      <w:r w:rsidRPr="004400E8">
        <w:rPr>
          <w:rFonts w:ascii="Times New Roman" w:hAnsi="Times New Roman"/>
          <w:sz w:val="24"/>
          <w:szCs w:val="24"/>
        </w:rPr>
        <w:t>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C3610D"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г) ценная бумага удостоверяет право </w:t>
      </w:r>
      <w:r w:rsidR="00C3610D" w:rsidRPr="004400E8">
        <w:rPr>
          <w:rFonts w:ascii="Times New Roman" w:hAnsi="Times New Roman"/>
          <w:sz w:val="24"/>
          <w:szCs w:val="24"/>
        </w:rPr>
        <w:t xml:space="preserve">ее </w:t>
      </w:r>
      <w:r w:rsidRPr="004400E8">
        <w:rPr>
          <w:rFonts w:ascii="Times New Roman" w:hAnsi="Times New Roman"/>
          <w:sz w:val="24"/>
          <w:szCs w:val="24"/>
        </w:rPr>
        <w:t>владельца не реже чем один раз в 14 дней требовать от лица, обязанного по этой ценной бумаге, ее погашения и выплаты денежных средств, в</w:t>
      </w:r>
      <w:r w:rsidR="00C3610D" w:rsidRPr="004400E8">
        <w:rPr>
          <w:rFonts w:ascii="Times New Roman" w:hAnsi="Times New Roman"/>
          <w:sz w:val="24"/>
          <w:szCs w:val="24"/>
        </w:rPr>
        <w:t xml:space="preserve"> срок, </w:t>
      </w:r>
      <w:r w:rsidRPr="004400E8">
        <w:rPr>
          <w:rFonts w:ascii="Times New Roman" w:hAnsi="Times New Roman"/>
          <w:sz w:val="24"/>
          <w:szCs w:val="24"/>
        </w:rPr>
        <w:t>не превышающий 30 дней с даты направления соответствующего требования;</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7" w:name="sub_10175"/>
      <w:r w:rsidRPr="004400E8">
        <w:rPr>
          <w:rFonts w:ascii="Times New Roman" w:hAnsi="Times New Roman"/>
          <w:sz w:val="24"/>
          <w:szCs w:val="24"/>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bookmarkEnd w:id="7"/>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bookmarkEnd w:id="6"/>
    <w:p w:rsidR="00C3610D"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24</w:t>
      </w:r>
      <w:r w:rsidR="00C3610D" w:rsidRPr="004400E8">
        <w:rPr>
          <w:rFonts w:ascii="Times New Roman" w:hAnsi="Times New Roman"/>
          <w:sz w:val="24"/>
          <w:szCs w:val="24"/>
        </w:rPr>
        <w:t>. Описание рисков, связанных с инвестированием</w:t>
      </w:r>
      <w:r w:rsidR="00B24AFA"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рыночный риск, связанный с колебаниями курсов валют, процентных ставок, цен финансовых инструментов;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ценовой риск, проявляющийся в изменении цен на ценные бумаги, которое может привести к падению стоимости активов фонда;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неправомочных действий в отношении ценных бумаг со стороны третьих лиц;</w:t>
      </w:r>
    </w:p>
    <w:p w:rsidR="00B24AFA" w:rsidRPr="004400E8" w:rsidRDefault="008F641E"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w:t>
      </w:r>
      <w:r w:rsidR="00B24AFA" w:rsidRPr="004400E8">
        <w:rPr>
          <w:rFonts w:ascii="Times New Roman" w:hAnsi="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рыночной ликвидности, связанный с потенциальной невозможностью реализовать активы по благоприятным ценам;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24AFA" w:rsidRPr="004400E8" w:rsidRDefault="008F641E"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w:t>
      </w:r>
      <w:r w:rsidR="00B24AFA" w:rsidRPr="004400E8">
        <w:rPr>
          <w:rFonts w:ascii="Times New Roman" w:hAnsi="Times New Roman"/>
          <w:sz w:val="24"/>
          <w:szCs w:val="24"/>
        </w:rPr>
        <w:t>риск, связанный с изменениями действующего законодательства;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возникновения форс-мажорных обстоятельств, таких как природные катаклизмы и военные действия.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3610D"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737D2C" w:rsidRPr="004400E8" w:rsidRDefault="00737D2C" w:rsidP="004000FB">
      <w:pPr>
        <w:spacing w:after="0" w:line="240" w:lineRule="auto"/>
        <w:contextualSpacing/>
        <w:mirrorIndents/>
        <w:jc w:val="both"/>
        <w:rPr>
          <w:rFonts w:ascii="Times New Roman" w:hAnsi="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III. Права и обязанности управляющей компании</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25</w:t>
      </w:r>
      <w:r w:rsidR="00C3610D" w:rsidRPr="004400E8">
        <w:rPr>
          <w:rFonts w:ascii="Times New Roman" w:hAnsi="Times New Roman" w:cs="Times New Roman"/>
          <w:sz w:val="24"/>
          <w:szCs w:val="24"/>
        </w:rPr>
        <w:t>.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26</w:t>
      </w:r>
      <w:r w:rsidR="00C3610D" w:rsidRPr="004400E8">
        <w:rPr>
          <w:rFonts w:ascii="Times New Roman" w:hAnsi="Times New Roman" w:cs="Times New Roman"/>
          <w:sz w:val="24"/>
          <w:szCs w:val="24"/>
        </w:rPr>
        <w:t>. Управляющая компания: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C3610D" w:rsidRPr="004400E8" w:rsidRDefault="0067031E" w:rsidP="004000FB">
      <w:pPr>
        <w:pStyle w:val="ConsPlusNormal"/>
        <w:ind w:firstLine="540"/>
        <w:contextualSpacing/>
        <w:mirrorIndents/>
        <w:jc w:val="both"/>
        <w:rPr>
          <w:rFonts w:ascii="Times New Roman" w:hAnsi="Times New Roman" w:cs="Times New Roman"/>
          <w:sz w:val="24"/>
          <w:szCs w:val="24"/>
        </w:rPr>
      </w:pPr>
      <w:bookmarkStart w:id="8" w:name="P89"/>
      <w:bookmarkEnd w:id="8"/>
      <w:r w:rsidRPr="004400E8">
        <w:rPr>
          <w:rFonts w:ascii="Times New Roman" w:hAnsi="Times New Roman" w:cs="Times New Roman"/>
          <w:sz w:val="24"/>
          <w:szCs w:val="24"/>
        </w:rPr>
        <w:t>3</w:t>
      </w:r>
      <w:r w:rsidR="00C3610D" w:rsidRPr="004400E8">
        <w:rPr>
          <w:rFonts w:ascii="Times New Roman" w:hAnsi="Times New Roman" w:cs="Times New Roman"/>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B442E0" w:rsidRPr="004400E8">
        <w:rPr>
          <w:rFonts w:ascii="Times New Roman" w:hAnsi="Times New Roman" w:cs="Times New Roman"/>
          <w:sz w:val="24"/>
          <w:szCs w:val="24"/>
        </w:rPr>
        <w:t>в сфере финансовых рынков</w:t>
      </w:r>
      <w:r w:rsidR="00EB6451" w:rsidRPr="004400E8">
        <w:rPr>
          <w:rFonts w:ascii="Times New Roman" w:hAnsi="Times New Roman" w:cs="Times New Roman"/>
          <w:sz w:val="24"/>
          <w:szCs w:val="24"/>
        </w:rPr>
        <w:t>;</w:t>
      </w:r>
    </w:p>
    <w:p w:rsidR="00C3610D" w:rsidRPr="004400E8" w:rsidRDefault="009E2C7B"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w:t>
      </w:r>
      <w:r w:rsidR="00C3610D" w:rsidRPr="004400E8">
        <w:rPr>
          <w:rFonts w:ascii="Times New Roman" w:hAnsi="Times New Roman" w:cs="Times New Roman"/>
          <w:sz w:val="24"/>
          <w:szCs w:val="24"/>
        </w:rPr>
        <w:t xml:space="preserve">) вправе провести дробление инвестиционных паев на условиях и в порядке, установленных </w:t>
      </w:r>
      <w:r w:rsidR="00B442E0" w:rsidRPr="004400E8">
        <w:rPr>
          <w:rFonts w:ascii="Times New Roman" w:hAnsi="Times New Roman" w:cs="Times New Roman"/>
          <w:sz w:val="24"/>
          <w:szCs w:val="24"/>
        </w:rPr>
        <w:t>нормативными актами в сфере финансовых рынков</w:t>
      </w:r>
      <w:r w:rsidR="00EB6451" w:rsidRPr="004400E8">
        <w:rPr>
          <w:rFonts w:ascii="Times New Roman" w:hAnsi="Times New Roman" w:cs="Times New Roman"/>
          <w:sz w:val="24"/>
          <w:szCs w:val="24"/>
        </w:rPr>
        <w:t>;</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w:t>
      </w:r>
      <w:r w:rsidR="00C3610D" w:rsidRPr="004400E8">
        <w:rPr>
          <w:rFonts w:ascii="Times New Roman" w:hAnsi="Times New Roman" w:cs="Times New Roman"/>
          <w:sz w:val="24"/>
          <w:szCs w:val="24"/>
        </w:rPr>
        <w:t>) вправе принять решение о прекращении фонда</w:t>
      </w:r>
      <w:r w:rsidR="00EB6451" w:rsidRPr="004400E8">
        <w:rPr>
          <w:rFonts w:ascii="Times New Roman" w:hAnsi="Times New Roman" w:cs="Times New Roman"/>
          <w:sz w:val="24"/>
          <w:szCs w:val="24"/>
        </w:rPr>
        <w:t>;</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w:t>
      </w:r>
      <w:r w:rsidR="00C3610D" w:rsidRPr="004400E8">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w:t>
      </w:r>
      <w:r w:rsidR="00C3610D" w:rsidRPr="004400E8">
        <w:rPr>
          <w:rFonts w:ascii="Times New Roman" w:hAnsi="Times New Roman" w:cs="Times New Roman"/>
          <w:sz w:val="24"/>
          <w:szCs w:val="24"/>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w:t>
      </w:r>
      <w:r w:rsidR="00C3610D" w:rsidRPr="004400E8">
        <w:rPr>
          <w:rFonts w:ascii="Times New Roman" w:hAnsi="Times New Roman" w:cs="Times New Roman"/>
          <w:sz w:val="24"/>
          <w:szCs w:val="24"/>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27</w:t>
      </w:r>
      <w:r w:rsidR="00C3610D" w:rsidRPr="004400E8">
        <w:rPr>
          <w:rFonts w:ascii="Times New Roman" w:hAnsi="Times New Roman" w:cs="Times New Roman"/>
          <w:sz w:val="24"/>
          <w:szCs w:val="24"/>
        </w:rPr>
        <w:t>. Управляющая компания обязана: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осуществлять доверительное управление фондом в соответствии с Федеральным </w:t>
      </w:r>
      <w:r w:rsidR="00241BF9" w:rsidRPr="004400E8">
        <w:rPr>
          <w:rFonts w:ascii="Times New Roman" w:hAnsi="Times New Roman" w:cs="Times New Roman"/>
          <w:sz w:val="24"/>
          <w:szCs w:val="24"/>
        </w:rPr>
        <w:t>законом</w:t>
      </w:r>
      <w:r w:rsidRPr="004400E8">
        <w:rPr>
          <w:rFonts w:ascii="Times New Roman" w:hAnsi="Times New Roman" w:cs="Times New Roman"/>
          <w:sz w:val="24"/>
          <w:szCs w:val="24"/>
        </w:rPr>
        <w:t xml:space="preserve"> "Об инвестиционных фондах", другими федеральными законами,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xml:space="preserve"> и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не предусмотрено иное;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раскрывать отчеты, требования к которым устанавливаются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28</w:t>
      </w:r>
      <w:r w:rsidR="00C3610D" w:rsidRPr="004400E8">
        <w:rPr>
          <w:rFonts w:ascii="Times New Roman" w:hAnsi="Times New Roman" w:cs="Times New Roman"/>
          <w:sz w:val="24"/>
          <w:szCs w:val="24"/>
        </w:rPr>
        <w:t>. Управляющая компания не вправе: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9" w:name="P104"/>
      <w:bookmarkEnd w:id="9"/>
      <w:r w:rsidRPr="004400E8">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w:t>
      </w:r>
      <w:r w:rsidR="003C5399" w:rsidRPr="004400E8">
        <w:rPr>
          <w:rFonts w:ascii="Times New Roman" w:hAnsi="Times New Roman" w:cs="Times New Roman"/>
          <w:sz w:val="24"/>
          <w:szCs w:val="24"/>
        </w:rPr>
        <w:t xml:space="preserve">, </w:t>
      </w:r>
      <w:r w:rsidRPr="004400E8">
        <w:rPr>
          <w:rFonts w:ascii="Times New Roman" w:hAnsi="Times New Roman" w:cs="Times New Roman"/>
          <w:sz w:val="24"/>
          <w:szCs w:val="24"/>
        </w:rPr>
        <w:t xml:space="preserve"> за исключением сделок, совершаемых на </w:t>
      </w:r>
      <w:r w:rsidR="00D17704" w:rsidRPr="004400E8">
        <w:rPr>
          <w:rFonts w:ascii="Times New Roman" w:hAnsi="Times New Roman" w:cs="Times New Roman"/>
          <w:sz w:val="24"/>
          <w:szCs w:val="24"/>
        </w:rPr>
        <w:t xml:space="preserve">организованных </w:t>
      </w:r>
      <w:r w:rsidRPr="004400E8">
        <w:rPr>
          <w:rFonts w:ascii="Times New Roman" w:hAnsi="Times New Roman" w:cs="Times New Roman"/>
          <w:sz w:val="24"/>
          <w:szCs w:val="24"/>
        </w:rPr>
        <w:t>торгах</w:t>
      </w:r>
      <w:r w:rsidR="00D17704" w:rsidRPr="004400E8">
        <w:rPr>
          <w:rFonts w:ascii="Times New Roman" w:hAnsi="Times New Roman" w:cs="Times New Roman"/>
          <w:sz w:val="24"/>
          <w:szCs w:val="24"/>
        </w:rPr>
        <w:t>, проводимых российской</w:t>
      </w:r>
      <w:r w:rsidRPr="004400E8">
        <w:rPr>
          <w:rFonts w:ascii="Times New Roman" w:hAnsi="Times New Roman" w:cs="Times New Roman"/>
          <w:sz w:val="24"/>
          <w:szCs w:val="24"/>
        </w:rPr>
        <w:t xml:space="preserve"> или </w:t>
      </w:r>
      <w:r w:rsidR="00D17704" w:rsidRPr="004400E8">
        <w:rPr>
          <w:rFonts w:ascii="Times New Roman" w:hAnsi="Times New Roman" w:cs="Times New Roman"/>
          <w:sz w:val="24"/>
          <w:szCs w:val="24"/>
        </w:rPr>
        <w:t>иностранной биржей либо иным организатором</w:t>
      </w:r>
      <w:r w:rsidRPr="004400E8">
        <w:rPr>
          <w:rFonts w:ascii="Times New Roman" w:hAnsi="Times New Roman" w:cs="Times New Roman"/>
          <w:sz w:val="24"/>
          <w:szCs w:val="24"/>
        </w:rPr>
        <w:t xml:space="preserve"> торговли</w:t>
      </w:r>
      <w:r w:rsidR="00241BF9"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0" w:name="P106"/>
      <w:bookmarkEnd w:id="10"/>
      <w:r w:rsidRPr="004400E8">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125B41" w:rsidRPr="004400E8">
        <w:rPr>
          <w:rFonts w:ascii="Times New Roman" w:hAnsi="Times New Roman" w:cs="Times New Roman"/>
          <w:sz w:val="24"/>
          <w:szCs w:val="24"/>
        </w:rPr>
        <w:t xml:space="preserve"> </w:t>
      </w:r>
      <w:r w:rsidRPr="004400E8">
        <w:rPr>
          <w:rFonts w:ascii="Times New Roman" w:hAnsi="Times New Roman" w:cs="Times New Roman"/>
          <w:sz w:val="24"/>
          <w:szCs w:val="24"/>
        </w:rPr>
        <w:t>или для проведения операции обмена инвестиционных паев, в случае недостаточности денежных средств, составляющих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1" w:name="P108"/>
      <w:bookmarkEnd w:id="11"/>
      <w:r w:rsidRPr="004400E8">
        <w:rPr>
          <w:rFonts w:ascii="Times New Roman" w:hAnsi="Times New Roman" w:cs="Times New Roman"/>
          <w:sz w:val="24"/>
          <w:szCs w:val="24"/>
        </w:rPr>
        <w:t>5) совершать следующие сделки или давать поручения на совершение следующих сделок:</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сделки по приобретению за счет имущества, составляющего фонд, объектов, не предусмотренных Федеральным </w:t>
      </w:r>
      <w:hyperlink r:id="rId10"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инвестиционной декларацией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безвозмездному отчуждению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F41F40" w:rsidRPr="004400E8">
        <w:rPr>
          <w:rFonts w:ascii="Times New Roman" w:hAnsi="Times New Roman" w:cs="Times New Roman"/>
          <w:sz w:val="24"/>
          <w:szCs w:val="24"/>
        </w:rPr>
        <w:t>,</w:t>
      </w:r>
      <w:r w:rsidRPr="004400E8">
        <w:rPr>
          <w:rFonts w:ascii="Times New Roman" w:hAnsi="Times New Roman" w:cs="Times New Roman"/>
          <w:sz w:val="24"/>
          <w:szCs w:val="24"/>
        </w:rPr>
        <w:t xml:space="preserve"> за исключением сделок, совершаемых на организованных торгах, при условии осуществления клиринга по таким сделкам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9F2FA5" w:rsidRPr="004400E8" w:rsidRDefault="009F2FA5" w:rsidP="009F2FA5">
      <w:pPr>
        <w:autoSpaceDE w:val="0"/>
        <w:autoSpaceDN w:val="0"/>
        <w:adjustRightInd w:val="0"/>
        <w:spacing w:after="0" w:line="240" w:lineRule="auto"/>
        <w:ind w:firstLine="540"/>
        <w:jc w:val="both"/>
        <w:rPr>
          <w:rFonts w:ascii="Times New Roman" w:hAnsi="Times New Roman"/>
          <w:sz w:val="24"/>
          <w:szCs w:val="24"/>
        </w:rPr>
      </w:pPr>
      <w:r w:rsidRPr="009F2FA5">
        <w:rPr>
          <w:rFonts w:ascii="Times New Roman" w:hAnsi="Times New Roman"/>
          <w:sz w:val="24"/>
          <w:szCs w:val="24"/>
        </w:rPr>
        <w:t>сделки репо, подлежащие исполнению за счет имущества фонда</w:t>
      </w:r>
      <w:r w:rsidRPr="004400E8">
        <w:rPr>
          <w:rFonts w:ascii="Times New Roman" w:hAnsi="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hyperlink w:anchor="P366" w:history="1">
        <w:r w:rsidR="00B358FD" w:rsidRPr="004400E8">
          <w:rPr>
            <w:rFonts w:ascii="Times New Roman" w:hAnsi="Times New Roman" w:cs="Times New Roman"/>
            <w:sz w:val="24"/>
            <w:szCs w:val="24"/>
          </w:rPr>
          <w:t>пункте 10</w:t>
        </w:r>
      </w:hyperlink>
      <w:r w:rsidR="00D919A8" w:rsidRPr="004400E8">
        <w:rPr>
          <w:rFonts w:ascii="Times New Roman" w:hAnsi="Times New Roman" w:cs="Times New Roman"/>
          <w:sz w:val="24"/>
          <w:szCs w:val="24"/>
        </w:rPr>
        <w:t>9</w:t>
      </w:r>
      <w:r w:rsidRPr="004400E8">
        <w:rPr>
          <w:rFonts w:ascii="Times New Roman" w:hAnsi="Times New Roman" w:cs="Times New Roman"/>
          <w:sz w:val="24"/>
          <w:szCs w:val="24"/>
        </w:rPr>
        <w:t xml:space="preserve"> настоящих Правил, а также иных случаев, предусмотренных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A5BC0"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заключать договоры возмездного оказания услуг, подлежащих оплате за счет активов фонда, в случаях, установленных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поручить другому лицу совершать от ее имени и за счет имущества, составляющего фонд, действия, необходимые для управления соответствующим имуществом;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поручить другому лицу совершать сделки за счет имущества, составляющего фонд, от имени этого лица.</w:t>
      </w:r>
    </w:p>
    <w:p w:rsidR="006F281F"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29</w:t>
      </w:r>
      <w:r w:rsidR="00C3610D" w:rsidRPr="004400E8">
        <w:rPr>
          <w:rFonts w:ascii="Times New Roman" w:hAnsi="Times New Roman" w:cs="Times New Roman"/>
          <w:sz w:val="24"/>
          <w:szCs w:val="24"/>
        </w:rPr>
        <w:t xml:space="preserve">. Ограничения на совершение сделок с ценными бумагами, установленные абзацами восьмым, девятым, одиннадцатым и двенадцатым </w:t>
      </w:r>
      <w:hyperlink w:anchor="P108" w:history="1">
        <w:r w:rsidR="00B358FD" w:rsidRPr="004400E8">
          <w:rPr>
            <w:rFonts w:ascii="Times New Roman" w:hAnsi="Times New Roman" w:cs="Times New Roman"/>
            <w:sz w:val="24"/>
            <w:szCs w:val="24"/>
          </w:rPr>
          <w:t>подпункта 5 пункта 28</w:t>
        </w:r>
      </w:hyperlink>
      <w:r w:rsidR="00C3610D" w:rsidRPr="004400E8">
        <w:rPr>
          <w:rFonts w:ascii="Times New Roman" w:hAnsi="Times New Roman" w:cs="Times New Roman"/>
          <w:sz w:val="24"/>
          <w:szCs w:val="24"/>
        </w:rPr>
        <w:t xml:space="preserve"> настоящих Правил, не применяются, если</w:t>
      </w:r>
      <w:r w:rsidR="00125B4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30</w:t>
      </w:r>
      <w:r w:rsidR="00C3610D" w:rsidRPr="004400E8">
        <w:rPr>
          <w:rFonts w:ascii="Times New Roman" w:hAnsi="Times New Roman" w:cs="Times New Roman"/>
          <w:sz w:val="24"/>
          <w:szCs w:val="24"/>
        </w:rPr>
        <w:t xml:space="preserve">. Ограничения на совершение сделок, установленные абзацем десятым </w:t>
      </w:r>
      <w:hyperlink w:anchor="P108" w:history="1">
        <w:r w:rsidR="00B358FD" w:rsidRPr="004400E8">
          <w:rPr>
            <w:rFonts w:ascii="Times New Roman" w:hAnsi="Times New Roman" w:cs="Times New Roman"/>
            <w:sz w:val="24"/>
            <w:szCs w:val="24"/>
          </w:rPr>
          <w:t>подпункта 5 пункта 28</w:t>
        </w:r>
      </w:hyperlink>
      <w:r w:rsidR="00C3610D" w:rsidRPr="004400E8">
        <w:rPr>
          <w:rFonts w:ascii="Times New Roman" w:hAnsi="Times New Roman" w:cs="Times New Roman"/>
          <w:sz w:val="24"/>
          <w:szCs w:val="24"/>
        </w:rPr>
        <w:t xml:space="preserve"> настоящих Правил, не применяются, если указанные сделки: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совершаются с ценными бумагами, включенными в котировальные списки российских бирж</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2" w:name="P134"/>
      <w:bookmarkEnd w:id="12"/>
      <w:r w:rsidRPr="004400E8">
        <w:rPr>
          <w:rFonts w:ascii="Times New Roman" w:hAnsi="Times New Roman" w:cs="Times New Roman"/>
          <w:sz w:val="24"/>
          <w:szCs w:val="24"/>
        </w:rPr>
        <w:t>31</w:t>
      </w:r>
      <w:r w:rsidR="00C3610D" w:rsidRPr="004400E8">
        <w:rPr>
          <w:rFonts w:ascii="Times New Roman" w:hAnsi="Times New Roman" w:cs="Times New Roman"/>
          <w:sz w:val="24"/>
          <w:szCs w:val="24"/>
        </w:rPr>
        <w:t xml:space="preserve">. По сделкам, совершенным в нарушение требований </w:t>
      </w:r>
      <w:hyperlink w:anchor="P104" w:history="1">
        <w:r w:rsidR="00C3610D" w:rsidRPr="004400E8">
          <w:rPr>
            <w:rFonts w:ascii="Times New Roman" w:hAnsi="Times New Roman" w:cs="Times New Roman"/>
            <w:sz w:val="24"/>
            <w:szCs w:val="24"/>
          </w:rPr>
          <w:t>подпунктов 1</w:t>
        </w:r>
      </w:hyperlink>
      <w:r w:rsidR="00C3610D" w:rsidRPr="004400E8">
        <w:rPr>
          <w:rFonts w:ascii="Times New Roman" w:hAnsi="Times New Roman" w:cs="Times New Roman"/>
          <w:sz w:val="24"/>
          <w:szCs w:val="24"/>
        </w:rPr>
        <w:t xml:space="preserve">, </w:t>
      </w:r>
      <w:hyperlink w:anchor="P106" w:history="1">
        <w:r w:rsidR="00C3610D" w:rsidRPr="004400E8">
          <w:rPr>
            <w:rFonts w:ascii="Times New Roman" w:hAnsi="Times New Roman" w:cs="Times New Roman"/>
            <w:sz w:val="24"/>
            <w:szCs w:val="24"/>
          </w:rPr>
          <w:t>3</w:t>
        </w:r>
      </w:hyperlink>
      <w:r w:rsidR="00C3610D" w:rsidRPr="004400E8">
        <w:rPr>
          <w:rFonts w:ascii="Times New Roman" w:hAnsi="Times New Roman" w:cs="Times New Roman"/>
          <w:sz w:val="24"/>
          <w:szCs w:val="24"/>
        </w:rPr>
        <w:t xml:space="preserve"> и </w:t>
      </w:r>
      <w:hyperlink w:anchor="P108" w:history="1">
        <w:r w:rsidR="00B358FD" w:rsidRPr="004400E8">
          <w:rPr>
            <w:rFonts w:ascii="Times New Roman" w:hAnsi="Times New Roman" w:cs="Times New Roman"/>
            <w:sz w:val="24"/>
            <w:szCs w:val="24"/>
          </w:rPr>
          <w:t>5 пункта 28</w:t>
        </w:r>
      </w:hyperlink>
      <w:r w:rsidR="00C3610D" w:rsidRPr="004400E8">
        <w:rPr>
          <w:rFonts w:ascii="Times New Roman" w:hAnsi="Times New Roman" w:cs="Times New Roman"/>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IV. Права владельцев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Инвестиционные паи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32</w:t>
      </w:r>
      <w:r w:rsidR="00C3610D" w:rsidRPr="004400E8">
        <w:rPr>
          <w:rFonts w:ascii="Times New Roman" w:hAnsi="Times New Roman" w:cs="Times New Roman"/>
          <w:sz w:val="24"/>
          <w:szCs w:val="24"/>
        </w:rPr>
        <w:t>. Права владельцев инвестиционных паев удостоверяются инвестиционными паями.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33</w:t>
      </w:r>
      <w:r w:rsidR="00C3610D" w:rsidRPr="004400E8">
        <w:rPr>
          <w:rFonts w:ascii="Times New Roman" w:hAnsi="Times New Roman" w:cs="Times New Roman"/>
          <w:sz w:val="24"/>
          <w:szCs w:val="24"/>
        </w:rPr>
        <w:t xml:space="preserve">. Инвестиционный пай является </w:t>
      </w:r>
      <w:hyperlink r:id="rId11" w:history="1">
        <w:r w:rsidR="00EB6451" w:rsidRPr="004400E8">
          <w:rPr>
            <w:rFonts w:ascii="Times New Roman" w:hAnsi="Times New Roman" w:cs="Times New Roman"/>
            <w:sz w:val="24"/>
            <w:szCs w:val="24"/>
          </w:rPr>
          <w:t>именной</w:t>
        </w:r>
      </w:hyperlink>
      <w:r w:rsidR="00C3610D" w:rsidRPr="004400E8">
        <w:rPr>
          <w:rFonts w:ascii="Times New Roman" w:hAnsi="Times New Roman" w:cs="Times New Roman"/>
          <w:sz w:val="24"/>
          <w:szCs w:val="24"/>
        </w:rPr>
        <w:t xml:space="preserve"> ценной бумагой, удостоверяющей: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долю его владельца в праве собственности на имущество, составляющее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34</w:t>
      </w:r>
      <w:r w:rsidR="00C3610D" w:rsidRPr="004400E8">
        <w:rPr>
          <w:rFonts w:ascii="Times New Roman" w:hAnsi="Times New Roman" w:cs="Times New Roman"/>
          <w:sz w:val="24"/>
          <w:szCs w:val="24"/>
        </w:rPr>
        <w:t>. Каждый инвестиционный пай удостоверяет одинаковую долю в праве общей собственности на имущество, составляющее фонд, и одинаковые права.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Инвестиционный пай не является эмиссионной ценной бумагой.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Права, удостоверенные инвестиционным паем, фиксируются в бездокументарной форме.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Инвестиционный пай не имеет номинальной стоимости.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35</w:t>
      </w:r>
      <w:r w:rsidR="00C3610D" w:rsidRPr="004400E8">
        <w:rPr>
          <w:rFonts w:ascii="Times New Roman" w:hAnsi="Times New Roman" w:cs="Times New Roman"/>
          <w:sz w:val="24"/>
          <w:szCs w:val="24"/>
        </w:rPr>
        <w:t>. Количество инвестиционных паев, выдаваемых управляющей компанией, не ограничивается.</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36</w:t>
      </w:r>
      <w:r w:rsidR="00C3610D" w:rsidRPr="004400E8">
        <w:rPr>
          <w:rFonts w:ascii="Times New Roman" w:hAnsi="Times New Roman" w:cs="Times New Roman"/>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335265" w:rsidRPr="004400E8">
        <w:rPr>
          <w:rFonts w:ascii="Times New Roman" w:hAnsi="Times New Roman" w:cs="Times New Roman"/>
          <w:sz w:val="24"/>
          <w:szCs w:val="24"/>
        </w:rPr>
        <w:t>5</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го знака после запятой.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37</w:t>
      </w:r>
      <w:r w:rsidR="00C3610D" w:rsidRPr="004400E8">
        <w:rPr>
          <w:rFonts w:ascii="Times New Roman" w:hAnsi="Times New Roman" w:cs="Times New Roman"/>
          <w:sz w:val="24"/>
          <w:szCs w:val="24"/>
        </w:rPr>
        <w:t>. Инвестиционные паи свободно обращаются по завершении (окончании) формирования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Инвестиционные паи могут обращаться на организованных торгах.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Специализированный депозитарий, регистратор, аудиторская организация не могут являться владельцами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38</w:t>
      </w:r>
      <w:r w:rsidR="00C3610D" w:rsidRPr="004400E8">
        <w:rPr>
          <w:rFonts w:ascii="Times New Roman" w:hAnsi="Times New Roman" w:cs="Times New Roman"/>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r w:rsidR="00335265" w:rsidRPr="004400E8">
        <w:rPr>
          <w:rFonts w:ascii="Times New Roman" w:hAnsi="Times New Roman" w:cs="Times New Roman"/>
          <w:sz w:val="24"/>
          <w:szCs w:val="24"/>
        </w:rPr>
        <w:t>.</w:t>
      </w:r>
    </w:p>
    <w:p w:rsidR="00335265"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39</w:t>
      </w:r>
      <w:r w:rsidR="00C3610D" w:rsidRPr="004400E8">
        <w:rPr>
          <w:rFonts w:ascii="Times New Roman" w:hAnsi="Times New Roman" w:cs="Times New Roman"/>
          <w:sz w:val="24"/>
          <w:szCs w:val="24"/>
        </w:rPr>
        <w:t>. Способы получения выписок из реестра владельцев инвестиционных паев</w:t>
      </w:r>
      <w:r w:rsidR="00335265" w:rsidRPr="004400E8">
        <w:rPr>
          <w:rFonts w:ascii="Times New Roman" w:hAnsi="Times New Roman" w:cs="Times New Roman"/>
          <w:sz w:val="24"/>
          <w:szCs w:val="24"/>
        </w:rPr>
        <w:t>.</w:t>
      </w:r>
    </w:p>
    <w:p w:rsidR="00335265"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Выписка, предоставляемая</w:t>
      </w:r>
      <w:r w:rsidR="00C3610D" w:rsidRPr="004400E8">
        <w:rPr>
          <w:rFonts w:ascii="Times New Roman" w:hAnsi="Times New Roman"/>
          <w:sz w:val="24"/>
          <w:szCs w:val="24"/>
        </w:rPr>
        <w:t xml:space="preserve"> в </w:t>
      </w:r>
      <w:r w:rsidRPr="004400E8">
        <w:rPr>
          <w:rFonts w:ascii="Times New Roman" w:hAnsi="Times New Roman"/>
          <w:sz w:val="24"/>
          <w:szCs w:val="24"/>
        </w:rPr>
        <w:t>электронно-цифровой форме, направляется заявителю в электронно-цифровой форме</w:t>
      </w:r>
      <w:r w:rsidR="00C3610D" w:rsidRPr="004400E8">
        <w:rPr>
          <w:rFonts w:ascii="Times New Roman" w:hAnsi="Times New Roman"/>
          <w:sz w:val="24"/>
          <w:szCs w:val="24"/>
        </w:rPr>
        <w:t xml:space="preserve"> с </w:t>
      </w:r>
      <w:r w:rsidRPr="004400E8">
        <w:rPr>
          <w:rFonts w:ascii="Times New Roman" w:hAnsi="Times New Roman"/>
          <w:sz w:val="24"/>
          <w:szCs w:val="24"/>
        </w:rPr>
        <w:t>электронной цифровой подписью регистратора.</w:t>
      </w:r>
    </w:p>
    <w:p w:rsidR="00335265"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C3610D"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представлении выписки по запросу нотариуса или уполномоченного законом государственного</w:t>
      </w:r>
      <w:r w:rsidR="00C3610D" w:rsidRPr="004400E8">
        <w:rPr>
          <w:rFonts w:ascii="Times New Roman" w:hAnsi="Times New Roman"/>
          <w:sz w:val="24"/>
          <w:szCs w:val="24"/>
        </w:rPr>
        <w:t xml:space="preserve"> органа </w:t>
      </w:r>
      <w:r w:rsidRPr="004400E8">
        <w:rPr>
          <w:rFonts w:ascii="Times New Roman" w:hAnsi="Times New Roman"/>
          <w:sz w:val="24"/>
          <w:szCs w:val="24"/>
        </w:rPr>
        <w:t>она направляется в форме документа на бумажном носителе по адресу соответствующего нотариуса или органа, указанному в запросе.</w:t>
      </w:r>
    </w:p>
    <w:p w:rsidR="004000FB" w:rsidRPr="004400E8" w:rsidRDefault="004000FB"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 Выдача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40</w:t>
      </w:r>
      <w:r w:rsidR="00C3610D" w:rsidRPr="004400E8">
        <w:rPr>
          <w:rFonts w:ascii="Times New Roman" w:hAnsi="Times New Roman" w:cs="Times New Roman"/>
          <w:sz w:val="24"/>
          <w:szCs w:val="24"/>
        </w:rPr>
        <w:t>. Управляющая компания осуществляет выдачу инвестиционных паев при формировании фонда, а также после завершения формирования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41</w:t>
      </w:r>
      <w:r w:rsidR="00C3610D" w:rsidRPr="004400E8">
        <w:rPr>
          <w:rFonts w:ascii="Times New Roman" w:hAnsi="Times New Roman" w:cs="Times New Roman"/>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42</w:t>
      </w:r>
      <w:r w:rsidR="00C3610D" w:rsidRPr="004400E8">
        <w:rPr>
          <w:rFonts w:ascii="Times New Roman" w:hAnsi="Times New Roman" w:cs="Times New Roman"/>
          <w:sz w:val="24"/>
          <w:szCs w:val="24"/>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или обмен инвестиционных паев, согласно </w:t>
      </w:r>
      <w:hyperlink w:anchor="P458" w:history="1">
        <w:r w:rsidR="00C3610D" w:rsidRPr="004400E8">
          <w:rPr>
            <w:rFonts w:ascii="Times New Roman" w:hAnsi="Times New Roman" w:cs="Times New Roman"/>
            <w:sz w:val="24"/>
            <w:szCs w:val="24"/>
          </w:rPr>
          <w:t>приложению</w:t>
        </w:r>
      </w:hyperlink>
      <w:r w:rsidR="00C3610D" w:rsidRPr="004400E8">
        <w:rPr>
          <w:rFonts w:ascii="Times New Roman" w:hAnsi="Times New Roman" w:cs="Times New Roman"/>
          <w:sz w:val="24"/>
          <w:szCs w:val="24"/>
        </w:rPr>
        <w:t>.</w:t>
      </w:r>
    </w:p>
    <w:p w:rsidR="00C3610D"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Заявка</w:t>
      </w:r>
      <w:r w:rsidR="00C3610D" w:rsidRPr="004400E8">
        <w:rPr>
          <w:rFonts w:ascii="Times New Roman" w:hAnsi="Times New Roman" w:cs="Times New Roman"/>
          <w:sz w:val="24"/>
          <w:szCs w:val="24"/>
        </w:rPr>
        <w:t xml:space="preserve"> на приобретение инвестиционных паев </w:t>
      </w:r>
      <w:r w:rsidRPr="004400E8">
        <w:rPr>
          <w:rFonts w:ascii="Times New Roman" w:hAnsi="Times New Roman" w:cs="Times New Roman"/>
          <w:sz w:val="24"/>
          <w:szCs w:val="24"/>
        </w:rPr>
        <w:t>предусматривает выдачу инвестиционных паев</w:t>
      </w:r>
      <w:r w:rsidR="00C3610D" w:rsidRPr="004400E8">
        <w:rPr>
          <w:rFonts w:ascii="Times New Roman" w:hAnsi="Times New Roman" w:cs="Times New Roman"/>
          <w:sz w:val="24"/>
          <w:szCs w:val="24"/>
        </w:rPr>
        <w:t xml:space="preserve"> при каждом поступлении денежных средств в оплату инвестиционных паев</w:t>
      </w:r>
      <w:r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43</w:t>
      </w:r>
      <w:r w:rsidR="00C3610D" w:rsidRPr="004400E8">
        <w:rPr>
          <w:rFonts w:ascii="Times New Roman" w:hAnsi="Times New Roman" w:cs="Times New Roman"/>
          <w:sz w:val="24"/>
          <w:szCs w:val="24"/>
        </w:rPr>
        <w:t>. В оплату инвестиционных паев передаются только денежные средства.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44</w:t>
      </w:r>
      <w:r w:rsidR="00C3610D" w:rsidRPr="004400E8">
        <w:rPr>
          <w:rFonts w:ascii="Times New Roman" w:hAnsi="Times New Roman" w:cs="Times New Roman"/>
          <w:sz w:val="24"/>
          <w:szCs w:val="24"/>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45</w:t>
      </w:r>
      <w:r w:rsidR="00C3610D" w:rsidRPr="004400E8">
        <w:rPr>
          <w:rFonts w:ascii="Times New Roman" w:hAnsi="Times New Roman" w:cs="Times New Roman"/>
          <w:sz w:val="24"/>
          <w:szCs w:val="24"/>
        </w:rPr>
        <w:t>. Заявки на приобретение инвестиционных паев носят безотзывный характер.</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46</w:t>
      </w:r>
      <w:r w:rsidR="00C3610D" w:rsidRPr="004400E8">
        <w:rPr>
          <w:rFonts w:ascii="Times New Roman" w:hAnsi="Times New Roman" w:cs="Times New Roman"/>
          <w:sz w:val="24"/>
          <w:szCs w:val="24"/>
        </w:rPr>
        <w:t>. Прием заявок на приобретение инвестиционных паев осуществляется со дня начала формирования фонда каждый рабочий день</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47</w:t>
      </w:r>
      <w:r w:rsidR="00C3610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 xml:space="preserve">Порядок подачи заявок на приобретение инвестиционных паев: </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48</w:t>
      </w:r>
      <w:r w:rsidR="00C3610D" w:rsidRPr="004400E8">
        <w:rPr>
          <w:rFonts w:ascii="Times New Roman" w:hAnsi="Times New Roman" w:cs="Times New Roman"/>
          <w:sz w:val="24"/>
          <w:szCs w:val="24"/>
        </w:rPr>
        <w:t>. Заявки на приобретение инвестиционных паев подаются:</w:t>
      </w:r>
    </w:p>
    <w:p w:rsidR="00EB6451"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 по выдаче, погашению и обмену инвестиционных паев</w:t>
      </w:r>
      <w:r w:rsidR="00451F9A" w:rsidRPr="004400E8">
        <w:rPr>
          <w:rFonts w:ascii="Times New Roman" w:hAnsi="Times New Roman" w:cs="Times New Roman"/>
          <w:sz w:val="24"/>
          <w:szCs w:val="24"/>
        </w:rPr>
        <w:t xml:space="preserve"> (далее - агенты)</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49</w:t>
      </w:r>
      <w:r w:rsidR="00C3610D" w:rsidRPr="004400E8">
        <w:rPr>
          <w:rFonts w:ascii="Times New Roman" w:hAnsi="Times New Roman" w:cs="Times New Roman"/>
          <w:sz w:val="24"/>
          <w:szCs w:val="24"/>
        </w:rPr>
        <w:t>. В приеме заявок на приобретение инвестиционных паев отказывается в следующих случаях: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и сроков подачи заявок, установленных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приобретение инвестиционного пая лицом, которое в соответствии с Федеральным </w:t>
      </w:r>
      <w:hyperlink r:id="rId12"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не может быть владельцем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3"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выдаче инвестиционных паев и (или) приему заявок на приобретение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несоблюдение правил приобретения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 возникновение основания для прекращения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10) иные случаи, предусмотренные Федеральным </w:t>
      </w:r>
      <w:hyperlink r:id="rId14"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Выдача инвестиционных паев при формировании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50</w:t>
      </w:r>
      <w:r w:rsidR="00C3610D" w:rsidRPr="004400E8">
        <w:rPr>
          <w:rFonts w:ascii="Times New Roman" w:hAnsi="Times New Roman" w:cs="Times New Roman"/>
          <w:sz w:val="24"/>
          <w:szCs w:val="24"/>
        </w:rPr>
        <w:t xml:space="preserve">. Выдача инвестиционных паев при формировании фонда осуществляется при условии передачи в их оплату денежных средств в сумме не менее </w:t>
      </w:r>
      <w:r w:rsidR="004C33B3" w:rsidRPr="004400E8">
        <w:rPr>
          <w:rFonts w:ascii="Times New Roman" w:hAnsi="Times New Roman" w:cs="Times New Roman"/>
          <w:sz w:val="24"/>
          <w:szCs w:val="24"/>
        </w:rPr>
        <w:t>10 000 (Десять тысяч) рублей</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51</w:t>
      </w:r>
      <w:r w:rsidR="00C3610D" w:rsidRPr="004400E8">
        <w:rPr>
          <w:rFonts w:ascii="Times New Roman" w:hAnsi="Times New Roman" w:cs="Times New Roman"/>
          <w:sz w:val="24"/>
          <w:szCs w:val="24"/>
        </w:rPr>
        <w:t>.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52</w:t>
      </w:r>
      <w:r w:rsidR="00C3610D" w:rsidRPr="004400E8">
        <w:rPr>
          <w:rFonts w:ascii="Times New Roman" w:hAnsi="Times New Roman" w:cs="Times New Roman"/>
          <w:sz w:val="24"/>
          <w:szCs w:val="24"/>
        </w:rPr>
        <w:t xml:space="preserve">. Сумма денежных средств, на которую выдается инвестиционный пай при формировании фонда, составляет </w:t>
      </w:r>
      <w:r w:rsidR="007E4E42" w:rsidRPr="004400E8">
        <w:rPr>
          <w:rFonts w:ascii="Times New Roman" w:hAnsi="Times New Roman" w:cs="Times New Roman"/>
          <w:sz w:val="24"/>
          <w:szCs w:val="24"/>
        </w:rPr>
        <w:t>1 000 (Одна тысяча) рублей</w:t>
      </w:r>
      <w:r w:rsidR="00C3610D" w:rsidRPr="004400E8">
        <w:rPr>
          <w:rFonts w:ascii="Times New Roman" w:hAnsi="Times New Roman" w:cs="Times New Roman"/>
          <w:sz w:val="24"/>
          <w:szCs w:val="24"/>
        </w:rPr>
        <w:t xml:space="preserve"> и является единой для всех приобретателей.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53</w:t>
      </w:r>
      <w:r w:rsidR="00C3610D" w:rsidRPr="004400E8">
        <w:rPr>
          <w:rFonts w:ascii="Times New Roman" w:hAnsi="Times New Roman" w:cs="Times New Roman"/>
          <w:sz w:val="24"/>
          <w:szCs w:val="24"/>
        </w:rPr>
        <w:t>.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54</w:t>
      </w:r>
      <w:r w:rsidR="00C3610D" w:rsidRPr="004400E8">
        <w:rPr>
          <w:rFonts w:ascii="Times New Roman" w:hAnsi="Times New Roman" w:cs="Times New Roman"/>
          <w:sz w:val="24"/>
          <w:szCs w:val="24"/>
        </w:rPr>
        <w:t xml:space="preserve">.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w:anchor="P232" w:history="1">
        <w:r w:rsidR="00D134AA" w:rsidRPr="004400E8">
          <w:rPr>
            <w:rFonts w:ascii="Times New Roman" w:hAnsi="Times New Roman" w:cs="Times New Roman"/>
            <w:sz w:val="24"/>
            <w:szCs w:val="24"/>
          </w:rPr>
          <w:t>пунктом 65</w:t>
        </w:r>
      </w:hyperlink>
      <w:r w:rsidR="00C3610D" w:rsidRPr="004400E8">
        <w:rPr>
          <w:rFonts w:ascii="Times New Roman" w:hAnsi="Times New Roman" w:cs="Times New Roman"/>
          <w:sz w:val="24"/>
          <w:szCs w:val="24"/>
        </w:rPr>
        <w:t xml:space="preserve"> и </w:t>
      </w:r>
      <w:hyperlink w:anchor="P234" w:history="1">
        <w:r w:rsidR="00D134AA" w:rsidRPr="004400E8">
          <w:rPr>
            <w:rFonts w:ascii="Times New Roman" w:hAnsi="Times New Roman" w:cs="Times New Roman"/>
            <w:sz w:val="24"/>
            <w:szCs w:val="24"/>
          </w:rPr>
          <w:t>пунктом 66</w:t>
        </w:r>
      </w:hyperlink>
      <w:r w:rsidR="00C3610D"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Выдача инвестиционных паев после даты завершения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(окончания) формирования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55</w:t>
      </w:r>
      <w:r w:rsidR="00C3610D" w:rsidRPr="004400E8">
        <w:rPr>
          <w:rFonts w:ascii="Times New Roman" w:hAnsi="Times New Roman" w:cs="Times New Roman"/>
          <w:sz w:val="24"/>
          <w:szCs w:val="24"/>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56</w:t>
      </w:r>
      <w:r w:rsidR="00C3610D" w:rsidRPr="004400E8">
        <w:rPr>
          <w:rFonts w:ascii="Times New Roman" w:hAnsi="Times New Roman" w:cs="Times New Roman"/>
          <w:sz w:val="24"/>
          <w:szCs w:val="24"/>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0026009C" w:rsidRPr="004400E8">
        <w:rPr>
          <w:rFonts w:ascii="Times New Roman" w:hAnsi="Times New Roman" w:cs="Times New Roman"/>
          <w:sz w:val="24"/>
          <w:szCs w:val="24"/>
        </w:rPr>
        <w:t>:</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- 10 000 (Десять тысяч) рублей – для лиц, не являющихся владельцами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- 1 000 (Одна тысяча) рублей – для владельцев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Выдача инвестиционных паев после даты завершения (окончания) формирования фонда по заявкам на приобретение инвестиционных паев, поданным агентам фонда, кроме агента Банк ВТБ 24 (публичное акционерное общество) осуществляется при условии передачи в их оплату денежных средств в сумме не менее:</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- 10 000 (Десять тысяч) рублей - для лиц, не являющихся владельцами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- 1 000 (Одна тысяча) рублей – для владельцев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Выдача инвестиционных паев после даты завершения (окончания) формирования фонда по заявкам на приобретение инвестиционных паев, поданным агенту Банк ВТБ 24 (публичное акционерное общество) осуществл</w:t>
      </w:r>
      <w:r w:rsidR="004000FB" w:rsidRPr="004400E8">
        <w:rPr>
          <w:rFonts w:ascii="Times New Roman" w:hAnsi="Times New Roman" w:cs="Times New Roman"/>
        </w:rPr>
        <w:t xml:space="preserve">яется при условии передачи в их </w:t>
      </w:r>
      <w:r w:rsidRPr="004400E8">
        <w:rPr>
          <w:rFonts w:ascii="Times New Roman" w:hAnsi="Times New Roman" w:cs="Times New Roman"/>
        </w:rPr>
        <w:t>оплату денежных средств в сумме не менее:</w:t>
      </w:r>
    </w:p>
    <w:p w:rsidR="0026009C" w:rsidRPr="004400E8" w:rsidRDefault="0026009C" w:rsidP="00166D18">
      <w:pPr>
        <w:pStyle w:val="a4"/>
        <w:contextualSpacing/>
        <w:mirrorIndents/>
        <w:jc w:val="both"/>
        <w:rPr>
          <w:rFonts w:ascii="Times New Roman" w:hAnsi="Times New Roman" w:cs="Times New Roman"/>
        </w:rPr>
      </w:pPr>
      <w:r w:rsidRPr="004400E8">
        <w:rPr>
          <w:rFonts w:ascii="Times New Roman" w:hAnsi="Times New Roman" w:cs="Times New Roman"/>
        </w:rPr>
        <w:t>- 150 000 (Сто пятьдесят тысяч) рублей – для лиц, не являющихся владельцами инвестиционных паев фонда;</w:t>
      </w:r>
    </w:p>
    <w:p w:rsidR="0026009C" w:rsidRPr="004400E8" w:rsidRDefault="0049558C" w:rsidP="00166D18">
      <w:pPr>
        <w:spacing w:after="0" w:line="240" w:lineRule="auto"/>
        <w:ind w:firstLine="720"/>
        <w:contextualSpacing/>
        <w:mirrorIndents/>
        <w:jc w:val="both"/>
        <w:rPr>
          <w:rFonts w:ascii="Times New Roman" w:hAnsi="Times New Roman"/>
          <w:sz w:val="24"/>
          <w:szCs w:val="24"/>
        </w:rPr>
      </w:pPr>
      <w:r>
        <w:rPr>
          <w:rFonts w:ascii="Times New Roman" w:hAnsi="Times New Roman"/>
          <w:sz w:val="24"/>
          <w:szCs w:val="24"/>
        </w:rPr>
        <w:t xml:space="preserve">- </w:t>
      </w:r>
      <w:r w:rsidR="0026009C" w:rsidRPr="004400E8">
        <w:rPr>
          <w:rFonts w:ascii="Times New Roman" w:hAnsi="Times New Roman"/>
          <w:sz w:val="24"/>
          <w:szCs w:val="24"/>
        </w:rPr>
        <w:t>150 000 (Сто пятьдесят тысяч) рублей – для владельцев инвестиционных паев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Порядок передачи денежных средств в оплату</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57</w:t>
      </w:r>
      <w:r w:rsidR="00C3610D" w:rsidRPr="004400E8">
        <w:rPr>
          <w:rFonts w:ascii="Times New Roman" w:hAnsi="Times New Roman" w:cs="Times New Roman"/>
          <w:sz w:val="24"/>
          <w:szCs w:val="24"/>
        </w:rPr>
        <w:t xml:space="preserve">.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B442E0" w:rsidRPr="004400E8">
        <w:rPr>
          <w:rFonts w:ascii="Times New Roman" w:hAnsi="Times New Roman" w:cs="Times New Roman"/>
          <w:sz w:val="24"/>
          <w:szCs w:val="24"/>
        </w:rPr>
        <w:t>нормативных актов в сфере финансовых рынков</w:t>
      </w:r>
      <w:r w:rsidR="00C3610D" w:rsidRPr="004400E8">
        <w:rPr>
          <w:rFonts w:ascii="Times New Roman" w:hAnsi="Times New Roman" w:cs="Times New Roman"/>
          <w:sz w:val="24"/>
          <w:szCs w:val="24"/>
        </w:rPr>
        <w:t>.</w:t>
      </w:r>
    </w:p>
    <w:p w:rsidR="00166D18" w:rsidRPr="004400E8" w:rsidRDefault="00166D18"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Возврат денежных средств, переданных в оплату</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3" w:name="P210"/>
      <w:bookmarkEnd w:id="13"/>
      <w:r w:rsidRPr="004400E8">
        <w:rPr>
          <w:rFonts w:ascii="Times New Roman" w:hAnsi="Times New Roman" w:cs="Times New Roman"/>
          <w:sz w:val="24"/>
          <w:szCs w:val="24"/>
        </w:rPr>
        <w:t>58</w:t>
      </w:r>
      <w:r w:rsidR="00C3610D" w:rsidRPr="004400E8">
        <w:rPr>
          <w:rFonts w:ascii="Times New Roman" w:hAnsi="Times New Roman" w:cs="Times New Roman"/>
          <w:sz w:val="24"/>
          <w:szCs w:val="24"/>
        </w:rPr>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w:t>
      </w:r>
      <w:hyperlink r:id="rId15" w:history="1">
        <w:r w:rsidR="00EB6451" w:rsidRPr="004400E8">
          <w:rPr>
            <w:rFonts w:ascii="Times New Roman" w:hAnsi="Times New Roman" w:cs="Times New Roman"/>
            <w:sz w:val="24"/>
            <w:szCs w:val="24"/>
          </w:rPr>
          <w:t>закону</w:t>
        </w:r>
      </w:hyperlink>
      <w:r w:rsidR="00C3610D" w:rsidRPr="004400E8">
        <w:rPr>
          <w:rFonts w:ascii="Times New Roman" w:hAnsi="Times New Roman" w:cs="Times New Roman"/>
          <w:sz w:val="24"/>
          <w:szCs w:val="24"/>
        </w:rPr>
        <w:t xml:space="preserve"> "Об инвестиционных фондах", нормативным правовым актам Российской Федерации или настоящим Правилам</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59</w:t>
      </w:r>
      <w:r w:rsidR="00C3610D" w:rsidRPr="004400E8">
        <w:rPr>
          <w:rFonts w:ascii="Times New Roman" w:hAnsi="Times New Roman" w:cs="Times New Roman"/>
          <w:sz w:val="24"/>
          <w:szCs w:val="24"/>
        </w:rPr>
        <w:t xml:space="preserve">. Возврат денежных средств в случаях, предусмотренных </w:t>
      </w:r>
      <w:hyperlink w:anchor="P210" w:history="1">
        <w:r w:rsidR="00514C9A" w:rsidRPr="004400E8">
          <w:rPr>
            <w:rFonts w:ascii="Times New Roman" w:hAnsi="Times New Roman" w:cs="Times New Roman"/>
            <w:sz w:val="24"/>
            <w:szCs w:val="24"/>
          </w:rPr>
          <w:t>пунктом 58</w:t>
        </w:r>
      </w:hyperlink>
      <w:r w:rsidR="00C3610D" w:rsidRPr="004400E8">
        <w:rPr>
          <w:rFonts w:ascii="Times New Roman" w:hAnsi="Times New Roman" w:cs="Times New Roman"/>
          <w:sz w:val="24"/>
          <w:szCs w:val="24"/>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w:t>
      </w:r>
      <w:hyperlink w:anchor="P212" w:history="1">
        <w:r w:rsidR="00514C9A" w:rsidRPr="004400E8">
          <w:rPr>
            <w:rFonts w:ascii="Times New Roman" w:hAnsi="Times New Roman" w:cs="Times New Roman"/>
            <w:sz w:val="24"/>
            <w:szCs w:val="24"/>
          </w:rPr>
          <w:t>пунктом 60</w:t>
        </w:r>
      </w:hyperlink>
      <w:r w:rsidR="00C3610D" w:rsidRPr="004400E8">
        <w:rPr>
          <w:rFonts w:ascii="Times New Roman" w:hAnsi="Times New Roman" w:cs="Times New Roman"/>
          <w:sz w:val="24"/>
          <w:szCs w:val="24"/>
        </w:rPr>
        <w:t xml:space="preserve"> настоящих Правил.</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4" w:name="P212"/>
      <w:bookmarkEnd w:id="14"/>
      <w:r w:rsidRPr="004400E8">
        <w:rPr>
          <w:rFonts w:ascii="Times New Roman" w:hAnsi="Times New Roman" w:cs="Times New Roman"/>
          <w:sz w:val="24"/>
          <w:szCs w:val="24"/>
        </w:rPr>
        <w:t>60</w:t>
      </w:r>
      <w:r w:rsidR="00C3610D" w:rsidRPr="004400E8">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Включение денежных средств в состав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61</w:t>
      </w:r>
      <w:r w:rsidR="00C3610D" w:rsidRPr="004400E8">
        <w:rPr>
          <w:rFonts w:ascii="Times New Roman" w:hAnsi="Times New Roman" w:cs="Times New Roman"/>
          <w:sz w:val="24"/>
          <w:szCs w:val="24"/>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если не приостановлена выдача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62</w:t>
      </w:r>
      <w:r w:rsidR="00C3610D" w:rsidRPr="004400E8">
        <w:rPr>
          <w:rFonts w:ascii="Times New Roman" w:hAnsi="Times New Roman" w:cs="Times New Roman"/>
          <w:sz w:val="24"/>
          <w:szCs w:val="24"/>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если не приостановлена выдача инвестиционных паев и отсутствуют основания для прекращения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63</w:t>
      </w:r>
      <w:r w:rsidR="00C3610D" w:rsidRPr="004400E8">
        <w:rPr>
          <w:rFonts w:ascii="Times New Roman" w:hAnsi="Times New Roman" w:cs="Times New Roman"/>
          <w:sz w:val="24"/>
          <w:szCs w:val="24"/>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номинальному держателю) лицевого счета в реестре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64</w:t>
      </w:r>
      <w:r w:rsidR="00C3610D" w:rsidRPr="004400E8">
        <w:rPr>
          <w:rFonts w:ascii="Times New Roman" w:hAnsi="Times New Roman" w:cs="Times New Roman"/>
          <w:sz w:val="24"/>
          <w:szCs w:val="24"/>
        </w:rPr>
        <w:t xml:space="preserve">. </w:t>
      </w:r>
      <w:r w:rsidR="005117C9" w:rsidRPr="004400E8">
        <w:rPr>
          <w:rFonts w:ascii="Times New Roman" w:hAnsi="Times New Roman" w:cs="Times New Roman"/>
          <w:sz w:val="24"/>
          <w:szCs w:val="24"/>
        </w:rPr>
        <w:t>Денежные средства, переданные</w:t>
      </w:r>
      <w:r w:rsidR="00C3610D" w:rsidRPr="004400E8">
        <w:rPr>
          <w:rFonts w:ascii="Times New Roman" w:hAnsi="Times New Roman" w:cs="Times New Roman"/>
          <w:sz w:val="24"/>
          <w:szCs w:val="24"/>
        </w:rPr>
        <w:t xml:space="preserve"> в оплату инвестиционных паев, </w:t>
      </w:r>
      <w:r w:rsidR="005117C9" w:rsidRPr="004400E8">
        <w:rPr>
          <w:rFonts w:ascii="Times New Roman" w:hAnsi="Times New Roman" w:cs="Times New Roman"/>
          <w:sz w:val="24"/>
          <w:szCs w:val="24"/>
        </w:rPr>
        <w:t xml:space="preserve">включаются </w:t>
      </w:r>
      <w:r w:rsidR="00C3610D" w:rsidRPr="004400E8">
        <w:rPr>
          <w:rFonts w:ascii="Times New Roman" w:hAnsi="Times New Roman" w:cs="Times New Roman"/>
          <w:sz w:val="24"/>
          <w:szCs w:val="24"/>
        </w:rPr>
        <w:t xml:space="preserve">в состав </w:t>
      </w:r>
      <w:r w:rsidR="005117C9" w:rsidRPr="004400E8">
        <w:rPr>
          <w:rFonts w:ascii="Times New Roman" w:hAnsi="Times New Roman" w:cs="Times New Roman"/>
          <w:sz w:val="24"/>
          <w:szCs w:val="24"/>
        </w:rPr>
        <w:t>Фонда в течение</w:t>
      </w:r>
      <w:r w:rsidR="00C3610D" w:rsidRPr="004400E8">
        <w:rPr>
          <w:rFonts w:ascii="Times New Roman" w:hAnsi="Times New Roman" w:cs="Times New Roman"/>
          <w:sz w:val="24"/>
          <w:szCs w:val="24"/>
        </w:rPr>
        <w:t xml:space="preserve"> 5 рабочих дней с даты возникновения </w:t>
      </w:r>
      <w:r w:rsidR="005117C9" w:rsidRPr="004400E8">
        <w:rPr>
          <w:rFonts w:ascii="Times New Roman" w:hAnsi="Times New Roman" w:cs="Times New Roman"/>
          <w:sz w:val="24"/>
          <w:szCs w:val="24"/>
        </w:rPr>
        <w:t>основания</w:t>
      </w:r>
      <w:r w:rsidR="00C3610D" w:rsidRPr="004400E8">
        <w:rPr>
          <w:rFonts w:ascii="Times New Roman" w:hAnsi="Times New Roman" w:cs="Times New Roman"/>
          <w:sz w:val="24"/>
          <w:szCs w:val="24"/>
        </w:rPr>
        <w:t xml:space="preserve"> для их включения в состав </w:t>
      </w:r>
      <w:r w:rsidR="005117C9" w:rsidRPr="004400E8">
        <w:rPr>
          <w:rFonts w:ascii="Times New Roman" w:hAnsi="Times New Roman" w:cs="Times New Roman"/>
          <w:sz w:val="24"/>
          <w:szCs w:val="24"/>
        </w:rPr>
        <w:t>Фонда. При этом</w:t>
      </w:r>
      <w:r w:rsidR="00C3610D" w:rsidRPr="004400E8">
        <w:rPr>
          <w:rFonts w:ascii="Times New Roman" w:hAnsi="Times New Roman" w:cs="Times New Roman"/>
          <w:sz w:val="24"/>
          <w:szCs w:val="24"/>
        </w:rPr>
        <w:t xml:space="preserve"> денежные средства включаются в состав </w:t>
      </w:r>
      <w:r w:rsidR="005117C9" w:rsidRPr="004400E8">
        <w:rPr>
          <w:rFonts w:ascii="Times New Roman" w:hAnsi="Times New Roman" w:cs="Times New Roman"/>
          <w:sz w:val="24"/>
          <w:szCs w:val="24"/>
        </w:rPr>
        <w:t>Фонда</w:t>
      </w:r>
      <w:r w:rsidR="00C3610D" w:rsidRPr="004400E8">
        <w:rPr>
          <w:rFonts w:ascii="Times New Roman" w:hAnsi="Times New Roman" w:cs="Times New Roman"/>
          <w:sz w:val="24"/>
          <w:szCs w:val="24"/>
        </w:rPr>
        <w:t xml:space="preserve"> не ранее дня их зачисления на банковский счет, открытый для расчетов по операциям, связанным с доверительным управлением </w:t>
      </w:r>
      <w:r w:rsidR="005117C9" w:rsidRPr="004400E8">
        <w:rPr>
          <w:rFonts w:ascii="Times New Roman" w:hAnsi="Times New Roman" w:cs="Times New Roman"/>
          <w:sz w:val="24"/>
          <w:szCs w:val="24"/>
        </w:rPr>
        <w:t>Фондом</w:t>
      </w:r>
      <w:r w:rsidR="00C3610D" w:rsidRPr="004400E8">
        <w:rPr>
          <w:rFonts w:ascii="Times New Roman" w:hAnsi="Times New Roman" w:cs="Times New Roman"/>
          <w:sz w:val="24"/>
          <w:szCs w:val="24"/>
        </w:rPr>
        <w:t>, и не позднее рабочего дня, следующего за днем такого зачисления</w:t>
      </w:r>
      <w:r w:rsidR="005117C9"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Определение количества инвестиционных паев, выдаваемых</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после даты завершения (окончания) формирования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bookmarkStart w:id="15" w:name="P232"/>
      <w:bookmarkEnd w:id="15"/>
      <w:r w:rsidRPr="004400E8">
        <w:rPr>
          <w:rFonts w:ascii="Times New Roman" w:hAnsi="Times New Roman" w:cs="Times New Roman"/>
          <w:sz w:val="24"/>
          <w:szCs w:val="24"/>
        </w:rPr>
        <w:t>65</w:t>
      </w:r>
      <w:r w:rsidR="00C3610D" w:rsidRPr="004400E8">
        <w:rPr>
          <w:rFonts w:ascii="Times New Roman" w:hAnsi="Times New Roman" w:cs="Times New Roman"/>
          <w:sz w:val="24"/>
          <w:szCs w:val="24"/>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6A410A"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bookmarkStart w:id="16" w:name="P234"/>
      <w:bookmarkEnd w:id="16"/>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66</w:t>
      </w:r>
      <w:r w:rsidR="00C3610D" w:rsidRPr="004400E8">
        <w:rPr>
          <w:rFonts w:ascii="Times New Roman" w:hAnsi="Times New Roman" w:cs="Times New Roman"/>
          <w:sz w:val="24"/>
          <w:szCs w:val="24"/>
        </w:rPr>
        <w:t xml:space="preserve">. </w:t>
      </w:r>
      <w:r w:rsidR="005117C9" w:rsidRPr="004400E8">
        <w:rPr>
          <w:rFonts w:ascii="Times New Roman" w:hAnsi="Times New Roman" w:cs="Times New Roman"/>
          <w:sz w:val="24"/>
          <w:szCs w:val="24"/>
        </w:rPr>
        <w:t>При подаче заявки на приобретение инвестиционных паев управляющей компании</w:t>
      </w:r>
      <w:r w:rsidR="00C3610D" w:rsidRPr="004400E8">
        <w:rPr>
          <w:rFonts w:ascii="Times New Roman" w:hAnsi="Times New Roman" w:cs="Times New Roman"/>
          <w:sz w:val="24"/>
          <w:szCs w:val="24"/>
        </w:rPr>
        <w:t xml:space="preserve"> размер надбавки, на которую увеличивается расчетная стоимость инвестиционного пая</w:t>
      </w:r>
      <w:r w:rsidR="005117C9" w:rsidRPr="004400E8">
        <w:rPr>
          <w:rFonts w:ascii="Times New Roman" w:hAnsi="Times New Roman" w:cs="Times New Roman"/>
          <w:sz w:val="24"/>
          <w:szCs w:val="24"/>
        </w:rPr>
        <w:t>, составляет:</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500 000 (Пятьсот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500 000 (Пятьсот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приобретение инвестиционных паев агентам, за исключением случаев, когда заявка на приобретение инвестиционных паев подана агенту Банк ВТБ 24 (публичное акционерное общество), размер надбавки, на которую увеличивается расчетная стоимость инвестиционного пая, составляет:</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для владельцев инвестиционных паев:</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- 0,6 (Ноль целых шесть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б) для лиц, не являющихся владельцами инвестиционных паев: </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- 1,5 (Одна целая пять десятых)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- 1,2 (Одна целая две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При подаче заявки на приобретение инвестиционных паев агенту Банк ВТБ 24 (публичное акционерное общество), надбавка рассчитывается в следующем порядке:</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- 1,2 (одна целая две десятых) процента от расчетной стоимости инвестиционного пая.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VI. Погашение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67</w:t>
      </w:r>
      <w:r w:rsidR="00C3610D" w:rsidRPr="004400E8">
        <w:rPr>
          <w:rFonts w:ascii="Times New Roman" w:hAnsi="Times New Roman" w:cs="Times New Roman"/>
          <w:sz w:val="24"/>
          <w:szCs w:val="24"/>
        </w:rPr>
        <w:t>. Погашение инвестиционных паев может осуществляться после даты завершения (окончания) формирования фонда.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68</w:t>
      </w:r>
      <w:r w:rsidR="00C3610D" w:rsidRPr="004400E8">
        <w:rPr>
          <w:rFonts w:ascii="Times New Roman" w:hAnsi="Times New Roman" w:cs="Times New Roman"/>
          <w:sz w:val="24"/>
          <w:szCs w:val="24"/>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69</w:t>
      </w:r>
      <w:r w:rsidR="00C3610D" w:rsidRPr="004400E8">
        <w:rPr>
          <w:rFonts w:ascii="Times New Roman" w:hAnsi="Times New Roman" w:cs="Times New Roman"/>
          <w:sz w:val="24"/>
          <w:szCs w:val="24"/>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hyperlink w:anchor="P458" w:history="1">
        <w:r w:rsidR="00C3610D" w:rsidRPr="004400E8">
          <w:rPr>
            <w:rFonts w:ascii="Times New Roman" w:hAnsi="Times New Roman" w:cs="Times New Roman"/>
            <w:sz w:val="24"/>
            <w:szCs w:val="24"/>
          </w:rPr>
          <w:t>приложением</w:t>
        </w:r>
      </w:hyperlink>
      <w:r w:rsidR="00C3610D" w:rsidRPr="004400E8">
        <w:rPr>
          <w:rFonts w:ascii="Times New Roman" w:hAnsi="Times New Roman" w:cs="Times New Roman"/>
          <w:sz w:val="24"/>
          <w:szCs w:val="24"/>
        </w:rPr>
        <w:t xml:space="preserve"> к настоящим Правилам.</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погашение инвестиционных паев носят безотзывный характер.</w:t>
      </w:r>
    </w:p>
    <w:p w:rsidR="000525DA" w:rsidRPr="004400E8" w:rsidRDefault="00C3610D"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Заявки на погашение инвестиционных паев подаются в следующем порядке: </w:t>
      </w:r>
    </w:p>
    <w:p w:rsidR="008F5F06"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Заявки</w:t>
      </w:r>
      <w:r w:rsidR="00C3610D" w:rsidRPr="004400E8">
        <w:rPr>
          <w:rFonts w:ascii="Times New Roman" w:hAnsi="Times New Roman"/>
          <w:sz w:val="24"/>
          <w:szCs w:val="24"/>
        </w:rPr>
        <w:t xml:space="preserve"> на погашение инвестиционных паев</w:t>
      </w:r>
      <w:r w:rsidRPr="004400E8">
        <w:rPr>
          <w:rFonts w:ascii="Times New Roman" w:hAnsi="Times New Roman"/>
          <w:sz w:val="24"/>
          <w:szCs w:val="24"/>
        </w:rPr>
        <w:t>,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8F5F06"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 </w:t>
      </w:r>
    </w:p>
    <w:p w:rsidR="00C3610D"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Заявки на погашение инвестиционных паев, направленные почтой (в том числе</w:t>
      </w:r>
      <w:r w:rsidR="00C3610D" w:rsidRPr="004400E8">
        <w:rPr>
          <w:rFonts w:ascii="Times New Roman" w:hAnsi="Times New Roman"/>
          <w:sz w:val="24"/>
          <w:szCs w:val="24"/>
        </w:rPr>
        <w:t xml:space="preserve"> электронной</w:t>
      </w:r>
      <w:r w:rsidRPr="004400E8">
        <w:rPr>
          <w:rFonts w:ascii="Times New Roman" w:hAnsi="Times New Roman"/>
          <w:sz w:val="24"/>
          <w:szCs w:val="24"/>
        </w:rPr>
        <w:t>), факсом или курьером, не принимаются.</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70</w:t>
      </w:r>
      <w:r w:rsidR="00C3610D" w:rsidRPr="004400E8">
        <w:rPr>
          <w:rFonts w:ascii="Times New Roman" w:hAnsi="Times New Roman" w:cs="Times New Roman"/>
          <w:sz w:val="24"/>
          <w:szCs w:val="24"/>
        </w:rPr>
        <w:t>. Прием заявок на погашение инвестиционных паев осуществляется каждый рабочий день.</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71</w:t>
      </w:r>
      <w:r w:rsidR="00C3610D" w:rsidRPr="004400E8">
        <w:rPr>
          <w:rFonts w:ascii="Times New Roman" w:hAnsi="Times New Roman" w:cs="Times New Roman"/>
          <w:sz w:val="24"/>
          <w:szCs w:val="24"/>
        </w:rPr>
        <w:t>. Заявки на погашение инвестиционных паев подаются:</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p>
    <w:p w:rsidR="00EB6451" w:rsidRPr="004400E8" w:rsidRDefault="00EB6451"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72</w:t>
      </w:r>
      <w:r w:rsidR="00C3610D" w:rsidRPr="004400E8">
        <w:rPr>
          <w:rFonts w:ascii="Times New Roman" w:hAnsi="Times New Roman" w:cs="Times New Roman"/>
          <w:sz w:val="24"/>
          <w:szCs w:val="24"/>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73</w:t>
      </w:r>
      <w:r w:rsidR="00C3610D" w:rsidRPr="004400E8">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подачи заявок, установленного настоящими Правилами;</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принятие решения об одновременном приостановлении выдачи, погашения и обмена инвестиционных паев;</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6"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погашению инвестиционных паев и (или) принятию заявок на погашение инвестиционных паев;</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возникновение </w:t>
      </w:r>
      <w:hyperlink r:id="rId17" w:history="1">
        <w:r w:rsidR="00EB6451" w:rsidRPr="004400E8">
          <w:rPr>
            <w:rFonts w:ascii="Times New Roman" w:hAnsi="Times New Roman" w:cs="Times New Roman"/>
            <w:sz w:val="24"/>
            <w:szCs w:val="24"/>
          </w:rPr>
          <w:t>основания</w:t>
        </w:r>
      </w:hyperlink>
      <w:r w:rsidRPr="004400E8">
        <w:rPr>
          <w:rFonts w:ascii="Times New Roman" w:hAnsi="Times New Roman" w:cs="Times New Roman"/>
          <w:sz w:val="24"/>
          <w:szCs w:val="24"/>
        </w:rPr>
        <w:t xml:space="preserve"> для прекращения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подача заявки на погашение инвестиционных паев до даты завершения (окончания) формирования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B6451" w:rsidRPr="004400E8">
        <w:rPr>
          <w:rFonts w:ascii="Times New Roman" w:hAnsi="Times New Roman" w:cs="Times New Roman"/>
          <w:sz w:val="24"/>
          <w:szCs w:val="24"/>
        </w:rPr>
        <w:t>;</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74</w:t>
      </w:r>
      <w:r w:rsidR="00C3610D" w:rsidRPr="004400E8">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75</w:t>
      </w:r>
      <w:r w:rsidR="00C3610D" w:rsidRPr="004400E8">
        <w:rPr>
          <w:rFonts w:ascii="Times New Roman" w:hAnsi="Times New Roman" w:cs="Times New Roman"/>
          <w:sz w:val="24"/>
          <w:szCs w:val="24"/>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76</w:t>
      </w:r>
      <w:r w:rsidR="00C3610D" w:rsidRPr="004400E8">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77</w:t>
      </w:r>
      <w:r w:rsidR="00C3610D" w:rsidRPr="004400E8">
        <w:rPr>
          <w:rFonts w:ascii="Times New Roman" w:hAnsi="Times New Roman" w:cs="Times New Roman"/>
          <w:sz w:val="24"/>
          <w:szCs w:val="24"/>
        </w:rPr>
        <w:t>. Погашение инвестиционных паев осуществляется в срок не более 3 рабочих дней со дня приема заявки на погашение инвестиционных паев.</w:t>
      </w:r>
    </w:p>
    <w:p w:rsidR="006A410A"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78</w:t>
      </w:r>
      <w:r w:rsidR="00C3610D" w:rsidRPr="004400E8">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79</w:t>
      </w:r>
      <w:r w:rsidR="00C3610D" w:rsidRPr="004400E8">
        <w:rPr>
          <w:rFonts w:ascii="Times New Roman" w:hAnsi="Times New Roman" w:cs="Times New Roman"/>
          <w:sz w:val="24"/>
          <w:szCs w:val="24"/>
        </w:rPr>
        <w:t xml:space="preserve">. </w:t>
      </w:r>
      <w:r w:rsidR="00926EFF" w:rsidRPr="004400E8">
        <w:rPr>
          <w:rFonts w:ascii="Times New Roman" w:hAnsi="Times New Roman" w:cs="Times New Roman"/>
          <w:sz w:val="24"/>
          <w:szCs w:val="24"/>
        </w:rPr>
        <w:t>При подаче заявки на погашение инвестиционных паев управляющей компании</w:t>
      </w:r>
      <w:r w:rsidR="00C3610D" w:rsidRPr="004400E8">
        <w:rPr>
          <w:rFonts w:ascii="Times New Roman" w:hAnsi="Times New Roman" w:cs="Times New Roman"/>
          <w:sz w:val="24"/>
          <w:szCs w:val="24"/>
        </w:rPr>
        <w:t xml:space="preserve"> размер скидки, на которую уменьшается расчетная стоимость инвестиционного пая</w:t>
      </w:r>
      <w:r w:rsidR="00926EFF" w:rsidRPr="004400E8">
        <w:rPr>
          <w:rFonts w:ascii="Times New Roman" w:hAnsi="Times New Roman" w:cs="Times New Roman"/>
          <w:sz w:val="24"/>
          <w:szCs w:val="24"/>
        </w:rPr>
        <w:t>, составляет:</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погашение инвестиционных паев осуществляется в срок менее или равный 12 (Двенадцати) месяцам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не взимается в случае, если погашение инвестиционных паев производится по истечении 12 (Двенадцати) месяцев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погашение инвестиционных паев агентам, за исключением случаев, когда заявка на погашение инвестиционных паев подана агенту Банк ВТБ 24 (публичное акционерное общество), размер скидки, на которую уменьшается расчетная стоимость инвестиционного пая, составляет:</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6A410A"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 в случае, если погашение инвестиционных паев производится по истечении 90 (Девяноста) дней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погашение инвестиционных паев агенту Банк ВТБ 24 (публичное акционерное общество), скидка рассчитывается в следующем порядке:</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80</w:t>
      </w:r>
      <w:r w:rsidR="00C3610D" w:rsidRPr="004400E8">
        <w:rPr>
          <w:rFonts w:ascii="Times New Roman" w:hAnsi="Times New Roman" w:cs="Times New Roman"/>
          <w:sz w:val="24"/>
          <w:szCs w:val="24"/>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81</w:t>
      </w:r>
      <w:r w:rsidR="00C3610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 xml:space="preserve">Выплата денежной компенсации осуществляется </w:t>
      </w:r>
      <w:r w:rsidR="00090CD4" w:rsidRPr="004400E8">
        <w:rPr>
          <w:rFonts w:ascii="Times New Roman" w:hAnsi="Times New Roman" w:cs="Times New Roman"/>
          <w:sz w:val="24"/>
          <w:szCs w:val="24"/>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82</w:t>
      </w:r>
      <w:r w:rsidR="00C3610D" w:rsidRPr="004400E8">
        <w:rPr>
          <w:rFonts w:ascii="Times New Roman" w:hAnsi="Times New Roman" w:cs="Times New Roman"/>
          <w:sz w:val="24"/>
          <w:szCs w:val="24"/>
        </w:rPr>
        <w:t>. Выплата денежной компенсации осуществляется в течение 10 рабочих дней со дня погашения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за исключением случаев погашения инвестиционных паев при прекращении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83</w:t>
      </w:r>
      <w:r w:rsidR="00C3610D" w:rsidRPr="004400E8">
        <w:rPr>
          <w:rFonts w:ascii="Times New Roman" w:hAnsi="Times New Roman" w:cs="Times New Roman"/>
          <w:sz w:val="24"/>
          <w:szCs w:val="24"/>
        </w:rPr>
        <w:t>. Обязанность по выплате денежной компенсации считается исполненной со дня</w:t>
      </w:r>
      <w:r w:rsidR="007F6C65" w:rsidRPr="004400E8">
        <w:rPr>
          <w:rFonts w:ascii="Times New Roman" w:hAnsi="Times New Roman" w:cs="Times New Roman"/>
          <w:sz w:val="24"/>
          <w:szCs w:val="24"/>
        </w:rPr>
        <w:t xml:space="preserve"> </w:t>
      </w:r>
      <w:r w:rsidR="00C3610D" w:rsidRPr="004400E8">
        <w:rPr>
          <w:rFonts w:ascii="Times New Roman" w:hAnsi="Times New Roman" w:cs="Times New Roman"/>
          <w:sz w:val="24"/>
          <w:szCs w:val="24"/>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7F6C65"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VI</w:t>
      </w:r>
      <w:r w:rsidR="009B1BD6" w:rsidRPr="004400E8">
        <w:rPr>
          <w:rFonts w:ascii="Times New Roman" w:hAnsi="Times New Roman" w:cs="Times New Roman"/>
          <w:sz w:val="24"/>
          <w:szCs w:val="24"/>
          <w:lang w:val="en-US"/>
        </w:rPr>
        <w:t>I</w:t>
      </w:r>
      <w:r w:rsidRPr="004400E8">
        <w:rPr>
          <w:rFonts w:ascii="Times New Roman" w:hAnsi="Times New Roman" w:cs="Times New Roman"/>
          <w:sz w:val="24"/>
          <w:szCs w:val="24"/>
        </w:rPr>
        <w:t>. Обмен инвестиционных паев на основании решения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 xml:space="preserve">управляющей компании </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7" w:name="P279"/>
      <w:bookmarkEnd w:id="17"/>
      <w:r w:rsidRPr="004400E8">
        <w:rPr>
          <w:rFonts w:ascii="Times New Roman" w:hAnsi="Times New Roman" w:cs="Times New Roman"/>
          <w:sz w:val="24"/>
          <w:szCs w:val="24"/>
        </w:rPr>
        <w:t>84.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284" w:history="1">
        <w:r w:rsidR="00F10D50" w:rsidRPr="004400E8">
          <w:rPr>
            <w:rFonts w:ascii="Times New Roman" w:hAnsi="Times New Roman" w:cs="Times New Roman"/>
            <w:sz w:val="24"/>
            <w:szCs w:val="24"/>
          </w:rPr>
          <w:t>пункте 86</w:t>
        </w:r>
      </w:hyperlink>
      <w:r w:rsidRPr="004400E8">
        <w:rPr>
          <w:rFonts w:ascii="Times New Roman" w:hAnsi="Times New Roman" w:cs="Times New Roman"/>
          <w:sz w:val="24"/>
          <w:szCs w:val="24"/>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Информацию об отмене указанного решения управляющая компания раскрывает в соответствии с </w:t>
      </w:r>
      <w:hyperlink w:anchor="P393" w:history="1">
        <w:r w:rsidR="00514C9A" w:rsidRPr="004400E8">
          <w:rPr>
            <w:rFonts w:ascii="Times New Roman" w:hAnsi="Times New Roman" w:cs="Times New Roman"/>
            <w:sz w:val="24"/>
            <w:szCs w:val="24"/>
          </w:rPr>
          <w:t>пунктом 1</w:t>
        </w:r>
      </w:hyperlink>
      <w:r w:rsidR="00F10D50" w:rsidRPr="004400E8">
        <w:rPr>
          <w:rFonts w:ascii="Times New Roman" w:hAnsi="Times New Roman" w:cs="Times New Roman"/>
          <w:sz w:val="24"/>
          <w:szCs w:val="24"/>
        </w:rPr>
        <w:t>15</w:t>
      </w:r>
      <w:r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w:t>
      </w:r>
      <w:r w:rsidR="00AA377E" w:rsidRPr="004400E8">
        <w:rPr>
          <w:rFonts w:ascii="Times New Roman" w:hAnsi="Times New Roman" w:cs="Times New Roman"/>
          <w:sz w:val="24"/>
          <w:szCs w:val="24"/>
        </w:rPr>
        <w:t>5</w:t>
      </w:r>
      <w:r w:rsidRPr="004400E8">
        <w:rPr>
          <w:rFonts w:ascii="Times New Roman" w:hAnsi="Times New Roman" w:cs="Times New Roman"/>
          <w:sz w:val="24"/>
          <w:szCs w:val="24"/>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8" w:name="P284"/>
      <w:bookmarkEnd w:id="18"/>
      <w:r w:rsidRPr="004400E8">
        <w:rPr>
          <w:rFonts w:ascii="Times New Roman" w:hAnsi="Times New Roman" w:cs="Times New Roman"/>
          <w:sz w:val="24"/>
          <w:szCs w:val="24"/>
        </w:rPr>
        <w:t>8</w:t>
      </w:r>
      <w:r w:rsidR="009B1BD6" w:rsidRPr="004400E8">
        <w:rPr>
          <w:rFonts w:ascii="Times New Roman" w:hAnsi="Times New Roman" w:cs="Times New Roman"/>
          <w:sz w:val="24"/>
          <w:szCs w:val="24"/>
        </w:rPr>
        <w:t>6</w:t>
      </w:r>
      <w:r w:rsidRPr="004400E8">
        <w:rPr>
          <w:rFonts w:ascii="Times New Roman" w:hAnsi="Times New Roman" w:cs="Times New Roman"/>
          <w:sz w:val="24"/>
          <w:szCs w:val="24"/>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279" w:history="1">
        <w:r w:rsidRPr="004400E8">
          <w:rPr>
            <w:rFonts w:ascii="Times New Roman" w:hAnsi="Times New Roman" w:cs="Times New Roman"/>
            <w:sz w:val="24"/>
            <w:szCs w:val="24"/>
          </w:rPr>
          <w:t>пунктом 84</w:t>
        </w:r>
      </w:hyperlink>
      <w:r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9" w:name="P285"/>
      <w:bookmarkEnd w:id="19"/>
      <w:r w:rsidRPr="004400E8">
        <w:rPr>
          <w:rFonts w:ascii="Times New Roman" w:hAnsi="Times New Roman" w:cs="Times New Roman"/>
          <w:sz w:val="24"/>
          <w:szCs w:val="24"/>
        </w:rPr>
        <w:t>8</w:t>
      </w:r>
      <w:r w:rsidR="009B1BD6" w:rsidRPr="004400E8">
        <w:rPr>
          <w:rFonts w:ascii="Times New Roman" w:hAnsi="Times New Roman" w:cs="Times New Roman"/>
          <w:sz w:val="24"/>
          <w:szCs w:val="24"/>
        </w:rPr>
        <w:t>7</w:t>
      </w:r>
      <w:r w:rsidRPr="004400E8">
        <w:rPr>
          <w:rFonts w:ascii="Times New Roman" w:hAnsi="Times New Roman" w:cs="Times New Roman"/>
          <w:sz w:val="24"/>
          <w:szCs w:val="24"/>
        </w:rPr>
        <w:t xml:space="preserve">.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284" w:history="1">
        <w:r w:rsidRPr="004400E8">
          <w:rPr>
            <w:rFonts w:ascii="Times New Roman" w:hAnsi="Times New Roman" w:cs="Times New Roman"/>
            <w:sz w:val="24"/>
            <w:szCs w:val="24"/>
          </w:rPr>
          <w:t>пункте 8</w:t>
        </w:r>
      </w:hyperlink>
      <w:r w:rsidR="00F10D50" w:rsidRPr="004400E8">
        <w:rPr>
          <w:rFonts w:ascii="Times New Roman" w:hAnsi="Times New Roman" w:cs="Times New Roman"/>
          <w:sz w:val="24"/>
          <w:szCs w:val="24"/>
        </w:rPr>
        <w:t>6</w:t>
      </w:r>
      <w:r w:rsidRPr="004400E8">
        <w:rPr>
          <w:rFonts w:ascii="Times New Roman" w:hAnsi="Times New Roman" w:cs="Times New Roman"/>
          <w:sz w:val="24"/>
          <w:szCs w:val="24"/>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w:t>
      </w:r>
      <w:r w:rsidR="009B1BD6" w:rsidRPr="004400E8">
        <w:rPr>
          <w:rFonts w:ascii="Times New Roman" w:hAnsi="Times New Roman" w:cs="Times New Roman"/>
          <w:sz w:val="24"/>
          <w:szCs w:val="24"/>
        </w:rPr>
        <w:t>8</w:t>
      </w:r>
      <w:r w:rsidRPr="004400E8">
        <w:rPr>
          <w:rFonts w:ascii="Times New Roman" w:hAnsi="Times New Roman" w:cs="Times New Roman"/>
          <w:sz w:val="24"/>
          <w:szCs w:val="24"/>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285" w:history="1">
        <w:r w:rsidRPr="004400E8">
          <w:rPr>
            <w:rFonts w:ascii="Times New Roman" w:hAnsi="Times New Roman" w:cs="Times New Roman"/>
            <w:sz w:val="24"/>
            <w:szCs w:val="24"/>
          </w:rPr>
          <w:t>пункте 8</w:t>
        </w:r>
        <w:r w:rsidR="00F10D50" w:rsidRPr="004400E8">
          <w:rPr>
            <w:rFonts w:ascii="Times New Roman" w:hAnsi="Times New Roman" w:cs="Times New Roman"/>
            <w:sz w:val="24"/>
            <w:szCs w:val="24"/>
          </w:rPr>
          <w:t>7</w:t>
        </w:r>
      </w:hyperlink>
      <w:r w:rsidRPr="004400E8">
        <w:rPr>
          <w:rFonts w:ascii="Times New Roman" w:hAnsi="Times New Roman" w:cs="Times New Roman"/>
          <w:sz w:val="24"/>
          <w:szCs w:val="24"/>
        </w:rPr>
        <w:t xml:space="preserve"> настоящих Правил, в течение одного рабочего дня, следующего за днем завершения указанного объединения имущества.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C3610D" w:rsidRPr="004400E8" w:rsidRDefault="00C3610D" w:rsidP="00AB2EF5">
      <w:pPr>
        <w:pStyle w:val="ConsPlusNormal"/>
        <w:ind w:firstLine="540"/>
        <w:contextualSpacing/>
        <w:mirrorIndents/>
        <w:jc w:val="center"/>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lang w:val="en-US"/>
        </w:rPr>
        <w:t>II</w:t>
      </w:r>
      <w:r w:rsidR="00C3610D" w:rsidRPr="004400E8">
        <w:rPr>
          <w:rFonts w:ascii="Times New Roman" w:hAnsi="Times New Roman" w:cs="Times New Roman"/>
          <w:sz w:val="24"/>
          <w:szCs w:val="24"/>
        </w:rPr>
        <w:t>. Обмен на инвестиционные паи на основании решения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 xml:space="preserve">управляющей компании </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20" w:name="P298"/>
      <w:bookmarkEnd w:id="20"/>
      <w:r w:rsidRPr="004400E8">
        <w:rPr>
          <w:rFonts w:ascii="Times New Roman" w:hAnsi="Times New Roman" w:cs="Times New Roman"/>
          <w:sz w:val="24"/>
          <w:szCs w:val="24"/>
        </w:rPr>
        <w:t>8</w:t>
      </w:r>
      <w:r w:rsidR="009B1BD6" w:rsidRPr="004400E8">
        <w:rPr>
          <w:rFonts w:ascii="Times New Roman" w:hAnsi="Times New Roman" w:cs="Times New Roman"/>
          <w:sz w:val="24"/>
          <w:szCs w:val="24"/>
        </w:rPr>
        <w:t>9</w:t>
      </w:r>
      <w:r w:rsidRPr="004400E8">
        <w:rPr>
          <w:rFonts w:ascii="Times New Roman" w:hAnsi="Times New Roman" w:cs="Times New Roman"/>
          <w:sz w:val="24"/>
          <w:szCs w:val="24"/>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Управляющая компания обязана раскрыть информацию об отмене указанного решения в соответствии с </w:t>
      </w:r>
      <w:hyperlink w:anchor="P393" w:history="1">
        <w:r w:rsidR="00514C9A" w:rsidRPr="004400E8">
          <w:rPr>
            <w:rFonts w:ascii="Times New Roman" w:hAnsi="Times New Roman" w:cs="Times New Roman"/>
            <w:sz w:val="24"/>
            <w:szCs w:val="24"/>
          </w:rPr>
          <w:t>пунктом 1</w:t>
        </w:r>
        <w:r w:rsidR="00F10D50" w:rsidRPr="004400E8">
          <w:rPr>
            <w:rFonts w:ascii="Times New Roman" w:hAnsi="Times New Roman" w:cs="Times New Roman"/>
            <w:sz w:val="24"/>
            <w:szCs w:val="24"/>
          </w:rPr>
          <w:t>15</w:t>
        </w:r>
      </w:hyperlink>
      <w:r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90</w:t>
      </w:r>
      <w:r w:rsidR="00C3610D" w:rsidRPr="004400E8">
        <w:rPr>
          <w:rFonts w:ascii="Times New Roman" w:hAnsi="Times New Roman" w:cs="Times New Roman"/>
          <w:sz w:val="24"/>
          <w:szCs w:val="24"/>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298" w:history="1">
        <w:r w:rsidR="00C3610D" w:rsidRPr="004400E8">
          <w:rPr>
            <w:rFonts w:ascii="Times New Roman" w:hAnsi="Times New Roman" w:cs="Times New Roman"/>
            <w:sz w:val="24"/>
            <w:szCs w:val="24"/>
          </w:rPr>
          <w:t>пунктом 8</w:t>
        </w:r>
      </w:hyperlink>
      <w:r w:rsidR="00F10D50"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настоящих Правил.</w:t>
      </w:r>
    </w:p>
    <w:p w:rsidR="003E1681" w:rsidRPr="004400E8" w:rsidRDefault="003E1681" w:rsidP="004000FB">
      <w:pPr>
        <w:pStyle w:val="ConsPlusNormal"/>
        <w:contextualSpacing/>
        <w:mirrorIndents/>
        <w:jc w:val="center"/>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lang w:val="en-US"/>
        </w:rPr>
        <w:t>IX</w:t>
      </w:r>
      <w:r w:rsidR="00C3610D" w:rsidRPr="004400E8">
        <w:rPr>
          <w:rFonts w:ascii="Times New Roman" w:hAnsi="Times New Roman" w:cs="Times New Roman"/>
          <w:sz w:val="24"/>
          <w:szCs w:val="24"/>
        </w:rPr>
        <w:t>. Обмен инвестиционных паев на основании заявок</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на их обмен</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91</w:t>
      </w:r>
      <w:r w:rsidR="00C3610D" w:rsidRPr="004400E8">
        <w:rPr>
          <w:rFonts w:ascii="Times New Roman" w:hAnsi="Times New Roman" w:cs="Times New Roman"/>
          <w:sz w:val="24"/>
          <w:szCs w:val="24"/>
        </w:rPr>
        <w:t>. Обмен инвестиционных паев может осуществляться после даты завершения (окончания) формирования фонда.</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92</w:t>
      </w:r>
      <w:r w:rsidR="00C3610D" w:rsidRPr="004400E8">
        <w:rPr>
          <w:rFonts w:ascii="Times New Roman" w:hAnsi="Times New Roman" w:cs="Times New Roman"/>
          <w:sz w:val="24"/>
          <w:szCs w:val="24"/>
        </w:rPr>
        <w:t xml:space="preserve">. Инвестиционные паи могут обмениваться на инвестиционные паи </w:t>
      </w:r>
      <w:r w:rsidR="00AE5BC1" w:rsidRPr="004400E8">
        <w:rPr>
          <w:rFonts w:ascii="Times New Roman" w:hAnsi="Times New Roman" w:cs="Times New Roman"/>
          <w:sz w:val="24"/>
          <w:szCs w:val="24"/>
        </w:rPr>
        <w:t>Открытого паевого инвестиционного фонда</w:t>
      </w:r>
      <w:r w:rsidR="00195C29" w:rsidRPr="004400E8">
        <w:rPr>
          <w:rFonts w:ascii="Times New Roman" w:hAnsi="Times New Roman" w:cs="Times New Roman"/>
          <w:sz w:val="24"/>
          <w:szCs w:val="24"/>
        </w:rPr>
        <w:t xml:space="preserve"> смешанных инвестиций «</w:t>
      </w:r>
      <w:r w:rsidR="005A521B" w:rsidRPr="005A521B">
        <w:rPr>
          <w:rFonts w:ascii="Times New Roman" w:hAnsi="Times New Roman" w:cs="Times New Roman"/>
          <w:sz w:val="24"/>
          <w:szCs w:val="24"/>
        </w:rPr>
        <w:t>Солид – Металлургия и конструкционные материалы</w:t>
      </w:r>
      <w:r w:rsidR="00195C29" w:rsidRPr="004400E8">
        <w:rPr>
          <w:rFonts w:ascii="Times New Roman" w:hAnsi="Times New Roman" w:cs="Times New Roman"/>
          <w:sz w:val="24"/>
          <w:szCs w:val="24"/>
        </w:rPr>
        <w:t>»</w:t>
      </w:r>
      <w:r w:rsidR="00AE5BC1" w:rsidRPr="004400E8">
        <w:rPr>
          <w:rFonts w:ascii="Times New Roman" w:hAnsi="Times New Roman" w:cs="Times New Roman"/>
          <w:sz w:val="24"/>
          <w:szCs w:val="24"/>
        </w:rPr>
        <w:t>, Открытого паевого инвестиционного фонда смешанных инвестиций «Солид – Мировая энергетика и инновационные технологи».</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93</w:t>
      </w:r>
      <w:r w:rsidR="00C3610D" w:rsidRPr="004400E8">
        <w:rPr>
          <w:rFonts w:ascii="Times New Roman" w:hAnsi="Times New Roman" w:cs="Times New Roman"/>
          <w:sz w:val="24"/>
          <w:szCs w:val="24"/>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hyperlink w:anchor="P458" w:history="1">
        <w:r w:rsidRPr="004400E8">
          <w:rPr>
            <w:rFonts w:ascii="Times New Roman" w:hAnsi="Times New Roman" w:cs="Times New Roman"/>
            <w:sz w:val="24"/>
            <w:szCs w:val="24"/>
          </w:rPr>
          <w:t>приложением</w:t>
        </w:r>
      </w:hyperlink>
      <w:r w:rsidRPr="004400E8">
        <w:rPr>
          <w:rFonts w:ascii="Times New Roman" w:hAnsi="Times New Roman" w:cs="Times New Roman"/>
          <w:sz w:val="24"/>
          <w:szCs w:val="24"/>
        </w:rPr>
        <w:t xml:space="preserve"> к настоящим Правилам.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обмен инвестиционных паев носят безотзывный характер.</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Прием заявок на обмен инвестиционных паев осуществляется каждый рабочий день. </w:t>
      </w:r>
    </w:p>
    <w:p w:rsidR="00881D1B" w:rsidRPr="004400E8" w:rsidRDefault="009B1BD6"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94</w:t>
      </w:r>
      <w:r w:rsidR="00C3610D" w:rsidRPr="004400E8">
        <w:rPr>
          <w:rFonts w:ascii="Times New Roman" w:hAnsi="Times New Roman"/>
          <w:sz w:val="24"/>
          <w:szCs w:val="24"/>
        </w:rPr>
        <w:t xml:space="preserve">. Заявки на обмен инвестиционных паев подаются в следующем порядке: </w:t>
      </w:r>
    </w:p>
    <w:p w:rsidR="00881D1B" w:rsidRPr="004400E8" w:rsidRDefault="00881D1B"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881D1B" w:rsidRPr="004400E8" w:rsidRDefault="00881D1B"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C3610D" w:rsidRPr="004400E8" w:rsidRDefault="00881D1B" w:rsidP="004000FB">
      <w:pPr>
        <w:widowControl w:val="0"/>
        <w:autoSpaceDE w:val="0"/>
        <w:autoSpaceDN w:val="0"/>
        <w:adjustRightInd w:val="0"/>
        <w:spacing w:after="0" w:line="240" w:lineRule="auto"/>
        <w:ind w:firstLine="567"/>
        <w:contextualSpacing/>
        <w:mirrorIndents/>
        <w:jc w:val="both"/>
        <w:rPr>
          <w:rFonts w:ascii="Times New Roman" w:hAnsi="Times New Roman"/>
          <w:sz w:val="24"/>
          <w:szCs w:val="24"/>
        </w:rPr>
      </w:pPr>
      <w:r w:rsidRPr="004400E8">
        <w:rPr>
          <w:rFonts w:ascii="Times New Roman" w:hAnsi="Times New Roman"/>
          <w:sz w:val="24"/>
          <w:szCs w:val="24"/>
        </w:rPr>
        <w:t>Заявки на обмен инвестиционных паев, направленные почтой (в том числе</w:t>
      </w:r>
      <w:r w:rsidR="00C3610D" w:rsidRPr="004400E8">
        <w:rPr>
          <w:rFonts w:ascii="Times New Roman" w:hAnsi="Times New Roman"/>
          <w:sz w:val="24"/>
          <w:szCs w:val="24"/>
        </w:rPr>
        <w:t xml:space="preserve"> электронной</w:t>
      </w:r>
      <w:r w:rsidRPr="004400E8">
        <w:rPr>
          <w:rFonts w:ascii="Times New Roman" w:hAnsi="Times New Roman"/>
          <w:sz w:val="24"/>
          <w:szCs w:val="24"/>
        </w:rPr>
        <w:t>), факсом или курьером, не принимаются.</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95</w:t>
      </w:r>
      <w:r w:rsidR="00C3610D" w:rsidRPr="004400E8">
        <w:rPr>
          <w:rFonts w:ascii="Times New Roman" w:hAnsi="Times New Roman" w:cs="Times New Roman"/>
          <w:sz w:val="24"/>
          <w:szCs w:val="24"/>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00EB6451" w:rsidRPr="004400E8">
        <w:rPr>
          <w:rFonts w:ascii="Times New Roman" w:hAnsi="Times New Roman" w:cs="Times New Roman"/>
          <w:sz w:val="24"/>
          <w:szCs w:val="24"/>
        </w:rPr>
        <w:t>.</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96</w:t>
      </w:r>
      <w:r w:rsidR="00C3610D" w:rsidRPr="004400E8">
        <w:rPr>
          <w:rFonts w:ascii="Times New Roman" w:hAnsi="Times New Roman" w:cs="Times New Roman"/>
          <w:sz w:val="24"/>
          <w:szCs w:val="24"/>
        </w:rPr>
        <w:t>. Заявки на обмен инвестиционных паев подаются: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w:t>
      </w:r>
      <w:r w:rsidR="009B1BD6" w:rsidRPr="004400E8">
        <w:rPr>
          <w:rFonts w:ascii="Times New Roman" w:hAnsi="Times New Roman" w:cs="Times New Roman"/>
          <w:sz w:val="24"/>
          <w:szCs w:val="24"/>
        </w:rPr>
        <w:t>7</w:t>
      </w:r>
      <w:r w:rsidRPr="004400E8">
        <w:rPr>
          <w:rFonts w:ascii="Times New Roman" w:hAnsi="Times New Roman" w:cs="Times New Roman"/>
          <w:sz w:val="24"/>
          <w:szCs w:val="24"/>
        </w:rPr>
        <w:t>. В приеме заявок на обмен инвестиционных паев отказывается в следующих случаях: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подачи заявок, установленного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принятие решения об одновременном приостановлении выдачи, погашения и обмена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если в результате такого обмена владельцем инвестиционных паев станет лицо, которое в соответствии с Федеральным </w:t>
      </w:r>
      <w:hyperlink r:id="rId18" w:history="1">
        <w:r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не может быть их владельцем;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принятие решения о приостановлении выдачи инвестиционных паев, требование об обмене на которые содержится в заявке;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9"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обмену инвестиционных паев и (или) принятию заявок на обмен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7) возникновение </w:t>
      </w:r>
      <w:hyperlink r:id="rId20" w:history="1">
        <w:r w:rsidR="00EB6451" w:rsidRPr="004400E8">
          <w:rPr>
            <w:rFonts w:ascii="Times New Roman" w:hAnsi="Times New Roman" w:cs="Times New Roman"/>
            <w:sz w:val="24"/>
            <w:szCs w:val="24"/>
          </w:rPr>
          <w:t>основания</w:t>
        </w:r>
      </w:hyperlink>
      <w:r w:rsidRPr="004400E8">
        <w:rPr>
          <w:rFonts w:ascii="Times New Roman" w:hAnsi="Times New Roman" w:cs="Times New Roman"/>
          <w:sz w:val="24"/>
          <w:szCs w:val="24"/>
        </w:rPr>
        <w:t xml:space="preserve"> для прекращения фонда и (или) паевого инвестиционного фонда, на инвестиционные паи которого осуществляется обмен;</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w:t>
      </w:r>
      <w:r w:rsidR="009B1BD6" w:rsidRPr="004400E8">
        <w:rPr>
          <w:rFonts w:ascii="Times New Roman" w:hAnsi="Times New Roman" w:cs="Times New Roman"/>
          <w:sz w:val="24"/>
          <w:szCs w:val="24"/>
        </w:rPr>
        <w:t>8</w:t>
      </w:r>
      <w:r w:rsidRPr="004400E8">
        <w:rPr>
          <w:rFonts w:ascii="Times New Roman" w:hAnsi="Times New Roman" w:cs="Times New Roman"/>
          <w:sz w:val="24"/>
          <w:szCs w:val="24"/>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w:t>
      </w:r>
      <w:r w:rsidR="009B1BD6" w:rsidRPr="004400E8">
        <w:rPr>
          <w:rFonts w:ascii="Times New Roman" w:hAnsi="Times New Roman" w:cs="Times New Roman"/>
          <w:sz w:val="24"/>
          <w:szCs w:val="24"/>
        </w:rPr>
        <w:t>9</w:t>
      </w:r>
      <w:r w:rsidRPr="004400E8">
        <w:rPr>
          <w:rFonts w:ascii="Times New Roman" w:hAnsi="Times New Roman" w:cs="Times New Roman"/>
          <w:sz w:val="24"/>
          <w:szCs w:val="24"/>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47036F" w:rsidRPr="004400E8">
        <w:rPr>
          <w:rFonts w:ascii="Times New Roman" w:hAnsi="Times New Roman" w:cs="Times New Roman"/>
          <w:sz w:val="24"/>
          <w:szCs w:val="24"/>
        </w:rPr>
        <w:t>5</w:t>
      </w:r>
      <w:r w:rsidRPr="004400E8">
        <w:rPr>
          <w:rFonts w:ascii="Times New Roman" w:hAnsi="Times New Roman" w:cs="Times New Roman"/>
          <w:sz w:val="24"/>
          <w:szCs w:val="24"/>
        </w:rPr>
        <w:t xml:space="preserve"> рабочих дней со дня принятия заявки на обмен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lang w:val="en-US"/>
        </w:rPr>
        <w:t>X</w:t>
      </w:r>
      <w:r w:rsidR="00C3610D" w:rsidRPr="004400E8">
        <w:rPr>
          <w:rFonts w:ascii="Times New Roman" w:hAnsi="Times New Roman" w:cs="Times New Roman"/>
          <w:sz w:val="24"/>
          <w:szCs w:val="24"/>
        </w:rPr>
        <w:t>. Обмен на инвестиционные паи на основании заявок</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100</w:t>
      </w:r>
      <w:r w:rsidR="00C3610D" w:rsidRPr="004400E8">
        <w:rPr>
          <w:rFonts w:ascii="Times New Roman" w:hAnsi="Times New Roman" w:cs="Times New Roman"/>
          <w:sz w:val="24"/>
          <w:szCs w:val="24"/>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101</w:t>
      </w:r>
      <w:r w:rsidR="00C3610D" w:rsidRPr="004400E8">
        <w:rPr>
          <w:rFonts w:ascii="Times New Roman" w:hAnsi="Times New Roman" w:cs="Times New Roman"/>
          <w:sz w:val="24"/>
          <w:szCs w:val="24"/>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102</w:t>
      </w:r>
      <w:r w:rsidR="00C3610D" w:rsidRPr="004400E8">
        <w:rPr>
          <w:rFonts w:ascii="Times New Roman" w:hAnsi="Times New Roman" w:cs="Times New Roman"/>
          <w:sz w:val="24"/>
          <w:szCs w:val="24"/>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w:t>
      </w:r>
      <w:r w:rsidRPr="004400E8">
        <w:rPr>
          <w:rFonts w:ascii="Times New Roman" w:hAnsi="Times New Roman" w:cs="Times New Roman"/>
          <w:sz w:val="24"/>
          <w:szCs w:val="24"/>
        </w:rPr>
        <w:t>. Приостановление выдачи, погашения и обмена</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103</w:t>
      </w:r>
      <w:r w:rsidR="00C3610D" w:rsidRPr="004400E8">
        <w:rPr>
          <w:rFonts w:ascii="Times New Roman" w:hAnsi="Times New Roman" w:cs="Times New Roman"/>
          <w:sz w:val="24"/>
          <w:szCs w:val="24"/>
        </w:rPr>
        <w:t xml:space="preserve">. </w:t>
      </w:r>
      <w:r w:rsidR="002A1F2A" w:rsidRPr="004400E8">
        <w:rPr>
          <w:rFonts w:ascii="Times New Roman" w:hAnsi="Times New Roman" w:cs="Times New Roman"/>
          <w:sz w:val="24"/>
          <w:szCs w:val="24"/>
        </w:rPr>
        <w:t>Управляющая компания вправе приостановить выдачу</w:t>
      </w:r>
      <w:r w:rsidR="00C3610D" w:rsidRPr="004400E8">
        <w:rPr>
          <w:rFonts w:ascii="Times New Roman" w:hAnsi="Times New Roman" w:cs="Times New Roman"/>
          <w:sz w:val="24"/>
          <w:szCs w:val="24"/>
        </w:rPr>
        <w:t xml:space="preserve"> инвестиционных паев</w:t>
      </w:r>
      <w:r w:rsidR="002A1F2A" w:rsidRPr="004400E8">
        <w:rPr>
          <w:rFonts w:ascii="Times New Roman" w:hAnsi="Times New Roman" w:cs="Times New Roman"/>
          <w:sz w:val="24"/>
          <w:szCs w:val="24"/>
        </w:rPr>
        <w:t>.</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104</w:t>
      </w:r>
      <w:r w:rsidR="00C3610D" w:rsidRPr="004400E8">
        <w:rPr>
          <w:rFonts w:ascii="Times New Roman" w:hAnsi="Times New Roman" w:cs="Times New Roman"/>
          <w:sz w:val="24"/>
          <w:szCs w:val="24"/>
        </w:rPr>
        <w:t xml:space="preserve">. </w:t>
      </w:r>
      <w:r w:rsidR="002A1F2A" w:rsidRPr="004400E8">
        <w:rPr>
          <w:rFonts w:ascii="Times New Roman" w:hAnsi="Times New Roman" w:cs="Times New Roman"/>
          <w:sz w:val="24"/>
          <w:szCs w:val="24"/>
        </w:rPr>
        <w:t>Управляющая</w:t>
      </w:r>
      <w:r w:rsidR="00C3610D" w:rsidRPr="004400E8">
        <w:rPr>
          <w:rFonts w:ascii="Times New Roman" w:hAnsi="Times New Roman" w:cs="Times New Roman"/>
          <w:sz w:val="24"/>
          <w:szCs w:val="24"/>
        </w:rPr>
        <w:t xml:space="preserve"> компания </w:t>
      </w:r>
      <w:r w:rsidR="002A1F2A" w:rsidRPr="004400E8">
        <w:rPr>
          <w:rFonts w:ascii="Times New Roman" w:hAnsi="Times New Roman" w:cs="Times New Roman"/>
          <w:sz w:val="24"/>
          <w:szCs w:val="24"/>
        </w:rPr>
        <w:t xml:space="preserve">вправе </w:t>
      </w:r>
      <w:r w:rsidR="00C3610D" w:rsidRPr="004400E8">
        <w:rPr>
          <w:rFonts w:ascii="Times New Roman" w:hAnsi="Times New Roman" w:cs="Times New Roman"/>
          <w:sz w:val="24"/>
          <w:szCs w:val="24"/>
        </w:rPr>
        <w:t xml:space="preserve">одновременно </w:t>
      </w:r>
      <w:r w:rsidR="002A1F2A" w:rsidRPr="004400E8">
        <w:rPr>
          <w:rFonts w:ascii="Times New Roman" w:hAnsi="Times New Roman" w:cs="Times New Roman"/>
          <w:sz w:val="24"/>
          <w:szCs w:val="24"/>
        </w:rPr>
        <w:t>приостановить</w:t>
      </w:r>
      <w:r w:rsidR="00C3610D" w:rsidRPr="004400E8">
        <w:rPr>
          <w:rFonts w:ascii="Times New Roman" w:hAnsi="Times New Roman" w:cs="Times New Roman"/>
          <w:sz w:val="24"/>
          <w:szCs w:val="24"/>
        </w:rPr>
        <w:t xml:space="preserve"> выдачу</w:t>
      </w:r>
      <w:r w:rsidR="002A1F2A" w:rsidRPr="004400E8">
        <w:rPr>
          <w:rFonts w:ascii="Times New Roman" w:hAnsi="Times New Roman" w:cs="Times New Roman"/>
          <w:sz w:val="24"/>
          <w:szCs w:val="24"/>
        </w:rPr>
        <w:t xml:space="preserve"> и</w:t>
      </w:r>
      <w:r w:rsidR="00C3610D" w:rsidRPr="004400E8">
        <w:rPr>
          <w:rFonts w:ascii="Times New Roman" w:hAnsi="Times New Roman" w:cs="Times New Roman"/>
          <w:sz w:val="24"/>
          <w:szCs w:val="24"/>
        </w:rPr>
        <w:t xml:space="preserve"> погашение инвестиционных паев</w:t>
      </w:r>
      <w:r w:rsidR="002A1F2A" w:rsidRPr="004400E8">
        <w:rPr>
          <w:rFonts w:ascii="Times New Roman" w:hAnsi="Times New Roman" w:cs="Times New Roman"/>
          <w:sz w:val="24"/>
          <w:szCs w:val="24"/>
        </w:rPr>
        <w:t xml:space="preserve"> в следующих случаях:</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расчетная стоимость инвестиционных паев не может быть определена вследствие возникновения обстоятельств непреодолимой силы;</w:t>
      </w:r>
    </w:p>
    <w:p w:rsidR="00D6152C" w:rsidRPr="004400E8" w:rsidRDefault="00D6152C"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6152C" w:rsidRPr="004400E8" w:rsidRDefault="00D6152C"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передача прав и обязанностей регистратора другому лицу.</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также вправе одновременно приостановить выдачу и погашение инвестиционных паев на срок не более 3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105</w:t>
      </w:r>
      <w:r w:rsidR="00C3610D" w:rsidRPr="004400E8">
        <w:rPr>
          <w:rFonts w:ascii="Times New Roman" w:hAnsi="Times New Roman" w:cs="Times New Roman"/>
          <w:sz w:val="24"/>
          <w:szCs w:val="24"/>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аннулирование (прекращение действия) </w:t>
      </w:r>
      <w:r w:rsidR="00772EDE" w:rsidRPr="004400E8">
        <w:rPr>
          <w:rFonts w:ascii="Times New Roman" w:hAnsi="Times New Roman" w:cs="Times New Roman"/>
          <w:sz w:val="24"/>
          <w:szCs w:val="24"/>
        </w:rPr>
        <w:t>с</w:t>
      </w:r>
      <w:r w:rsidRPr="004400E8">
        <w:rPr>
          <w:rFonts w:ascii="Times New Roman" w:hAnsi="Times New Roman" w:cs="Times New Roman"/>
          <w:sz w:val="24"/>
          <w:szCs w:val="24"/>
        </w:rPr>
        <w:t>оответствующей лицензии у управляющей компании,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иные случаи, предусмотренные Федеральным </w:t>
      </w:r>
      <w:hyperlink r:id="rId21"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Вознаграждения и расходы</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bookmarkStart w:id="21" w:name="P363"/>
      <w:bookmarkEnd w:id="21"/>
      <w:r w:rsidRPr="004400E8">
        <w:rPr>
          <w:rFonts w:ascii="Times New Roman" w:hAnsi="Times New Roman" w:cs="Times New Roman"/>
          <w:sz w:val="24"/>
          <w:szCs w:val="24"/>
        </w:rPr>
        <w:t>10</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За счет имущества, составляющего фонд, выплачивается вознаграждение управляющей компании в размере </w:t>
      </w:r>
      <w:r w:rsidR="00393E92" w:rsidRPr="004400E8">
        <w:rPr>
          <w:rFonts w:ascii="Times New Roman" w:hAnsi="Times New Roman" w:cs="Times New Roman"/>
          <w:sz w:val="24"/>
          <w:szCs w:val="24"/>
        </w:rPr>
        <w:t>2 (Двух) процентов (без учета налога на добавленную стоимость) среднегодовой стоимости чистых активов Фонда</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а также специализированному депозитарию, регистратору, аудиторской организации в размере не более </w:t>
      </w:r>
      <w:r w:rsidR="00393E92" w:rsidRPr="004400E8">
        <w:rPr>
          <w:rFonts w:ascii="Times New Roman" w:hAnsi="Times New Roman" w:cs="Times New Roman"/>
          <w:sz w:val="24"/>
          <w:szCs w:val="24"/>
        </w:rPr>
        <w:t>1,6 (Одной целой шести десятых) процентов (без учета налога на добавленную стоимость) среднегодовой стоимости чистых активов Фонда.</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xml:space="preserve">. Вознаграждение управляющей компании начисляется </w:t>
      </w:r>
      <w:r w:rsidR="00132F26" w:rsidRPr="004400E8">
        <w:rPr>
          <w:rFonts w:ascii="Times New Roman" w:hAnsi="Times New Roman" w:cs="Times New Roman"/>
          <w:sz w:val="24"/>
          <w:szCs w:val="24"/>
        </w:rPr>
        <w:t>ежемесячно в последний рабочий день месяца</w:t>
      </w:r>
      <w:r w:rsidR="00C3610D" w:rsidRPr="004400E8">
        <w:rPr>
          <w:rFonts w:ascii="Times New Roman" w:hAnsi="Times New Roman" w:cs="Times New Roman"/>
          <w:sz w:val="24"/>
          <w:szCs w:val="24"/>
        </w:rPr>
        <w:t xml:space="preserve"> и выплачивается </w:t>
      </w:r>
      <w:r w:rsidR="00132F26" w:rsidRPr="004400E8">
        <w:rPr>
          <w:rFonts w:ascii="Times New Roman" w:hAnsi="Times New Roman" w:cs="Times New Roman"/>
          <w:sz w:val="24"/>
          <w:szCs w:val="24"/>
        </w:rPr>
        <w:t>в</w:t>
      </w:r>
      <w:r w:rsidR="00C3610D" w:rsidRPr="004400E8">
        <w:rPr>
          <w:rFonts w:ascii="Times New Roman" w:hAnsi="Times New Roman" w:cs="Times New Roman"/>
          <w:sz w:val="24"/>
          <w:szCs w:val="24"/>
        </w:rPr>
        <w:t xml:space="preserve"> срок не </w:t>
      </w:r>
      <w:r w:rsidR="00132F26" w:rsidRPr="004400E8">
        <w:rPr>
          <w:rFonts w:ascii="Times New Roman" w:hAnsi="Times New Roman" w:cs="Times New Roman"/>
          <w:sz w:val="24"/>
          <w:szCs w:val="24"/>
        </w:rPr>
        <w:t>позднее</w:t>
      </w:r>
      <w:r w:rsidR="00C3610D" w:rsidRPr="004400E8">
        <w:rPr>
          <w:rFonts w:ascii="Times New Roman" w:hAnsi="Times New Roman" w:cs="Times New Roman"/>
          <w:sz w:val="24"/>
          <w:szCs w:val="24"/>
        </w:rPr>
        <w:t xml:space="preserve"> 15 рабочих дней с даты его начисления</w:t>
      </w:r>
      <w:r w:rsidR="00EB6451" w:rsidRPr="004400E8">
        <w:rPr>
          <w:rFonts w:ascii="Times New Roman" w:hAnsi="Times New Roman" w:cs="Times New Roman"/>
          <w:sz w:val="24"/>
          <w:szCs w:val="24"/>
        </w:rPr>
        <w:t>.</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bookmarkStart w:id="22" w:name="P366"/>
      <w:bookmarkEnd w:id="22"/>
      <w:r w:rsidRPr="004400E8">
        <w:rPr>
          <w:rFonts w:ascii="Times New Roman" w:hAnsi="Times New Roman" w:cs="Times New Roman"/>
          <w:sz w:val="24"/>
          <w:szCs w:val="24"/>
        </w:rPr>
        <w:t>10</w:t>
      </w:r>
      <w:r w:rsidR="009B1BD6"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3" w:name="sub_1005"/>
      <w:r w:rsidRPr="004400E8">
        <w:rPr>
          <w:rFonts w:ascii="Times New Roman" w:hAnsi="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4" w:name="sub_1006"/>
      <w:bookmarkEnd w:id="23"/>
      <w:r w:rsidRPr="004400E8">
        <w:rPr>
          <w:rFonts w:ascii="Times New Roman" w:hAnsi="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5" w:name="sub_1007"/>
      <w:bookmarkEnd w:id="24"/>
      <w:r w:rsidRPr="004400E8">
        <w:rPr>
          <w:rFonts w:ascii="Times New Roman" w:hAnsi="Times New Roman"/>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6" w:name="sub_1009"/>
      <w:bookmarkEnd w:id="25"/>
      <w:r w:rsidRPr="004400E8">
        <w:rPr>
          <w:rFonts w:ascii="Times New Roman" w:hAnsi="Times New Roman"/>
          <w:sz w:val="24"/>
          <w:szCs w:val="24"/>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bookmarkEnd w:id="26"/>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B1307C" w:rsidRPr="004400E8">
        <w:rPr>
          <w:rFonts w:ascii="Times New Roman" w:hAnsi="Times New Roman" w:cs="Times New Roman"/>
          <w:sz w:val="24"/>
          <w:szCs w:val="24"/>
        </w:rPr>
        <w:t>1,5 (Одна целая пять десятых)</w:t>
      </w:r>
      <w:r w:rsidRPr="004400E8">
        <w:rPr>
          <w:rFonts w:ascii="Times New Roman" w:hAnsi="Times New Roman" w:cs="Times New Roman"/>
          <w:sz w:val="24"/>
          <w:szCs w:val="24"/>
        </w:rPr>
        <w:t xml:space="preserve"> процентов среднегодовой стоимости чистых активов фонда, определяемой в порядке, установленном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10</w:t>
      </w:r>
      <w:r w:rsidR="00C3610D" w:rsidRPr="004400E8">
        <w:rPr>
          <w:rFonts w:ascii="Times New Roman" w:hAnsi="Times New Roman" w:cs="Times New Roman"/>
          <w:sz w:val="24"/>
          <w:szCs w:val="24"/>
        </w:rPr>
        <w:t xml:space="preserve">. Расходы, не предусмотренные </w:t>
      </w:r>
      <w:hyperlink w:anchor="P366" w:history="1">
        <w:r w:rsidR="008F641E" w:rsidRPr="004400E8">
          <w:rPr>
            <w:rFonts w:ascii="Times New Roman" w:hAnsi="Times New Roman" w:cs="Times New Roman"/>
            <w:sz w:val="24"/>
            <w:szCs w:val="24"/>
          </w:rPr>
          <w:t>пунктом 10</w:t>
        </w:r>
        <w:r w:rsidR="00F10D50" w:rsidRPr="004400E8">
          <w:rPr>
            <w:rFonts w:ascii="Times New Roman" w:hAnsi="Times New Roman" w:cs="Times New Roman"/>
            <w:sz w:val="24"/>
            <w:szCs w:val="24"/>
          </w:rPr>
          <w:t>9</w:t>
        </w:r>
      </w:hyperlink>
      <w:r w:rsidR="00C3610D" w:rsidRPr="004400E8">
        <w:rPr>
          <w:rFonts w:ascii="Times New Roman" w:hAnsi="Times New Roman" w:cs="Times New Roman"/>
          <w:sz w:val="24"/>
          <w:szCs w:val="24"/>
        </w:rPr>
        <w:t xml:space="preserve"> настоящих Правил, а также вознаграждения в части превышения размеров, указанных в </w:t>
      </w:r>
      <w:hyperlink w:anchor="P363" w:history="1">
        <w:r w:rsidR="008F641E" w:rsidRPr="004400E8">
          <w:rPr>
            <w:rFonts w:ascii="Times New Roman" w:hAnsi="Times New Roman" w:cs="Times New Roman"/>
            <w:sz w:val="24"/>
            <w:szCs w:val="24"/>
          </w:rPr>
          <w:t>пункте 10</w:t>
        </w:r>
      </w:hyperlink>
      <w:r w:rsidR="00F10D50"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настоящих Правил, или </w:t>
      </w:r>
      <w:r w:rsidR="00B1307C" w:rsidRPr="004400E8">
        <w:rPr>
          <w:rFonts w:ascii="Times New Roman" w:hAnsi="Times New Roman" w:cs="Times New Roman"/>
          <w:sz w:val="24"/>
          <w:szCs w:val="24"/>
        </w:rPr>
        <w:t>3,6 (Трех целых шесть десятых) процентов (без учета налога на добавленную стоимость</w:t>
      </w:r>
      <w:r w:rsidR="00C3610D" w:rsidRPr="004400E8">
        <w:rPr>
          <w:rFonts w:ascii="Times New Roman" w:hAnsi="Times New Roman" w:cs="Times New Roman"/>
          <w:sz w:val="24"/>
          <w:szCs w:val="24"/>
        </w:rPr>
        <w:t>) среднегодовой стоимости чистых активов фонда, выплачиваются управляющей компанией за счет своих собственных средств.</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11</w:t>
      </w:r>
      <w:r w:rsidR="00C3610D" w:rsidRPr="004400E8">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I. Определение расчетной стоимости одного</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инвестиционного пая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12</w:t>
      </w:r>
      <w:r w:rsidR="00C3610D" w:rsidRPr="004400E8">
        <w:rPr>
          <w:rFonts w:ascii="Times New Roman" w:hAnsi="Times New Roman" w:cs="Times New Roman"/>
          <w:sz w:val="24"/>
          <w:szCs w:val="24"/>
        </w:rPr>
        <w:t xml:space="preserve">. </w:t>
      </w:r>
      <w:r w:rsidR="00B1307C" w:rsidRPr="004400E8">
        <w:rPr>
          <w:rFonts w:ascii="Times New Roman" w:hAnsi="Times New Roman" w:cs="Times New Roman"/>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XI</w:t>
      </w:r>
      <w:r w:rsidR="004400E8">
        <w:rPr>
          <w:rFonts w:ascii="Times New Roman" w:hAnsi="Times New Roman" w:cs="Times New Roman"/>
          <w:sz w:val="24"/>
          <w:szCs w:val="24"/>
          <w:lang w:val="en-US"/>
        </w:rPr>
        <w:t>V</w:t>
      </w:r>
      <w:r w:rsidRPr="004400E8">
        <w:rPr>
          <w:rFonts w:ascii="Times New Roman" w:hAnsi="Times New Roman" w:cs="Times New Roman"/>
          <w:sz w:val="24"/>
          <w:szCs w:val="24"/>
        </w:rPr>
        <w:t>. Информация о фонде</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13</w:t>
      </w:r>
      <w:r w:rsidR="00C3610D" w:rsidRPr="004400E8">
        <w:rPr>
          <w:rFonts w:ascii="Times New Roman" w:hAnsi="Times New Roman" w:cs="Times New Roman"/>
          <w:sz w:val="24"/>
          <w:szCs w:val="24"/>
        </w:rPr>
        <w:t>. Управляющая компания и агенты по выдаче, погашению и обмену инвестиционных паев</w:t>
      </w:r>
      <w:r w:rsidR="00B1307C" w:rsidRPr="004400E8">
        <w:rPr>
          <w:rFonts w:ascii="Times New Roman" w:hAnsi="Times New Roman" w:cs="Times New Roman"/>
          <w:sz w:val="24"/>
          <w:szCs w:val="24"/>
        </w:rPr>
        <w:t xml:space="preserve"> </w:t>
      </w:r>
      <w:r w:rsidR="00C3610D" w:rsidRPr="004400E8">
        <w:rPr>
          <w:rFonts w:ascii="Times New Roman" w:hAnsi="Times New Roman" w:cs="Times New Roman"/>
          <w:sz w:val="24"/>
          <w:szCs w:val="24"/>
        </w:rPr>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настоящие Правила, а также полный текст внесенных в них изменений, зарегистрированных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настоящие Правила с учетом внесенных в них изменений, зарегистрированных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правила ведения реестра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 сведения о приостановлении и возобновлении выдачи, погашения и обмена инвестиционных паев с указанием причин приостановления;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 сведения об агенте (агентах) по выдаче, погашению и обмену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12) иные документы, содержащие информацию, раскрытую управляющей компанией в соответствии с требованиями Федерального </w:t>
      </w:r>
      <w:hyperlink r:id="rId23" w:history="1">
        <w:r w:rsidR="00EB6451" w:rsidRPr="004400E8">
          <w:rPr>
            <w:rFonts w:ascii="Times New Roman" w:hAnsi="Times New Roman" w:cs="Times New Roman"/>
            <w:sz w:val="24"/>
            <w:szCs w:val="24"/>
          </w:rPr>
          <w:t>закона</w:t>
        </w:r>
      </w:hyperlink>
      <w:r w:rsidRPr="004400E8">
        <w:rPr>
          <w:rFonts w:ascii="Times New Roman" w:hAnsi="Times New Roman" w:cs="Times New Roman"/>
          <w:sz w:val="24"/>
          <w:szCs w:val="24"/>
        </w:rPr>
        <w:t xml:space="preserve"> "Об инвестиционных фондах", </w:t>
      </w:r>
      <w:r w:rsidR="00B442E0" w:rsidRPr="004400E8">
        <w:rPr>
          <w:rFonts w:ascii="Times New Roman" w:hAnsi="Times New Roman" w:cs="Times New Roman"/>
          <w:sz w:val="24"/>
          <w:szCs w:val="24"/>
        </w:rPr>
        <w:t>нормативных актов в сфере финансовых рынков</w:t>
      </w:r>
      <w:r w:rsidRPr="004400E8">
        <w:rPr>
          <w:rFonts w:ascii="Times New Roman" w:hAnsi="Times New Roman" w:cs="Times New Roman"/>
          <w:sz w:val="24"/>
          <w:szCs w:val="24"/>
        </w:rPr>
        <w:t xml:space="preserve"> и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14</w:t>
      </w:r>
      <w:r w:rsidR="00C3610D" w:rsidRPr="004400E8">
        <w:rPr>
          <w:rFonts w:ascii="Times New Roman" w:hAnsi="Times New Roman" w:cs="Times New Roman"/>
          <w:sz w:val="24"/>
          <w:szCs w:val="24"/>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об агентах по выдаче, погашению и обмену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00EB6451" w:rsidRPr="004400E8">
        <w:rPr>
          <w:rFonts w:ascii="Times New Roman" w:hAnsi="Times New Roman" w:cs="Times New Roman"/>
          <w:sz w:val="24"/>
          <w:szCs w:val="24"/>
        </w:rPr>
        <w:t>и агентами</w:t>
      </w:r>
      <w:r w:rsidR="004B4CF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по</w:t>
      </w:r>
      <w:r w:rsidR="00C3610D" w:rsidRPr="004400E8">
        <w:rPr>
          <w:rFonts w:ascii="Times New Roman" w:hAnsi="Times New Roman" w:cs="Times New Roman"/>
          <w:sz w:val="24"/>
          <w:szCs w:val="24"/>
        </w:rPr>
        <w:t xml:space="preserve"> телефону или раскрываться иным способом.</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7" w:name="P393"/>
      <w:bookmarkEnd w:id="27"/>
      <w:r w:rsidRPr="004400E8">
        <w:rPr>
          <w:rFonts w:ascii="Times New Roman" w:hAnsi="Times New Roman" w:cs="Times New Roman"/>
          <w:sz w:val="24"/>
          <w:szCs w:val="24"/>
        </w:rPr>
        <w:t>1</w:t>
      </w:r>
      <w:r w:rsidR="009B1BD6" w:rsidRPr="004400E8">
        <w:rPr>
          <w:rFonts w:ascii="Times New Roman" w:hAnsi="Times New Roman" w:cs="Times New Roman"/>
          <w:sz w:val="24"/>
          <w:szCs w:val="24"/>
        </w:rPr>
        <w:t>15</w:t>
      </w:r>
      <w:r w:rsidR="00C3610D" w:rsidRPr="004400E8">
        <w:rPr>
          <w:rFonts w:ascii="Times New Roman" w:hAnsi="Times New Roman" w:cs="Times New Roman"/>
          <w:sz w:val="24"/>
          <w:szCs w:val="24"/>
        </w:rPr>
        <w:t xml:space="preserve">. Управляющая компания обязана раскрывать информацию </w:t>
      </w:r>
      <w:r w:rsidR="00B1307C" w:rsidRPr="004400E8">
        <w:rPr>
          <w:rFonts w:ascii="Times New Roman" w:hAnsi="Times New Roman" w:cs="Times New Roman"/>
          <w:sz w:val="24"/>
          <w:szCs w:val="24"/>
        </w:rPr>
        <w:t>на сайте</w:t>
      </w:r>
      <w:r w:rsidR="004B4CFD" w:rsidRPr="004400E8">
        <w:rPr>
          <w:rFonts w:ascii="Times New Roman" w:hAnsi="Times New Roman" w:cs="Times New Roman"/>
          <w:sz w:val="24"/>
          <w:szCs w:val="24"/>
        </w:rPr>
        <w:t xml:space="preserve"> </w:t>
      </w:r>
      <w:hyperlink r:id="rId24" w:history="1">
        <w:r w:rsidR="004B4CFD" w:rsidRPr="004400E8">
          <w:rPr>
            <w:rFonts w:ascii="Times New Roman" w:hAnsi="Times New Roman" w:cs="Times New Roman"/>
            <w:sz w:val="24"/>
            <w:szCs w:val="24"/>
          </w:rPr>
          <w:t>http://www.solid-mn.ru/</w:t>
        </w:r>
      </w:hyperlink>
      <w:r w:rsidR="00B1307C" w:rsidRPr="004400E8">
        <w:rPr>
          <w:rFonts w:ascii="Times New Roman" w:hAnsi="Times New Roman" w:cs="Times New Roman"/>
          <w:sz w:val="24"/>
          <w:szCs w:val="24"/>
        </w:rPr>
        <w:t>.</w:t>
      </w:r>
      <w:r w:rsidR="004B4CFD" w:rsidRPr="004400E8">
        <w:rPr>
          <w:rFonts w:ascii="Times New Roman" w:hAnsi="Times New Roman" w:cs="Times New Roman"/>
          <w:sz w:val="24"/>
          <w:szCs w:val="24"/>
        </w:rPr>
        <w:t xml:space="preserve"> </w:t>
      </w:r>
      <w:r w:rsidR="00B1307C" w:rsidRPr="004400E8">
        <w:rPr>
          <w:rFonts w:ascii="Times New Roman" w:hAnsi="Times New Roman" w:cs="Times New Roman"/>
          <w:sz w:val="24"/>
          <w:szCs w:val="24"/>
        </w:rPr>
        <w:t>Информация, подлежащая</w:t>
      </w:r>
      <w:r w:rsidR="00C3610D" w:rsidRPr="004400E8">
        <w:rPr>
          <w:rFonts w:ascii="Times New Roman" w:hAnsi="Times New Roman" w:cs="Times New Roman"/>
          <w:sz w:val="24"/>
          <w:szCs w:val="24"/>
        </w:rPr>
        <w:t xml:space="preserve"> в соответствии с </w:t>
      </w:r>
      <w:r w:rsidR="00B442E0" w:rsidRPr="004400E8">
        <w:rPr>
          <w:rFonts w:ascii="Times New Roman" w:hAnsi="Times New Roman" w:cs="Times New Roman"/>
          <w:sz w:val="24"/>
          <w:szCs w:val="24"/>
        </w:rPr>
        <w:t>нормативными актами в сфере финансовых рынков</w:t>
      </w:r>
      <w:r w:rsidR="00B1307C" w:rsidRPr="004400E8">
        <w:rPr>
          <w:rFonts w:ascii="Times New Roman" w:hAnsi="Times New Roman" w:cs="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V</w:t>
      </w:r>
      <w:r w:rsidR="00C3610D" w:rsidRPr="004400E8">
        <w:rPr>
          <w:rFonts w:ascii="Times New Roman" w:hAnsi="Times New Roman" w:cs="Times New Roman"/>
          <w:sz w:val="24"/>
          <w:szCs w:val="24"/>
        </w:rPr>
        <w:t>. Ответственность управляющей компании,</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специализированного депозитария, регистратора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hyperlink r:id="rId25" w:history="1">
        <w:r w:rsidR="00EB6451" w:rsidRPr="004400E8">
          <w:rPr>
            <w:rFonts w:ascii="Times New Roman" w:hAnsi="Times New Roman" w:cs="Times New Roman"/>
            <w:sz w:val="24"/>
            <w:szCs w:val="24"/>
          </w:rPr>
          <w:t>закона</w:t>
        </w:r>
      </w:hyperlink>
      <w:r w:rsidR="00C3610D" w:rsidRPr="004400E8">
        <w:rPr>
          <w:rFonts w:ascii="Times New Roman" w:hAnsi="Times New Roman" w:cs="Times New Roman"/>
          <w:sz w:val="24"/>
          <w:szCs w:val="24"/>
        </w:rPr>
        <w:t xml:space="preserve">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hyperlink w:anchor="P134" w:history="1">
        <w:r w:rsidR="00514C9A" w:rsidRPr="004400E8">
          <w:rPr>
            <w:rFonts w:ascii="Times New Roman" w:hAnsi="Times New Roman" w:cs="Times New Roman"/>
            <w:sz w:val="24"/>
            <w:szCs w:val="24"/>
          </w:rPr>
          <w:t>пунктом 31</w:t>
        </w:r>
      </w:hyperlink>
      <w:r w:rsidR="00C3610D" w:rsidRPr="004400E8">
        <w:rPr>
          <w:rFonts w:ascii="Times New Roman" w:hAnsi="Times New Roman" w:cs="Times New Roman"/>
          <w:sz w:val="24"/>
          <w:szCs w:val="24"/>
        </w:rPr>
        <w:t xml:space="preserve">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9</w:t>
      </w:r>
      <w:r w:rsidR="00C3610D" w:rsidRPr="004400E8">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невозможностью осуществить права, закрепленные инвестиционными паями;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необоснованным отказом в открытии лицевого счета в указанном реестре.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несет субсидиарную с регистратором ответственность, предусмотренную настоящим пунктом.</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20</w:t>
      </w:r>
      <w:r w:rsidR="00C3610D" w:rsidRPr="004400E8">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X</w:t>
      </w:r>
      <w:r w:rsidR="00C3610D" w:rsidRPr="004400E8">
        <w:rPr>
          <w:rFonts w:ascii="Times New Roman" w:hAnsi="Times New Roman" w:cs="Times New Roman"/>
          <w:sz w:val="24"/>
          <w:szCs w:val="24"/>
        </w:rPr>
        <w:t>V</w:t>
      </w:r>
      <w:r>
        <w:rPr>
          <w:rFonts w:ascii="Times New Roman" w:hAnsi="Times New Roman" w:cs="Times New Roman"/>
          <w:sz w:val="24"/>
          <w:szCs w:val="24"/>
          <w:lang w:val="en-US"/>
        </w:rPr>
        <w:t>I</w:t>
      </w:r>
      <w:r w:rsidR="00C3610D" w:rsidRPr="004400E8">
        <w:rPr>
          <w:rFonts w:ascii="Times New Roman" w:hAnsi="Times New Roman" w:cs="Times New Roman"/>
          <w:sz w:val="24"/>
          <w:szCs w:val="24"/>
        </w:rPr>
        <w:t>. Прекращение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21</w:t>
      </w:r>
      <w:r w:rsidR="00C3610D" w:rsidRPr="004400E8">
        <w:rPr>
          <w:rFonts w:ascii="Times New Roman" w:hAnsi="Times New Roman" w:cs="Times New Roman"/>
          <w:sz w:val="24"/>
          <w:szCs w:val="24"/>
        </w:rPr>
        <w:t>. Фонд должен быть прекращен в случае, если: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принята (приняты) заявка (заявки) на погашение всех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аннулирована (прекратила действие) лицензия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управляющей компанией принято соответствующее</w:t>
      </w:r>
      <w:r w:rsidR="00D17704" w:rsidRPr="004400E8">
        <w:rPr>
          <w:rFonts w:ascii="Times New Roman" w:hAnsi="Times New Roman" w:cs="Times New Roman"/>
          <w:sz w:val="24"/>
          <w:szCs w:val="24"/>
        </w:rPr>
        <w:t xml:space="preserve"> решение</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наступили иные основания, предусмотренные Федеральным </w:t>
      </w:r>
      <w:hyperlink r:id="rId26"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22</w:t>
      </w:r>
      <w:r w:rsidR="00C3610D" w:rsidRPr="004400E8">
        <w:rPr>
          <w:rFonts w:ascii="Times New Roman" w:hAnsi="Times New Roman" w:cs="Times New Roman"/>
          <w:sz w:val="24"/>
          <w:szCs w:val="24"/>
        </w:rPr>
        <w:t xml:space="preserve">. Прекращение фонда осуществляется в порядке, предусмотренном Федеральным </w:t>
      </w:r>
      <w:hyperlink r:id="rId27" w:history="1">
        <w:r w:rsidR="00EB6451" w:rsidRPr="004400E8">
          <w:rPr>
            <w:rFonts w:ascii="Times New Roman" w:hAnsi="Times New Roman" w:cs="Times New Roman"/>
            <w:sz w:val="24"/>
            <w:szCs w:val="24"/>
          </w:rPr>
          <w:t>законом</w:t>
        </w:r>
      </w:hyperlink>
      <w:r w:rsidR="00C3610D"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23</w:t>
      </w:r>
      <w:r w:rsidR="00C3610D" w:rsidRPr="004400E8">
        <w:rPr>
          <w:rFonts w:ascii="Times New Roman" w:hAnsi="Times New Roman" w:cs="Times New Roman"/>
          <w:sz w:val="24"/>
          <w:szCs w:val="24"/>
        </w:rPr>
        <w:t xml:space="preserve">. Размер вознаграждения лица, осуществляющего прекращение фонда, за исключением случаев, установленных </w:t>
      </w:r>
      <w:hyperlink r:id="rId28" w:history="1">
        <w:r w:rsidR="00EB6451" w:rsidRPr="004400E8">
          <w:rPr>
            <w:rFonts w:ascii="Times New Roman" w:hAnsi="Times New Roman" w:cs="Times New Roman"/>
            <w:sz w:val="24"/>
            <w:szCs w:val="24"/>
          </w:rPr>
          <w:t>статьей 31</w:t>
        </w:r>
      </w:hyperlink>
      <w:r w:rsidR="00C3610D" w:rsidRPr="004400E8">
        <w:rPr>
          <w:rFonts w:ascii="Times New Roman" w:hAnsi="Times New Roman" w:cs="Times New Roman"/>
          <w:sz w:val="24"/>
          <w:szCs w:val="24"/>
        </w:rPr>
        <w:t xml:space="preserve"> Федерального закона "Об инвестиционных фондах", составляет </w:t>
      </w:r>
      <w:r w:rsidR="00EB6451" w:rsidRPr="004400E8">
        <w:rPr>
          <w:rFonts w:ascii="Times New Roman" w:hAnsi="Times New Roman" w:cs="Times New Roman"/>
          <w:sz w:val="24"/>
          <w:szCs w:val="24"/>
        </w:rPr>
        <w:t xml:space="preserve">3 </w:t>
      </w:r>
      <w:r w:rsidR="00733BB7" w:rsidRPr="004400E8">
        <w:rPr>
          <w:rFonts w:ascii="Times New Roman" w:hAnsi="Times New Roman" w:cs="Times New Roman"/>
          <w:sz w:val="24"/>
          <w:szCs w:val="24"/>
        </w:rPr>
        <w:t xml:space="preserve">(Три) </w:t>
      </w:r>
      <w:r w:rsidR="00EB6451" w:rsidRPr="004400E8">
        <w:rPr>
          <w:rFonts w:ascii="Times New Roman" w:hAnsi="Times New Roman" w:cs="Times New Roman"/>
          <w:sz w:val="24"/>
          <w:szCs w:val="24"/>
        </w:rPr>
        <w:t>процент</w:t>
      </w:r>
      <w:r w:rsidR="00733BB7" w:rsidRPr="004400E8">
        <w:rPr>
          <w:rFonts w:ascii="Times New Roman" w:hAnsi="Times New Roman" w:cs="Times New Roman"/>
          <w:sz w:val="24"/>
          <w:szCs w:val="24"/>
        </w:rPr>
        <w:t>а</w:t>
      </w:r>
      <w:r w:rsidR="00C3610D" w:rsidRPr="004400E8">
        <w:rPr>
          <w:rFonts w:ascii="Times New Roman" w:hAnsi="Times New Roman" w:cs="Times New Roman"/>
          <w:sz w:val="24"/>
          <w:szCs w:val="24"/>
        </w:rPr>
        <w:t xml:space="preserve"> суммы денежных средств, составляющих фонд и поступивших в него после реализации составляющего его имущества, за вычетом: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24</w:t>
      </w:r>
      <w:r w:rsidR="00C3610D" w:rsidRPr="004400E8">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XV</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Внесение изменений в настоящие Правила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25</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при условии их регистрации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w:t>
      </w:r>
      <w:hyperlink r:id="rId29" w:history="1">
        <w:r w:rsidR="00C3610D" w:rsidRPr="004400E8">
          <w:rPr>
            <w:rFonts w:ascii="Times New Roman" w:hAnsi="Times New Roman" w:cs="Times New Roman"/>
            <w:sz w:val="24"/>
            <w:szCs w:val="24"/>
          </w:rPr>
          <w:t>закона</w:t>
        </w:r>
      </w:hyperlink>
      <w:r w:rsidR="00C3610D"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hyperlink w:anchor="P432" w:history="1">
        <w:r w:rsidR="00514C9A" w:rsidRPr="004400E8">
          <w:rPr>
            <w:rFonts w:ascii="Times New Roman" w:hAnsi="Times New Roman" w:cs="Times New Roman"/>
            <w:sz w:val="24"/>
            <w:szCs w:val="24"/>
          </w:rPr>
          <w:t>пунктами 12</w:t>
        </w:r>
      </w:hyperlink>
      <w:r w:rsidR="00F10D50" w:rsidRPr="004400E8">
        <w:rPr>
          <w:rFonts w:ascii="Times New Roman" w:hAnsi="Times New Roman" w:cs="Times New Roman"/>
          <w:sz w:val="24"/>
          <w:szCs w:val="24"/>
        </w:rPr>
        <w:t>8</w:t>
      </w:r>
      <w:r w:rsidR="00C3610D" w:rsidRPr="004400E8">
        <w:rPr>
          <w:rFonts w:ascii="Times New Roman" w:hAnsi="Times New Roman" w:cs="Times New Roman"/>
          <w:sz w:val="24"/>
          <w:szCs w:val="24"/>
        </w:rPr>
        <w:t xml:space="preserve"> и </w:t>
      </w:r>
      <w:hyperlink w:anchor="P438" w:history="1">
        <w:r w:rsidR="00514C9A" w:rsidRPr="004400E8">
          <w:rPr>
            <w:rFonts w:ascii="Times New Roman" w:hAnsi="Times New Roman" w:cs="Times New Roman"/>
            <w:sz w:val="24"/>
            <w:szCs w:val="24"/>
          </w:rPr>
          <w:t>12</w:t>
        </w:r>
      </w:hyperlink>
      <w:r w:rsidR="00F10D50"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8" w:name="P432"/>
      <w:bookmarkEnd w:id="28"/>
      <w:r w:rsidRPr="004400E8">
        <w:rPr>
          <w:rFonts w:ascii="Times New Roman" w:hAnsi="Times New Roman" w:cs="Times New Roman"/>
          <w:sz w:val="24"/>
          <w:szCs w:val="24"/>
        </w:rPr>
        <w:t>12</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 если они связаны:</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с изменением инвестиционной декларации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аудиторской организации;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с иными изменениями, предусмотренными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9" w:name="P438"/>
      <w:bookmarkEnd w:id="29"/>
      <w:r w:rsidRPr="004400E8">
        <w:rPr>
          <w:rFonts w:ascii="Times New Roman" w:hAnsi="Times New Roman" w:cs="Times New Roman"/>
          <w:sz w:val="24"/>
          <w:szCs w:val="24"/>
        </w:rPr>
        <w:t>12</w:t>
      </w:r>
      <w:r w:rsidR="00B3727B"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со дня их регистрации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 если они касаются: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отмены скидок (надбавок) или уменьшения их размеров;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иных положений, предусмотренных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C3610D" w:rsidP="008F641E">
      <w:pPr>
        <w:pStyle w:val="ConsPlusNormal"/>
        <w:ind w:firstLine="540"/>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XVI</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Основные сведения о порядке налогообложения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доходов инвесторов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B3727B" w:rsidRPr="004400E8">
        <w:rPr>
          <w:rFonts w:ascii="Times New Roman" w:hAnsi="Times New Roman" w:cs="Times New Roman"/>
          <w:sz w:val="24"/>
          <w:szCs w:val="24"/>
        </w:rPr>
        <w:t>30</w:t>
      </w:r>
      <w:r w:rsidR="00C3610D" w:rsidRPr="004400E8">
        <w:rPr>
          <w:rFonts w:ascii="Times New Roman" w:hAnsi="Times New Roman" w:cs="Times New Roman"/>
          <w:sz w:val="24"/>
          <w:szCs w:val="24"/>
        </w:rPr>
        <w:t xml:space="preserve">. </w:t>
      </w:r>
      <w:r w:rsidR="00733BB7" w:rsidRPr="004400E8">
        <w:rPr>
          <w:rFonts w:ascii="Times New Roman" w:hAnsi="Times New Roman" w:cs="Times New Roman"/>
          <w:sz w:val="24"/>
          <w:szCs w:val="24"/>
        </w:rPr>
        <w:t>Основные</w:t>
      </w:r>
      <w:r w:rsidR="00C3610D" w:rsidRPr="004400E8">
        <w:rPr>
          <w:rFonts w:ascii="Times New Roman" w:hAnsi="Times New Roman" w:cs="Times New Roman"/>
          <w:sz w:val="24"/>
          <w:szCs w:val="24"/>
        </w:rPr>
        <w:t xml:space="preserve"> сведения о порядке налогообложения доходов </w:t>
      </w:r>
      <w:r w:rsidR="00733BB7" w:rsidRPr="004400E8">
        <w:rPr>
          <w:rFonts w:ascii="Times New Roman" w:hAnsi="Times New Roman" w:cs="Times New Roman"/>
          <w:sz w:val="24"/>
          <w:szCs w:val="24"/>
        </w:rPr>
        <w:t>инвесторов.</w:t>
      </w:r>
    </w:p>
    <w:p w:rsidR="00733BB7" w:rsidRPr="004400E8" w:rsidRDefault="00733BB7"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EB6451" w:rsidRPr="004400E8" w:rsidRDefault="00733BB7"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p>
    <w:p w:rsidR="006A4D4E" w:rsidRPr="004400E8" w:rsidRDefault="006A4D4E" w:rsidP="004000FB">
      <w:pPr>
        <w:pStyle w:val="ConsPlusNormal"/>
        <w:ind w:firstLine="540"/>
        <w:contextualSpacing/>
        <w:mirrorIndents/>
        <w:jc w:val="both"/>
        <w:rPr>
          <w:rFonts w:ascii="Times New Roman" w:hAnsi="Times New Roman" w:cs="Times New Roman"/>
          <w:sz w:val="24"/>
          <w:szCs w:val="24"/>
        </w:rPr>
      </w:pPr>
    </w:p>
    <w:p w:rsidR="006A4D4E" w:rsidRPr="004400E8" w:rsidRDefault="006A4D4E" w:rsidP="005812F4">
      <w:pPr>
        <w:pStyle w:val="ConsPlusNormal"/>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Генеральный директор</w:t>
      </w:r>
    </w:p>
    <w:p w:rsidR="006A4D4E" w:rsidRPr="005341BB" w:rsidRDefault="006A4D4E" w:rsidP="005812F4">
      <w:pPr>
        <w:pStyle w:val="ConsPlusNormal"/>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ЗАО «СОЛИД Менеджмент </w:t>
      </w:r>
      <w:r w:rsidRPr="004400E8">
        <w:rPr>
          <w:rFonts w:ascii="Times New Roman" w:hAnsi="Times New Roman" w:cs="Times New Roman"/>
          <w:sz w:val="24"/>
          <w:szCs w:val="24"/>
        </w:rPr>
        <w:tab/>
        <w:t>____________________</w:t>
      </w:r>
      <w:r w:rsidR="005812F4">
        <w:rPr>
          <w:rFonts w:ascii="Times New Roman" w:hAnsi="Times New Roman" w:cs="Times New Roman"/>
          <w:sz w:val="24"/>
          <w:szCs w:val="24"/>
        </w:rPr>
        <w:tab/>
      </w:r>
      <w:r w:rsidR="005812F4">
        <w:rPr>
          <w:rFonts w:ascii="Times New Roman" w:hAnsi="Times New Roman" w:cs="Times New Roman"/>
          <w:sz w:val="24"/>
          <w:szCs w:val="24"/>
        </w:rPr>
        <w:tab/>
      </w:r>
      <w:r w:rsidRPr="004400E8">
        <w:rPr>
          <w:rFonts w:ascii="Times New Roman" w:hAnsi="Times New Roman" w:cs="Times New Roman"/>
          <w:sz w:val="24"/>
          <w:szCs w:val="24"/>
        </w:rPr>
        <w:t xml:space="preserve"> /Ю. М. Новиков/</w:t>
      </w:r>
    </w:p>
    <w:p w:rsidR="005341BB" w:rsidRPr="000055A1" w:rsidRDefault="005341BB" w:rsidP="005812F4">
      <w:pPr>
        <w:pStyle w:val="ConsPlusNormal"/>
        <w:contextualSpacing/>
        <w:mirrorIndents/>
        <w:jc w:val="both"/>
        <w:rPr>
          <w:rFonts w:ascii="Times New Roman" w:hAnsi="Times New Roman" w:cs="Times New Roman"/>
          <w:sz w:val="24"/>
          <w:szCs w:val="24"/>
        </w:rPr>
      </w:pPr>
    </w:p>
    <w:p w:rsidR="005341BB" w:rsidRPr="000055A1" w:rsidRDefault="005341BB">
      <w:pPr>
        <w:rPr>
          <w:rFonts w:ascii="Times New Roman" w:hAnsi="Times New Roman"/>
          <w:sz w:val="24"/>
          <w:szCs w:val="24"/>
          <w:lang w:eastAsia="ru-RU"/>
        </w:rPr>
      </w:pPr>
      <w:r w:rsidRPr="000055A1">
        <w:rPr>
          <w:rFonts w:ascii="Times New Roman" w:hAnsi="Times New Roman"/>
          <w:sz w:val="24"/>
          <w:szCs w:val="24"/>
        </w:rPr>
        <w:br w:type="page"/>
      </w:r>
    </w:p>
    <w:p w:rsidR="005341BB" w:rsidRPr="00C45A59" w:rsidRDefault="005341BB" w:rsidP="005341BB">
      <w:pPr>
        <w:pStyle w:val="fieldcomment"/>
        <w:jc w:val="right"/>
        <w:rPr>
          <w:sz w:val="16"/>
          <w:szCs w:val="16"/>
          <w:lang w:val="ru-RU"/>
        </w:rPr>
      </w:pPr>
      <w:r w:rsidRPr="00C45A59">
        <w:rPr>
          <w:sz w:val="16"/>
          <w:szCs w:val="16"/>
          <w:lang w:val="ru-RU"/>
        </w:rPr>
        <w:t xml:space="preserve">Приложение № 1 к Правилам Фонда </w:t>
      </w:r>
    </w:p>
    <w:p w:rsidR="005341BB" w:rsidRPr="00C45A59" w:rsidRDefault="005341BB" w:rsidP="005341BB">
      <w:pPr>
        <w:pStyle w:val="1"/>
        <w:rPr>
          <w:color w:val="auto"/>
        </w:rPr>
      </w:pPr>
      <w:r w:rsidRPr="00C45A59">
        <w:rPr>
          <w:color w:val="auto"/>
        </w:rPr>
        <w:t xml:space="preserve">Заявка на приобретение инвестиционных паев № </w:t>
      </w:r>
      <w:r w:rsidRPr="00C45A59">
        <w:rPr>
          <w:color w:val="auto"/>
        </w:rPr>
        <w:br/>
        <w:t>для физических лиц</w:t>
      </w:r>
    </w:p>
    <w:p w:rsidR="005341BB" w:rsidRPr="00C45A59" w:rsidRDefault="005341BB" w:rsidP="005341BB">
      <w:pPr>
        <w:pStyle w:val="fielddata"/>
        <w:rPr>
          <w:lang w:val="ru-RU"/>
        </w:rPr>
      </w:pPr>
      <w:r w:rsidRPr="00C45A59">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Номер лицевого счета:</w:t>
            </w:r>
            <w:r w:rsidRPr="00C45A59">
              <w:t>*</w:t>
            </w:r>
            <w:r w:rsidRPr="00C45A59">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b/>
          <w:bCs/>
          <w:lang w:val="ru-RU"/>
        </w:rPr>
      </w:pPr>
      <w:r w:rsidRPr="00C45A59">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rPr>
          <w:lang w:val="ru-RU"/>
        </w:rPr>
      </w:pPr>
    </w:p>
    <w:p w:rsidR="005341BB" w:rsidRPr="00C45A59" w:rsidRDefault="005341BB" w:rsidP="005341BB">
      <w:pPr>
        <w:pStyle w:val="ab"/>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Заявителя/</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b/>
                <w:bCs/>
                <w:lang w:val="ru-RU"/>
              </w:rPr>
              <w:t>,</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 w:rsidR="005341BB" w:rsidRPr="00C45A59" w:rsidRDefault="005341BB" w:rsidP="005341BB">
      <w:pPr>
        <w:jc w:val="right"/>
        <w:rPr>
          <w:sz w:val="16"/>
          <w:szCs w:val="16"/>
        </w:rPr>
      </w:pPr>
      <w:r w:rsidRPr="00C45A59">
        <w:br w:type="page"/>
      </w:r>
      <w:r w:rsidRPr="00C45A59">
        <w:rPr>
          <w:sz w:val="16"/>
          <w:szCs w:val="16"/>
        </w:rPr>
        <w:t xml:space="preserve">Приложение № 2 к Правилам Фонда </w:t>
      </w:r>
    </w:p>
    <w:p w:rsidR="005341BB" w:rsidRPr="00C45A59" w:rsidRDefault="005341BB" w:rsidP="005341BB">
      <w:pPr>
        <w:pStyle w:val="1"/>
        <w:rPr>
          <w:color w:val="auto"/>
        </w:rPr>
      </w:pPr>
      <w:r w:rsidRPr="00C45A59">
        <w:rPr>
          <w:color w:val="auto"/>
        </w:rPr>
        <w:t xml:space="preserve">Заявка на приобретение инвестиционных паев № </w:t>
      </w:r>
      <w:r w:rsidRPr="00C45A59">
        <w:rPr>
          <w:color w:val="auto"/>
        </w:rPr>
        <w:br/>
        <w:t>для юридических лиц</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Номер лицевого счета:*</w:t>
            </w:r>
            <w:r w:rsidRPr="00C45A59">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b/>
          <w:bCs/>
          <w:lang w:val="ru-RU"/>
        </w:rPr>
      </w:pPr>
      <w:r w:rsidRPr="00C45A59">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p>
    <w:p w:rsidR="005341BB" w:rsidRPr="00C45A59" w:rsidRDefault="005341BB" w:rsidP="005341BB">
      <w:pPr>
        <w:pStyle w:val="ab"/>
        <w:rPr>
          <w:lang w:val="ru-RU"/>
        </w:rPr>
      </w:pPr>
      <w:r w:rsidRPr="00C45A59">
        <w:rPr>
          <w:lang w:val="ru-RU"/>
        </w:rPr>
        <w:t>Настоящая заявка носит безотзывный характер.</w:t>
      </w:r>
      <w:r w:rsidRPr="00C45A59">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687"/>
        <w:gridCol w:w="7118"/>
      </w:tblGrid>
      <w:tr w:rsidR="005341BB" w:rsidRPr="00C45A59" w:rsidTr="005D7A1D">
        <w:trPr>
          <w:tblCellSpacing w:w="75" w:type="dxa"/>
        </w:trPr>
        <w:tc>
          <w:tcPr>
            <w:tcW w:w="1316"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b/>
                <w:bCs/>
                <w:lang w:val="ru-RU"/>
              </w:rPr>
              <w:t>,</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pStyle w:val="fieldcomment"/>
        <w:rPr>
          <w:lang w:val="ru-RU"/>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Pr>
        <w:pStyle w:val="fieldcomment"/>
        <w:rPr>
          <w:lang w:val="ru-RU"/>
        </w:rPr>
      </w:pPr>
    </w:p>
    <w:p w:rsidR="005341BB" w:rsidRPr="00C45A59" w:rsidRDefault="005341BB" w:rsidP="005341BB">
      <w:pPr>
        <w:pStyle w:val="fieldcomment"/>
        <w:jc w:val="right"/>
        <w:rPr>
          <w:lang w:val="ru-RU"/>
        </w:rPr>
      </w:pPr>
    </w:p>
    <w:p w:rsidR="005341BB" w:rsidRPr="00C45A59" w:rsidRDefault="005341BB" w:rsidP="005341BB">
      <w:pPr>
        <w:pStyle w:val="fieldcomment"/>
        <w:jc w:val="right"/>
        <w:rPr>
          <w:lang w:val="ru-RU"/>
        </w:rPr>
      </w:pPr>
    </w:p>
    <w:p w:rsidR="005341BB" w:rsidRPr="00C45A59" w:rsidRDefault="005341BB" w:rsidP="005341BB">
      <w:pPr>
        <w:jc w:val="right"/>
        <w:rPr>
          <w:sz w:val="16"/>
          <w:szCs w:val="16"/>
        </w:rPr>
      </w:pPr>
      <w:r w:rsidRPr="00C45A59">
        <w:rPr>
          <w:sz w:val="16"/>
          <w:szCs w:val="16"/>
        </w:rPr>
        <w:t xml:space="preserve">Приложение № 3 к Правилам Фонда </w:t>
      </w:r>
    </w:p>
    <w:p w:rsidR="005341BB" w:rsidRPr="00C45A59" w:rsidRDefault="005341BB" w:rsidP="005341BB">
      <w:pPr>
        <w:pStyle w:val="1"/>
        <w:spacing w:before="0" w:after="0"/>
        <w:rPr>
          <w:color w:val="auto"/>
        </w:rPr>
      </w:pPr>
      <w:r w:rsidRPr="00C45A59">
        <w:rPr>
          <w:color w:val="auto"/>
        </w:rPr>
        <w:t>Заявка на приобретение инвестиционных паев №</w:t>
      </w:r>
      <w:r w:rsidRPr="00C45A59">
        <w:rPr>
          <w:color w:val="auto"/>
        </w:rPr>
        <w:br/>
        <w:t>для юридических лиц - номинальных держателей</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Номер лицевого счета:</w:t>
            </w:r>
            <w:r w:rsidRPr="00C45A59">
              <w:rPr>
                <w:lang w:val="ru-RU"/>
              </w:rPr>
              <w:br/>
            </w:r>
            <w:r w:rsidRPr="00C45A59">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spacing w:before="0" w:after="0"/>
              <w:ind w:left="74"/>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spacing w:before="0" w:after="0"/>
              <w:ind w:left="74"/>
              <w:rPr>
                <w:lang w:val="ru-RU"/>
              </w:rPr>
            </w:pPr>
            <w:r w:rsidRPr="00C45A59">
              <w:rPr>
                <w:sz w:val="14"/>
                <w:szCs w:val="14"/>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spacing w:before="0" w:after="0"/>
              <w:ind w:left="74"/>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spacing w:before="0" w:after="0"/>
              <w:ind w:left="74"/>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spacing w:before="0" w:after="0"/>
              <w:ind w:left="74"/>
              <w:rPr>
                <w:lang w:val="ru-RU"/>
              </w:rPr>
            </w:pPr>
            <w:r w:rsidRPr="00C45A59">
              <w:rPr>
                <w:sz w:val="14"/>
                <w:szCs w:val="14"/>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spacing w:before="0" w:after="0"/>
              <w:ind w:left="74"/>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240" w:after="240"/>
        <w:jc w:val="center"/>
        <w:rPr>
          <w:b/>
          <w:bCs/>
          <w:sz w:val="14"/>
          <w:szCs w:val="14"/>
          <w:lang w:val="ru-RU"/>
        </w:rPr>
      </w:pPr>
      <w:r w:rsidRPr="00C45A59">
        <w:rPr>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0"/>
        <w:rPr>
          <w:color w:val="auto"/>
          <w:sz w:val="14"/>
          <w:szCs w:val="14"/>
          <w:lang w:eastAsia="en-US"/>
        </w:rPr>
      </w:pPr>
      <w:r w:rsidRPr="00C45A59">
        <w:rPr>
          <w:color w:val="auto"/>
          <w:sz w:val="14"/>
          <w:szCs w:val="14"/>
          <w:lang w:eastAsia="en-US"/>
        </w:rPr>
        <w:t>Информация о каждом номинальном держателе приобретаемых инвестиционных паев:</w:t>
      </w: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5341BB" w:rsidRPr="00C45A59" w:rsidTr="005D7A1D">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bl>
    <w:p w:rsidR="005341BB" w:rsidRPr="00C45A59" w:rsidRDefault="005341BB" w:rsidP="005341BB">
      <w:pPr>
        <w:spacing w:line="180" w:lineRule="exact"/>
        <w:ind w:left="170"/>
        <w:rPr>
          <w:b/>
          <w:bCs/>
          <w:noProof/>
          <w:sz w:val="16"/>
          <w:szCs w:val="16"/>
        </w:rPr>
      </w:pP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Документ:</w:t>
            </w:r>
            <w:r w:rsidRPr="00C45A59">
              <w:rPr>
                <w:b w:val="0"/>
                <w:bCs w:val="0"/>
                <w:sz w:val="14"/>
                <w:szCs w:val="14"/>
                <w:lang w:val="ru-RU"/>
              </w:rPr>
              <w:br/>
            </w:r>
            <w:r w:rsidRPr="00C45A59">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bl>
    <w:p w:rsidR="005341BB" w:rsidRPr="00C45A59" w:rsidRDefault="005341BB" w:rsidP="005341BB">
      <w:pPr>
        <w:spacing w:line="180" w:lineRule="exact"/>
        <w:ind w:left="170"/>
        <w:rPr>
          <w:b/>
          <w:bCs/>
          <w:noProof/>
          <w:sz w:val="16"/>
          <w:szCs w:val="16"/>
        </w:rPr>
      </w:pPr>
    </w:p>
    <w:p w:rsidR="005341BB" w:rsidRPr="00C45A59" w:rsidRDefault="005341BB" w:rsidP="005341BB">
      <w:pPr>
        <w:pStyle w:val="ab"/>
        <w:spacing w:before="240" w:after="240"/>
        <w:rPr>
          <w:sz w:val="14"/>
          <w:szCs w:val="14"/>
          <w:lang w:val="ru-RU"/>
        </w:rPr>
      </w:pPr>
      <w:r w:rsidRPr="00C45A59">
        <w:rPr>
          <w:sz w:val="14"/>
          <w:szCs w:val="14"/>
          <w:lang w:val="ru-RU"/>
        </w:rPr>
        <w:t>Настоящая заявка носит безотзывный характер.</w:t>
      </w:r>
      <w:r w:rsidRPr="00C45A59">
        <w:rPr>
          <w:sz w:val="14"/>
          <w:szCs w:val="14"/>
          <w:lang w:val="ru-RU"/>
        </w:rPr>
        <w:br/>
        <w:t>С Правилами Фонда ознакомлен.</w:t>
      </w:r>
    </w:p>
    <w:tbl>
      <w:tblPr>
        <w:tblW w:w="4985" w:type="pct"/>
        <w:tblCellSpacing w:w="75" w:type="dxa"/>
        <w:tblCellMar>
          <w:left w:w="0" w:type="dxa"/>
          <w:right w:w="0" w:type="dxa"/>
        </w:tblCellMar>
        <w:tblLook w:val="0000"/>
      </w:tblPr>
      <w:tblGrid>
        <w:gridCol w:w="2458"/>
        <w:gridCol w:w="7318"/>
      </w:tblGrid>
      <w:tr w:rsidR="005341BB" w:rsidRPr="00C45A59" w:rsidTr="005D7A1D">
        <w:trPr>
          <w:trHeight w:val="918"/>
          <w:tblCellSpacing w:w="75" w:type="dxa"/>
        </w:trPr>
        <w:tc>
          <w:tcPr>
            <w:tcW w:w="1197" w:type="pct"/>
            <w:tcMar>
              <w:top w:w="30" w:type="dxa"/>
              <w:left w:w="75" w:type="dxa"/>
              <w:bottom w:w="30" w:type="dxa"/>
              <w:right w:w="75" w:type="dxa"/>
            </w:tcMar>
          </w:tcPr>
          <w:p w:rsidR="005341BB" w:rsidRPr="00C45A59" w:rsidRDefault="005341BB" w:rsidP="005D7A1D">
            <w:pPr>
              <w:pStyle w:val="signfield"/>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rPr>
                <w:b/>
                <w:bCs/>
                <w:lang w:val="ru-RU"/>
              </w:rPr>
            </w:pPr>
            <w:r w:rsidRPr="00C45A59">
              <w:rPr>
                <w:lang w:val="ru-RU"/>
              </w:rPr>
              <w:t xml:space="preserve">Подпись лица     </w:t>
            </w:r>
            <w:r w:rsidRPr="00C45A59">
              <w:rPr>
                <w:lang w:val="ru-RU"/>
              </w:rPr>
              <w:br/>
              <w:t xml:space="preserve">принявшего заявку                                                                                                          </w:t>
            </w:r>
            <w:r w:rsidRPr="00C45A59">
              <w:rPr>
                <w:b/>
                <w:bCs/>
                <w:lang w:val="ru-RU"/>
              </w:rPr>
              <w:t>М.П.</w:t>
            </w:r>
          </w:p>
        </w:tc>
      </w:tr>
    </w:tbl>
    <w:p w:rsidR="005341BB" w:rsidRPr="00C45A59" w:rsidRDefault="005341BB" w:rsidP="005341BB">
      <w:pPr>
        <w:pStyle w:val="fieldcomment"/>
        <w:jc w:val="right"/>
        <w:rPr>
          <w:sz w:val="16"/>
          <w:szCs w:val="16"/>
          <w:lang w:val="ru-RU"/>
        </w:rPr>
      </w:pPr>
      <w:r w:rsidRPr="00C45A59">
        <w:rPr>
          <w:sz w:val="16"/>
          <w:szCs w:val="16"/>
          <w:lang w:val="ru-RU"/>
        </w:rPr>
        <w:t xml:space="preserve">Приложение № 4 к Правилам Фонда </w:t>
      </w:r>
    </w:p>
    <w:p w:rsidR="005341BB" w:rsidRPr="00C45A59" w:rsidRDefault="005341BB" w:rsidP="005341BB">
      <w:pPr>
        <w:pStyle w:val="1"/>
        <w:rPr>
          <w:color w:val="auto"/>
        </w:rPr>
      </w:pPr>
      <w:r w:rsidRPr="00C45A59">
        <w:rPr>
          <w:color w:val="auto"/>
        </w:rPr>
        <w:t xml:space="preserve">Заявка на погашение инвестиционных паев № </w:t>
      </w:r>
      <w:r w:rsidRPr="00C45A59">
        <w:rPr>
          <w:color w:val="auto"/>
        </w:rPr>
        <w:br/>
        <w:t>для физических лиц</w:t>
      </w:r>
    </w:p>
    <w:p w:rsidR="005341BB" w:rsidRPr="00C45A59" w:rsidRDefault="005341BB" w:rsidP="005341BB">
      <w:pPr>
        <w:pStyle w:val="fielddata"/>
        <w:rPr>
          <w:lang w:val="ru-RU"/>
        </w:rPr>
      </w:pPr>
      <w:r w:rsidRPr="00C45A59">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pPr>
            <w:r w:rsidRPr="00C45A59">
              <w:rPr>
                <w:lang w:val="ru-RU"/>
              </w:rPr>
              <w:t>Номер лицевого счета:</w:t>
            </w:r>
            <w:r w:rsidRPr="00C45A59">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r w:rsidRPr="00C45A59">
        <w:rPr>
          <w:b/>
          <w:bCs/>
          <w:lang w:val="ru-RU"/>
        </w:rPr>
        <w:t xml:space="preserve">Прошу погасить инвестиционные паи Фонда в количестве </w:t>
      </w:r>
      <w:r w:rsidRPr="00C45A59">
        <w:rPr>
          <w:b/>
          <w:bCs/>
          <w:u w:val="single"/>
        </w:rPr>
        <w:t>  </w:t>
      </w:r>
      <w:r w:rsidRPr="00C45A59">
        <w:rPr>
          <w:b/>
          <w:bCs/>
          <w:u w:val="single"/>
          <w:lang w:val="ru-RU"/>
        </w:rPr>
        <w:t xml:space="preserve"> </w:t>
      </w:r>
      <w:r w:rsidRPr="00C45A59">
        <w:rPr>
          <w:b/>
          <w:bCs/>
          <w:u w:val="single"/>
        </w:rPr>
        <w:t>  </w:t>
      </w:r>
      <w:r w:rsidRPr="00C45A59">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Прошу перечислить сумму денежной компенсации на счет:</w:t>
            </w:r>
          </w:p>
          <w:p w:rsidR="005341BB" w:rsidRPr="00C45A59" w:rsidRDefault="005341BB" w:rsidP="005D7A1D">
            <w:pPr>
              <w:pStyle w:val="fieldname"/>
              <w:ind w:left="75"/>
              <w:rPr>
                <w:lang w:val="ru-RU"/>
              </w:rPr>
            </w:pPr>
            <w:r w:rsidRPr="00C45A59">
              <w:rPr>
                <w:lang w:val="ru-RU"/>
              </w:rPr>
              <w:t>Указывается счет лица, погашающего инвестиционные паи</w:t>
            </w:r>
            <w:r w:rsidRPr="00C45A59">
              <w:rPr>
                <w:lang w:val="ru-RU"/>
              </w:rPr>
              <w:br/>
            </w:r>
            <w:r w:rsidRPr="00C45A59">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Заявителя/</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 w:rsidR="005341BB" w:rsidRPr="00C45A59" w:rsidRDefault="005341BB" w:rsidP="005341BB">
      <w:pPr>
        <w:pStyle w:val="fieldcomment"/>
        <w:jc w:val="right"/>
        <w:rPr>
          <w:lang w:val="ru-RU"/>
        </w:rPr>
      </w:pPr>
      <w:r w:rsidRPr="00E94727">
        <w:rPr>
          <w:lang w:val="ru-RU"/>
        </w:rPr>
        <w:br w:type="page"/>
      </w:r>
      <w:r w:rsidRPr="007F2B2C">
        <w:rPr>
          <w:sz w:val="16"/>
          <w:szCs w:val="16"/>
          <w:lang w:val="ru-RU"/>
        </w:rPr>
        <w:t>Приложение № 5 к Правилам Фонда</w:t>
      </w:r>
      <w:r w:rsidRPr="00C45A59">
        <w:rPr>
          <w:lang w:val="ru-RU"/>
        </w:rPr>
        <w:t xml:space="preserve"> </w:t>
      </w:r>
    </w:p>
    <w:p w:rsidR="005341BB" w:rsidRPr="00C45A59" w:rsidRDefault="005341BB" w:rsidP="005341BB">
      <w:pPr>
        <w:pStyle w:val="1"/>
        <w:rPr>
          <w:color w:val="auto"/>
        </w:rPr>
      </w:pPr>
      <w:r w:rsidRPr="00C45A59">
        <w:rPr>
          <w:color w:val="auto"/>
        </w:rPr>
        <w:t xml:space="preserve">Заявка на погашение инвестиционных паев № </w:t>
      </w:r>
      <w:r w:rsidRPr="00C45A59">
        <w:rPr>
          <w:color w:val="auto"/>
        </w:rPr>
        <w:br/>
        <w:t>для юридических лиц</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pPr>
            <w:r w:rsidRPr="00C45A59">
              <w:rPr>
                <w:lang w:val="ru-RU"/>
              </w:rPr>
              <w:t>Номер лицевого счета:</w:t>
            </w:r>
            <w:r w:rsidRPr="00C45A59">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r w:rsidRPr="00C45A59">
        <w:rPr>
          <w:b/>
          <w:bCs/>
          <w:lang w:val="ru-RU"/>
        </w:rPr>
        <w:t xml:space="preserve">Прошу погасить инвестиционные паи Фонда в количестве </w:t>
      </w:r>
      <w:r w:rsidRPr="00C45A59">
        <w:rPr>
          <w:b/>
          <w:bCs/>
          <w:u w:val="single"/>
        </w:rPr>
        <w:t>  </w:t>
      </w:r>
      <w:r w:rsidRPr="00C45A59">
        <w:rPr>
          <w:b/>
          <w:bCs/>
          <w:u w:val="single"/>
          <w:lang w:val="ru-RU"/>
        </w:rPr>
        <w:t xml:space="preserve"> </w:t>
      </w:r>
      <w:r w:rsidRPr="00C45A59">
        <w:rPr>
          <w:b/>
          <w:bCs/>
          <w:u w:val="single"/>
        </w:rPr>
        <w:t>  </w:t>
      </w:r>
      <w:r w:rsidRPr="00C45A59">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Прошу перечислить сумму денежной компенсации на счет:</w:t>
            </w:r>
          </w:p>
          <w:p w:rsidR="005341BB" w:rsidRPr="00C45A59" w:rsidRDefault="005341BB" w:rsidP="005D7A1D">
            <w:pPr>
              <w:pStyle w:val="fieldname"/>
              <w:ind w:left="75"/>
              <w:rPr>
                <w:lang w:val="ru-RU"/>
              </w:rPr>
            </w:pPr>
            <w:r w:rsidRPr="00C45A59">
              <w:rPr>
                <w:lang w:val="ru-RU"/>
              </w:rPr>
              <w:t>Указывается счет лица, погашающего инвестиционные паи</w:t>
            </w:r>
            <w:r w:rsidRPr="00C45A59">
              <w:rPr>
                <w:lang w:val="ru-RU"/>
              </w:rPr>
              <w:br/>
            </w:r>
            <w:r w:rsidRPr="00C45A59">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Pr>
        <w:pStyle w:val="footnote"/>
        <w:rPr>
          <w:lang w:val="ru-RU"/>
        </w:rPr>
      </w:pPr>
    </w:p>
    <w:p w:rsidR="005341BB" w:rsidRPr="00C45A59" w:rsidRDefault="005341BB" w:rsidP="005341BB">
      <w:pPr>
        <w:pStyle w:val="fieldcomment"/>
        <w:rPr>
          <w:lang w:val="ru-RU"/>
        </w:rPr>
      </w:pPr>
    </w:p>
    <w:p w:rsidR="005341BB" w:rsidRPr="00C45A59" w:rsidRDefault="005341BB" w:rsidP="005341BB">
      <w:pPr>
        <w:pStyle w:val="fieldcomment"/>
        <w:spacing w:before="0" w:after="0"/>
        <w:jc w:val="right"/>
        <w:rPr>
          <w:sz w:val="16"/>
          <w:szCs w:val="16"/>
          <w:lang w:val="ru-RU"/>
        </w:rPr>
      </w:pPr>
      <w:r w:rsidRPr="00C45A59">
        <w:rPr>
          <w:sz w:val="16"/>
          <w:szCs w:val="16"/>
          <w:lang w:val="ru-RU"/>
        </w:rPr>
        <w:t xml:space="preserve">Приложение № 6 к Правилам Фонда </w:t>
      </w:r>
    </w:p>
    <w:p w:rsidR="005341BB" w:rsidRPr="00C45A59" w:rsidRDefault="005341BB" w:rsidP="005341BB">
      <w:pPr>
        <w:pStyle w:val="fieldcomment"/>
        <w:spacing w:before="0" w:after="0"/>
        <w:rPr>
          <w:lang w:val="ru-RU"/>
        </w:rPr>
      </w:pPr>
    </w:p>
    <w:p w:rsidR="005341BB" w:rsidRPr="00C45A59" w:rsidRDefault="005341BB" w:rsidP="005341BB">
      <w:pPr>
        <w:pStyle w:val="1"/>
        <w:spacing w:before="0" w:after="0"/>
        <w:rPr>
          <w:color w:val="auto"/>
        </w:rPr>
      </w:pPr>
      <w:r w:rsidRPr="00924736">
        <w:rPr>
          <w:color w:val="auto"/>
          <w:sz w:val="22"/>
        </w:rPr>
        <w:t>Заявка на погашение инвестиционных паев №</w:t>
      </w:r>
      <w:r w:rsidRPr="00924736">
        <w:rPr>
          <w:color w:val="auto"/>
          <w:sz w:val="22"/>
        </w:rPr>
        <w:br/>
        <w:t>для юридических лиц - номинальных держателей</w:t>
      </w:r>
    </w:p>
    <w:p w:rsidR="005341BB" w:rsidRPr="00C45A59" w:rsidRDefault="005341BB" w:rsidP="005341BB">
      <w:pPr>
        <w:pStyle w:val="fielddata"/>
        <w:rPr>
          <w:sz w:val="14"/>
          <w:szCs w:val="14"/>
          <w:lang w:val="ru-RU"/>
        </w:rPr>
      </w:pPr>
      <w:r w:rsidRPr="00C45A59">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Номер лицевого счета:</w:t>
            </w:r>
            <w:r w:rsidRPr="00C45A59">
              <w:rPr>
                <w:lang w:val="ru-RU"/>
              </w:rPr>
              <w:br/>
            </w:r>
            <w:r w:rsidRPr="00C45A59">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rPr>
                <w:rFonts w:ascii="Arial Unicode MS" w:eastAsia="Arial Unicode MS" w:cs="Arial Unicode MS"/>
              </w:rPr>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924736">
        <w:trPr>
          <w:trHeight w:val="367"/>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200" w:after="200"/>
        <w:jc w:val="center"/>
        <w:rPr>
          <w:sz w:val="14"/>
          <w:szCs w:val="14"/>
          <w:lang w:val="ru-RU"/>
        </w:rPr>
      </w:pPr>
      <w:r w:rsidRPr="00C45A59">
        <w:rPr>
          <w:b/>
          <w:bCs/>
          <w:sz w:val="14"/>
          <w:szCs w:val="14"/>
          <w:lang w:val="ru-RU"/>
        </w:rPr>
        <w:t xml:space="preserve">Прошу погасить инвестиционные паи Фонда в количестве </w:t>
      </w:r>
      <w:r w:rsidRPr="00C45A59">
        <w:rPr>
          <w:b/>
          <w:bCs/>
          <w:sz w:val="14"/>
          <w:szCs w:val="14"/>
          <w:u w:val="single"/>
        </w:rPr>
        <w:t>  </w:t>
      </w:r>
      <w:r w:rsidRPr="00C45A59">
        <w:rPr>
          <w:b/>
          <w:bCs/>
          <w:sz w:val="14"/>
          <w:szCs w:val="14"/>
          <w:u w:val="single"/>
          <w:lang w:val="ru-RU"/>
        </w:rPr>
        <w:t xml:space="preserve"> </w:t>
      </w:r>
      <w:r w:rsidRPr="00C45A59">
        <w:rPr>
          <w:b/>
          <w:bCs/>
          <w:sz w:val="14"/>
          <w:szCs w:val="14"/>
          <w:u w:val="single"/>
        </w:rPr>
        <w:t>  </w:t>
      </w:r>
      <w:r w:rsidRPr="00C45A59">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Прошу перечислить сумму денежной компенсации на счет:</w:t>
            </w:r>
            <w:r w:rsidRPr="00C45A59">
              <w:rPr>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i/>
                <w:iCs/>
                <w:highlight w:val="magenta"/>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4"/>
          <w:szCs w:val="14"/>
          <w:lang w:eastAsia="en-US"/>
        </w:rPr>
      </w:pPr>
      <w:r w:rsidRPr="00C45A59">
        <w:rPr>
          <w:color w:val="auto"/>
          <w:sz w:val="14"/>
          <w:szCs w:val="14"/>
          <w:lang w:eastAsia="en-US"/>
        </w:rPr>
        <w:t>Информация о каждом номинальном держателе погашаемых инвестиционных паев:</w:t>
      </w: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5341BB" w:rsidRPr="00C45A59" w:rsidTr="00A46688">
        <w:trPr>
          <w:trHeight w:val="139"/>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4"/>
          <w:szCs w:val="14"/>
          <w:lang w:eastAsia="en-US"/>
        </w:rPr>
      </w:pPr>
      <w:r w:rsidRPr="00C45A59">
        <w:rPr>
          <w:color w:val="auto"/>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Документ:</w:t>
            </w:r>
            <w:r w:rsidRPr="00C45A59">
              <w:rPr>
                <w:b w:val="0"/>
                <w:bCs w:val="0"/>
                <w:sz w:val="14"/>
                <w:szCs w:val="14"/>
                <w:lang w:val="ru-RU"/>
              </w:rPr>
              <w:br/>
            </w:r>
            <w:r w:rsidRPr="00C45A59">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r w:rsidR="005341BB" w:rsidRPr="00C45A59" w:rsidTr="00A46688">
        <w:trPr>
          <w:tblCellSpacing w:w="0" w:type="dxa"/>
          <w:jc w:val="center"/>
        </w:trPr>
        <w:tc>
          <w:tcPr>
            <w:tcW w:w="2000" w:type="pct"/>
            <w:tcBorders>
              <w:top w:val="single" w:sz="8" w:space="0" w:color="C0C0C0"/>
              <w:left w:val="nil"/>
              <w:bottom w:val="single" w:sz="4" w:space="0" w:color="auto"/>
              <w:right w:val="nil"/>
            </w:tcBorders>
            <w:tcMar>
              <w:top w:w="30" w:type="dxa"/>
              <w:left w:w="75" w:type="dxa"/>
              <w:bottom w:w="30" w:type="dxa"/>
              <w:right w:w="75" w:type="dxa"/>
            </w:tcMar>
            <w:vAlign w:val="center"/>
          </w:tcPr>
          <w:p w:rsidR="005341BB" w:rsidRPr="00C45A59" w:rsidRDefault="005341BB" w:rsidP="005D7A1D">
            <w:pPr>
              <w:pStyle w:val="fieldname"/>
              <w:ind w:left="75"/>
              <w:rPr>
                <w:noProof/>
                <w:sz w:val="14"/>
                <w:szCs w:val="14"/>
                <w:lang w:val="ru-RU"/>
              </w:rPr>
            </w:pPr>
            <w:r w:rsidRPr="00C45A59">
              <w:rPr>
                <w:noProof/>
                <w:sz w:val="14"/>
                <w:szCs w:val="14"/>
                <w:lang w:val="ru-RU"/>
              </w:rPr>
              <w:t>Номер счета депо владельца</w:t>
            </w:r>
          </w:p>
          <w:p w:rsidR="005341BB" w:rsidRPr="00C45A59" w:rsidRDefault="005341BB" w:rsidP="005D7A1D">
            <w:pPr>
              <w:pStyle w:val="fieldname"/>
              <w:ind w:left="75"/>
              <w:rPr>
                <w:sz w:val="14"/>
                <w:szCs w:val="14"/>
                <w:lang w:val="ru-RU"/>
              </w:rPr>
            </w:pPr>
            <w:r w:rsidRPr="00C45A59">
              <w:rPr>
                <w:noProof/>
                <w:sz w:val="14"/>
                <w:szCs w:val="14"/>
                <w:lang w:val="ru-RU"/>
              </w:rPr>
              <w:t xml:space="preserve"> инвестиционных паев</w:t>
            </w:r>
          </w:p>
        </w:tc>
        <w:tc>
          <w:tcPr>
            <w:tcW w:w="0" w:type="auto"/>
            <w:tcBorders>
              <w:top w:val="single" w:sz="8" w:space="0" w:color="C0C0C0"/>
              <w:left w:val="nil"/>
              <w:bottom w:val="single" w:sz="4" w:space="0" w:color="auto"/>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A46688"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6688" w:rsidRPr="00C45A59" w:rsidRDefault="00A46688" w:rsidP="005D7A1D">
            <w:pPr>
              <w:pStyle w:val="fieldname"/>
              <w:ind w:left="75"/>
              <w:rPr>
                <w:noProof/>
                <w:sz w:val="14"/>
                <w:szCs w:val="14"/>
                <w:lang w:val="ru-RU"/>
              </w:rPr>
            </w:pPr>
            <w:r w:rsidRPr="00A46688">
              <w:rPr>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6688" w:rsidRPr="00C45A59" w:rsidRDefault="00A46688" w:rsidP="005D7A1D">
            <w:pPr>
              <w:pStyle w:val="fielddata"/>
              <w:ind w:left="75"/>
              <w:rPr>
                <w:sz w:val="14"/>
                <w:szCs w:val="14"/>
                <w:lang w:val="ru-RU"/>
              </w:rPr>
            </w:pPr>
          </w:p>
        </w:tc>
      </w:tr>
    </w:tbl>
    <w:p w:rsidR="005341BB" w:rsidRPr="00C45A59" w:rsidRDefault="005341BB" w:rsidP="005341BB">
      <w:pPr>
        <w:spacing w:after="0" w:line="240" w:lineRule="auto"/>
        <w:ind w:left="170"/>
        <w:rPr>
          <w:b/>
          <w:bCs/>
          <w:i/>
          <w:iCs/>
          <w:noProof/>
          <w:sz w:val="14"/>
          <w:szCs w:val="14"/>
        </w:rPr>
      </w:pPr>
      <w:r w:rsidRPr="00C45A59">
        <w:rPr>
          <w:b/>
          <w:bCs/>
          <w:i/>
          <w:iCs/>
          <w:noProof/>
          <w:sz w:val="14"/>
          <w:szCs w:val="14"/>
        </w:rPr>
        <w:t>Обязательно заполняется в случае, если владелец инвестиционных паев является физическим лицом:</w:t>
      </w:r>
    </w:p>
    <w:p w:rsidR="005341BB" w:rsidRPr="00C45A59" w:rsidRDefault="005341BB" w:rsidP="005341BB">
      <w:pPr>
        <w:spacing w:after="0" w:line="240" w:lineRule="auto"/>
        <w:ind w:left="170"/>
        <w:rPr>
          <w:b/>
          <w:bCs/>
          <w:noProof/>
          <w:sz w:val="14"/>
          <w:szCs w:val="14"/>
        </w:rPr>
      </w:pPr>
      <w:r w:rsidRPr="00C45A59">
        <w:rPr>
          <w:b/>
          <w:bCs/>
          <w:noProof/>
          <w:sz w:val="14"/>
          <w:szCs w:val="14"/>
        </w:rPr>
        <w:t>- владелец является налоговым резидентом РФ ___________</w:t>
      </w:r>
    </w:p>
    <w:p w:rsidR="005341BB" w:rsidRPr="00C45A59" w:rsidRDefault="005341BB" w:rsidP="005341BB">
      <w:pPr>
        <w:spacing w:after="0" w:line="240" w:lineRule="auto"/>
        <w:ind w:left="170"/>
        <w:rPr>
          <w:b/>
          <w:bCs/>
          <w:noProof/>
          <w:sz w:val="14"/>
          <w:szCs w:val="14"/>
        </w:rPr>
      </w:pPr>
      <w:r w:rsidRPr="00C45A59">
        <w:rPr>
          <w:b/>
          <w:bCs/>
          <w:noProof/>
          <w:sz w:val="14"/>
          <w:szCs w:val="14"/>
        </w:rPr>
        <w:t>- владелец не является налоговым резиденто</w:t>
      </w:r>
      <w:r>
        <w:rPr>
          <w:b/>
          <w:bCs/>
          <w:noProof/>
          <w:sz w:val="14"/>
          <w:szCs w:val="14"/>
        </w:rPr>
        <w:t>м</w:t>
      </w:r>
      <w:r w:rsidRPr="00C45A59">
        <w:rPr>
          <w:b/>
          <w:bCs/>
          <w:noProof/>
          <w:sz w:val="14"/>
          <w:szCs w:val="14"/>
        </w:rPr>
        <w:t xml:space="preserve"> РФ _________</w:t>
      </w:r>
    </w:p>
    <w:p w:rsidR="005341BB" w:rsidRDefault="005341BB" w:rsidP="005341BB">
      <w:pPr>
        <w:pStyle w:val="ab"/>
        <w:spacing w:before="0" w:after="0"/>
        <w:rPr>
          <w:sz w:val="14"/>
          <w:szCs w:val="14"/>
        </w:rPr>
      </w:pPr>
      <w:r w:rsidRPr="00C45A59">
        <w:rPr>
          <w:sz w:val="14"/>
          <w:szCs w:val="14"/>
          <w:lang w:val="ru-RU"/>
        </w:rPr>
        <w:t>Настоящая заявка носит безотзывный характер.</w:t>
      </w:r>
      <w:r w:rsidRPr="00C45A59">
        <w:rPr>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2474"/>
        <w:gridCol w:w="7331"/>
      </w:tblGrid>
      <w:tr w:rsidR="005341BB" w:rsidRPr="00C45A59" w:rsidTr="00A46688">
        <w:trPr>
          <w:tblCellSpacing w:w="75" w:type="dxa"/>
        </w:trPr>
        <w:tc>
          <w:tcPr>
            <w:tcW w:w="1202" w:type="pct"/>
            <w:tcMar>
              <w:top w:w="30" w:type="dxa"/>
              <w:left w:w="75" w:type="dxa"/>
              <w:bottom w:w="30" w:type="dxa"/>
              <w:right w:w="75" w:type="dxa"/>
            </w:tcMar>
          </w:tcPr>
          <w:p w:rsidR="005341BB" w:rsidRPr="00C45A59" w:rsidRDefault="005341BB" w:rsidP="005D7A1D">
            <w:pPr>
              <w:pStyle w:val="signfield"/>
              <w:spacing w:before="0" w:after="120"/>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spacing w:before="0" w:after="120"/>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spacing w:after="120"/>
              <w:ind w:left="6195"/>
              <w:rPr>
                <w:lang w:val="ru-RU"/>
              </w:rPr>
            </w:pPr>
            <w:r w:rsidRPr="00A46688">
              <w:rPr>
                <w:sz w:val="12"/>
                <w:lang w:val="ru-RU"/>
              </w:rPr>
              <w:t>М.П.</w:t>
            </w:r>
          </w:p>
        </w:tc>
      </w:tr>
    </w:tbl>
    <w:p w:rsidR="00C93D5F" w:rsidRPr="00C93D5F" w:rsidRDefault="00C93D5F" w:rsidP="00C93D5F">
      <w:pPr>
        <w:spacing w:before="45" w:after="45" w:line="240" w:lineRule="auto"/>
        <w:jc w:val="right"/>
        <w:rPr>
          <w:rFonts w:ascii="Arial" w:hAnsi="Arial" w:cs="Arial"/>
          <w:sz w:val="16"/>
          <w:szCs w:val="16"/>
        </w:rPr>
      </w:pPr>
      <w:r w:rsidRPr="00C93D5F">
        <w:rPr>
          <w:rFonts w:ascii="Arial" w:hAnsi="Arial" w:cs="Arial"/>
          <w:sz w:val="16"/>
          <w:szCs w:val="16"/>
        </w:rPr>
        <w:t xml:space="preserve">Приложение № 7 к Правилам Фонда </w:t>
      </w:r>
    </w:p>
    <w:p w:rsidR="00C93D5F" w:rsidRPr="00C93D5F" w:rsidRDefault="00C93D5F" w:rsidP="00C93D5F">
      <w:pPr>
        <w:spacing w:before="375" w:after="375" w:line="240" w:lineRule="auto"/>
        <w:jc w:val="center"/>
        <w:outlineLvl w:val="0"/>
        <w:rPr>
          <w:rFonts w:ascii="Arial" w:hAnsi="Arial" w:cs="Arial"/>
          <w:b/>
          <w:bCs/>
          <w:kern w:val="36"/>
          <w:sz w:val="24"/>
          <w:szCs w:val="24"/>
        </w:rPr>
      </w:pPr>
      <w:r w:rsidRPr="00C93D5F">
        <w:rPr>
          <w:rFonts w:ascii="Arial" w:hAnsi="Arial" w:cs="Arial"/>
          <w:b/>
          <w:bCs/>
          <w:kern w:val="36"/>
          <w:sz w:val="24"/>
          <w:szCs w:val="24"/>
        </w:rPr>
        <w:t xml:space="preserve">Заявка на обмен инвестиционных паев № </w:t>
      </w:r>
      <w:r w:rsidRPr="00C93D5F">
        <w:rPr>
          <w:rFonts w:ascii="Arial" w:hAnsi="Arial" w:cs="Arial"/>
          <w:b/>
          <w:bCs/>
          <w:kern w:val="36"/>
          <w:sz w:val="24"/>
          <w:szCs w:val="24"/>
        </w:rPr>
        <w:br/>
        <w:t>для физических лиц</w:t>
      </w:r>
    </w:p>
    <w:p w:rsidR="00C93D5F" w:rsidRPr="00C93D5F" w:rsidRDefault="00C93D5F" w:rsidP="00C93D5F">
      <w:pPr>
        <w:spacing w:before="45" w:after="45" w:line="240" w:lineRule="auto"/>
        <w:rPr>
          <w:rFonts w:ascii="Arial" w:hAnsi="Arial" w:cs="Arial"/>
          <w:sz w:val="16"/>
          <w:szCs w:val="16"/>
        </w:rPr>
      </w:pPr>
      <w:r w:rsidRPr="00C93D5F">
        <w:rPr>
          <w:rFonts w:ascii="Arial" w:hAnsi="Arial" w:cs="Arial"/>
          <w:b/>
          <w:bCs/>
          <w:sz w:val="16"/>
          <w:szCs w:val="16"/>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r w:rsidRPr="00C93D5F">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p w:rsidR="00C93D5F" w:rsidRPr="00C93D5F" w:rsidRDefault="00C93D5F" w:rsidP="00C93D5F">
            <w:pPr>
              <w:spacing w:after="375" w:line="240" w:lineRule="auto"/>
              <w:jc w:val="right"/>
              <w:rPr>
                <w:rFonts w:ascii="Arial" w:hAnsi="Arial" w:cs="Arial"/>
                <w:sz w:val="9"/>
                <w:szCs w:val="9"/>
              </w:rPr>
            </w:pPr>
            <w:r w:rsidRPr="00C93D5F">
              <w:rPr>
                <w:rFonts w:ascii="Arial" w:hAnsi="Arial" w:cs="Arial"/>
                <w:sz w:val="9"/>
                <w:szCs w:val="9"/>
              </w:rPr>
              <w:t>(Указывается номер лицевого счета в реестре Фонда, на инвестиционные паи которого осуществляется обмен)</w:t>
            </w:r>
          </w:p>
          <w:p w:rsidR="00C93D5F" w:rsidRPr="00C93D5F" w:rsidRDefault="00C93D5F" w:rsidP="00C93D5F">
            <w:pPr>
              <w:spacing w:before="45" w:after="45" w:line="240" w:lineRule="auto"/>
              <w:ind w:left="75"/>
              <w:jc w:val="right"/>
              <w:rPr>
                <w:rFonts w:ascii="Arial" w:hAnsi="Arial" w:cs="Arial"/>
                <w:b/>
                <w:bCs/>
                <w:sz w:val="16"/>
                <w:szCs w:val="16"/>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физических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 представителя:</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юридических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Свидетельство о регистрации:</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В лице:</w:t>
            </w:r>
            <w:r w:rsidRPr="00C93D5F">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993F41" w:rsidRDefault="00993F41" w:rsidP="00993F41">
      <w:pPr>
        <w:spacing w:after="0" w:line="240" w:lineRule="auto"/>
        <w:jc w:val="center"/>
        <w:rPr>
          <w:rFonts w:ascii="Arial" w:hAnsi="Arial" w:cs="Arial"/>
          <w:b/>
          <w:bCs/>
          <w:sz w:val="16"/>
          <w:szCs w:val="16"/>
        </w:rPr>
      </w:pPr>
    </w:p>
    <w:p w:rsidR="00C93D5F" w:rsidRPr="00C93D5F" w:rsidRDefault="00C93D5F" w:rsidP="00993F41">
      <w:pPr>
        <w:spacing w:after="0" w:line="240" w:lineRule="auto"/>
        <w:jc w:val="center"/>
        <w:rPr>
          <w:rFonts w:ascii="Arial" w:hAnsi="Arial" w:cs="Arial"/>
          <w:sz w:val="16"/>
          <w:szCs w:val="16"/>
        </w:rPr>
      </w:pPr>
      <w:r w:rsidRPr="00C93D5F">
        <w:rPr>
          <w:rFonts w:ascii="Arial" w:hAnsi="Arial" w:cs="Arial"/>
          <w:b/>
          <w:bCs/>
          <w:sz w:val="16"/>
          <w:szCs w:val="16"/>
        </w:rPr>
        <w:t xml:space="preserve">Прошу осуществить обмен принадлежащих мне инвестиционных паев Фонда в количестве </w:t>
      </w:r>
      <w:r w:rsidRPr="00C93D5F">
        <w:rPr>
          <w:rFonts w:ascii="Arial" w:hAnsi="Arial" w:cs="Arial"/>
          <w:b/>
          <w:bCs/>
          <w:sz w:val="16"/>
          <w:szCs w:val="16"/>
          <w:u w:val="single"/>
        </w:rPr>
        <w:t>     </w:t>
      </w:r>
      <w:r w:rsidRPr="00C93D5F">
        <w:rPr>
          <w:rFonts w:ascii="Arial" w:hAnsi="Arial" w:cs="Arial"/>
          <w:b/>
          <w:bCs/>
          <w:sz w:val="16"/>
          <w:szCs w:val="16"/>
        </w:rPr>
        <w:t xml:space="preserve"> штук</w:t>
      </w:r>
    </w:p>
    <w:p w:rsidR="00C93D5F" w:rsidRPr="00C93D5F" w:rsidRDefault="00C93D5F" w:rsidP="00993F41">
      <w:pPr>
        <w:spacing w:after="0" w:line="240" w:lineRule="auto"/>
        <w:jc w:val="center"/>
        <w:rPr>
          <w:rFonts w:ascii="Arial" w:hAnsi="Arial" w:cs="Arial"/>
          <w:sz w:val="16"/>
          <w:szCs w:val="16"/>
        </w:rPr>
      </w:pPr>
      <w:r w:rsidRPr="00C93D5F">
        <w:rPr>
          <w:rFonts w:ascii="Arial" w:hAnsi="Arial" w:cs="Arial"/>
          <w:b/>
          <w:bCs/>
          <w:sz w:val="16"/>
          <w:szCs w:val="16"/>
        </w:rPr>
        <w:t xml:space="preserve">в порядке, предусмотренном Правилами доверительного управления Фондом на инвестиционные паи: </w:t>
      </w:r>
      <w:r w:rsidRPr="00C93D5F">
        <w:rPr>
          <w:rFonts w:ascii="Arial" w:hAnsi="Arial" w:cs="Arial"/>
          <w:b/>
          <w:bCs/>
          <w:sz w:val="16"/>
          <w:szCs w:val="16"/>
        </w:rPr>
        <w:br/>
      </w:r>
      <w:r w:rsidRPr="00C93D5F">
        <w:rPr>
          <w:rFonts w:ascii="Arial" w:hAnsi="Arial" w:cs="Arial"/>
          <w:b/>
          <w:bCs/>
          <w:sz w:val="16"/>
          <w:szCs w:val="16"/>
          <w:u w:val="single"/>
        </w:rPr>
        <w:t>    </w:t>
      </w:r>
    </w:p>
    <w:p w:rsidR="00C93D5F" w:rsidRPr="00C93D5F" w:rsidRDefault="00C93D5F" w:rsidP="00993F41">
      <w:pPr>
        <w:spacing w:after="0" w:line="240" w:lineRule="auto"/>
        <w:jc w:val="center"/>
        <w:rPr>
          <w:rFonts w:ascii="Arial" w:hAnsi="Arial" w:cs="Arial"/>
          <w:sz w:val="9"/>
          <w:szCs w:val="9"/>
        </w:rPr>
      </w:pPr>
      <w:r w:rsidRPr="00C93D5F">
        <w:rPr>
          <w:rFonts w:ascii="Arial" w:hAnsi="Arial" w:cs="Arial"/>
          <w:sz w:val="9"/>
          <w:szCs w:val="9"/>
        </w:rPr>
        <w:t>(Полное название Фонда, на инвестиционные паи которого осуществляется обмен)</w:t>
      </w:r>
    </w:p>
    <w:p w:rsidR="00C93D5F" w:rsidRPr="00C93D5F" w:rsidRDefault="00C93D5F" w:rsidP="00C93D5F">
      <w:pPr>
        <w:spacing w:before="375" w:after="375" w:line="240" w:lineRule="auto"/>
        <w:rPr>
          <w:rFonts w:ascii="Arial" w:hAnsi="Arial" w:cs="Arial"/>
          <w:sz w:val="16"/>
          <w:szCs w:val="16"/>
        </w:rPr>
      </w:pPr>
      <w:r w:rsidRPr="00C93D5F">
        <w:rPr>
          <w:rFonts w:ascii="Arial" w:hAnsi="Arial" w:cs="Arial"/>
          <w:sz w:val="16"/>
          <w:szCs w:val="16"/>
        </w:rPr>
        <w:t>Настоящая заявка носит безотзывный характер.</w:t>
      </w:r>
      <w:r w:rsidRPr="00C93D5F">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C93D5F" w:rsidRPr="00C93D5F" w:rsidTr="005D7A1D">
        <w:trPr>
          <w:tblCellSpacing w:w="75" w:type="dxa"/>
        </w:trPr>
        <w:tc>
          <w:tcPr>
            <w:tcW w:w="1320" w:type="pct"/>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Подпись Заявителя/</w:t>
            </w:r>
            <w:r w:rsidRPr="00C93D5F">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Подпись лица</w:t>
            </w:r>
            <w:r w:rsidRPr="00C93D5F">
              <w:rPr>
                <w:rFonts w:ascii="Arial" w:hAnsi="Arial" w:cs="Arial"/>
                <w:sz w:val="16"/>
                <w:szCs w:val="16"/>
              </w:rPr>
              <w:br/>
              <w:t>принявшего заявку</w:t>
            </w:r>
          </w:p>
          <w:p w:rsidR="00C93D5F" w:rsidRPr="00C93D5F" w:rsidRDefault="00C93D5F" w:rsidP="00C93D5F">
            <w:pPr>
              <w:spacing w:after="150" w:line="240" w:lineRule="auto"/>
              <w:ind w:left="6195"/>
              <w:jc w:val="center"/>
              <w:textAlignment w:val="top"/>
              <w:rPr>
                <w:rFonts w:ascii="Arial" w:hAnsi="Arial" w:cs="Arial"/>
                <w:sz w:val="20"/>
                <w:szCs w:val="20"/>
              </w:rPr>
            </w:pPr>
            <w:r w:rsidRPr="00C93D5F">
              <w:rPr>
                <w:rFonts w:ascii="Arial" w:hAnsi="Arial" w:cs="Arial"/>
                <w:sz w:val="20"/>
                <w:szCs w:val="20"/>
              </w:rPr>
              <w:t>М.П.</w:t>
            </w:r>
          </w:p>
        </w:tc>
      </w:tr>
    </w:tbl>
    <w:p w:rsidR="00C93D5F" w:rsidRPr="00C93D5F" w:rsidRDefault="00C93D5F" w:rsidP="00C93D5F">
      <w:pPr>
        <w:spacing w:after="0" w:line="240" w:lineRule="auto"/>
        <w:rPr>
          <w:rFonts w:ascii="Arial" w:hAnsi="Arial" w:cs="Arial"/>
          <w:sz w:val="12"/>
          <w:szCs w:val="12"/>
        </w:rPr>
      </w:pPr>
    </w:p>
    <w:p w:rsidR="00C93D5F" w:rsidRPr="00C93D5F" w:rsidRDefault="00C93D5F" w:rsidP="00C93D5F">
      <w:pPr>
        <w:spacing w:after="0" w:line="240" w:lineRule="auto"/>
        <w:rPr>
          <w:rFonts w:ascii="Arial" w:hAnsi="Arial" w:cs="Arial"/>
          <w:sz w:val="12"/>
          <w:szCs w:val="12"/>
        </w:rPr>
      </w:pPr>
      <w:r w:rsidRPr="00C93D5F">
        <w:rPr>
          <w:rFonts w:ascii="Arial" w:hAnsi="Arial" w:cs="Arial"/>
          <w:sz w:val="12"/>
          <w:szCs w:val="12"/>
        </w:rPr>
        <w:t>* Поле не является обязательным для заполнения</w:t>
      </w:r>
    </w:p>
    <w:p w:rsidR="00C93D5F" w:rsidRPr="00C93D5F" w:rsidRDefault="00C93D5F" w:rsidP="00C93D5F">
      <w:pPr>
        <w:spacing w:after="0" w:line="240" w:lineRule="auto"/>
        <w:rPr>
          <w:rFonts w:ascii="Arial" w:hAnsi="Arial" w:cs="Arial"/>
          <w:sz w:val="24"/>
          <w:szCs w:val="24"/>
        </w:rPr>
      </w:pPr>
    </w:p>
    <w:p w:rsidR="00C93D5F" w:rsidRPr="00C93D5F" w:rsidRDefault="00C93D5F" w:rsidP="00C93D5F">
      <w:pPr>
        <w:spacing w:after="0" w:line="240" w:lineRule="auto"/>
        <w:rPr>
          <w:rFonts w:ascii="Arial" w:hAnsi="Arial" w:cs="Arial"/>
          <w:sz w:val="24"/>
          <w:szCs w:val="24"/>
        </w:rPr>
      </w:pPr>
      <w:r w:rsidRPr="00C93D5F">
        <w:rPr>
          <w:rFonts w:ascii="Arial" w:hAnsi="Arial" w:cs="Arial"/>
          <w:sz w:val="24"/>
          <w:szCs w:val="24"/>
        </w:rPr>
        <w:br w:type="page"/>
      </w:r>
    </w:p>
    <w:p w:rsidR="00C93D5F" w:rsidRPr="00C93D5F" w:rsidRDefault="00C93D5F" w:rsidP="00C93D5F">
      <w:pPr>
        <w:spacing w:before="45" w:after="45" w:line="240" w:lineRule="auto"/>
        <w:jc w:val="right"/>
        <w:rPr>
          <w:rFonts w:ascii="Arial" w:hAnsi="Arial" w:cs="Arial"/>
          <w:sz w:val="16"/>
          <w:szCs w:val="16"/>
        </w:rPr>
      </w:pPr>
      <w:r w:rsidRPr="00C93D5F">
        <w:rPr>
          <w:rFonts w:ascii="Arial" w:hAnsi="Arial" w:cs="Arial"/>
          <w:sz w:val="16"/>
          <w:szCs w:val="16"/>
        </w:rPr>
        <w:t xml:space="preserve">Приложение № 8 к Правилам Фонда </w:t>
      </w:r>
    </w:p>
    <w:p w:rsidR="00C93D5F" w:rsidRPr="00C93D5F" w:rsidRDefault="00C93D5F" w:rsidP="00C93D5F">
      <w:pPr>
        <w:spacing w:before="375" w:after="375" w:line="240" w:lineRule="auto"/>
        <w:jc w:val="center"/>
        <w:outlineLvl w:val="0"/>
        <w:rPr>
          <w:rFonts w:ascii="Arial" w:hAnsi="Arial" w:cs="Arial"/>
          <w:b/>
          <w:bCs/>
          <w:kern w:val="36"/>
          <w:sz w:val="24"/>
          <w:szCs w:val="24"/>
        </w:rPr>
      </w:pPr>
      <w:r w:rsidRPr="00C93D5F">
        <w:rPr>
          <w:rFonts w:ascii="Arial" w:hAnsi="Arial" w:cs="Arial"/>
          <w:b/>
          <w:bCs/>
          <w:kern w:val="36"/>
          <w:sz w:val="24"/>
          <w:szCs w:val="24"/>
        </w:rPr>
        <w:t xml:space="preserve">Заявка на обмен инвестиционных паев № </w:t>
      </w:r>
      <w:r w:rsidRPr="00C93D5F">
        <w:rPr>
          <w:rFonts w:ascii="Arial" w:hAnsi="Arial" w:cs="Arial"/>
          <w:b/>
          <w:bCs/>
          <w:kern w:val="36"/>
          <w:sz w:val="24"/>
          <w:szCs w:val="24"/>
        </w:rPr>
        <w:br/>
        <w:t>для юридических лиц</w:t>
      </w:r>
    </w:p>
    <w:p w:rsidR="00C93D5F" w:rsidRPr="00C93D5F" w:rsidRDefault="00C93D5F" w:rsidP="00C93D5F">
      <w:pPr>
        <w:spacing w:before="45" w:after="45" w:line="240" w:lineRule="auto"/>
        <w:rPr>
          <w:rFonts w:ascii="Arial" w:hAnsi="Arial" w:cs="Arial"/>
          <w:sz w:val="16"/>
          <w:szCs w:val="16"/>
        </w:rPr>
      </w:pPr>
      <w:r w:rsidRPr="00C93D5F">
        <w:rPr>
          <w:rFonts w:ascii="Arial" w:hAnsi="Arial" w:cs="Arial"/>
          <w:b/>
          <w:bCs/>
          <w:sz w:val="16"/>
          <w:szCs w:val="16"/>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p w:rsidR="00C93D5F" w:rsidRPr="00C93D5F" w:rsidRDefault="00C93D5F" w:rsidP="00C93D5F">
            <w:pPr>
              <w:spacing w:after="375" w:line="240" w:lineRule="auto"/>
              <w:jc w:val="right"/>
              <w:rPr>
                <w:rFonts w:ascii="Arial" w:hAnsi="Arial" w:cs="Arial"/>
                <w:sz w:val="9"/>
                <w:szCs w:val="9"/>
              </w:rPr>
            </w:pPr>
            <w:r w:rsidRPr="00C93D5F">
              <w:rPr>
                <w:rFonts w:ascii="Arial" w:hAnsi="Arial" w:cs="Arial"/>
                <w:sz w:val="9"/>
                <w:szCs w:val="9"/>
              </w:rPr>
              <w:t>(Указывается номер лицевого счета в реестре Фонда, на инвестиционные паи которого осуществляется обмен)</w:t>
            </w:r>
          </w:p>
          <w:p w:rsidR="00C93D5F" w:rsidRPr="00C93D5F" w:rsidRDefault="00C93D5F" w:rsidP="00C93D5F">
            <w:pPr>
              <w:spacing w:before="45" w:after="45" w:line="240" w:lineRule="auto"/>
              <w:ind w:left="75"/>
              <w:jc w:val="right"/>
              <w:rPr>
                <w:rFonts w:ascii="Arial" w:hAnsi="Arial" w:cs="Arial"/>
                <w:b/>
                <w:bCs/>
                <w:sz w:val="16"/>
                <w:szCs w:val="16"/>
              </w:rPr>
            </w:pP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hAnsi="Arial" w:cs="Arial"/>
                <w:sz w:val="24"/>
                <w:szCs w:val="2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физических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 представителя:</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юридических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Свидетельство о регистрации:</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В лице:</w:t>
            </w:r>
            <w:r w:rsidRPr="00C93D5F">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Default="00C93D5F" w:rsidP="00C93D5F">
      <w:pPr>
        <w:spacing w:after="0" w:line="240" w:lineRule="auto"/>
        <w:jc w:val="center"/>
        <w:rPr>
          <w:rFonts w:ascii="Arial" w:hAnsi="Arial" w:cs="Arial"/>
          <w:b/>
          <w:bCs/>
          <w:sz w:val="16"/>
          <w:szCs w:val="16"/>
        </w:rPr>
      </w:pPr>
    </w:p>
    <w:p w:rsidR="00C93D5F" w:rsidRPr="00C93D5F" w:rsidRDefault="00C93D5F" w:rsidP="00C93D5F">
      <w:pPr>
        <w:spacing w:after="0" w:line="240" w:lineRule="auto"/>
        <w:jc w:val="center"/>
        <w:rPr>
          <w:rFonts w:ascii="Arial" w:hAnsi="Arial" w:cs="Arial"/>
          <w:sz w:val="16"/>
          <w:szCs w:val="16"/>
        </w:rPr>
      </w:pPr>
      <w:r w:rsidRPr="00C93D5F">
        <w:rPr>
          <w:rFonts w:ascii="Arial" w:hAnsi="Arial" w:cs="Arial"/>
          <w:b/>
          <w:bCs/>
          <w:sz w:val="16"/>
          <w:szCs w:val="16"/>
        </w:rPr>
        <w:t xml:space="preserve">Прошу осуществить обмен принадлежащих мне инвестиционных паев Фонда в количестве </w:t>
      </w:r>
      <w:r w:rsidRPr="00C93D5F">
        <w:rPr>
          <w:rFonts w:ascii="Arial" w:hAnsi="Arial" w:cs="Arial"/>
          <w:b/>
          <w:bCs/>
          <w:sz w:val="16"/>
          <w:szCs w:val="16"/>
          <w:u w:val="single"/>
        </w:rPr>
        <w:t>     </w:t>
      </w:r>
      <w:r w:rsidRPr="00C93D5F">
        <w:rPr>
          <w:rFonts w:ascii="Arial" w:hAnsi="Arial" w:cs="Arial"/>
          <w:b/>
          <w:bCs/>
          <w:sz w:val="16"/>
          <w:szCs w:val="16"/>
        </w:rPr>
        <w:t xml:space="preserve"> штук</w:t>
      </w:r>
    </w:p>
    <w:p w:rsidR="00C93D5F" w:rsidRPr="00C93D5F" w:rsidRDefault="00C93D5F" w:rsidP="00C93D5F">
      <w:pPr>
        <w:spacing w:after="0" w:line="240" w:lineRule="auto"/>
        <w:jc w:val="center"/>
        <w:rPr>
          <w:rFonts w:ascii="Arial" w:hAnsi="Arial" w:cs="Arial"/>
          <w:sz w:val="16"/>
          <w:szCs w:val="16"/>
        </w:rPr>
      </w:pPr>
      <w:r w:rsidRPr="00C93D5F">
        <w:rPr>
          <w:rFonts w:ascii="Arial" w:hAnsi="Arial" w:cs="Arial"/>
          <w:b/>
          <w:bCs/>
          <w:sz w:val="16"/>
          <w:szCs w:val="16"/>
        </w:rPr>
        <w:t xml:space="preserve">в порядке, предусмотренном Правилами доверительного управления Фондом на инвестиционные паи: </w:t>
      </w:r>
      <w:r w:rsidRPr="00C93D5F">
        <w:rPr>
          <w:rFonts w:ascii="Arial" w:hAnsi="Arial" w:cs="Arial"/>
          <w:b/>
          <w:bCs/>
          <w:sz w:val="16"/>
          <w:szCs w:val="16"/>
        </w:rPr>
        <w:br/>
      </w:r>
      <w:r w:rsidRPr="00C93D5F">
        <w:rPr>
          <w:rFonts w:ascii="Arial" w:hAnsi="Arial" w:cs="Arial"/>
          <w:b/>
          <w:bCs/>
          <w:sz w:val="16"/>
          <w:szCs w:val="16"/>
          <w:u w:val="single"/>
        </w:rPr>
        <w:t>    </w:t>
      </w:r>
    </w:p>
    <w:p w:rsidR="00C93D5F" w:rsidRPr="00C93D5F" w:rsidRDefault="00C93D5F" w:rsidP="00C93D5F">
      <w:pPr>
        <w:spacing w:after="0" w:line="240" w:lineRule="auto"/>
        <w:jc w:val="center"/>
        <w:rPr>
          <w:rFonts w:ascii="Arial" w:hAnsi="Arial" w:cs="Arial"/>
          <w:sz w:val="9"/>
          <w:szCs w:val="9"/>
        </w:rPr>
      </w:pPr>
      <w:r w:rsidRPr="00C93D5F">
        <w:rPr>
          <w:rFonts w:ascii="Arial" w:hAnsi="Arial" w:cs="Arial"/>
          <w:sz w:val="9"/>
          <w:szCs w:val="9"/>
        </w:rPr>
        <w:t>(Полное название Фонда, на инвестиционные паи которого осуществляется обмен)</w:t>
      </w:r>
    </w:p>
    <w:p w:rsidR="00C93D5F" w:rsidRPr="00C93D5F" w:rsidRDefault="00C93D5F" w:rsidP="00C93D5F">
      <w:pPr>
        <w:spacing w:before="375" w:after="375" w:line="240" w:lineRule="auto"/>
        <w:rPr>
          <w:rFonts w:ascii="Arial" w:hAnsi="Arial" w:cs="Arial"/>
          <w:sz w:val="16"/>
          <w:szCs w:val="16"/>
        </w:rPr>
      </w:pPr>
      <w:r w:rsidRPr="00C93D5F">
        <w:rPr>
          <w:rFonts w:ascii="Arial" w:hAnsi="Arial" w:cs="Arial"/>
          <w:sz w:val="16"/>
          <w:szCs w:val="16"/>
        </w:rPr>
        <w:t>Настоящая заявка носит безотзывный характер.</w:t>
      </w:r>
      <w:r w:rsidRPr="00C93D5F">
        <w:rPr>
          <w:rFonts w:ascii="Arial" w:hAnsi="Arial" w:cs="Arial"/>
          <w:sz w:val="16"/>
          <w:szCs w:val="16"/>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C93D5F" w:rsidRPr="00C93D5F" w:rsidTr="005D7A1D">
        <w:trPr>
          <w:tblCellSpacing w:w="75" w:type="dxa"/>
        </w:trPr>
        <w:tc>
          <w:tcPr>
            <w:tcW w:w="1320" w:type="pct"/>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 xml:space="preserve">Подпись </w:t>
            </w:r>
            <w:r w:rsidRPr="00C93D5F">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C93D5F" w:rsidRPr="00C93D5F" w:rsidRDefault="00C93D5F" w:rsidP="00C93D5F">
            <w:pPr>
              <w:pBdr>
                <w:bottom w:val="single" w:sz="8" w:space="0" w:color="000000"/>
              </w:pBdr>
              <w:spacing w:before="375" w:after="150" w:line="240" w:lineRule="auto"/>
              <w:ind w:left="75"/>
              <w:textAlignment w:val="top"/>
              <w:rPr>
                <w:rFonts w:ascii="Arial" w:hAnsi="Arial" w:cs="Arial"/>
                <w:sz w:val="16"/>
                <w:szCs w:val="16"/>
              </w:rPr>
            </w:pPr>
            <w:r w:rsidRPr="00C93D5F">
              <w:rPr>
                <w:rFonts w:ascii="Arial" w:hAnsi="Arial" w:cs="Arial"/>
                <w:sz w:val="16"/>
                <w:szCs w:val="16"/>
              </w:rPr>
              <w:t>Подпись лица</w:t>
            </w:r>
            <w:r w:rsidRPr="00C93D5F">
              <w:rPr>
                <w:rFonts w:ascii="Arial" w:hAnsi="Arial" w:cs="Arial"/>
                <w:sz w:val="16"/>
                <w:szCs w:val="16"/>
              </w:rPr>
              <w:br/>
              <w:t>принявшего заявку</w:t>
            </w:r>
          </w:p>
          <w:p w:rsidR="00C93D5F" w:rsidRPr="00C93D5F" w:rsidRDefault="00C93D5F" w:rsidP="00C93D5F">
            <w:pPr>
              <w:spacing w:after="150" w:line="240" w:lineRule="auto"/>
              <w:ind w:left="6195"/>
              <w:jc w:val="center"/>
              <w:textAlignment w:val="top"/>
              <w:rPr>
                <w:rFonts w:ascii="Arial" w:hAnsi="Arial" w:cs="Arial"/>
                <w:sz w:val="20"/>
                <w:szCs w:val="20"/>
              </w:rPr>
            </w:pPr>
            <w:r w:rsidRPr="00C93D5F">
              <w:rPr>
                <w:rFonts w:ascii="Arial" w:hAnsi="Arial" w:cs="Arial"/>
                <w:sz w:val="20"/>
                <w:szCs w:val="20"/>
              </w:rPr>
              <w:t>М.П.</w:t>
            </w:r>
          </w:p>
        </w:tc>
      </w:tr>
    </w:tbl>
    <w:p w:rsidR="00C93D5F" w:rsidRPr="00C93D5F" w:rsidRDefault="00C93D5F" w:rsidP="00C93D5F">
      <w:pPr>
        <w:spacing w:after="0" w:line="240" w:lineRule="auto"/>
        <w:rPr>
          <w:rFonts w:ascii="Arial" w:hAnsi="Arial" w:cs="Arial"/>
          <w:sz w:val="12"/>
          <w:szCs w:val="12"/>
        </w:rPr>
      </w:pPr>
    </w:p>
    <w:p w:rsidR="00C93D5F" w:rsidRPr="00C93D5F" w:rsidRDefault="00C93D5F" w:rsidP="00C93D5F">
      <w:pPr>
        <w:spacing w:after="0" w:line="240" w:lineRule="auto"/>
        <w:rPr>
          <w:rFonts w:ascii="Arial" w:hAnsi="Arial" w:cs="Arial"/>
          <w:sz w:val="12"/>
          <w:szCs w:val="12"/>
        </w:rPr>
      </w:pPr>
      <w:r w:rsidRPr="00C93D5F">
        <w:rPr>
          <w:rFonts w:ascii="Arial" w:hAnsi="Arial" w:cs="Arial"/>
          <w:sz w:val="12"/>
          <w:szCs w:val="12"/>
        </w:rPr>
        <w:t>* Поле не является обязательным для заполнения</w:t>
      </w:r>
    </w:p>
    <w:p w:rsidR="00C93D5F" w:rsidRPr="00C93D5F" w:rsidRDefault="00C93D5F" w:rsidP="00C93D5F">
      <w:pPr>
        <w:spacing w:after="0" w:line="240" w:lineRule="auto"/>
        <w:rPr>
          <w:rFonts w:ascii="Arial" w:hAnsi="Arial" w:cs="Arial"/>
          <w:sz w:val="24"/>
          <w:szCs w:val="24"/>
        </w:rPr>
      </w:pPr>
    </w:p>
    <w:p w:rsidR="00C93D5F" w:rsidRDefault="00C93D5F" w:rsidP="00C93D5F">
      <w:pPr>
        <w:spacing w:after="105" w:line="240" w:lineRule="auto"/>
        <w:ind w:left="367"/>
        <w:rPr>
          <w:rFonts w:ascii="Arial" w:hAnsi="Arial" w:cs="Arial"/>
          <w:sz w:val="9"/>
          <w:szCs w:val="9"/>
        </w:rPr>
      </w:pPr>
    </w:p>
    <w:p w:rsidR="00C93D5F" w:rsidRPr="00C93D5F" w:rsidRDefault="00C93D5F" w:rsidP="00C93D5F">
      <w:pPr>
        <w:spacing w:after="105" w:line="240" w:lineRule="auto"/>
        <w:ind w:left="367"/>
        <w:rPr>
          <w:rFonts w:ascii="Arial" w:hAnsi="Arial" w:cs="Arial"/>
          <w:sz w:val="9"/>
          <w:szCs w:val="9"/>
        </w:rPr>
      </w:pPr>
    </w:p>
    <w:p w:rsidR="00C93D5F" w:rsidRPr="00C93D5F" w:rsidRDefault="00C93D5F" w:rsidP="00C93D5F">
      <w:pPr>
        <w:spacing w:before="45" w:after="45" w:line="240" w:lineRule="auto"/>
        <w:rPr>
          <w:rFonts w:ascii="Arial" w:hAnsi="Arial" w:cs="Arial"/>
          <w:sz w:val="9"/>
          <w:szCs w:val="9"/>
        </w:rPr>
      </w:pPr>
    </w:p>
    <w:p w:rsidR="00C93D5F" w:rsidRPr="00C93D5F" w:rsidRDefault="00C93D5F" w:rsidP="00C93D5F">
      <w:pPr>
        <w:spacing w:before="45" w:after="45" w:line="240" w:lineRule="auto"/>
        <w:jc w:val="right"/>
        <w:rPr>
          <w:rFonts w:ascii="Arial" w:hAnsi="Arial" w:cs="Arial"/>
          <w:sz w:val="16"/>
          <w:szCs w:val="16"/>
        </w:rPr>
      </w:pPr>
      <w:r w:rsidRPr="00C93D5F">
        <w:rPr>
          <w:rFonts w:ascii="Arial" w:hAnsi="Arial" w:cs="Arial"/>
          <w:sz w:val="16"/>
          <w:szCs w:val="16"/>
        </w:rPr>
        <w:t xml:space="preserve">Приложение № 9 к Правилам Фонда </w:t>
      </w:r>
    </w:p>
    <w:p w:rsidR="00C93D5F" w:rsidRPr="00C93D5F" w:rsidRDefault="00C93D5F" w:rsidP="00C93D5F">
      <w:pPr>
        <w:spacing w:after="0" w:line="240" w:lineRule="auto"/>
        <w:rPr>
          <w:rFonts w:ascii="Arial" w:hAnsi="Arial" w:cs="Arial"/>
          <w:sz w:val="9"/>
          <w:szCs w:val="9"/>
        </w:rPr>
      </w:pPr>
    </w:p>
    <w:p w:rsidR="00C93D5F" w:rsidRPr="00C93D5F" w:rsidRDefault="00C93D5F" w:rsidP="00C93D5F">
      <w:pPr>
        <w:spacing w:after="0" w:line="240" w:lineRule="auto"/>
        <w:jc w:val="center"/>
        <w:outlineLvl w:val="0"/>
        <w:rPr>
          <w:rFonts w:ascii="Arial" w:hAnsi="Arial" w:cs="Arial"/>
          <w:b/>
          <w:bCs/>
          <w:kern w:val="36"/>
          <w:sz w:val="18"/>
          <w:szCs w:val="20"/>
        </w:rPr>
      </w:pPr>
      <w:r w:rsidRPr="00C93D5F">
        <w:rPr>
          <w:rFonts w:ascii="Arial" w:hAnsi="Arial" w:cs="Arial"/>
          <w:b/>
          <w:bCs/>
          <w:kern w:val="36"/>
          <w:sz w:val="18"/>
          <w:szCs w:val="20"/>
        </w:rPr>
        <w:t>Заявка на обмен инвестиционных паев №</w:t>
      </w:r>
      <w:r w:rsidRPr="00C93D5F">
        <w:rPr>
          <w:rFonts w:ascii="Arial" w:hAnsi="Arial" w:cs="Arial"/>
          <w:b/>
          <w:bCs/>
          <w:kern w:val="36"/>
          <w:sz w:val="18"/>
          <w:szCs w:val="20"/>
        </w:rPr>
        <w:br/>
        <w:t xml:space="preserve">для юридических лиц - номинальных держателей </w:t>
      </w:r>
    </w:p>
    <w:p w:rsidR="00C93D5F" w:rsidRPr="00C93D5F" w:rsidRDefault="00C93D5F" w:rsidP="00C93D5F">
      <w:pPr>
        <w:spacing w:before="45" w:after="45" w:line="240" w:lineRule="auto"/>
        <w:rPr>
          <w:rFonts w:ascii="Arial" w:hAnsi="Arial" w:cs="Arial"/>
          <w:sz w:val="14"/>
          <w:szCs w:val="14"/>
        </w:rPr>
      </w:pPr>
      <w:r w:rsidRPr="00C93D5F">
        <w:rPr>
          <w:rFonts w:ascii="Arial" w:hAnsi="Arial" w:cs="Arial"/>
          <w:b/>
          <w:bCs/>
          <w:sz w:val="14"/>
          <w:szCs w:val="14"/>
        </w:rPr>
        <w:t>Дата: ___________ Время:</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Документ:</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Номер лицевого счета:</w:t>
            </w:r>
            <w:r w:rsidRPr="00C93D5F">
              <w:rPr>
                <w:rFonts w:ascii="Arial" w:hAnsi="Arial" w:cs="Arial"/>
                <w:b/>
                <w:bCs/>
                <w:sz w:val="16"/>
                <w:szCs w:val="16"/>
              </w:rPr>
              <w:br/>
            </w:r>
            <w:r w:rsidRPr="00C93D5F">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eastAsia="Arial Unicode MS" w:hAnsi="Arial" w:cs="Arial"/>
                <w:sz w:val="24"/>
                <w:szCs w:val="24"/>
              </w:rPr>
            </w:pPr>
          </w:p>
        </w:tc>
      </w:tr>
      <w:tr w:rsidR="00C93D5F" w:rsidRPr="00C93D5F" w:rsidTr="00646526">
        <w:trPr>
          <w:trHeight w:val="6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6"/>
                <w:szCs w:val="16"/>
              </w:rPr>
              <w:t>Номер лицевого счета:*</w:t>
            </w:r>
          </w:p>
          <w:p w:rsidR="00C93D5F" w:rsidRPr="00C93D5F" w:rsidRDefault="00C93D5F" w:rsidP="00646526">
            <w:pPr>
              <w:spacing w:after="375" w:line="240" w:lineRule="auto"/>
              <w:jc w:val="right"/>
              <w:rPr>
                <w:rFonts w:ascii="Arial" w:hAnsi="Arial" w:cs="Arial"/>
                <w:sz w:val="9"/>
                <w:szCs w:val="9"/>
              </w:rPr>
            </w:pPr>
            <w:r w:rsidRPr="00C93D5F">
              <w:rPr>
                <w:rFonts w:ascii="Arial" w:hAnsi="Arial" w:cs="Arial"/>
                <w:sz w:val="9"/>
                <w:szCs w:val="9"/>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after="0" w:line="240" w:lineRule="auto"/>
              <w:ind w:left="75"/>
              <w:rPr>
                <w:rFonts w:ascii="Arial" w:eastAsia="Arial Unicode MS" w:hAnsi="Arial" w:cs="Arial"/>
                <w:sz w:val="24"/>
                <w:szCs w:val="2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8"/>
          <w:szCs w:val="18"/>
        </w:rPr>
      </w:pPr>
      <w:r w:rsidRPr="00C93D5F">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физических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Документ, удостоверяющий личность представителя:</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0" w:type="auto"/>
            <w:gridSpan w:val="2"/>
            <w:tcMar>
              <w:top w:w="30" w:type="dxa"/>
              <w:left w:w="75" w:type="dxa"/>
              <w:bottom w:w="30" w:type="dxa"/>
              <w:right w:w="75" w:type="dxa"/>
            </w:tcMar>
            <w:vAlign w:val="center"/>
          </w:tcPr>
          <w:p w:rsidR="00C93D5F" w:rsidRPr="00C93D5F" w:rsidRDefault="00C93D5F" w:rsidP="00C93D5F">
            <w:pPr>
              <w:spacing w:before="45" w:after="45" w:line="240" w:lineRule="auto"/>
              <w:ind w:left="75"/>
              <w:jc w:val="center"/>
              <w:outlineLvl w:val="1"/>
              <w:rPr>
                <w:rFonts w:ascii="Arial" w:hAnsi="Arial" w:cs="Arial"/>
                <w:b/>
                <w:bCs/>
                <w:sz w:val="15"/>
                <w:szCs w:val="15"/>
                <w:u w:val="single"/>
              </w:rPr>
            </w:pPr>
            <w:r w:rsidRPr="00C93D5F">
              <w:rPr>
                <w:rFonts w:ascii="Arial" w:hAnsi="Arial" w:cs="Arial"/>
                <w:b/>
                <w:bCs/>
                <w:sz w:val="15"/>
                <w:szCs w:val="15"/>
                <w:u w:val="single"/>
              </w:rPr>
              <w:t>Для юридических лиц</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Свидетельство о регистрации:</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В лице:</w:t>
            </w:r>
            <w:r w:rsidRPr="00C93D5F">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Документ, удостоверяющий личность:</w:t>
            </w:r>
            <w:r w:rsidRPr="00C93D5F">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6"/>
                <w:szCs w:val="16"/>
              </w:rPr>
            </w:pPr>
            <w:r w:rsidRPr="00C93D5F">
              <w:rPr>
                <w:rFonts w:ascii="Arial" w:hAnsi="Arial" w:cs="Arial"/>
                <w:b/>
                <w:bCs/>
                <w:sz w:val="14"/>
                <w:szCs w:val="14"/>
              </w:rPr>
              <w:t>Действующий на основании:</w:t>
            </w:r>
            <w:r w:rsidRPr="00C93D5F">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6"/>
                <w:szCs w:val="16"/>
              </w:rPr>
            </w:pPr>
            <w:r w:rsidRPr="00C93D5F">
              <w:rPr>
                <w:rFonts w:ascii="Arial" w:hAnsi="Arial" w:cs="Arial"/>
                <w:sz w:val="16"/>
                <w:szCs w:val="16"/>
                <w:lang w:val="en-US"/>
              </w:rPr>
              <w:t> </w:t>
            </w:r>
          </w:p>
        </w:tc>
      </w:tr>
    </w:tbl>
    <w:p w:rsidR="00C93D5F" w:rsidRDefault="00C93D5F" w:rsidP="00C93D5F">
      <w:pPr>
        <w:spacing w:after="0" w:line="240" w:lineRule="auto"/>
        <w:jc w:val="center"/>
        <w:rPr>
          <w:rFonts w:ascii="Arial" w:hAnsi="Arial" w:cs="Arial"/>
          <w:b/>
          <w:bCs/>
          <w:sz w:val="16"/>
          <w:szCs w:val="16"/>
        </w:rPr>
      </w:pPr>
    </w:p>
    <w:p w:rsidR="00C93D5F" w:rsidRPr="00C93D5F" w:rsidRDefault="00C93D5F" w:rsidP="00C93D5F">
      <w:pPr>
        <w:spacing w:after="0" w:line="240" w:lineRule="auto"/>
        <w:jc w:val="center"/>
        <w:rPr>
          <w:rFonts w:ascii="Arial" w:hAnsi="Arial" w:cs="Arial"/>
          <w:sz w:val="16"/>
          <w:szCs w:val="16"/>
        </w:rPr>
      </w:pPr>
      <w:r w:rsidRPr="00C93D5F">
        <w:rPr>
          <w:rFonts w:ascii="Arial" w:hAnsi="Arial" w:cs="Arial"/>
          <w:b/>
          <w:bCs/>
          <w:sz w:val="16"/>
          <w:szCs w:val="16"/>
        </w:rPr>
        <w:t xml:space="preserve">Прошу осуществить обмен инвестиционных паев Фонда в количестве </w:t>
      </w:r>
      <w:r w:rsidRPr="00C93D5F">
        <w:rPr>
          <w:rFonts w:ascii="Arial" w:hAnsi="Arial" w:cs="Arial"/>
          <w:b/>
          <w:bCs/>
          <w:sz w:val="16"/>
          <w:szCs w:val="16"/>
          <w:u w:val="single"/>
        </w:rPr>
        <w:t>     </w:t>
      </w:r>
      <w:r w:rsidRPr="00C93D5F">
        <w:rPr>
          <w:rFonts w:ascii="Arial" w:hAnsi="Arial" w:cs="Arial"/>
          <w:b/>
          <w:bCs/>
          <w:sz w:val="16"/>
          <w:szCs w:val="16"/>
        </w:rPr>
        <w:t xml:space="preserve"> штук</w:t>
      </w:r>
    </w:p>
    <w:p w:rsidR="00C93D5F" w:rsidRPr="00C93D5F" w:rsidRDefault="00C93D5F" w:rsidP="00646526">
      <w:pPr>
        <w:spacing w:after="0" w:line="240" w:lineRule="auto"/>
        <w:jc w:val="center"/>
        <w:rPr>
          <w:rFonts w:ascii="Arial" w:hAnsi="Arial" w:cs="Arial"/>
          <w:sz w:val="16"/>
          <w:szCs w:val="16"/>
        </w:rPr>
      </w:pPr>
      <w:r w:rsidRPr="00C93D5F">
        <w:rPr>
          <w:rFonts w:ascii="Arial" w:hAnsi="Arial" w:cs="Arial"/>
          <w:b/>
          <w:bCs/>
          <w:sz w:val="16"/>
          <w:szCs w:val="16"/>
        </w:rPr>
        <w:t xml:space="preserve">в порядке, предусмотренном Правилами доверительного управления Фондом на инвестиционные паи: </w:t>
      </w:r>
      <w:r w:rsidRPr="00C93D5F">
        <w:rPr>
          <w:rFonts w:ascii="Arial" w:hAnsi="Arial" w:cs="Arial"/>
          <w:b/>
          <w:bCs/>
          <w:sz w:val="16"/>
          <w:szCs w:val="16"/>
        </w:rPr>
        <w:br/>
      </w:r>
      <w:r w:rsidRPr="00C93D5F">
        <w:rPr>
          <w:rFonts w:ascii="Arial" w:hAnsi="Arial" w:cs="Arial"/>
          <w:b/>
          <w:bCs/>
          <w:sz w:val="16"/>
          <w:szCs w:val="16"/>
          <w:u w:val="single"/>
        </w:rPr>
        <w:t>    </w:t>
      </w:r>
    </w:p>
    <w:p w:rsidR="00C93D5F" w:rsidRPr="00C93D5F" w:rsidRDefault="00C93D5F" w:rsidP="00646526">
      <w:pPr>
        <w:spacing w:after="0" w:line="240" w:lineRule="auto"/>
        <w:jc w:val="center"/>
        <w:rPr>
          <w:rFonts w:ascii="Arial" w:hAnsi="Arial" w:cs="Arial"/>
          <w:sz w:val="9"/>
          <w:szCs w:val="9"/>
        </w:rPr>
      </w:pPr>
      <w:r w:rsidRPr="00C93D5F">
        <w:rPr>
          <w:rFonts w:ascii="Arial" w:hAnsi="Arial" w:cs="Arial"/>
          <w:sz w:val="9"/>
          <w:szCs w:val="9"/>
        </w:rPr>
        <w:t>(Полное название Фонда, на инвестиционные паи которого осуществляется обмен)</w:t>
      </w:r>
    </w:p>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4"/>
          <w:szCs w:val="14"/>
        </w:rPr>
      </w:pPr>
      <w:r w:rsidRPr="00C93D5F">
        <w:rPr>
          <w:rFonts w:ascii="Arial" w:hAnsi="Arial" w:cs="Arial"/>
          <w:b/>
          <w:bCs/>
          <w:sz w:val="14"/>
          <w:szCs w:val="14"/>
        </w:rPr>
        <w:t>Информация о каждом номинальном держателе обмениваемых инвестиционных паев:</w:t>
      </w:r>
    </w:p>
    <w:p w:rsidR="00C93D5F" w:rsidRPr="00C93D5F" w:rsidRDefault="00C93D5F" w:rsidP="00C93D5F">
      <w:pPr>
        <w:pBdr>
          <w:bottom w:val="single" w:sz="6" w:space="0" w:color="808080"/>
        </w:pBdr>
        <w:shd w:val="clear" w:color="auto" w:fill="C0C0C0"/>
        <w:spacing w:after="45" w:line="240" w:lineRule="auto"/>
        <w:jc w:val="center"/>
        <w:outlineLvl w:val="2"/>
        <w:rPr>
          <w:rFonts w:ascii="Arial" w:hAnsi="Arial" w:cs="Arial"/>
          <w:b/>
          <w:bCs/>
          <w:sz w:val="12"/>
          <w:szCs w:val="12"/>
        </w:rPr>
      </w:pPr>
      <w:r w:rsidRPr="00C93D5F">
        <w:rPr>
          <w:rFonts w:ascii="Arial" w:hAnsi="Arial" w:cs="Arial"/>
          <w:b/>
          <w:bCs/>
          <w:sz w:val="12"/>
          <w:szCs w:val="12"/>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C93D5F" w:rsidRPr="00C93D5F" w:rsidTr="005D7A1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p>
        </w:tc>
      </w:tr>
    </w:tbl>
    <w:p w:rsidR="00C93D5F" w:rsidRPr="00C93D5F" w:rsidRDefault="00C93D5F" w:rsidP="00C93D5F">
      <w:pPr>
        <w:pBdr>
          <w:bottom w:val="single" w:sz="6" w:space="0" w:color="808080"/>
        </w:pBdr>
        <w:shd w:val="clear" w:color="auto" w:fill="C0C0C0"/>
        <w:spacing w:before="150" w:after="45" w:line="240" w:lineRule="auto"/>
        <w:jc w:val="center"/>
        <w:outlineLvl w:val="2"/>
        <w:rPr>
          <w:rFonts w:ascii="Arial" w:hAnsi="Arial" w:cs="Arial"/>
          <w:b/>
          <w:bCs/>
          <w:sz w:val="14"/>
          <w:szCs w:val="14"/>
        </w:rPr>
      </w:pPr>
      <w:r w:rsidRPr="00C93D5F">
        <w:rPr>
          <w:rFonts w:ascii="Arial" w:hAnsi="Arial" w:cs="Arial"/>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bCs/>
                <w:sz w:val="14"/>
                <w:szCs w:val="14"/>
              </w:rPr>
              <w:t>Документ:</w:t>
            </w:r>
            <w:r w:rsidRPr="00C93D5F">
              <w:rPr>
                <w:rFonts w:ascii="Arial" w:hAnsi="Arial" w:cs="Arial"/>
                <w:sz w:val="14"/>
                <w:szCs w:val="14"/>
              </w:rPr>
              <w:br/>
            </w:r>
            <w:r w:rsidRPr="00C93D5F">
              <w:rPr>
                <w:rFonts w:ascii="Arial" w:hAnsi="Arial" w:cs="Arial"/>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r w:rsidRPr="00C93D5F">
              <w:rPr>
                <w:rFonts w:ascii="Arial" w:hAnsi="Arial" w:cs="Arial"/>
                <w:sz w:val="14"/>
                <w:szCs w:val="14"/>
                <w:lang w:val="en-US"/>
              </w:rPr>
              <w:t> </w:t>
            </w:r>
          </w:p>
        </w:tc>
      </w:tr>
      <w:tr w:rsidR="00C93D5F" w:rsidRPr="00C93D5F"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jc w:val="right"/>
              <w:rPr>
                <w:rFonts w:ascii="Arial" w:hAnsi="Arial" w:cs="Arial"/>
                <w:b/>
                <w:iCs/>
                <w:noProof/>
                <w:sz w:val="14"/>
                <w:szCs w:val="14"/>
              </w:rPr>
            </w:pPr>
            <w:r w:rsidRPr="00C93D5F">
              <w:rPr>
                <w:rFonts w:ascii="Arial" w:hAnsi="Arial" w:cs="Arial"/>
                <w:b/>
                <w:iCs/>
                <w:noProof/>
                <w:sz w:val="14"/>
                <w:szCs w:val="14"/>
              </w:rPr>
              <w:t>Номер счета депо владельца</w:t>
            </w:r>
          </w:p>
          <w:p w:rsidR="00C93D5F" w:rsidRPr="00C93D5F" w:rsidRDefault="00C93D5F" w:rsidP="00C93D5F">
            <w:pPr>
              <w:spacing w:before="45" w:after="45" w:line="240" w:lineRule="auto"/>
              <w:ind w:left="75"/>
              <w:jc w:val="right"/>
              <w:rPr>
                <w:rFonts w:ascii="Arial" w:hAnsi="Arial" w:cs="Arial"/>
                <w:b/>
                <w:bCs/>
                <w:sz w:val="14"/>
                <w:szCs w:val="14"/>
              </w:rPr>
            </w:pPr>
            <w:r w:rsidRPr="00C93D5F">
              <w:rPr>
                <w:rFonts w:ascii="Arial" w:hAnsi="Arial" w:cs="Arial"/>
                <w:b/>
                <w:iCs/>
                <w:noProof/>
                <w:sz w:val="14"/>
                <w:szCs w:val="14"/>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93D5F" w:rsidRPr="00C93D5F" w:rsidRDefault="00C93D5F" w:rsidP="00C93D5F">
            <w:pPr>
              <w:spacing w:before="45" w:after="45" w:line="240" w:lineRule="auto"/>
              <w:ind w:left="75"/>
              <w:rPr>
                <w:rFonts w:ascii="Arial" w:hAnsi="Arial" w:cs="Arial"/>
                <w:sz w:val="14"/>
                <w:szCs w:val="14"/>
              </w:rPr>
            </w:pPr>
          </w:p>
        </w:tc>
      </w:tr>
      <w:tr w:rsidR="00646526" w:rsidRPr="00C45A59" w:rsidTr="00646526">
        <w:trPr>
          <w:trHeight w:val="39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46526" w:rsidRPr="00646526" w:rsidRDefault="00646526" w:rsidP="0049558C">
            <w:pPr>
              <w:jc w:val="right"/>
              <w:rPr>
                <w:rFonts w:ascii="Arial" w:hAnsi="Arial" w:cs="Arial"/>
                <w:b/>
                <w:iCs/>
                <w:noProof/>
                <w:sz w:val="14"/>
                <w:szCs w:val="14"/>
              </w:rPr>
            </w:pPr>
            <w:r w:rsidRPr="00646526">
              <w:rPr>
                <w:rFonts w:ascii="Arial" w:hAnsi="Arial" w:cs="Arial"/>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46526" w:rsidRPr="00646526" w:rsidRDefault="00646526" w:rsidP="00646526">
            <w:pPr>
              <w:rPr>
                <w:rFonts w:ascii="Arial" w:hAnsi="Arial" w:cs="Arial"/>
                <w:sz w:val="14"/>
                <w:szCs w:val="14"/>
              </w:rPr>
            </w:pPr>
          </w:p>
        </w:tc>
      </w:tr>
    </w:tbl>
    <w:p w:rsidR="00C93D5F" w:rsidRPr="00C93D5F" w:rsidRDefault="00C93D5F" w:rsidP="00C93D5F">
      <w:pPr>
        <w:spacing w:before="120" w:after="120" w:line="240" w:lineRule="auto"/>
        <w:rPr>
          <w:rFonts w:ascii="Arial" w:hAnsi="Arial" w:cs="Arial"/>
          <w:sz w:val="14"/>
          <w:szCs w:val="14"/>
        </w:rPr>
      </w:pPr>
      <w:r w:rsidRPr="00C93D5F">
        <w:rPr>
          <w:rFonts w:ascii="Arial" w:hAnsi="Arial" w:cs="Arial"/>
          <w:sz w:val="14"/>
          <w:szCs w:val="14"/>
        </w:rPr>
        <w:t>Настоящая заявка носит безотзывный характер.</w:t>
      </w:r>
      <w:r w:rsidRPr="00C93D5F">
        <w:rPr>
          <w:rFonts w:ascii="Arial" w:hAnsi="Arial" w:cs="Arial"/>
          <w:sz w:val="14"/>
          <w:szCs w:val="14"/>
        </w:rPr>
        <w:br/>
        <w:t>С Правилами Фонда ознакомлен.</w:t>
      </w:r>
    </w:p>
    <w:tbl>
      <w:tblPr>
        <w:tblW w:w="5000" w:type="pct"/>
        <w:tblCellSpacing w:w="75" w:type="dxa"/>
        <w:tblCellMar>
          <w:left w:w="0" w:type="dxa"/>
          <w:right w:w="0" w:type="dxa"/>
        </w:tblCellMar>
        <w:tblLook w:val="0000"/>
      </w:tblPr>
      <w:tblGrid>
        <w:gridCol w:w="2939"/>
        <w:gridCol w:w="6866"/>
      </w:tblGrid>
      <w:tr w:rsidR="00C93D5F" w:rsidRPr="00C93D5F" w:rsidTr="007A3DC3">
        <w:trPr>
          <w:trHeight w:val="361"/>
          <w:tblCellSpacing w:w="75" w:type="dxa"/>
        </w:trPr>
        <w:tc>
          <w:tcPr>
            <w:tcW w:w="2500" w:type="pct"/>
            <w:tcMar>
              <w:top w:w="30" w:type="dxa"/>
              <w:left w:w="75" w:type="dxa"/>
              <w:bottom w:w="30" w:type="dxa"/>
              <w:right w:w="75" w:type="dxa"/>
            </w:tcMar>
          </w:tcPr>
          <w:p w:rsidR="00C93D5F" w:rsidRPr="00C93D5F" w:rsidRDefault="00C93D5F" w:rsidP="00C93D5F">
            <w:pPr>
              <w:pBdr>
                <w:bottom w:val="single" w:sz="8" w:space="0" w:color="000000"/>
              </w:pBdr>
              <w:spacing w:after="120" w:line="240" w:lineRule="auto"/>
              <w:ind w:left="75"/>
              <w:textAlignment w:val="top"/>
              <w:rPr>
                <w:rFonts w:ascii="Arial" w:hAnsi="Arial" w:cs="Arial"/>
                <w:sz w:val="16"/>
                <w:szCs w:val="16"/>
              </w:rPr>
            </w:pPr>
            <w:r w:rsidRPr="00C93D5F">
              <w:rPr>
                <w:rFonts w:ascii="Arial" w:hAnsi="Arial" w:cs="Arial"/>
                <w:sz w:val="16"/>
                <w:szCs w:val="16"/>
              </w:rPr>
              <w:t xml:space="preserve">Подпись </w:t>
            </w:r>
            <w:r w:rsidRPr="00C93D5F">
              <w:rPr>
                <w:rFonts w:ascii="Arial" w:hAnsi="Arial" w:cs="Arial"/>
                <w:sz w:val="16"/>
                <w:szCs w:val="16"/>
              </w:rPr>
              <w:br/>
              <w:t>Уполномоченного представителя</w:t>
            </w:r>
          </w:p>
        </w:tc>
        <w:tc>
          <w:tcPr>
            <w:tcW w:w="0" w:type="auto"/>
            <w:tcMar>
              <w:top w:w="30" w:type="dxa"/>
              <w:left w:w="75" w:type="dxa"/>
              <w:bottom w:w="30" w:type="dxa"/>
              <w:right w:w="75" w:type="dxa"/>
            </w:tcMar>
          </w:tcPr>
          <w:p w:rsidR="00C93D5F" w:rsidRPr="00C93D5F" w:rsidRDefault="00C93D5F" w:rsidP="007A3DC3">
            <w:pPr>
              <w:pBdr>
                <w:bottom w:val="single" w:sz="8" w:space="0" w:color="000000"/>
              </w:pBdr>
              <w:spacing w:after="0" w:line="240" w:lineRule="auto"/>
              <w:ind w:left="75"/>
              <w:textAlignment w:val="top"/>
              <w:rPr>
                <w:rFonts w:ascii="Arial" w:hAnsi="Arial" w:cs="Arial"/>
                <w:sz w:val="16"/>
                <w:szCs w:val="16"/>
              </w:rPr>
            </w:pPr>
            <w:r w:rsidRPr="00C93D5F">
              <w:rPr>
                <w:rFonts w:ascii="Arial" w:hAnsi="Arial" w:cs="Arial"/>
                <w:sz w:val="16"/>
                <w:szCs w:val="16"/>
              </w:rPr>
              <w:t>Подпись лица</w:t>
            </w:r>
            <w:r w:rsidRPr="00C93D5F">
              <w:rPr>
                <w:rFonts w:ascii="Arial" w:hAnsi="Arial" w:cs="Arial"/>
                <w:sz w:val="16"/>
                <w:szCs w:val="16"/>
              </w:rPr>
              <w:br/>
              <w:t>принявшего заявку</w:t>
            </w:r>
          </w:p>
          <w:p w:rsidR="00C93D5F" w:rsidRPr="00C93D5F" w:rsidRDefault="00C93D5F" w:rsidP="007A3DC3">
            <w:pPr>
              <w:spacing w:after="0" w:line="240" w:lineRule="auto"/>
              <w:ind w:left="6195"/>
              <w:jc w:val="center"/>
              <w:textAlignment w:val="top"/>
              <w:rPr>
                <w:rFonts w:ascii="Arial" w:hAnsi="Arial" w:cs="Arial"/>
                <w:sz w:val="20"/>
                <w:szCs w:val="20"/>
              </w:rPr>
            </w:pPr>
            <w:r w:rsidRPr="00C93D5F">
              <w:rPr>
                <w:rFonts w:ascii="Arial" w:hAnsi="Arial" w:cs="Arial"/>
                <w:sz w:val="14"/>
                <w:szCs w:val="20"/>
              </w:rPr>
              <w:t>М.П.</w:t>
            </w:r>
          </w:p>
        </w:tc>
      </w:tr>
    </w:tbl>
    <w:p w:rsidR="005341BB" w:rsidRPr="005341BB" w:rsidRDefault="005341BB" w:rsidP="00646526">
      <w:pPr>
        <w:pStyle w:val="ConsPlusNormal"/>
        <w:contextualSpacing/>
        <w:mirrorIndents/>
        <w:jc w:val="both"/>
        <w:rPr>
          <w:rFonts w:ascii="Times New Roman" w:hAnsi="Times New Roman" w:cs="Times New Roman"/>
          <w:sz w:val="24"/>
          <w:szCs w:val="24"/>
        </w:rPr>
      </w:pPr>
    </w:p>
    <w:sectPr w:rsidR="005341BB" w:rsidRPr="005341BB" w:rsidSect="0068229C">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44" w:rsidRDefault="00D51E44" w:rsidP="0068229C">
      <w:pPr>
        <w:spacing w:after="0" w:line="240" w:lineRule="auto"/>
      </w:pPr>
      <w:r>
        <w:separator/>
      </w:r>
    </w:p>
  </w:endnote>
  <w:endnote w:type="continuationSeparator" w:id="0">
    <w:p w:rsidR="00D51E44" w:rsidRDefault="00D51E44" w:rsidP="00682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9C" w:rsidRDefault="00B500B8">
    <w:pPr>
      <w:pStyle w:val="ae"/>
      <w:jc w:val="right"/>
    </w:pPr>
    <w:fldSimple w:instr="PAGE   \* MERGEFORMAT">
      <w:r w:rsidR="00A00C4E">
        <w:rPr>
          <w:noProof/>
        </w:rPr>
        <w:t>2</w:t>
      </w:r>
    </w:fldSimple>
  </w:p>
  <w:p w:rsidR="0068229C" w:rsidRDefault="006822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44" w:rsidRDefault="00D51E44" w:rsidP="0068229C">
      <w:pPr>
        <w:spacing w:after="0" w:line="240" w:lineRule="auto"/>
      </w:pPr>
      <w:r>
        <w:separator/>
      </w:r>
    </w:p>
  </w:footnote>
  <w:footnote w:type="continuationSeparator" w:id="0">
    <w:p w:rsidR="00D51E44" w:rsidRDefault="00D51E44" w:rsidP="006822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610D"/>
    <w:rsid w:val="000055A1"/>
    <w:rsid w:val="00011B8B"/>
    <w:rsid w:val="00015612"/>
    <w:rsid w:val="000525DA"/>
    <w:rsid w:val="00053A05"/>
    <w:rsid w:val="000544FE"/>
    <w:rsid w:val="00054F35"/>
    <w:rsid w:val="00075FF2"/>
    <w:rsid w:val="00090CD4"/>
    <w:rsid w:val="0009600A"/>
    <w:rsid w:val="000A0C3A"/>
    <w:rsid w:val="000A5011"/>
    <w:rsid w:val="000F25BA"/>
    <w:rsid w:val="00120002"/>
    <w:rsid w:val="00125B41"/>
    <w:rsid w:val="00126DA2"/>
    <w:rsid w:val="00132F26"/>
    <w:rsid w:val="00166D18"/>
    <w:rsid w:val="00173501"/>
    <w:rsid w:val="00195C29"/>
    <w:rsid w:val="001D6886"/>
    <w:rsid w:val="001E179C"/>
    <w:rsid w:val="001E2692"/>
    <w:rsid w:val="00227E7F"/>
    <w:rsid w:val="00241BF9"/>
    <w:rsid w:val="0026009C"/>
    <w:rsid w:val="00290DA7"/>
    <w:rsid w:val="00297E9E"/>
    <w:rsid w:val="002A1F2A"/>
    <w:rsid w:val="002C0B5F"/>
    <w:rsid w:val="002C379E"/>
    <w:rsid w:val="002D00C0"/>
    <w:rsid w:val="002E69EE"/>
    <w:rsid w:val="003124B3"/>
    <w:rsid w:val="00335265"/>
    <w:rsid w:val="0038731E"/>
    <w:rsid w:val="00390702"/>
    <w:rsid w:val="00393E92"/>
    <w:rsid w:val="003A4FD9"/>
    <w:rsid w:val="003B4EF7"/>
    <w:rsid w:val="003B68A7"/>
    <w:rsid w:val="003C5399"/>
    <w:rsid w:val="003D1C97"/>
    <w:rsid w:val="003D2E45"/>
    <w:rsid w:val="003D399E"/>
    <w:rsid w:val="003E0FCD"/>
    <w:rsid w:val="003E1681"/>
    <w:rsid w:val="003E16F9"/>
    <w:rsid w:val="003E31BB"/>
    <w:rsid w:val="003F5133"/>
    <w:rsid w:val="003F775D"/>
    <w:rsid w:val="004000FB"/>
    <w:rsid w:val="00424B57"/>
    <w:rsid w:val="004400E8"/>
    <w:rsid w:val="00451F9A"/>
    <w:rsid w:val="0047036F"/>
    <w:rsid w:val="00471AAD"/>
    <w:rsid w:val="00474FA6"/>
    <w:rsid w:val="0049558C"/>
    <w:rsid w:val="004B2484"/>
    <w:rsid w:val="004B4CFD"/>
    <w:rsid w:val="004C33B3"/>
    <w:rsid w:val="004D17E0"/>
    <w:rsid w:val="004D3FCE"/>
    <w:rsid w:val="0050781E"/>
    <w:rsid w:val="005117C9"/>
    <w:rsid w:val="00514C9A"/>
    <w:rsid w:val="00520170"/>
    <w:rsid w:val="00523B2A"/>
    <w:rsid w:val="00532774"/>
    <w:rsid w:val="005341BB"/>
    <w:rsid w:val="00550388"/>
    <w:rsid w:val="005812F4"/>
    <w:rsid w:val="005A3CEF"/>
    <w:rsid w:val="005A521B"/>
    <w:rsid w:val="005D7A1D"/>
    <w:rsid w:val="00606205"/>
    <w:rsid w:val="00636354"/>
    <w:rsid w:val="00646526"/>
    <w:rsid w:val="00646BA1"/>
    <w:rsid w:val="0067031E"/>
    <w:rsid w:val="0068229C"/>
    <w:rsid w:val="006A410A"/>
    <w:rsid w:val="006A4D4E"/>
    <w:rsid w:val="006F281F"/>
    <w:rsid w:val="006F664F"/>
    <w:rsid w:val="0070326A"/>
    <w:rsid w:val="00714D24"/>
    <w:rsid w:val="007150AD"/>
    <w:rsid w:val="00733BB7"/>
    <w:rsid w:val="00737D2C"/>
    <w:rsid w:val="00772EDE"/>
    <w:rsid w:val="007A3DC3"/>
    <w:rsid w:val="007E229F"/>
    <w:rsid w:val="007E4E42"/>
    <w:rsid w:val="007E67C1"/>
    <w:rsid w:val="007E6A4B"/>
    <w:rsid w:val="007F1E00"/>
    <w:rsid w:val="007F2B2C"/>
    <w:rsid w:val="007F5DFF"/>
    <w:rsid w:val="007F6C65"/>
    <w:rsid w:val="008040F8"/>
    <w:rsid w:val="00807B57"/>
    <w:rsid w:val="008451E5"/>
    <w:rsid w:val="00845FDB"/>
    <w:rsid w:val="00851086"/>
    <w:rsid w:val="00860D8F"/>
    <w:rsid w:val="00872F21"/>
    <w:rsid w:val="0087312B"/>
    <w:rsid w:val="00880E26"/>
    <w:rsid w:val="00881D1B"/>
    <w:rsid w:val="008933CA"/>
    <w:rsid w:val="008C292C"/>
    <w:rsid w:val="008D2BC3"/>
    <w:rsid w:val="008F5F06"/>
    <w:rsid w:val="008F641E"/>
    <w:rsid w:val="008F6B80"/>
    <w:rsid w:val="00924736"/>
    <w:rsid w:val="00926EFF"/>
    <w:rsid w:val="0096058B"/>
    <w:rsid w:val="00993F41"/>
    <w:rsid w:val="009B1BD6"/>
    <w:rsid w:val="009E2C7B"/>
    <w:rsid w:val="009F2FA5"/>
    <w:rsid w:val="00A00C4E"/>
    <w:rsid w:val="00A46688"/>
    <w:rsid w:val="00AA31C8"/>
    <w:rsid w:val="00AA3608"/>
    <w:rsid w:val="00AA377E"/>
    <w:rsid w:val="00AA7112"/>
    <w:rsid w:val="00AB2EF5"/>
    <w:rsid w:val="00AD0F51"/>
    <w:rsid w:val="00AD34DC"/>
    <w:rsid w:val="00AE5BC1"/>
    <w:rsid w:val="00B0228F"/>
    <w:rsid w:val="00B1307C"/>
    <w:rsid w:val="00B24AFA"/>
    <w:rsid w:val="00B25715"/>
    <w:rsid w:val="00B266EA"/>
    <w:rsid w:val="00B358FD"/>
    <w:rsid w:val="00B36CCA"/>
    <w:rsid w:val="00B3727B"/>
    <w:rsid w:val="00B442E0"/>
    <w:rsid w:val="00B47CD7"/>
    <w:rsid w:val="00B500B8"/>
    <w:rsid w:val="00B61154"/>
    <w:rsid w:val="00BF3540"/>
    <w:rsid w:val="00C11A15"/>
    <w:rsid w:val="00C13B98"/>
    <w:rsid w:val="00C3610D"/>
    <w:rsid w:val="00C45A59"/>
    <w:rsid w:val="00C85D66"/>
    <w:rsid w:val="00C93D5F"/>
    <w:rsid w:val="00CB1AB8"/>
    <w:rsid w:val="00CF5D83"/>
    <w:rsid w:val="00D01CD7"/>
    <w:rsid w:val="00D134AA"/>
    <w:rsid w:val="00D17704"/>
    <w:rsid w:val="00D22143"/>
    <w:rsid w:val="00D51E44"/>
    <w:rsid w:val="00D6152C"/>
    <w:rsid w:val="00D64253"/>
    <w:rsid w:val="00D919A8"/>
    <w:rsid w:val="00DA2D5F"/>
    <w:rsid w:val="00DE1440"/>
    <w:rsid w:val="00DE7704"/>
    <w:rsid w:val="00E3378A"/>
    <w:rsid w:val="00E41884"/>
    <w:rsid w:val="00E660E6"/>
    <w:rsid w:val="00E743A0"/>
    <w:rsid w:val="00E94727"/>
    <w:rsid w:val="00E97332"/>
    <w:rsid w:val="00EA2902"/>
    <w:rsid w:val="00EB6451"/>
    <w:rsid w:val="00ED3635"/>
    <w:rsid w:val="00ED6F0F"/>
    <w:rsid w:val="00EE0D65"/>
    <w:rsid w:val="00F10D50"/>
    <w:rsid w:val="00F27C58"/>
    <w:rsid w:val="00F35CDB"/>
    <w:rsid w:val="00F41F40"/>
    <w:rsid w:val="00F44D1F"/>
    <w:rsid w:val="00F761A4"/>
    <w:rsid w:val="00F80F6F"/>
    <w:rsid w:val="00FA5BC0"/>
    <w:rsid w:val="00FB5579"/>
    <w:rsid w:val="00FE2062"/>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0B8"/>
    <w:rPr>
      <w:rFonts w:cs="Times New Roman"/>
    </w:rPr>
  </w:style>
  <w:style w:type="paragraph" w:styleId="1">
    <w:name w:val="heading 1"/>
    <w:basedOn w:val="a"/>
    <w:next w:val="a"/>
    <w:link w:val="10"/>
    <w:uiPriority w:val="99"/>
    <w:qFormat/>
    <w:rsid w:val="005341BB"/>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1"/>
    <w:next w:val="a"/>
    <w:link w:val="20"/>
    <w:uiPriority w:val="99"/>
    <w:qFormat/>
    <w:rsid w:val="005341BB"/>
    <w:pPr>
      <w:outlineLvl w:val="1"/>
    </w:pPr>
  </w:style>
  <w:style w:type="paragraph" w:styleId="3">
    <w:name w:val="heading 3"/>
    <w:basedOn w:val="2"/>
    <w:next w:val="a"/>
    <w:link w:val="30"/>
    <w:uiPriority w:val="99"/>
    <w:qFormat/>
    <w:rsid w:val="005341BB"/>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1BB"/>
    <w:rPr>
      <w:rFonts w:ascii="Arial" w:hAnsi="Arial" w:cs="Arial"/>
      <w:b/>
      <w:bCs/>
      <w:color w:val="000080"/>
      <w:sz w:val="24"/>
      <w:szCs w:val="24"/>
      <w:lang w:eastAsia="ru-RU"/>
    </w:rPr>
  </w:style>
  <w:style w:type="character" w:customStyle="1" w:styleId="20">
    <w:name w:val="Заголовок 2 Знак"/>
    <w:basedOn w:val="a0"/>
    <w:link w:val="2"/>
    <w:uiPriority w:val="99"/>
    <w:locked/>
    <w:rsid w:val="005341BB"/>
    <w:rPr>
      <w:rFonts w:ascii="Arial" w:hAnsi="Arial" w:cs="Arial"/>
      <w:b/>
      <w:bCs/>
      <w:color w:val="000080"/>
      <w:sz w:val="24"/>
      <w:szCs w:val="24"/>
      <w:lang w:eastAsia="ru-RU"/>
    </w:rPr>
  </w:style>
  <w:style w:type="character" w:customStyle="1" w:styleId="30">
    <w:name w:val="Заголовок 3 Знак"/>
    <w:basedOn w:val="a0"/>
    <w:link w:val="3"/>
    <w:uiPriority w:val="99"/>
    <w:locked/>
    <w:rsid w:val="005341BB"/>
    <w:rPr>
      <w:rFonts w:ascii="Arial" w:hAnsi="Arial" w:cs="Arial"/>
      <w:b/>
      <w:bCs/>
      <w:color w:val="000080"/>
      <w:sz w:val="24"/>
      <w:szCs w:val="24"/>
      <w:lang w:eastAsia="ru-RU"/>
    </w:rPr>
  </w:style>
  <w:style w:type="paragraph" w:customStyle="1" w:styleId="ConsPlusNormal">
    <w:name w:val="ConsPlusNormal"/>
    <w:rsid w:val="00C3610D"/>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C3610D"/>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C3610D"/>
    <w:pPr>
      <w:widowControl w:val="0"/>
      <w:autoSpaceDE w:val="0"/>
      <w:autoSpaceDN w:val="0"/>
      <w:spacing w:after="0" w:line="240" w:lineRule="auto"/>
    </w:pPr>
    <w:rPr>
      <w:rFonts w:ascii="Tahoma" w:hAnsi="Tahoma" w:cs="Tahoma"/>
      <w:sz w:val="20"/>
      <w:szCs w:val="20"/>
      <w:lang w:eastAsia="ru-RU"/>
    </w:rPr>
  </w:style>
  <w:style w:type="paragraph" w:customStyle="1" w:styleId="ConsTitle">
    <w:name w:val="ConsTitle"/>
    <w:uiPriority w:val="99"/>
    <w:rsid w:val="00125B41"/>
    <w:pPr>
      <w:widowControl w:val="0"/>
      <w:spacing w:after="0" w:line="240" w:lineRule="auto"/>
    </w:pPr>
    <w:rPr>
      <w:rFonts w:ascii="Arial" w:hAnsi="Arial" w:cs="Arial"/>
      <w:b/>
      <w:bCs/>
      <w:sz w:val="16"/>
      <w:szCs w:val="16"/>
      <w:lang w:eastAsia="ru-RU"/>
    </w:rPr>
  </w:style>
  <w:style w:type="paragraph" w:customStyle="1" w:styleId="a3">
    <w:name w:val="Знак Знак Знак Знак Знак Знак Знак"/>
    <w:basedOn w:val="a"/>
    <w:uiPriority w:val="99"/>
    <w:rsid w:val="00125B41"/>
    <w:pPr>
      <w:spacing w:after="160" w:line="240" w:lineRule="exact"/>
    </w:pPr>
    <w:rPr>
      <w:rFonts w:ascii="Verdana" w:hAnsi="Verdana" w:cs="Verdana"/>
      <w:sz w:val="20"/>
      <w:szCs w:val="20"/>
      <w:lang w:val="en-US"/>
    </w:rPr>
  </w:style>
  <w:style w:type="paragraph" w:styleId="a4">
    <w:name w:val="Body Text Indent"/>
    <w:basedOn w:val="a"/>
    <w:link w:val="a5"/>
    <w:uiPriority w:val="99"/>
    <w:rsid w:val="00125B41"/>
    <w:pPr>
      <w:spacing w:after="0" w:line="240" w:lineRule="auto"/>
      <w:ind w:firstLine="720"/>
    </w:pPr>
    <w:rPr>
      <w:rFonts w:ascii="Arial" w:hAnsi="Arial" w:cs="Arial"/>
      <w:sz w:val="24"/>
      <w:szCs w:val="24"/>
      <w:lang w:eastAsia="ru-RU"/>
    </w:rPr>
  </w:style>
  <w:style w:type="character" w:customStyle="1" w:styleId="a5">
    <w:name w:val="Основной текст с отступом Знак"/>
    <w:basedOn w:val="a0"/>
    <w:link w:val="a4"/>
    <w:uiPriority w:val="99"/>
    <w:locked/>
    <w:rsid w:val="00125B41"/>
    <w:rPr>
      <w:rFonts w:ascii="Arial" w:hAnsi="Arial" w:cs="Arial"/>
      <w:sz w:val="24"/>
      <w:szCs w:val="24"/>
      <w:lang w:eastAsia="ru-RU"/>
    </w:rPr>
  </w:style>
  <w:style w:type="paragraph" w:customStyle="1" w:styleId="a6">
    <w:name w:val="Знак"/>
    <w:basedOn w:val="a"/>
    <w:rsid w:val="00125B41"/>
    <w:pPr>
      <w:spacing w:after="160" w:line="240" w:lineRule="exact"/>
    </w:pPr>
    <w:rPr>
      <w:rFonts w:ascii="Verdana" w:hAnsi="Verdana" w:cs="Verdana"/>
      <w:sz w:val="20"/>
      <w:szCs w:val="20"/>
      <w:lang w:val="en-US"/>
    </w:rPr>
  </w:style>
  <w:style w:type="paragraph" w:styleId="a7">
    <w:name w:val="Balloon Text"/>
    <w:basedOn w:val="a"/>
    <w:link w:val="a8"/>
    <w:uiPriority w:val="99"/>
    <w:semiHidden/>
    <w:unhideWhenUsed/>
    <w:rsid w:val="00125B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25B41"/>
    <w:rPr>
      <w:rFonts w:ascii="Tahoma" w:hAnsi="Tahoma" w:cs="Tahoma"/>
      <w:sz w:val="16"/>
      <w:szCs w:val="16"/>
    </w:rPr>
  </w:style>
  <w:style w:type="paragraph" w:styleId="a9">
    <w:name w:val="Revision"/>
    <w:hidden/>
    <w:uiPriority w:val="99"/>
    <w:semiHidden/>
    <w:rsid w:val="00125B41"/>
    <w:pPr>
      <w:spacing w:after="0" w:line="240" w:lineRule="auto"/>
    </w:pPr>
    <w:rPr>
      <w:rFonts w:cs="Times New Roman"/>
    </w:rPr>
  </w:style>
  <w:style w:type="character" w:styleId="aa">
    <w:name w:val="Hyperlink"/>
    <w:basedOn w:val="a0"/>
    <w:uiPriority w:val="99"/>
    <w:unhideWhenUsed/>
    <w:rsid w:val="004B4CFD"/>
    <w:rPr>
      <w:rFonts w:cs="Times New Roman"/>
      <w:color w:val="0000FF" w:themeColor="hyperlink"/>
      <w:u w:val="single"/>
    </w:rPr>
  </w:style>
  <w:style w:type="paragraph" w:styleId="ab">
    <w:name w:val="Normal (Web)"/>
    <w:basedOn w:val="a"/>
    <w:uiPriority w:val="99"/>
    <w:rsid w:val="005341BB"/>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341BB"/>
    <w:pPr>
      <w:spacing w:before="45" w:after="45" w:line="240" w:lineRule="auto"/>
    </w:pPr>
    <w:rPr>
      <w:rFonts w:ascii="Arial" w:hAnsi="Arial" w:cs="Arial"/>
      <w:sz w:val="9"/>
      <w:szCs w:val="9"/>
      <w:lang w:val="en-US"/>
    </w:rPr>
  </w:style>
  <w:style w:type="paragraph" w:customStyle="1" w:styleId="fieldname">
    <w:name w:val="field_name"/>
    <w:basedOn w:val="a"/>
    <w:uiPriority w:val="99"/>
    <w:rsid w:val="005341BB"/>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341BB"/>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341BB"/>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341BB"/>
    <w:pPr>
      <w:spacing w:before="45" w:after="45" w:line="240" w:lineRule="auto"/>
    </w:pPr>
    <w:rPr>
      <w:rFonts w:ascii="Arial" w:hAnsi="Arial" w:cs="Arial"/>
      <w:sz w:val="16"/>
      <w:szCs w:val="16"/>
      <w:lang w:val="en-US"/>
    </w:rPr>
  </w:style>
  <w:style w:type="character" w:customStyle="1" w:styleId="fieldcomment1">
    <w:name w:val="field_comment1"/>
    <w:uiPriority w:val="99"/>
    <w:rsid w:val="005341BB"/>
    <w:rPr>
      <w:sz w:val="9"/>
    </w:rPr>
  </w:style>
  <w:style w:type="paragraph" w:customStyle="1" w:styleId="footnote">
    <w:name w:val="footnote"/>
    <w:basedOn w:val="a"/>
    <w:uiPriority w:val="99"/>
    <w:rsid w:val="005341BB"/>
    <w:pPr>
      <w:spacing w:after="105" w:line="240" w:lineRule="auto"/>
      <w:ind w:left="367"/>
    </w:pPr>
    <w:rPr>
      <w:rFonts w:ascii="Arial" w:hAnsi="Arial" w:cs="Arial"/>
      <w:sz w:val="9"/>
      <w:szCs w:val="9"/>
      <w:lang w:val="en-US"/>
    </w:rPr>
  </w:style>
  <w:style w:type="paragraph" w:styleId="ac">
    <w:name w:val="header"/>
    <w:basedOn w:val="a"/>
    <w:link w:val="ad"/>
    <w:uiPriority w:val="99"/>
    <w:unhideWhenUsed/>
    <w:rsid w:val="0068229C"/>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8229C"/>
    <w:rPr>
      <w:rFonts w:cs="Times New Roman"/>
    </w:rPr>
  </w:style>
  <w:style w:type="paragraph" w:styleId="ae">
    <w:name w:val="footer"/>
    <w:basedOn w:val="a"/>
    <w:link w:val="af"/>
    <w:uiPriority w:val="99"/>
    <w:unhideWhenUsed/>
    <w:rsid w:val="0068229C"/>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68229C"/>
    <w:rPr>
      <w:rFonts w:cs="Times New Roman"/>
    </w:rPr>
  </w:style>
</w:styles>
</file>

<file path=word/webSettings.xml><?xml version="1.0" encoding="utf-8"?>
<w:webSettings xmlns:r="http://schemas.openxmlformats.org/officeDocument/2006/relationships" xmlns:w="http://schemas.openxmlformats.org/wordprocessingml/2006/main">
  <w:divs>
    <w:div w:id="1698694646">
      <w:marLeft w:val="0"/>
      <w:marRight w:val="0"/>
      <w:marTop w:val="0"/>
      <w:marBottom w:val="0"/>
      <w:divBdr>
        <w:top w:val="none" w:sz="0" w:space="0" w:color="auto"/>
        <w:left w:val="none" w:sz="0" w:space="0" w:color="auto"/>
        <w:bottom w:val="none" w:sz="0" w:space="0" w:color="auto"/>
        <w:right w:val="none" w:sz="0" w:space="0" w:color="auto"/>
      </w:divBdr>
    </w:div>
    <w:div w:id="1698694647">
      <w:marLeft w:val="0"/>
      <w:marRight w:val="0"/>
      <w:marTop w:val="0"/>
      <w:marBottom w:val="0"/>
      <w:divBdr>
        <w:top w:val="none" w:sz="0" w:space="0" w:color="auto"/>
        <w:left w:val="none" w:sz="0" w:space="0" w:color="auto"/>
        <w:bottom w:val="none" w:sz="0" w:space="0" w:color="auto"/>
        <w:right w:val="none" w:sz="0" w:space="0" w:color="auto"/>
      </w:divBdr>
    </w:div>
    <w:div w:id="1698694648">
      <w:marLeft w:val="0"/>
      <w:marRight w:val="0"/>
      <w:marTop w:val="0"/>
      <w:marBottom w:val="0"/>
      <w:divBdr>
        <w:top w:val="none" w:sz="0" w:space="0" w:color="auto"/>
        <w:left w:val="none" w:sz="0" w:space="0" w:color="auto"/>
        <w:bottom w:val="none" w:sz="0" w:space="0" w:color="auto"/>
        <w:right w:val="none" w:sz="0" w:space="0" w:color="auto"/>
      </w:divBdr>
    </w:div>
    <w:div w:id="169869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82CD5B21DC56803BD659313D4E9CFEE0B9D52BB926B09D6DE00D340295952BA2A80FC4BE535C10CuDR4M" TargetMode="External"/><Relationship Id="rId18" Type="http://schemas.openxmlformats.org/officeDocument/2006/relationships/hyperlink" Target="consultantplus://offline/ref=582CD5B21DC56803BD659313D4E9CFEE0B9D52BB926B09D6DE00D34029u5R9M" TargetMode="External"/><Relationship Id="rId26" Type="http://schemas.openxmlformats.org/officeDocument/2006/relationships/hyperlink" Target="consultantplus://offline/ref=582CD5B21DC56803BD659313D4E9CFEE0B9D52BB926B09D6DE00D34029u5R9M" TargetMode="External"/><Relationship Id="rId3" Type="http://schemas.openxmlformats.org/officeDocument/2006/relationships/customXml" Target="../customXml/item3.xml"/><Relationship Id="rId21" Type="http://schemas.openxmlformats.org/officeDocument/2006/relationships/hyperlink" Target="consultantplus://offline/ref=582CD5B21DC56803BD659313D4E9CFEE0B9D52BB926B09D6DE00D34029u5R9M" TargetMode="External"/><Relationship Id="rId7" Type="http://schemas.openxmlformats.org/officeDocument/2006/relationships/webSettings" Target="webSettings.xml"/><Relationship Id="rId12" Type="http://schemas.openxmlformats.org/officeDocument/2006/relationships/hyperlink" Target="consultantplus://offline/ref=582CD5B21DC56803BD659313D4E9CFEE0B9D52BB926B09D6DE00D34029u5R9M" TargetMode="External"/><Relationship Id="rId17" Type="http://schemas.openxmlformats.org/officeDocument/2006/relationships/hyperlink" Target="consultantplus://offline/ref=582CD5B21DC56803BD659313D4E9CFEE0B9D52BB926B09D6DE00D340295952BA2A80FC4BE7u3RDM" TargetMode="External"/><Relationship Id="rId25" Type="http://schemas.openxmlformats.org/officeDocument/2006/relationships/hyperlink" Target="consultantplus://offline/ref=582CD5B21DC56803BD659313D4E9CFEE0B9D52BB926B09D6DE00D34029u5R9M" TargetMode="External"/><Relationship Id="rId2" Type="http://schemas.openxmlformats.org/officeDocument/2006/relationships/customXml" Target="../customXml/item2.xml"/><Relationship Id="rId16" Type="http://schemas.openxmlformats.org/officeDocument/2006/relationships/hyperlink" Target="consultantplus://offline/ref=582CD5B21DC56803BD659313D4E9CFEE0B9D52BB926B09D6DE00D340295952BA2A80FC4BE535C10CuDR4M" TargetMode="External"/><Relationship Id="rId20" Type="http://schemas.openxmlformats.org/officeDocument/2006/relationships/hyperlink" Target="consultantplus://offline/ref=582CD5B21DC56803BD659313D4E9CFEE0B9D52BB926B09D6DE00D340295952BA2A80FC4BE7u3RDM" TargetMode="External"/><Relationship Id="rId29" Type="http://schemas.openxmlformats.org/officeDocument/2006/relationships/hyperlink" Target="consultantplus://offline/ref=582CD5B21DC56803BD659313D4E9CFEE0B9D52BB926B09D6DE00D340295952BA2A80FC4BE534C506uDR4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82CD5B21DC56803BD659313D4E9CFEE0B9C52BA976B09D6DE00D340295952BA2A80FC4FEDu3R0M" TargetMode="External"/><Relationship Id="rId24" Type="http://schemas.openxmlformats.org/officeDocument/2006/relationships/hyperlink" Target="http://www.solid-mn.r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582CD5B21DC56803BD659313D4E9CFEE0B9D52BB926B09D6DE00D340295952BA2A80FC4BuER4M" TargetMode="External"/><Relationship Id="rId23" Type="http://schemas.openxmlformats.org/officeDocument/2006/relationships/hyperlink" Target="consultantplus://offline/ref=582CD5B21DC56803BD659313D4E9CFEE0B9D52BB926B09D6DE00D34029u5R9M" TargetMode="External"/><Relationship Id="rId28" Type="http://schemas.openxmlformats.org/officeDocument/2006/relationships/hyperlink" Target="consultantplus://offline/ref=582CD5B21DC56803BD659313D4E9CFEE0B9D52BB926B09D6DE00D340295952BA2A80FC4BE534C601uDR8M" TargetMode="External"/><Relationship Id="rId10" Type="http://schemas.openxmlformats.org/officeDocument/2006/relationships/hyperlink" Target="consultantplus://offline/ref=582CD5B21DC56803BD659313D4E9CFEE0B9D52BB926B09D6DE00D34029u5R9M" TargetMode="External"/><Relationship Id="rId19" Type="http://schemas.openxmlformats.org/officeDocument/2006/relationships/hyperlink" Target="consultantplus://offline/ref=582CD5B21DC56803BD659313D4E9CFEE0B9D52BB926B09D6DE00D340295952BA2A80FC4BE535C10CuDR4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consultantplus://offline/ref=582CD5B21DC56803BD659313D4E9CFEE0B9D52BB926B09D6DE00D34029u5R9M" TargetMode="External"/><Relationship Id="rId22" Type="http://schemas.openxmlformats.org/officeDocument/2006/relationships/hyperlink" Target="consultantplus://offline/ref=582CD5B21DC56803BD659313D4E9CFEE0B9D52BB926B09D6DE00D34029u5R9M" TargetMode="External"/><Relationship Id="rId27" Type="http://schemas.openxmlformats.org/officeDocument/2006/relationships/hyperlink" Target="consultantplus://offline/ref=582CD5B21DC56803BD659313D4E9CFEE0B9D52BB926B09D6DE00D340295952BA2A80FC4BE534C601uDR8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003_не вступили в силу.Ждем публикацию</Статус_x0020_документа>
    <_EndDate xmlns="http://schemas.microsoft.com/sharepoint/v3/fields">09.06.2016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986F-F0B8-48AC-9A1D-8E7ED3DB6B8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4E38FCE4-F495-4FC6-9752-E0349880D7F6}">
  <ds:schemaRefs>
    <ds:schemaRef ds:uri="http://schemas.microsoft.com/sharepoint/v3/contenttype/forms"/>
  </ds:schemaRefs>
</ds:datastoreItem>
</file>

<file path=customXml/itemProps3.xml><?xml version="1.0" encoding="utf-8"?>
<ds:datastoreItem xmlns:ds="http://schemas.openxmlformats.org/officeDocument/2006/customXml" ds:itemID="{C657C5E7-6842-4BCE-BD6A-80465A7D1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34D621-0652-4845-91FB-E18471DA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15025</Words>
  <Characters>85647</Characters>
  <Application>Microsoft Office Word</Application>
  <DocSecurity>0</DocSecurity>
  <Lines>713</Lines>
  <Paragraphs>200</Paragraphs>
  <ScaleCrop>false</ScaleCrop>
  <Company>FRSD</Company>
  <LinksUpToDate>false</LinksUpToDate>
  <CharactersWithSpaces>100472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Зубова</dc:creator>
  <cp:lastModifiedBy>kulkova</cp:lastModifiedBy>
  <cp:revision>2</cp:revision>
  <dcterms:created xsi:type="dcterms:W3CDTF">2016-06-21T13:54:00Z</dcterms:created>
  <dcterms:modified xsi:type="dcterms:W3CDTF">2016-06-21T13:54:00Z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