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C" w:rsidRPr="00C62DE3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C62DE3">
        <w:rPr>
          <w:rFonts w:ascii="Arial" w:hAnsi="Arial" w:cs="Arial"/>
          <w:b/>
          <w:bCs/>
          <w:sz w:val="18"/>
          <w:szCs w:val="18"/>
        </w:rPr>
        <w:t>ИЗМЕНЕНИЯ</w:t>
      </w:r>
      <w:r w:rsidR="000562CC" w:rsidRPr="00C62DE3">
        <w:rPr>
          <w:rFonts w:ascii="Arial" w:hAnsi="Arial" w:cs="Arial"/>
          <w:b/>
          <w:bCs/>
          <w:sz w:val="18"/>
          <w:szCs w:val="18"/>
        </w:rPr>
        <w:t xml:space="preserve"> И ДОПОЛНЕНИЯ №2</w:t>
      </w:r>
      <w:r w:rsidR="000873E6" w:rsidRPr="00B366BC">
        <w:rPr>
          <w:rFonts w:ascii="Arial" w:hAnsi="Arial" w:cs="Arial"/>
          <w:b/>
          <w:bCs/>
          <w:sz w:val="18"/>
          <w:szCs w:val="18"/>
        </w:rPr>
        <w:t>5</w:t>
      </w:r>
      <w:r w:rsidRPr="00C62DE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62DE3" w:rsidRDefault="00C62DE3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Pr="00C62DE3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C62DE3"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C62DE3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C62DE3">
        <w:rPr>
          <w:rFonts w:ascii="Arial" w:hAnsi="Arial" w:cs="Arial"/>
          <w:b/>
          <w:bCs/>
          <w:sz w:val="18"/>
          <w:szCs w:val="18"/>
        </w:rPr>
        <w:t>ЗАКРЫТЫМ ПАЕВЫМ ИНВЕСТИЦИОННЫМ ФОНДОМ НЕДВИЖИМОСТИ</w:t>
      </w:r>
      <w:r w:rsidR="00610CD9" w:rsidRPr="00C62DE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F75D0" w:rsidRPr="00C62DE3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C62DE3">
        <w:rPr>
          <w:rFonts w:ascii="Arial" w:hAnsi="Arial" w:cs="Arial"/>
          <w:b/>
          <w:bCs/>
          <w:sz w:val="18"/>
          <w:szCs w:val="18"/>
        </w:rPr>
        <w:t>«КОММЕРЧЕСКАЯ НЕДВИЖИМОСТЬ»</w:t>
      </w:r>
    </w:p>
    <w:p w:rsidR="004F75D0" w:rsidRPr="00610CD9" w:rsidRDefault="004F75D0" w:rsidP="004F75D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10CD9">
        <w:rPr>
          <w:rFonts w:ascii="Arial" w:hAnsi="Arial" w:cs="Arial"/>
          <w:sz w:val="16"/>
          <w:szCs w:val="16"/>
        </w:rPr>
        <w:t>(Правила доверительного управления зарегистрированы ФСФР России 25 августа 2004 года № 0252-74113866)</w:t>
      </w:r>
    </w:p>
    <w:p w:rsidR="00A67997" w:rsidRPr="004F75D0" w:rsidRDefault="00A67997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860"/>
      </w:tblGrid>
      <w:tr w:rsidR="00610CD9" w:rsidRPr="004F75D0" w:rsidTr="00610CD9">
        <w:trPr>
          <w:trHeight w:val="249"/>
        </w:trPr>
        <w:tc>
          <w:tcPr>
            <w:tcW w:w="4608" w:type="dxa"/>
            <w:vAlign w:val="center"/>
          </w:tcPr>
          <w:p w:rsidR="00610CD9" w:rsidRPr="00610CD9" w:rsidRDefault="00610CD9" w:rsidP="00610C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CD9">
              <w:rPr>
                <w:rFonts w:ascii="Arial" w:hAnsi="Arial" w:cs="Arial"/>
                <w:b/>
                <w:sz w:val="18"/>
                <w:szCs w:val="18"/>
              </w:rPr>
              <w:t>Старая редакция</w:t>
            </w:r>
          </w:p>
        </w:tc>
        <w:tc>
          <w:tcPr>
            <w:tcW w:w="4860" w:type="dxa"/>
            <w:vAlign w:val="center"/>
          </w:tcPr>
          <w:p w:rsidR="00610CD9" w:rsidRPr="00610CD9" w:rsidRDefault="00610CD9" w:rsidP="00610C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CD9">
              <w:rPr>
                <w:rFonts w:ascii="Arial" w:hAnsi="Arial" w:cs="Arial"/>
                <w:b/>
                <w:sz w:val="18"/>
                <w:szCs w:val="18"/>
              </w:rPr>
              <w:t>Новая редакция</w:t>
            </w:r>
          </w:p>
        </w:tc>
      </w:tr>
      <w:tr w:rsidR="005A3160" w:rsidRPr="004F75D0" w:rsidTr="002E5354">
        <w:tc>
          <w:tcPr>
            <w:tcW w:w="4608" w:type="dxa"/>
          </w:tcPr>
          <w:p w:rsidR="000873E6" w:rsidRPr="00431DF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  <w:r w:rsidRPr="00431DF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За счет имущества, составляющего Фонд, выплачиваются вознаграждения:</w:t>
            </w:r>
          </w:p>
          <w:p w:rsidR="000873E6" w:rsidRPr="00431DF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356A0">
              <w:rPr>
                <w:rFonts w:ascii="Arial" w:hAnsi="Arial" w:cs="Arial"/>
                <w:b/>
                <w:sz w:val="18"/>
                <w:szCs w:val="18"/>
              </w:rPr>
              <w:t>99.1.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Управляющей компании в размере: </w:t>
            </w:r>
          </w:p>
          <w:p w:rsidR="000873E6" w:rsidRPr="00431DF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31DFA">
              <w:rPr>
                <w:rFonts w:ascii="Arial" w:hAnsi="Arial" w:cs="Arial"/>
                <w:sz w:val="18"/>
                <w:szCs w:val="18"/>
              </w:rPr>
              <w:t xml:space="preserve">а) в размере не более 2 (двух) процентов среднегодовой стоимости чистых активов Фонда, определяемой в порядке, установленном нормативными актами </w:t>
            </w:r>
            <w:r>
              <w:rPr>
                <w:rFonts w:ascii="Arial" w:hAnsi="Arial" w:cs="Arial"/>
                <w:sz w:val="18"/>
                <w:szCs w:val="18"/>
              </w:rPr>
              <w:t>в сфере финансовых рынков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873E6" w:rsidRPr="00431DF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1DFA">
              <w:rPr>
                <w:rFonts w:ascii="Arial" w:hAnsi="Arial" w:cs="Arial"/>
                <w:sz w:val="18"/>
                <w:szCs w:val="18"/>
              </w:rPr>
              <w:t>б) в размере 15% процентов от дохода от доверительного управления Фондом, рассчитываемого в порядке, предусмотренном настоящим подпунктом, но не более 3,5 (три целых пять десятых) (при этом в период с 1 июля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года по 31 декабря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года включительно - не более 0,01 (ноль целых одна сотая)) процента от среднегодовой стоимости чистых активов Фонда, определяемой в порядке, установленном нормативными актами</w:t>
            </w:r>
            <w:proofErr w:type="gramEnd"/>
            <w:r w:rsidRPr="0043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сфере финансовых рынков</w:t>
            </w:r>
            <w:r w:rsidRPr="00431D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73E6" w:rsidRPr="004765A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31DFA">
              <w:rPr>
                <w:rFonts w:ascii="Arial" w:hAnsi="Arial" w:cs="Arial"/>
                <w:sz w:val="18"/>
                <w:szCs w:val="18"/>
              </w:rPr>
              <w:t>Доход от доверительного управления Фондом рассчитывается по следующей формуле:</w:t>
            </w:r>
          </w:p>
          <w:p w:rsidR="000873E6" w:rsidRPr="00A32A69" w:rsidRDefault="000873E6" w:rsidP="000873E6">
            <w:pPr>
              <w:pStyle w:val="ConsPlusNonformat"/>
              <w:rPr>
                <w:b/>
              </w:rPr>
            </w:pPr>
          </w:p>
          <w:p w:rsidR="000873E6" w:rsidRPr="000873E6" w:rsidRDefault="000873E6" w:rsidP="000873E6">
            <w:pPr>
              <w:pStyle w:val="ConsPlusNonforma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0873E6">
              <w:rPr>
                <w:b/>
                <w:sz w:val="16"/>
                <w:szCs w:val="16"/>
                <w:lang w:val="en-US"/>
              </w:rPr>
              <w:t>n</w:t>
            </w:r>
          </w:p>
          <w:p w:rsidR="000873E6" w:rsidRPr="000873E6" w:rsidRDefault="000873E6" w:rsidP="000873E6">
            <w:pPr>
              <w:pStyle w:val="ConsPlusNonformat"/>
              <w:rPr>
                <w:sz w:val="16"/>
                <w:szCs w:val="16"/>
              </w:rPr>
            </w:pPr>
            <w:r w:rsidRPr="000873E6">
              <w:rPr>
                <w:b/>
                <w:sz w:val="16"/>
                <w:szCs w:val="16"/>
              </w:rPr>
              <w:t xml:space="preserve">Д = </w:t>
            </w:r>
            <w:r w:rsidRPr="000873E6">
              <w:rPr>
                <w:b/>
                <w:sz w:val="16"/>
                <w:szCs w:val="16"/>
                <w:lang w:val="en-US"/>
              </w:rPr>
              <w:t>max</w:t>
            </w:r>
            <w:r w:rsidRPr="000873E6">
              <w:rPr>
                <w:b/>
                <w:sz w:val="16"/>
                <w:szCs w:val="16"/>
              </w:rPr>
              <w:t xml:space="preserve">[0; </w:t>
            </w:r>
            <w:r w:rsidRPr="000873E6">
              <w:rPr>
                <w:b/>
                <w:sz w:val="16"/>
                <w:szCs w:val="16"/>
                <w:lang w:val="en-US"/>
              </w:rPr>
              <w:t>SUM</w:t>
            </w:r>
            <w:r w:rsidRPr="000873E6">
              <w:rPr>
                <w:b/>
                <w:sz w:val="16"/>
                <w:szCs w:val="16"/>
              </w:rPr>
              <w:t xml:space="preserve"> ((РС  - РС   ) </w:t>
            </w:r>
            <w:r w:rsidRPr="000873E6">
              <w:rPr>
                <w:b/>
                <w:sz w:val="16"/>
                <w:szCs w:val="16"/>
                <w:lang w:val="en-US"/>
              </w:rPr>
              <w:t>x</w:t>
            </w:r>
            <w:r w:rsidRPr="000873E6">
              <w:rPr>
                <w:b/>
                <w:sz w:val="16"/>
                <w:szCs w:val="16"/>
              </w:rPr>
              <w:t xml:space="preserve"> </w:t>
            </w:r>
            <w:r w:rsidRPr="000873E6">
              <w:rPr>
                <w:b/>
                <w:sz w:val="16"/>
                <w:szCs w:val="16"/>
                <w:lang w:val="en-US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73E6">
              <w:rPr>
                <w:b/>
                <w:sz w:val="16"/>
                <w:szCs w:val="16"/>
              </w:rPr>
              <w:t>+ ДП )]</w:t>
            </w:r>
            <w:proofErr w:type="gramStart"/>
            <w:r w:rsidRPr="000873E6">
              <w:rPr>
                <w:b/>
                <w:sz w:val="16"/>
                <w:szCs w:val="16"/>
              </w:rPr>
              <w:t>,</w:t>
            </w:r>
            <w:r w:rsidRPr="000873E6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873E6">
              <w:rPr>
                <w:rFonts w:ascii="Arial" w:hAnsi="Arial" w:cs="Arial"/>
                <w:sz w:val="16"/>
                <w:szCs w:val="16"/>
              </w:rPr>
              <w:t>де:</w:t>
            </w:r>
          </w:p>
          <w:p w:rsidR="000873E6" w:rsidRPr="000873E6" w:rsidRDefault="000873E6" w:rsidP="000873E6">
            <w:pPr>
              <w:pStyle w:val="ConsPlusNonforma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0873E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i=1    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    i-1    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  </w:t>
            </w:r>
            <w:r w:rsidRPr="000873E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873E6">
              <w:rPr>
                <w:b/>
                <w:sz w:val="16"/>
                <w:szCs w:val="16"/>
              </w:rPr>
              <w:t>i</w:t>
            </w:r>
            <w:proofErr w:type="spellEnd"/>
          </w:p>
          <w:p w:rsidR="000873E6" w:rsidRDefault="000873E6" w:rsidP="000873E6">
            <w:pPr>
              <w:pStyle w:val="ConsPlusNonformat"/>
            </w:pPr>
          </w:p>
          <w:p w:rsidR="000873E6" w:rsidRPr="004765A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65AA">
              <w:rPr>
                <w:rFonts w:ascii="Arial" w:hAnsi="Arial" w:cs="Arial"/>
                <w:sz w:val="18"/>
                <w:szCs w:val="18"/>
              </w:rPr>
              <w:t>Д – доход от доверительного управления Фондом;</w:t>
            </w:r>
          </w:p>
          <w:p w:rsidR="000873E6" w:rsidRPr="004765A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количество дней в отчетном году, на которые определяется расчетная стоимость Инвестиционного пая;</w:t>
            </w:r>
          </w:p>
          <w:p w:rsidR="000873E6" w:rsidRPr="004765A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РС</w:t>
            </w:r>
            <w:proofErr w:type="gramStart"/>
            <w:r w:rsidRPr="004765AA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</w:t>
            </w: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ый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день в отчетном году, на который определяется расчетная стоимость Инвестиционного пая;</w:t>
            </w:r>
          </w:p>
          <w:p w:rsidR="000873E6" w:rsidRPr="004765A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65AA">
              <w:rPr>
                <w:rFonts w:ascii="Arial" w:hAnsi="Arial" w:cs="Arial"/>
                <w:sz w:val="18"/>
                <w:szCs w:val="18"/>
              </w:rPr>
              <w:t>РС</w:t>
            </w:r>
            <w:proofErr w:type="gramStart"/>
            <w:r w:rsidRPr="004765AA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proofErr w:type="gram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последний рабочий день года, предшествующего отчетному году, либо, если окончание (завершение) формирования Фонда приходится на отчетный год, – на дату завершения (окончания) формирования Фонда;</w:t>
            </w:r>
          </w:p>
          <w:p w:rsidR="000873E6" w:rsidRPr="004765A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Q</w:t>
            </w:r>
            <w:r w:rsidRPr="004765AA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количество выданных Инвестиционных паев на </w:t>
            </w: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ый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день в отчетном году, на который определяется расчетная стоимость Инвестиционного пая;</w:t>
            </w:r>
          </w:p>
          <w:p w:rsidR="000873E6" w:rsidRPr="00283DAD" w:rsidRDefault="000873E6" w:rsidP="000873E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ДП</w:t>
            </w:r>
            <w:proofErr w:type="gramStart"/>
            <w:r w:rsidRPr="004765AA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сумма дохода от доверительного управления имуществом, составляющим Фонд, начисленная к выплате владельцам Инвестиционных паев в период с (</w:t>
            </w: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1) дня отчетного года, на который </w:t>
            </w:r>
            <w:r w:rsidRPr="004765AA">
              <w:rPr>
                <w:rFonts w:ascii="Arial" w:hAnsi="Arial" w:cs="Arial"/>
                <w:sz w:val="18"/>
                <w:szCs w:val="18"/>
              </w:rPr>
              <w:lastRenderedPageBreak/>
              <w:t xml:space="preserve">определяется расчетная стоимость Инвестиционного пая до </w:t>
            </w:r>
            <w:proofErr w:type="spellStart"/>
            <w:r w:rsidRPr="004765A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65AA">
              <w:rPr>
                <w:rFonts w:ascii="Arial" w:hAnsi="Arial" w:cs="Arial"/>
                <w:sz w:val="18"/>
                <w:szCs w:val="18"/>
              </w:rPr>
              <w:t xml:space="preserve"> – того дня в отчетном году, на который определяется расчетная стоимость Инвестиционного пая.</w:t>
            </w:r>
          </w:p>
          <w:p w:rsidR="000873E6" w:rsidRPr="00431DFA" w:rsidRDefault="000873E6" w:rsidP="000873E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356A0">
              <w:rPr>
                <w:rFonts w:ascii="Arial" w:hAnsi="Arial" w:cs="Arial"/>
                <w:b/>
                <w:sz w:val="18"/>
                <w:szCs w:val="18"/>
              </w:rPr>
              <w:t>99.2.</w:t>
            </w:r>
            <w:r w:rsidRPr="00431D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31DFA">
              <w:rPr>
                <w:rFonts w:ascii="Arial" w:hAnsi="Arial" w:cs="Arial"/>
                <w:sz w:val="18"/>
                <w:szCs w:val="18"/>
              </w:rPr>
              <w:t>Специализированному депозитарию, Регистратору, Аудитор</w:t>
            </w:r>
            <w:r>
              <w:rPr>
                <w:rFonts w:ascii="Arial" w:hAnsi="Arial" w:cs="Arial"/>
                <w:sz w:val="18"/>
                <w:szCs w:val="18"/>
              </w:rPr>
              <w:t>ской организации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и Оценщику, в размере не более 0,5 (ноль целых пять десятых) (при этом в период с 1 июля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года по 31 декабря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31DFA">
              <w:rPr>
                <w:rFonts w:ascii="Arial" w:hAnsi="Arial" w:cs="Arial"/>
                <w:sz w:val="18"/>
                <w:szCs w:val="18"/>
              </w:rPr>
              <w:t xml:space="preserve"> года включительно - не более 0,2 (ноль целых две десятых)) процента среднегодовой стоимости чистых активов Фонда, определяемой в порядке, установленном нормативными актами </w:t>
            </w:r>
            <w:r>
              <w:rPr>
                <w:rFonts w:ascii="Arial" w:hAnsi="Arial" w:cs="Arial"/>
                <w:sz w:val="18"/>
                <w:szCs w:val="18"/>
              </w:rPr>
              <w:t>в сфере финансовых рынков</w:t>
            </w:r>
            <w:r w:rsidRPr="00431DF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047863" w:rsidRPr="004F75D0" w:rsidRDefault="000873E6" w:rsidP="000873E6">
            <w:pPr>
              <w:pStyle w:val="ConsPlusNormal"/>
              <w:spacing w:after="120" w:line="240" w:lineRule="exact"/>
              <w:ind w:firstLine="0"/>
              <w:jc w:val="both"/>
              <w:rPr>
                <w:sz w:val="18"/>
                <w:szCs w:val="18"/>
              </w:rPr>
            </w:pPr>
            <w:proofErr w:type="gramStart"/>
            <w:r w:rsidRPr="00431DFA">
              <w:rPr>
                <w:sz w:val="18"/>
                <w:szCs w:val="18"/>
              </w:rPr>
              <w:t xml:space="preserve">Общий размер указанных в пунктах </w:t>
            </w:r>
            <w:r>
              <w:rPr>
                <w:sz w:val="18"/>
                <w:szCs w:val="18"/>
              </w:rPr>
              <w:t>99</w:t>
            </w:r>
            <w:r w:rsidRPr="00431DFA">
              <w:rPr>
                <w:sz w:val="18"/>
                <w:szCs w:val="18"/>
              </w:rPr>
              <w:t xml:space="preserve">.1. и </w:t>
            </w:r>
            <w:r>
              <w:rPr>
                <w:sz w:val="18"/>
                <w:szCs w:val="18"/>
              </w:rPr>
              <w:t>99</w:t>
            </w:r>
            <w:r w:rsidRPr="00431DFA">
              <w:rPr>
                <w:sz w:val="18"/>
                <w:szCs w:val="18"/>
              </w:rPr>
              <w:t>.2. вознаграждений за финансовый год составляет не более 6 % (шести) (при этом в период с 1 июля 201</w:t>
            </w:r>
            <w:r>
              <w:rPr>
                <w:sz w:val="18"/>
                <w:szCs w:val="18"/>
              </w:rPr>
              <w:t>4</w:t>
            </w:r>
            <w:r w:rsidRPr="00431DFA">
              <w:rPr>
                <w:sz w:val="18"/>
                <w:szCs w:val="18"/>
              </w:rPr>
              <w:t xml:space="preserve"> года по 31 декабря 201</w:t>
            </w:r>
            <w:r>
              <w:rPr>
                <w:sz w:val="18"/>
                <w:szCs w:val="18"/>
              </w:rPr>
              <w:t>4</w:t>
            </w:r>
            <w:r w:rsidRPr="00431DFA">
              <w:rPr>
                <w:sz w:val="18"/>
                <w:szCs w:val="18"/>
              </w:rPr>
              <w:t xml:space="preserve"> года включительно не более 2,21 % (две целых двадцать одна сотая)) процентов среднегодовой стоимости чистых активов Фонда, определяемой в порядке, установленном нормативными актами </w:t>
            </w:r>
            <w:r>
              <w:rPr>
                <w:sz w:val="18"/>
                <w:szCs w:val="18"/>
              </w:rPr>
              <w:t>в сфере финансовых рынков</w:t>
            </w:r>
            <w:r w:rsidRPr="00431DFA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860" w:type="dxa"/>
          </w:tcPr>
          <w:p w:rsidR="002E5354" w:rsidRPr="004F75D0" w:rsidRDefault="000873E6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0873E6">
              <w:rPr>
                <w:rFonts w:ascii="Arial" w:hAnsi="Arial" w:cs="Arial"/>
                <w:sz w:val="18"/>
                <w:szCs w:val="18"/>
              </w:rPr>
              <w:lastRenderedPageBreak/>
              <w:t>99</w:t>
            </w:r>
            <w:r w:rsidR="002E5354" w:rsidRPr="006F0CA3">
              <w:rPr>
                <w:rFonts w:ascii="Arial" w:hAnsi="Arial" w:cs="Arial"/>
                <w:sz w:val="18"/>
                <w:szCs w:val="18"/>
              </w:rPr>
              <w:t>.</w:t>
            </w:r>
            <w:r w:rsidR="002E5354" w:rsidRPr="004F75D0">
              <w:rPr>
                <w:rFonts w:ascii="Arial" w:hAnsi="Arial" w:cs="Arial"/>
                <w:sz w:val="18"/>
                <w:szCs w:val="18"/>
              </w:rPr>
              <w:t> За счет имущества, составляющего Фонд, выплачиваются вознаграждения:</w:t>
            </w:r>
          </w:p>
          <w:p w:rsidR="002E5354" w:rsidRPr="004F75D0" w:rsidRDefault="000873E6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62DE3">
              <w:rPr>
                <w:rFonts w:ascii="Arial" w:hAnsi="Arial" w:cs="Arial"/>
                <w:sz w:val="18"/>
                <w:szCs w:val="18"/>
              </w:rPr>
              <w:t>99</w:t>
            </w:r>
            <w:r w:rsidR="002E5354" w:rsidRPr="004F75D0">
              <w:rPr>
                <w:rFonts w:ascii="Arial" w:hAnsi="Arial" w:cs="Arial"/>
                <w:sz w:val="18"/>
                <w:szCs w:val="18"/>
              </w:rPr>
              <w:t xml:space="preserve">.1. Управляющей компании в размере: </w:t>
            </w:r>
          </w:p>
          <w:p w:rsidR="002E5354" w:rsidRPr="004F75D0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а) в размере не более 2 (двух) процентов среднегодовой стоимости чистых активов Фонда, определяемой в порядке, установленном нормативными актами </w:t>
            </w:r>
            <w:r w:rsidR="008620FE">
              <w:rPr>
                <w:rFonts w:ascii="Arial" w:hAnsi="Arial" w:cs="Arial"/>
                <w:sz w:val="18"/>
                <w:szCs w:val="18"/>
              </w:rPr>
              <w:t>в сфере финансовых рынков</w:t>
            </w:r>
            <w:r w:rsidR="008620FE" w:rsidRPr="00431DFA">
              <w:rPr>
                <w:rFonts w:ascii="Arial" w:hAnsi="Arial" w:cs="Arial"/>
                <w:sz w:val="18"/>
                <w:szCs w:val="18"/>
              </w:rPr>
              <w:t>,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5354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75D0">
              <w:rPr>
                <w:rFonts w:ascii="Arial" w:hAnsi="Arial" w:cs="Arial"/>
                <w:sz w:val="18"/>
                <w:szCs w:val="18"/>
              </w:rPr>
              <w:t xml:space="preserve">б) в размере 15% процентов от дохода от доверительного управления Фондом, рассчитываемого в порядке, предусмотренном </w:t>
            </w:r>
            <w:r w:rsidR="003779B9" w:rsidRPr="00774952">
              <w:rPr>
                <w:rFonts w:ascii="Arial" w:hAnsi="Arial" w:cs="Arial"/>
                <w:sz w:val="18"/>
                <w:szCs w:val="18"/>
              </w:rPr>
              <w:t>настоящим подпунктом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, но не более 3,5 (три целых пять десятых) 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>(</w:t>
            </w:r>
            <w:r w:rsidR="00A8185F" w:rsidRPr="00B366BC">
              <w:rPr>
                <w:rFonts w:ascii="Arial" w:hAnsi="Arial" w:cs="Arial"/>
                <w:sz w:val="18"/>
                <w:szCs w:val="18"/>
              </w:rPr>
              <w:t xml:space="preserve">при </w:t>
            </w:r>
            <w:r w:rsidR="007A0940" w:rsidRPr="00B366BC">
              <w:rPr>
                <w:rFonts w:ascii="Arial" w:hAnsi="Arial" w:cs="Arial"/>
                <w:sz w:val="18"/>
                <w:szCs w:val="18"/>
              </w:rPr>
              <w:t xml:space="preserve">этом </w:t>
            </w:r>
            <w:r w:rsidR="00B366BC" w:rsidRPr="00B366BC">
              <w:rPr>
                <w:rFonts w:ascii="Arial" w:hAnsi="Arial" w:cs="Arial"/>
                <w:sz w:val="18"/>
                <w:szCs w:val="18"/>
              </w:rPr>
              <w:t xml:space="preserve">в период с 1 июля 2014 года по 31 декабря 2014 года включительно не более </w:t>
            </w:r>
            <w:r w:rsidR="00B709FA" w:rsidRPr="00431DFA">
              <w:rPr>
                <w:rFonts w:ascii="Arial" w:hAnsi="Arial" w:cs="Arial"/>
                <w:sz w:val="18"/>
                <w:szCs w:val="18"/>
              </w:rPr>
              <w:t>0,01 (ноль целых одна сотая)</w:t>
            </w:r>
            <w:r w:rsidR="00B366BC" w:rsidRPr="00B366BC">
              <w:rPr>
                <w:rFonts w:ascii="Arial" w:hAnsi="Arial" w:cs="Arial"/>
                <w:sz w:val="18"/>
                <w:szCs w:val="18"/>
              </w:rPr>
              <w:t>,</w:t>
            </w:r>
            <w:r w:rsidR="00B366BC" w:rsidRPr="00B366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73E6" w:rsidRPr="007A0940">
              <w:rPr>
                <w:rFonts w:ascii="Arial" w:hAnsi="Arial" w:cs="Arial"/>
                <w:b/>
                <w:sz w:val="18"/>
                <w:szCs w:val="18"/>
              </w:rPr>
              <w:t xml:space="preserve">в период с 1 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января</w:t>
            </w:r>
            <w:r w:rsidR="000873E6" w:rsidRPr="007A0940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873E6" w:rsidRPr="007A0940">
              <w:rPr>
                <w:rFonts w:ascii="Arial" w:hAnsi="Arial" w:cs="Arial"/>
                <w:b/>
                <w:sz w:val="18"/>
                <w:szCs w:val="18"/>
              </w:rPr>
              <w:t xml:space="preserve"> года по 3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873E6" w:rsidRPr="007A0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июн</w:t>
            </w:r>
            <w:r w:rsidR="000873E6" w:rsidRPr="007A0940">
              <w:rPr>
                <w:rFonts w:ascii="Arial" w:hAnsi="Arial" w:cs="Arial"/>
                <w:b/>
                <w:sz w:val="18"/>
                <w:szCs w:val="18"/>
              </w:rPr>
              <w:t>я 201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873E6" w:rsidRPr="007A0940">
              <w:rPr>
                <w:rFonts w:ascii="Arial" w:hAnsi="Arial" w:cs="Arial"/>
                <w:b/>
                <w:sz w:val="18"/>
                <w:szCs w:val="18"/>
              </w:rPr>
              <w:t xml:space="preserve"> года включительно</w:t>
            </w:r>
            <w:proofErr w:type="gramEnd"/>
            <w:r w:rsidR="000873E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873E6" w:rsidRPr="000873E6">
              <w:rPr>
                <w:rFonts w:ascii="Arial" w:hAnsi="Arial" w:cs="Arial"/>
                <w:b/>
                <w:sz w:val="18"/>
                <w:szCs w:val="18"/>
              </w:rPr>
              <w:t xml:space="preserve">не более 0,01 (ноль целых одна сотая), а </w:t>
            </w:r>
            <w:r w:rsidR="007A0940" w:rsidRPr="007A0940">
              <w:rPr>
                <w:rFonts w:ascii="Arial" w:hAnsi="Arial" w:cs="Arial"/>
                <w:b/>
                <w:sz w:val="18"/>
                <w:szCs w:val="18"/>
              </w:rPr>
              <w:t>в период с 1 ию</w:t>
            </w:r>
            <w:r w:rsidR="007A0940"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="007A0940" w:rsidRPr="007A0940">
              <w:rPr>
                <w:rFonts w:ascii="Arial" w:hAnsi="Arial" w:cs="Arial"/>
                <w:b/>
                <w:sz w:val="18"/>
                <w:szCs w:val="18"/>
              </w:rPr>
              <w:t>я 201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A0940" w:rsidRPr="007A0940">
              <w:rPr>
                <w:rFonts w:ascii="Arial" w:hAnsi="Arial" w:cs="Arial"/>
                <w:b/>
                <w:sz w:val="18"/>
                <w:szCs w:val="18"/>
              </w:rPr>
              <w:t xml:space="preserve"> года по 31 декабря 201</w:t>
            </w:r>
            <w:r w:rsidR="000873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A0940" w:rsidRPr="007A0940">
              <w:rPr>
                <w:rFonts w:ascii="Arial" w:hAnsi="Arial" w:cs="Arial"/>
                <w:b/>
                <w:sz w:val="18"/>
                <w:szCs w:val="18"/>
              </w:rPr>
              <w:t xml:space="preserve"> года </w:t>
            </w:r>
            <w:r w:rsidR="007A0940" w:rsidRPr="000873E6">
              <w:rPr>
                <w:rFonts w:ascii="Arial" w:hAnsi="Arial" w:cs="Arial"/>
                <w:b/>
                <w:sz w:val="18"/>
                <w:szCs w:val="18"/>
              </w:rPr>
              <w:t xml:space="preserve">включительно - </w:t>
            </w:r>
            <w:r w:rsidR="005D0A65" w:rsidRPr="000873E6">
              <w:rPr>
                <w:rFonts w:ascii="Arial" w:hAnsi="Arial" w:cs="Arial"/>
                <w:b/>
                <w:sz w:val="18"/>
                <w:szCs w:val="18"/>
              </w:rPr>
              <w:t xml:space="preserve">не более </w:t>
            </w:r>
            <w:r w:rsidR="000873E6" w:rsidRPr="000873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0A65" w:rsidRPr="000873E6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873E6" w:rsidRPr="000873E6">
              <w:rPr>
                <w:rFonts w:ascii="Arial" w:hAnsi="Arial" w:cs="Arial"/>
                <w:b/>
                <w:sz w:val="18"/>
                <w:szCs w:val="18"/>
              </w:rPr>
              <w:t>два</w:t>
            </w:r>
            <w:r w:rsidR="005D0A65" w:rsidRPr="000873E6">
              <w:rPr>
                <w:rFonts w:ascii="Arial" w:hAnsi="Arial" w:cs="Arial"/>
                <w:b/>
                <w:sz w:val="18"/>
                <w:szCs w:val="18"/>
              </w:rPr>
              <w:t>))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71D2">
              <w:rPr>
                <w:rFonts w:ascii="Arial" w:hAnsi="Arial" w:cs="Arial"/>
                <w:sz w:val="18"/>
                <w:szCs w:val="18"/>
              </w:rPr>
              <w:t>процента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от среднегодовой стоимости чистых активов Фонда, определяемой в порядке, установленном нормативными </w:t>
            </w:r>
            <w:r w:rsidR="008620FE" w:rsidRPr="00431DFA">
              <w:rPr>
                <w:rFonts w:ascii="Arial" w:hAnsi="Arial" w:cs="Arial"/>
                <w:sz w:val="18"/>
                <w:szCs w:val="18"/>
              </w:rPr>
              <w:t xml:space="preserve">актами </w:t>
            </w:r>
            <w:r w:rsidR="008620FE">
              <w:rPr>
                <w:rFonts w:ascii="Arial" w:hAnsi="Arial" w:cs="Arial"/>
                <w:sz w:val="18"/>
                <w:szCs w:val="18"/>
              </w:rPr>
              <w:t>в сфере финансовых рынков</w:t>
            </w:r>
            <w:r w:rsidR="008620FE" w:rsidRPr="00431D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Доход от доверительного управления Фондом рассчитывается по следующей формуле:</w:t>
            </w:r>
          </w:p>
          <w:p w:rsidR="00DF355E" w:rsidRPr="007A0940" w:rsidRDefault="00DF355E" w:rsidP="0092144B">
            <w:pPr>
              <w:pStyle w:val="ConsPlusNonformat"/>
              <w:rPr>
                <w:b/>
                <w:sz w:val="16"/>
                <w:szCs w:val="16"/>
              </w:rPr>
            </w:pPr>
            <w:r w:rsidRPr="007A0940">
              <w:rPr>
                <w:b/>
                <w:sz w:val="16"/>
                <w:szCs w:val="16"/>
              </w:rPr>
              <w:t xml:space="preserve">            </w:t>
            </w:r>
            <w:r w:rsidRPr="007A0940">
              <w:rPr>
                <w:b/>
                <w:sz w:val="16"/>
                <w:szCs w:val="16"/>
                <w:lang w:val="en-US"/>
              </w:rPr>
              <w:t>n</w:t>
            </w:r>
          </w:p>
          <w:p w:rsidR="00DF355E" w:rsidRPr="007A0940" w:rsidRDefault="00DF355E" w:rsidP="0092144B">
            <w:pPr>
              <w:pStyle w:val="ConsPlusNonformat"/>
              <w:rPr>
                <w:sz w:val="16"/>
                <w:szCs w:val="16"/>
              </w:rPr>
            </w:pPr>
            <w:r w:rsidRPr="007A0940">
              <w:rPr>
                <w:b/>
                <w:sz w:val="16"/>
                <w:szCs w:val="16"/>
              </w:rPr>
              <w:t xml:space="preserve">Д = </w:t>
            </w:r>
            <w:r w:rsidRPr="007A0940">
              <w:rPr>
                <w:b/>
                <w:sz w:val="16"/>
                <w:szCs w:val="16"/>
                <w:lang w:val="en-US"/>
              </w:rPr>
              <w:t>max</w:t>
            </w:r>
            <w:r w:rsidRPr="007A0940">
              <w:rPr>
                <w:b/>
                <w:sz w:val="16"/>
                <w:szCs w:val="16"/>
              </w:rPr>
              <w:t xml:space="preserve"> [0;</w:t>
            </w:r>
            <w:r w:rsidRPr="007A0940">
              <w:rPr>
                <w:b/>
                <w:sz w:val="16"/>
                <w:szCs w:val="16"/>
                <w:lang w:val="en-US"/>
              </w:rPr>
              <w:t>SUM</w:t>
            </w:r>
            <w:r w:rsidRPr="007A0940">
              <w:rPr>
                <w:b/>
                <w:sz w:val="16"/>
                <w:szCs w:val="16"/>
              </w:rPr>
              <w:t>((РС – РС</w:t>
            </w:r>
            <w:proofErr w:type="gramStart"/>
            <w:r w:rsidRPr="007A0940">
              <w:rPr>
                <w:b/>
                <w:sz w:val="16"/>
                <w:szCs w:val="16"/>
              </w:rPr>
              <w:t xml:space="preserve"> )</w:t>
            </w:r>
            <w:proofErr w:type="gramEnd"/>
            <w:r w:rsidRPr="007A0940">
              <w:rPr>
                <w:b/>
                <w:sz w:val="16"/>
                <w:szCs w:val="16"/>
              </w:rPr>
              <w:t xml:space="preserve"> </w:t>
            </w:r>
            <w:r w:rsidRPr="007A0940">
              <w:rPr>
                <w:b/>
                <w:sz w:val="16"/>
                <w:szCs w:val="16"/>
                <w:lang w:val="en-US"/>
              </w:rPr>
              <w:t>x</w:t>
            </w:r>
            <w:r w:rsidRPr="007A0940">
              <w:rPr>
                <w:b/>
                <w:sz w:val="16"/>
                <w:szCs w:val="16"/>
              </w:rPr>
              <w:t xml:space="preserve"> </w:t>
            </w:r>
            <w:r w:rsidRPr="007A0940">
              <w:rPr>
                <w:b/>
                <w:sz w:val="16"/>
                <w:szCs w:val="16"/>
                <w:lang w:val="en-US"/>
              </w:rPr>
              <w:t>Q</w:t>
            </w:r>
            <w:r w:rsidRPr="007A0940">
              <w:rPr>
                <w:b/>
                <w:sz w:val="16"/>
                <w:szCs w:val="16"/>
              </w:rPr>
              <w:t xml:space="preserve"> + ДП)],</w:t>
            </w:r>
            <w:r w:rsidR="00774952" w:rsidRPr="007A0940">
              <w:rPr>
                <w:b/>
                <w:sz w:val="16"/>
                <w:szCs w:val="16"/>
              </w:rPr>
              <w:t xml:space="preserve"> </w:t>
            </w:r>
            <w:r w:rsidRPr="007A09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794898" w:rsidRPr="00794898" w:rsidRDefault="00794898" w:rsidP="00794898">
            <w:pPr>
              <w:pStyle w:val="ConsPlusNonformat"/>
              <w:rPr>
                <w:b/>
                <w:sz w:val="14"/>
                <w:szCs w:val="14"/>
              </w:rPr>
            </w:pPr>
            <w:r w:rsidRPr="00794898">
              <w:rPr>
                <w:b/>
                <w:sz w:val="14"/>
                <w:szCs w:val="14"/>
              </w:rPr>
              <w:t xml:space="preserve">         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794898">
              <w:rPr>
                <w:b/>
                <w:sz w:val="14"/>
                <w:szCs w:val="14"/>
              </w:rPr>
              <w:t xml:space="preserve">  i=1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94898">
              <w:rPr>
                <w:b/>
                <w:sz w:val="14"/>
                <w:szCs w:val="14"/>
              </w:rPr>
              <w:t>i</w:t>
            </w:r>
            <w:proofErr w:type="spellEnd"/>
            <w:r w:rsidRPr="00794898">
              <w:rPr>
                <w:b/>
                <w:sz w:val="14"/>
                <w:szCs w:val="14"/>
              </w:rPr>
              <w:t xml:space="preserve">    i-1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94898">
              <w:rPr>
                <w:b/>
                <w:sz w:val="14"/>
                <w:szCs w:val="14"/>
              </w:rPr>
              <w:t>i</w:t>
            </w:r>
            <w:proofErr w:type="spellEnd"/>
            <w:r w:rsidRPr="00794898"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94898">
              <w:rPr>
                <w:b/>
                <w:sz w:val="14"/>
                <w:szCs w:val="14"/>
              </w:rPr>
              <w:t>i</w:t>
            </w:r>
            <w:proofErr w:type="spellEnd"/>
          </w:p>
          <w:p w:rsidR="002E5354" w:rsidRPr="004F75D0" w:rsidRDefault="002E5354" w:rsidP="0092144B">
            <w:pPr>
              <w:pStyle w:val="ConsPlusNonformat"/>
              <w:rPr>
                <w:b/>
              </w:rPr>
            </w:pP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 – доход от доверительного управления Фондом;</w:t>
            </w: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количество дней в отчетном году, на которые определяется расчетная стоимость Инвестиционного пая;</w:t>
            </w:r>
          </w:p>
          <w:p w:rsidR="002E5354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proofErr w:type="gramStart"/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</w:t>
            </w: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ый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день в отчетном году, на который определяется расчетная стоимость Инвестиционного пая;</w:t>
            </w: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proofErr w:type="gramStart"/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proofErr w:type="gram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последний рабочий день года, предшествующего отчетному году, либо, если окончание (завершение) формирования Фонда приходится на отчетный год, – на дату завершения (окончания) формирования Фонда;</w:t>
            </w: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Q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количество выданных Инвестиционных паев на </w:t>
            </w: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ый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день в отчетном году, на который определяется расчетная стоимость Инвестиционного пая;</w:t>
            </w:r>
          </w:p>
          <w:p w:rsidR="002E5354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ДП</w:t>
            </w:r>
            <w:proofErr w:type="gramStart"/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сумма дохода от доверительного управления имуществом, составляющим Фонд, начисленная к выплате владельцам Инвестиционных паев в период с (</w:t>
            </w: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1) дня отчетного года, на который определяется </w:t>
            </w:r>
            <w:r w:rsidRPr="004F75D0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расчетная стоимость Инвестиционного пая до </w:t>
            </w:r>
            <w:proofErr w:type="spellStart"/>
            <w:r w:rsidRPr="004F75D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F75D0">
              <w:rPr>
                <w:rFonts w:ascii="Arial" w:hAnsi="Arial" w:cs="Arial"/>
                <w:sz w:val="18"/>
                <w:szCs w:val="18"/>
              </w:rPr>
              <w:t xml:space="preserve"> – того дня в отчетном году, на который определяется расчетная стоимость Инвестиционного пая.</w:t>
            </w:r>
          </w:p>
          <w:p w:rsidR="002E5354" w:rsidRDefault="000873E6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572823">
              <w:rPr>
                <w:rFonts w:ascii="Arial" w:hAnsi="Arial" w:cs="Arial"/>
                <w:sz w:val="18"/>
                <w:szCs w:val="18"/>
              </w:rPr>
              <w:t>99</w:t>
            </w:r>
            <w:r w:rsidR="002E5354" w:rsidRPr="006F0CA3">
              <w:rPr>
                <w:rFonts w:ascii="Arial" w:hAnsi="Arial" w:cs="Arial"/>
                <w:sz w:val="18"/>
                <w:szCs w:val="18"/>
              </w:rPr>
              <w:t>.2.</w:t>
            </w:r>
            <w:r w:rsidR="002E5354" w:rsidRPr="004F75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5354" w:rsidRPr="004F75D0">
              <w:rPr>
                <w:rFonts w:ascii="Arial" w:hAnsi="Arial" w:cs="Arial"/>
                <w:sz w:val="18"/>
                <w:szCs w:val="18"/>
              </w:rPr>
              <w:t xml:space="preserve">Специализированному депозитарию, Регистратору, Аудитору и Оценщику, в размере не более </w:t>
            </w:r>
            <w:r w:rsidR="007A0940" w:rsidRPr="006F0CA3">
              <w:rPr>
                <w:rFonts w:ascii="Arial" w:hAnsi="Arial" w:cs="Arial"/>
                <w:sz w:val="18"/>
                <w:szCs w:val="18"/>
              </w:rPr>
              <w:t xml:space="preserve">0,5 (ноль целых пять десятых) </w:t>
            </w:r>
            <w:r w:rsidR="006F0CA3" w:rsidRPr="00774952">
              <w:rPr>
                <w:rFonts w:ascii="Arial" w:hAnsi="Arial" w:cs="Arial"/>
                <w:sz w:val="18"/>
                <w:szCs w:val="18"/>
              </w:rPr>
              <w:t>(</w:t>
            </w:r>
            <w:r w:rsidR="006F0CA3" w:rsidRPr="00B366BC">
              <w:rPr>
                <w:rFonts w:ascii="Arial" w:hAnsi="Arial" w:cs="Arial"/>
                <w:sz w:val="18"/>
                <w:szCs w:val="18"/>
              </w:rPr>
              <w:t>при этом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66BC" w:rsidRPr="00431DFA">
              <w:rPr>
                <w:rFonts w:ascii="Arial" w:hAnsi="Arial" w:cs="Arial"/>
                <w:sz w:val="18"/>
                <w:szCs w:val="18"/>
              </w:rPr>
              <w:t>при этом в период с 1 июля 201</w:t>
            </w:r>
            <w:r w:rsidR="00B366BC">
              <w:rPr>
                <w:rFonts w:ascii="Arial" w:hAnsi="Arial" w:cs="Arial"/>
                <w:sz w:val="18"/>
                <w:szCs w:val="18"/>
              </w:rPr>
              <w:t>4</w:t>
            </w:r>
            <w:r w:rsidR="00B366BC" w:rsidRPr="00431DFA">
              <w:rPr>
                <w:rFonts w:ascii="Arial" w:hAnsi="Arial" w:cs="Arial"/>
                <w:sz w:val="18"/>
                <w:szCs w:val="18"/>
              </w:rPr>
              <w:t xml:space="preserve"> года по 31 декабря 201</w:t>
            </w:r>
            <w:r w:rsidR="00B366BC">
              <w:rPr>
                <w:rFonts w:ascii="Arial" w:hAnsi="Arial" w:cs="Arial"/>
                <w:sz w:val="18"/>
                <w:szCs w:val="18"/>
              </w:rPr>
              <w:t>4</w:t>
            </w:r>
            <w:r w:rsidR="00B366BC" w:rsidRPr="00431DFA">
              <w:rPr>
                <w:rFonts w:ascii="Arial" w:hAnsi="Arial" w:cs="Arial"/>
                <w:sz w:val="18"/>
                <w:szCs w:val="18"/>
              </w:rPr>
              <w:t xml:space="preserve"> года включительно - не более 0,2 (ноль целых две десятых)</w:t>
            </w:r>
            <w:r w:rsidR="00B366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 xml:space="preserve">в период с 1 </w:t>
            </w:r>
            <w:r w:rsidR="00572823">
              <w:rPr>
                <w:rFonts w:ascii="Arial" w:hAnsi="Arial" w:cs="Arial"/>
                <w:b/>
                <w:sz w:val="18"/>
                <w:szCs w:val="18"/>
              </w:rPr>
              <w:t>января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5728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 xml:space="preserve"> года по 31 декабря 201</w:t>
            </w:r>
            <w:r w:rsidR="005728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 xml:space="preserve"> года включительно</w:t>
            </w:r>
            <w:r w:rsidR="006F0C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F0CA3" w:rsidRPr="006F0CA3">
              <w:rPr>
                <w:rFonts w:ascii="Arial" w:hAnsi="Arial" w:cs="Arial"/>
                <w:b/>
                <w:sz w:val="18"/>
                <w:szCs w:val="18"/>
              </w:rPr>
              <w:t>не более 0,</w:t>
            </w:r>
            <w:r w:rsidR="006D7C2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728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0CA3" w:rsidRPr="006F0CA3">
              <w:rPr>
                <w:rFonts w:ascii="Arial" w:hAnsi="Arial" w:cs="Arial"/>
                <w:b/>
                <w:sz w:val="18"/>
                <w:szCs w:val="18"/>
              </w:rPr>
              <w:t xml:space="preserve"> (ноль целых </w:t>
            </w:r>
            <w:r w:rsidR="00572823">
              <w:rPr>
                <w:rFonts w:ascii="Arial" w:hAnsi="Arial" w:cs="Arial"/>
                <w:b/>
                <w:sz w:val="18"/>
                <w:szCs w:val="18"/>
              </w:rPr>
              <w:t>двадцать пять сотых</w:t>
            </w:r>
            <w:proofErr w:type="gramEnd"/>
            <w:r w:rsidR="006F0CA3" w:rsidRPr="006F0CA3">
              <w:rPr>
                <w:rFonts w:ascii="Arial" w:hAnsi="Arial" w:cs="Arial"/>
                <w:b/>
                <w:sz w:val="18"/>
                <w:szCs w:val="18"/>
              </w:rPr>
              <w:t>))</w:t>
            </w:r>
            <w:r w:rsidR="002E5354" w:rsidRPr="007A0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5354" w:rsidRPr="004F75D0">
              <w:rPr>
                <w:rFonts w:ascii="Arial" w:hAnsi="Arial" w:cs="Arial"/>
                <w:sz w:val="18"/>
                <w:szCs w:val="18"/>
              </w:rPr>
              <w:t xml:space="preserve">процента среднегодовой стоимости чистых активов Фонда, определяемой в порядке, </w:t>
            </w:r>
            <w:r w:rsidR="008620FE" w:rsidRPr="00431DFA">
              <w:rPr>
                <w:rFonts w:ascii="Arial" w:hAnsi="Arial" w:cs="Arial"/>
                <w:sz w:val="18"/>
                <w:szCs w:val="18"/>
              </w:rPr>
              <w:t xml:space="preserve">установленном нормативными актами </w:t>
            </w:r>
            <w:r w:rsidR="008620FE">
              <w:rPr>
                <w:rFonts w:ascii="Arial" w:hAnsi="Arial" w:cs="Arial"/>
                <w:sz w:val="18"/>
                <w:szCs w:val="18"/>
              </w:rPr>
              <w:t>в сфере финансовых рынков</w:t>
            </w:r>
            <w:r w:rsidR="008620FE" w:rsidRPr="00431D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7863" w:rsidRPr="004F75D0" w:rsidRDefault="00582409" w:rsidP="00D51D53">
            <w:pPr>
              <w:pStyle w:val="ConsPlusNormal"/>
              <w:spacing w:after="120" w:line="240" w:lineRule="exact"/>
              <w:ind w:firstLine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F75D0">
              <w:rPr>
                <w:sz w:val="18"/>
                <w:szCs w:val="18"/>
              </w:rPr>
              <w:t xml:space="preserve">Общий размер указанных в пунктах </w:t>
            </w:r>
            <w:r w:rsidR="00572823">
              <w:rPr>
                <w:sz w:val="18"/>
                <w:szCs w:val="18"/>
              </w:rPr>
              <w:t>99</w:t>
            </w:r>
            <w:r w:rsidRPr="004F75D0">
              <w:rPr>
                <w:sz w:val="18"/>
                <w:szCs w:val="18"/>
              </w:rPr>
              <w:t xml:space="preserve">.1. и </w:t>
            </w:r>
            <w:r w:rsidR="00572823">
              <w:rPr>
                <w:sz w:val="18"/>
                <w:szCs w:val="18"/>
              </w:rPr>
              <w:t>99</w:t>
            </w:r>
            <w:r w:rsidRPr="004F75D0">
              <w:rPr>
                <w:sz w:val="18"/>
                <w:szCs w:val="18"/>
              </w:rPr>
              <w:t xml:space="preserve">.2. вознаграждений за финансовый год составляет не более 6 % (шести) </w:t>
            </w:r>
            <w:r w:rsidR="00572823">
              <w:rPr>
                <w:sz w:val="18"/>
                <w:szCs w:val="18"/>
              </w:rPr>
              <w:t>(</w:t>
            </w:r>
            <w:r w:rsidR="00572823" w:rsidRPr="00B366BC">
              <w:rPr>
                <w:sz w:val="18"/>
                <w:szCs w:val="18"/>
              </w:rPr>
              <w:t xml:space="preserve">при этом </w:t>
            </w:r>
            <w:r w:rsidR="00B366BC" w:rsidRPr="00B366BC">
              <w:rPr>
                <w:sz w:val="18"/>
                <w:szCs w:val="18"/>
              </w:rPr>
              <w:t>в</w:t>
            </w:r>
            <w:r w:rsidR="00B366BC" w:rsidRPr="00431DFA">
              <w:rPr>
                <w:sz w:val="18"/>
                <w:szCs w:val="18"/>
              </w:rPr>
              <w:t xml:space="preserve"> период с 1 июля 201</w:t>
            </w:r>
            <w:r w:rsidR="00B366BC">
              <w:rPr>
                <w:sz w:val="18"/>
                <w:szCs w:val="18"/>
              </w:rPr>
              <w:t>4</w:t>
            </w:r>
            <w:r w:rsidR="00B366BC" w:rsidRPr="00431DFA">
              <w:rPr>
                <w:sz w:val="18"/>
                <w:szCs w:val="18"/>
              </w:rPr>
              <w:t xml:space="preserve"> года по 31 декабря 201</w:t>
            </w:r>
            <w:r w:rsidR="00B366BC">
              <w:rPr>
                <w:sz w:val="18"/>
                <w:szCs w:val="18"/>
              </w:rPr>
              <w:t>4</w:t>
            </w:r>
            <w:r w:rsidR="00B366BC" w:rsidRPr="00431DFA">
              <w:rPr>
                <w:sz w:val="18"/>
                <w:szCs w:val="18"/>
              </w:rPr>
              <w:t xml:space="preserve"> года включительно не более 2,21 % (две целых двадцать одна сотая)</w:t>
            </w:r>
            <w:r w:rsidR="00B366BC">
              <w:rPr>
                <w:sz w:val="18"/>
                <w:szCs w:val="18"/>
              </w:rPr>
              <w:t xml:space="preserve">, </w:t>
            </w:r>
            <w:r w:rsidR="00572823" w:rsidRPr="007A0940">
              <w:rPr>
                <w:b/>
                <w:sz w:val="18"/>
                <w:szCs w:val="18"/>
              </w:rPr>
              <w:t xml:space="preserve">в период с 1 </w:t>
            </w:r>
            <w:r w:rsidR="00572823">
              <w:rPr>
                <w:b/>
                <w:sz w:val="18"/>
                <w:szCs w:val="18"/>
              </w:rPr>
              <w:t>января</w:t>
            </w:r>
            <w:r w:rsidR="00572823" w:rsidRPr="007A0940">
              <w:rPr>
                <w:b/>
                <w:sz w:val="18"/>
                <w:szCs w:val="18"/>
              </w:rPr>
              <w:t xml:space="preserve"> 201</w:t>
            </w:r>
            <w:r w:rsidR="00572823">
              <w:rPr>
                <w:b/>
                <w:sz w:val="18"/>
                <w:szCs w:val="18"/>
              </w:rPr>
              <w:t>5</w:t>
            </w:r>
            <w:r w:rsidR="00572823" w:rsidRPr="007A0940">
              <w:rPr>
                <w:b/>
                <w:sz w:val="18"/>
                <w:szCs w:val="18"/>
              </w:rPr>
              <w:t xml:space="preserve"> года по 3</w:t>
            </w:r>
            <w:r w:rsidR="00572823">
              <w:rPr>
                <w:b/>
                <w:sz w:val="18"/>
                <w:szCs w:val="18"/>
              </w:rPr>
              <w:t>0</w:t>
            </w:r>
            <w:r w:rsidR="00572823" w:rsidRPr="007A0940">
              <w:rPr>
                <w:b/>
                <w:sz w:val="18"/>
                <w:szCs w:val="18"/>
              </w:rPr>
              <w:t xml:space="preserve"> </w:t>
            </w:r>
            <w:r w:rsidR="00572823">
              <w:rPr>
                <w:b/>
                <w:sz w:val="18"/>
                <w:szCs w:val="18"/>
              </w:rPr>
              <w:t>июн</w:t>
            </w:r>
            <w:r w:rsidR="00572823" w:rsidRPr="007A0940">
              <w:rPr>
                <w:b/>
                <w:sz w:val="18"/>
                <w:szCs w:val="18"/>
              </w:rPr>
              <w:t>я 201</w:t>
            </w:r>
            <w:r w:rsidR="00572823">
              <w:rPr>
                <w:b/>
                <w:sz w:val="18"/>
                <w:szCs w:val="18"/>
              </w:rPr>
              <w:t>5</w:t>
            </w:r>
            <w:r w:rsidR="00572823" w:rsidRPr="007A0940">
              <w:rPr>
                <w:b/>
                <w:sz w:val="18"/>
                <w:szCs w:val="18"/>
              </w:rPr>
              <w:t xml:space="preserve"> года включительно</w:t>
            </w:r>
            <w:r w:rsidR="00572823">
              <w:rPr>
                <w:sz w:val="18"/>
                <w:szCs w:val="18"/>
              </w:rPr>
              <w:t xml:space="preserve"> - </w:t>
            </w:r>
            <w:r w:rsidR="00572823" w:rsidRPr="000873E6">
              <w:rPr>
                <w:b/>
                <w:sz w:val="18"/>
                <w:szCs w:val="18"/>
              </w:rPr>
              <w:t xml:space="preserve">не более </w:t>
            </w:r>
            <w:r w:rsidR="00572823">
              <w:rPr>
                <w:b/>
                <w:sz w:val="18"/>
                <w:szCs w:val="18"/>
              </w:rPr>
              <w:t>2</w:t>
            </w:r>
            <w:r w:rsidR="00572823" w:rsidRPr="000873E6">
              <w:rPr>
                <w:b/>
                <w:sz w:val="18"/>
                <w:szCs w:val="18"/>
              </w:rPr>
              <w:t>,</w:t>
            </w:r>
            <w:r w:rsidR="00572823">
              <w:rPr>
                <w:b/>
                <w:sz w:val="18"/>
                <w:szCs w:val="18"/>
              </w:rPr>
              <w:t>26</w:t>
            </w:r>
            <w:r w:rsidR="00572823" w:rsidRPr="000873E6">
              <w:rPr>
                <w:b/>
                <w:sz w:val="18"/>
                <w:szCs w:val="18"/>
              </w:rPr>
              <w:t xml:space="preserve"> (</w:t>
            </w:r>
            <w:r w:rsidR="00572823">
              <w:rPr>
                <w:b/>
                <w:sz w:val="18"/>
                <w:szCs w:val="18"/>
              </w:rPr>
              <w:t>два</w:t>
            </w:r>
            <w:r w:rsidR="00572823" w:rsidRPr="000873E6">
              <w:rPr>
                <w:b/>
                <w:sz w:val="18"/>
                <w:szCs w:val="18"/>
              </w:rPr>
              <w:t xml:space="preserve"> целых </w:t>
            </w:r>
            <w:r w:rsidR="00572823">
              <w:rPr>
                <w:b/>
                <w:sz w:val="18"/>
                <w:szCs w:val="18"/>
              </w:rPr>
              <w:t>двадцать шесть</w:t>
            </w:r>
            <w:proofErr w:type="gramEnd"/>
            <w:r w:rsidR="005728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72823">
              <w:rPr>
                <w:b/>
                <w:sz w:val="18"/>
                <w:szCs w:val="18"/>
              </w:rPr>
              <w:t>сотых</w:t>
            </w:r>
            <w:r w:rsidR="00572823" w:rsidRPr="000873E6">
              <w:rPr>
                <w:b/>
                <w:sz w:val="18"/>
                <w:szCs w:val="18"/>
              </w:rPr>
              <w:t>), а</w:t>
            </w:r>
            <w:r w:rsidR="00572823" w:rsidRPr="00774952">
              <w:rPr>
                <w:sz w:val="18"/>
                <w:szCs w:val="18"/>
              </w:rPr>
              <w:t xml:space="preserve"> </w:t>
            </w:r>
            <w:r w:rsidR="007A0940" w:rsidRPr="007A0940">
              <w:rPr>
                <w:b/>
                <w:sz w:val="18"/>
                <w:szCs w:val="18"/>
              </w:rPr>
              <w:t>в период с 1 ию</w:t>
            </w:r>
            <w:r w:rsidR="007A0940">
              <w:rPr>
                <w:b/>
                <w:sz w:val="18"/>
                <w:szCs w:val="18"/>
              </w:rPr>
              <w:t>л</w:t>
            </w:r>
            <w:r w:rsidR="007A0940" w:rsidRPr="007A0940">
              <w:rPr>
                <w:b/>
                <w:sz w:val="18"/>
                <w:szCs w:val="18"/>
              </w:rPr>
              <w:t>я 201</w:t>
            </w:r>
            <w:r w:rsidR="00D51D53">
              <w:rPr>
                <w:b/>
                <w:sz w:val="18"/>
                <w:szCs w:val="18"/>
              </w:rPr>
              <w:t>5</w:t>
            </w:r>
            <w:r w:rsidR="007A0940" w:rsidRPr="007A0940">
              <w:rPr>
                <w:b/>
                <w:sz w:val="18"/>
                <w:szCs w:val="18"/>
              </w:rPr>
              <w:t xml:space="preserve"> года по 31 декабря 201</w:t>
            </w:r>
            <w:r w:rsidR="00D51D53">
              <w:rPr>
                <w:b/>
                <w:sz w:val="18"/>
                <w:szCs w:val="18"/>
              </w:rPr>
              <w:t>5</w:t>
            </w:r>
            <w:r w:rsidR="007A0940" w:rsidRPr="007A0940">
              <w:rPr>
                <w:b/>
                <w:sz w:val="18"/>
                <w:szCs w:val="18"/>
              </w:rPr>
              <w:t xml:space="preserve"> года включительно</w:t>
            </w:r>
            <w:r w:rsidRPr="004F75D0">
              <w:rPr>
                <w:b/>
                <w:sz w:val="18"/>
                <w:szCs w:val="18"/>
              </w:rPr>
              <w:t xml:space="preserve"> </w:t>
            </w:r>
            <w:r w:rsidRPr="007A0940">
              <w:rPr>
                <w:b/>
                <w:sz w:val="18"/>
                <w:szCs w:val="18"/>
              </w:rPr>
              <w:t xml:space="preserve">не более </w:t>
            </w:r>
            <w:r w:rsidR="00D51D53">
              <w:rPr>
                <w:b/>
                <w:sz w:val="18"/>
                <w:szCs w:val="18"/>
              </w:rPr>
              <w:t>4</w:t>
            </w:r>
            <w:r w:rsidRPr="007A0940">
              <w:rPr>
                <w:b/>
                <w:sz w:val="18"/>
                <w:szCs w:val="18"/>
              </w:rPr>
              <w:t>,</w:t>
            </w:r>
            <w:r w:rsidR="006D7C22">
              <w:rPr>
                <w:b/>
                <w:sz w:val="18"/>
                <w:szCs w:val="18"/>
              </w:rPr>
              <w:t>2</w:t>
            </w:r>
            <w:r w:rsidR="00D51D53">
              <w:rPr>
                <w:b/>
                <w:sz w:val="18"/>
                <w:szCs w:val="18"/>
              </w:rPr>
              <w:t>5</w:t>
            </w:r>
            <w:r w:rsidRPr="007A0940">
              <w:rPr>
                <w:b/>
                <w:sz w:val="18"/>
                <w:szCs w:val="18"/>
              </w:rPr>
              <w:t xml:space="preserve"> % (</w:t>
            </w:r>
            <w:r w:rsidR="00D51D53">
              <w:rPr>
                <w:b/>
                <w:sz w:val="18"/>
                <w:szCs w:val="18"/>
              </w:rPr>
              <w:t>четыре</w:t>
            </w:r>
            <w:r w:rsidRPr="007A0940">
              <w:rPr>
                <w:b/>
                <w:sz w:val="18"/>
                <w:szCs w:val="18"/>
              </w:rPr>
              <w:t xml:space="preserve"> целых </w:t>
            </w:r>
            <w:r w:rsidR="006D7C22">
              <w:rPr>
                <w:b/>
                <w:sz w:val="18"/>
                <w:szCs w:val="18"/>
              </w:rPr>
              <w:t>два</w:t>
            </w:r>
            <w:r w:rsidR="007A0940" w:rsidRPr="007A0940">
              <w:rPr>
                <w:b/>
                <w:sz w:val="18"/>
                <w:szCs w:val="18"/>
              </w:rPr>
              <w:t>дцать</w:t>
            </w:r>
            <w:r w:rsidRPr="007A0940">
              <w:rPr>
                <w:b/>
                <w:sz w:val="18"/>
                <w:szCs w:val="18"/>
              </w:rPr>
              <w:t xml:space="preserve"> </w:t>
            </w:r>
            <w:r w:rsidR="00D51D53">
              <w:rPr>
                <w:b/>
                <w:sz w:val="18"/>
                <w:szCs w:val="18"/>
              </w:rPr>
              <w:t>пять</w:t>
            </w:r>
            <w:r w:rsidRPr="007A0940">
              <w:rPr>
                <w:b/>
                <w:sz w:val="18"/>
                <w:szCs w:val="18"/>
              </w:rPr>
              <w:t xml:space="preserve"> сот</w:t>
            </w:r>
            <w:r w:rsidR="00D51D53">
              <w:rPr>
                <w:b/>
                <w:sz w:val="18"/>
                <w:szCs w:val="18"/>
              </w:rPr>
              <w:t>ых</w:t>
            </w:r>
            <w:r w:rsidRPr="00774952">
              <w:rPr>
                <w:sz w:val="18"/>
                <w:szCs w:val="18"/>
              </w:rPr>
              <w:t>)</w:t>
            </w:r>
            <w:r w:rsidR="00A8185F" w:rsidRPr="00774952">
              <w:rPr>
                <w:sz w:val="18"/>
                <w:szCs w:val="18"/>
              </w:rPr>
              <w:t>)</w:t>
            </w:r>
            <w:r w:rsidRPr="00774952">
              <w:rPr>
                <w:sz w:val="18"/>
                <w:szCs w:val="18"/>
              </w:rPr>
              <w:t xml:space="preserve"> </w:t>
            </w:r>
            <w:r w:rsidRPr="004F75D0">
              <w:rPr>
                <w:sz w:val="18"/>
                <w:szCs w:val="18"/>
              </w:rPr>
              <w:t xml:space="preserve">процентов среднегодовой стоимости чистых активов Фонда, определяемой в порядке, </w:t>
            </w:r>
            <w:r w:rsidR="008620FE" w:rsidRPr="00431DFA">
              <w:rPr>
                <w:sz w:val="18"/>
                <w:szCs w:val="18"/>
              </w:rPr>
              <w:t xml:space="preserve">установленном нормативными актами </w:t>
            </w:r>
            <w:r w:rsidR="008620FE">
              <w:rPr>
                <w:sz w:val="18"/>
                <w:szCs w:val="18"/>
              </w:rPr>
              <w:t>в сфере финансовых рынков</w:t>
            </w:r>
            <w:r w:rsidR="008620FE" w:rsidRPr="00431DFA"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4F75D0" w:rsidRPr="00774952" w:rsidRDefault="004F75D0" w:rsidP="004F75D0">
      <w:pPr>
        <w:pStyle w:val="af6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4F75D0" w:rsidRPr="004F75D0" w:rsidRDefault="004F75D0" w:rsidP="004F75D0">
      <w:pPr>
        <w:pStyle w:val="af6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Генеральный директор</w:t>
      </w:r>
    </w:p>
    <w:p w:rsidR="004F75D0" w:rsidRPr="004F75D0" w:rsidRDefault="004F75D0" w:rsidP="004F75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Закрытого акционерного общества </w:t>
      </w:r>
    </w:p>
    <w:p w:rsidR="004F75D0" w:rsidRPr="00827FE3" w:rsidRDefault="004F75D0" w:rsidP="004F75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>«</w:t>
      </w:r>
      <w:r w:rsidR="00560820">
        <w:rPr>
          <w:rFonts w:ascii="Arial" w:hAnsi="Arial" w:cs="Arial"/>
          <w:b/>
          <w:bCs/>
          <w:i/>
          <w:iCs/>
          <w:sz w:val="18"/>
          <w:szCs w:val="18"/>
        </w:rPr>
        <w:t>Сбербанк Управление Активами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»                                            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        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>Ф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>Рахманов</w:t>
      </w:r>
    </w:p>
    <w:p w:rsidR="00827FE3" w:rsidRPr="00827FE3" w:rsidRDefault="00827FE3" w:rsidP="00F05128">
      <w:pPr>
        <w:pStyle w:val="af3"/>
        <w:rPr>
          <w:b/>
          <w:bCs/>
          <w:i/>
          <w:iCs/>
        </w:rPr>
      </w:pPr>
    </w:p>
    <w:sectPr w:rsidR="00827FE3" w:rsidRPr="00827FE3" w:rsidSect="00FC0F2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48" w:rsidRDefault="00724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24648" w:rsidRDefault="00724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1" w:rsidRDefault="00FC0F29" w:rsidP="000A1B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31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1E1" w:rsidRDefault="00D631E1" w:rsidP="009032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1" w:rsidRPr="00903215" w:rsidRDefault="00FC0F29" w:rsidP="000A1BC5">
    <w:pPr>
      <w:pStyle w:val="a5"/>
      <w:framePr w:wrap="around" w:vAnchor="text" w:hAnchor="margin" w:xAlign="right" w:y="1"/>
      <w:rPr>
        <w:rStyle w:val="a7"/>
        <w:rFonts w:ascii="Arial" w:hAnsi="Arial" w:cs="Arial"/>
        <w:sz w:val="18"/>
        <w:szCs w:val="18"/>
      </w:rPr>
    </w:pPr>
    <w:r w:rsidRPr="00903215">
      <w:rPr>
        <w:rStyle w:val="a7"/>
        <w:rFonts w:ascii="Arial" w:hAnsi="Arial" w:cs="Arial"/>
        <w:sz w:val="18"/>
        <w:szCs w:val="18"/>
      </w:rPr>
      <w:fldChar w:fldCharType="begin"/>
    </w:r>
    <w:r w:rsidR="00D631E1" w:rsidRPr="00903215">
      <w:rPr>
        <w:rStyle w:val="a7"/>
        <w:rFonts w:ascii="Arial" w:hAnsi="Arial" w:cs="Arial"/>
        <w:sz w:val="18"/>
        <w:szCs w:val="18"/>
      </w:rPr>
      <w:instrText xml:space="preserve">PAGE  </w:instrText>
    </w:r>
    <w:r w:rsidRPr="00903215">
      <w:rPr>
        <w:rStyle w:val="a7"/>
        <w:rFonts w:ascii="Arial" w:hAnsi="Arial" w:cs="Arial"/>
        <w:sz w:val="18"/>
        <w:szCs w:val="18"/>
      </w:rPr>
      <w:fldChar w:fldCharType="separate"/>
    </w:r>
    <w:r w:rsidR="000C04BC">
      <w:rPr>
        <w:rStyle w:val="a7"/>
        <w:rFonts w:ascii="Arial" w:hAnsi="Arial" w:cs="Arial"/>
        <w:noProof/>
        <w:sz w:val="18"/>
        <w:szCs w:val="18"/>
      </w:rPr>
      <w:t>1</w:t>
    </w:r>
    <w:r w:rsidRPr="00903215">
      <w:rPr>
        <w:rStyle w:val="a7"/>
        <w:rFonts w:ascii="Arial" w:hAnsi="Arial" w:cs="Arial"/>
        <w:sz w:val="18"/>
        <w:szCs w:val="18"/>
      </w:rPr>
      <w:fldChar w:fldCharType="end"/>
    </w:r>
  </w:p>
  <w:p w:rsidR="00D631E1" w:rsidRDefault="00D631E1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48" w:rsidRDefault="00724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24648" w:rsidRDefault="00724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20272"/>
    <w:rsid w:val="00043337"/>
    <w:rsid w:val="00047863"/>
    <w:rsid w:val="000562CC"/>
    <w:rsid w:val="00073309"/>
    <w:rsid w:val="00074A48"/>
    <w:rsid w:val="000873E6"/>
    <w:rsid w:val="000960AF"/>
    <w:rsid w:val="000A1BC5"/>
    <w:rsid w:val="000C04BC"/>
    <w:rsid w:val="000D41D8"/>
    <w:rsid w:val="000E6984"/>
    <w:rsid w:val="00165BC1"/>
    <w:rsid w:val="00186B4F"/>
    <w:rsid w:val="001B6A7C"/>
    <w:rsid w:val="00223C4B"/>
    <w:rsid w:val="00243431"/>
    <w:rsid w:val="00271CB7"/>
    <w:rsid w:val="00283DAD"/>
    <w:rsid w:val="00286EF3"/>
    <w:rsid w:val="002E5354"/>
    <w:rsid w:val="003132B3"/>
    <w:rsid w:val="003236B8"/>
    <w:rsid w:val="00333895"/>
    <w:rsid w:val="003779B9"/>
    <w:rsid w:val="00377AC1"/>
    <w:rsid w:val="003A3759"/>
    <w:rsid w:val="003B58B4"/>
    <w:rsid w:val="003E19F1"/>
    <w:rsid w:val="003E7281"/>
    <w:rsid w:val="00431A16"/>
    <w:rsid w:val="00431DFA"/>
    <w:rsid w:val="004356A0"/>
    <w:rsid w:val="00461CA6"/>
    <w:rsid w:val="0046202F"/>
    <w:rsid w:val="0046282E"/>
    <w:rsid w:val="004674B3"/>
    <w:rsid w:val="00470E8B"/>
    <w:rsid w:val="004765AA"/>
    <w:rsid w:val="00494408"/>
    <w:rsid w:val="004B64B7"/>
    <w:rsid w:val="004D19DD"/>
    <w:rsid w:val="004E0461"/>
    <w:rsid w:val="004E4751"/>
    <w:rsid w:val="004E4824"/>
    <w:rsid w:val="004F75D0"/>
    <w:rsid w:val="00517FAF"/>
    <w:rsid w:val="00535069"/>
    <w:rsid w:val="0054638E"/>
    <w:rsid w:val="00554F3B"/>
    <w:rsid w:val="00560820"/>
    <w:rsid w:val="00572823"/>
    <w:rsid w:val="00582409"/>
    <w:rsid w:val="005A3160"/>
    <w:rsid w:val="005D0A65"/>
    <w:rsid w:val="005D71D2"/>
    <w:rsid w:val="005E32FA"/>
    <w:rsid w:val="00610CD9"/>
    <w:rsid w:val="006218E1"/>
    <w:rsid w:val="00627155"/>
    <w:rsid w:val="00635FFA"/>
    <w:rsid w:val="0064790E"/>
    <w:rsid w:val="00680D1B"/>
    <w:rsid w:val="006D1221"/>
    <w:rsid w:val="006D7C22"/>
    <w:rsid w:val="006F0CA3"/>
    <w:rsid w:val="00702079"/>
    <w:rsid w:val="00724648"/>
    <w:rsid w:val="00774952"/>
    <w:rsid w:val="007911B2"/>
    <w:rsid w:val="00794898"/>
    <w:rsid w:val="007A0940"/>
    <w:rsid w:val="007A2F6F"/>
    <w:rsid w:val="007B79E8"/>
    <w:rsid w:val="007F0345"/>
    <w:rsid w:val="008232BA"/>
    <w:rsid w:val="00827FE3"/>
    <w:rsid w:val="008620FE"/>
    <w:rsid w:val="008A4585"/>
    <w:rsid w:val="008D1BFD"/>
    <w:rsid w:val="008E6C90"/>
    <w:rsid w:val="00903215"/>
    <w:rsid w:val="0092144B"/>
    <w:rsid w:val="009343B2"/>
    <w:rsid w:val="009359D2"/>
    <w:rsid w:val="00956827"/>
    <w:rsid w:val="009C7409"/>
    <w:rsid w:val="00A32A69"/>
    <w:rsid w:val="00A45161"/>
    <w:rsid w:val="00A67997"/>
    <w:rsid w:val="00A8185F"/>
    <w:rsid w:val="00AC111B"/>
    <w:rsid w:val="00AC60E5"/>
    <w:rsid w:val="00B2554A"/>
    <w:rsid w:val="00B366BC"/>
    <w:rsid w:val="00B55D73"/>
    <w:rsid w:val="00B5659C"/>
    <w:rsid w:val="00B709FA"/>
    <w:rsid w:val="00B71DD3"/>
    <w:rsid w:val="00BA368F"/>
    <w:rsid w:val="00C30BCE"/>
    <w:rsid w:val="00C33D20"/>
    <w:rsid w:val="00C524F9"/>
    <w:rsid w:val="00C62DE3"/>
    <w:rsid w:val="00C67766"/>
    <w:rsid w:val="00CA5A95"/>
    <w:rsid w:val="00CD2E75"/>
    <w:rsid w:val="00D01CBA"/>
    <w:rsid w:val="00D10694"/>
    <w:rsid w:val="00D32866"/>
    <w:rsid w:val="00D51D53"/>
    <w:rsid w:val="00D631E1"/>
    <w:rsid w:val="00D63996"/>
    <w:rsid w:val="00D63A02"/>
    <w:rsid w:val="00D80ED5"/>
    <w:rsid w:val="00DA6351"/>
    <w:rsid w:val="00DB082E"/>
    <w:rsid w:val="00DE1059"/>
    <w:rsid w:val="00DF355E"/>
    <w:rsid w:val="00E01A98"/>
    <w:rsid w:val="00E17761"/>
    <w:rsid w:val="00E31335"/>
    <w:rsid w:val="00E345C5"/>
    <w:rsid w:val="00E83CE9"/>
    <w:rsid w:val="00EA3F61"/>
    <w:rsid w:val="00EB64A3"/>
    <w:rsid w:val="00EC674C"/>
    <w:rsid w:val="00F05128"/>
    <w:rsid w:val="00F327AF"/>
    <w:rsid w:val="00F944A3"/>
    <w:rsid w:val="00FC0F29"/>
    <w:rsid w:val="00F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9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FC0F29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0F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0F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C0F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0F29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FC0F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C0F29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FC0F29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sid w:val="00FC0F29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FC0F29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C0F29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sid w:val="00FC0F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0F2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FC0F29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FC0F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C0F29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C0F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C0F29"/>
    <w:rPr>
      <w:b/>
      <w:bCs/>
    </w:rPr>
  </w:style>
  <w:style w:type="paragraph" w:customStyle="1" w:styleId="ConsNormal">
    <w:name w:val="ConsNormal"/>
    <w:uiPriority w:val="99"/>
    <w:rsid w:val="00FC0F2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C0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FC0F29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FC0F29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FC0F29"/>
  </w:style>
  <w:style w:type="paragraph" w:styleId="21">
    <w:name w:val="Body Text Indent 2"/>
    <w:basedOn w:val="a"/>
    <w:link w:val="22"/>
    <w:uiPriority w:val="99"/>
    <w:rsid w:val="00FC0F29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0F29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FC0F2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FC0F29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C0F2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025_действующая редакция</Статус_x0020_документа>
    <_EndDate xmlns="http://schemas.microsoft.com/sharepoint/v3/fields">2014-12-21T20:00:00+00:00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14EA2C-3228-42B0-8178-CFCAAF2AD8A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F2FCE30-F873-4F4C-B674-C6CE16972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41C18-22A8-47C7-A951-430A1573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Company>3D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2014-12-09T06:14:00Z</cp:lastPrinted>
  <dcterms:created xsi:type="dcterms:W3CDTF">2015-01-12T12:06:00Z</dcterms:created>
  <dcterms:modified xsi:type="dcterms:W3CDTF">2015-01-12T12:06:00Z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