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02" w:rsidRPr="009146B9" w:rsidRDefault="00746D02" w:rsidP="00036712">
      <w:pPr>
        <w:pStyle w:val="constitle"/>
        <w:spacing w:before="0" w:beforeAutospacing="0" w:after="0" w:afterAutospacing="0" w:line="276" w:lineRule="auto"/>
        <w:ind w:left="5103" w:right="141"/>
        <w:jc w:val="both"/>
      </w:pPr>
      <w:bookmarkStart w:id="0" w:name="_GoBack"/>
      <w:bookmarkEnd w:id="0"/>
      <w:r w:rsidRPr="009146B9">
        <w:t>УТВЕРЖДЕНО</w:t>
      </w:r>
    </w:p>
    <w:p w:rsidR="00746D02" w:rsidRPr="003F5886" w:rsidRDefault="00746D02" w:rsidP="00036712">
      <w:pPr>
        <w:pStyle w:val="constitle"/>
        <w:spacing w:before="0" w:beforeAutospacing="0" w:after="0" w:afterAutospacing="0" w:line="276" w:lineRule="auto"/>
        <w:ind w:left="5103" w:right="141"/>
        <w:jc w:val="both"/>
      </w:pPr>
      <w:r w:rsidRPr="003F5886">
        <w:t>Приказ</w:t>
      </w:r>
      <w:r>
        <w:t>ом</w:t>
      </w:r>
      <w:r w:rsidRPr="003F5886">
        <w:t xml:space="preserve"> Генерального директора</w:t>
      </w:r>
    </w:p>
    <w:p w:rsidR="00746D02" w:rsidRPr="003F5886" w:rsidRDefault="00746D02" w:rsidP="00036712">
      <w:pPr>
        <w:pStyle w:val="constitle"/>
        <w:spacing w:before="0" w:beforeAutospacing="0" w:after="0" w:afterAutospacing="0" w:line="276" w:lineRule="auto"/>
        <w:ind w:left="5103" w:right="141"/>
        <w:jc w:val="both"/>
      </w:pPr>
      <w:r w:rsidRPr="003F5886">
        <w:t>ООО «</w:t>
      </w:r>
      <w:proofErr w:type="spellStart"/>
      <w:r w:rsidRPr="003F5886">
        <w:t>Совкомбанк</w:t>
      </w:r>
      <w:proofErr w:type="spellEnd"/>
      <w:r w:rsidRPr="003F5886">
        <w:t xml:space="preserve"> Управление Активами»</w:t>
      </w:r>
    </w:p>
    <w:p w:rsidR="00746D02" w:rsidRPr="003F5886" w:rsidRDefault="00746D02" w:rsidP="00036712">
      <w:pPr>
        <w:pStyle w:val="constitle"/>
        <w:spacing w:before="0" w:beforeAutospacing="0" w:after="0" w:afterAutospacing="0" w:line="276" w:lineRule="auto"/>
        <w:ind w:left="5103" w:right="141"/>
        <w:jc w:val="both"/>
      </w:pPr>
      <w:r w:rsidRPr="003F5886">
        <w:t xml:space="preserve">№ </w:t>
      </w:r>
      <w:r w:rsidR="006C6909">
        <w:t>34</w:t>
      </w:r>
      <w:r w:rsidR="00A24CA3" w:rsidRPr="009146B9">
        <w:t xml:space="preserve"> от  </w:t>
      </w:r>
      <w:r w:rsidR="009146B9">
        <w:t>0</w:t>
      </w:r>
      <w:r w:rsidR="006C6909">
        <w:rPr>
          <w:lang w:val="en-US"/>
        </w:rPr>
        <w:t>2</w:t>
      </w:r>
      <w:r w:rsidR="009146B9">
        <w:t>.1</w:t>
      </w:r>
      <w:r w:rsidR="006C6909">
        <w:rPr>
          <w:lang w:val="en-US"/>
        </w:rPr>
        <w:t>1</w:t>
      </w:r>
      <w:r w:rsidR="009146B9">
        <w:t>.</w:t>
      </w:r>
      <w:r w:rsidRPr="009146B9">
        <w:t>2021 г</w:t>
      </w:r>
      <w:r>
        <w:t>.</w:t>
      </w:r>
    </w:p>
    <w:p w:rsidR="00746D02" w:rsidRPr="003F5886" w:rsidRDefault="00FE7152" w:rsidP="00036712">
      <w:pPr>
        <w:pStyle w:val="constitle"/>
        <w:tabs>
          <w:tab w:val="left" w:pos="9355"/>
        </w:tabs>
        <w:spacing w:before="0" w:beforeAutospacing="0" w:after="0" w:afterAutospacing="0" w:line="276" w:lineRule="auto"/>
        <w:ind w:left="5103" w:right="-1"/>
        <w:jc w:val="both"/>
      </w:pPr>
      <w:r>
        <w:t xml:space="preserve"> </w:t>
      </w:r>
      <w:r w:rsidR="00746D02" w:rsidRPr="003F5886">
        <w:t xml:space="preserve"> </w:t>
      </w:r>
    </w:p>
    <w:p w:rsidR="00746D02" w:rsidRPr="003F5886" w:rsidRDefault="00FE7152" w:rsidP="00746D02">
      <w:pPr>
        <w:pStyle w:val="constitle"/>
        <w:tabs>
          <w:tab w:val="left" w:pos="8339"/>
          <w:tab w:val="left" w:pos="9214"/>
        </w:tabs>
        <w:spacing w:before="0" w:beforeAutospacing="0" w:after="0" w:afterAutospacing="0" w:line="276" w:lineRule="auto"/>
        <w:ind w:left="5245" w:right="283"/>
        <w:jc w:val="both"/>
      </w:pPr>
      <w:r>
        <w:t xml:space="preserve">  </w:t>
      </w:r>
    </w:p>
    <w:p w:rsidR="00746D02" w:rsidRPr="006C6909" w:rsidRDefault="006C6909" w:rsidP="00746D02">
      <w:pPr>
        <w:pStyle w:val="constitle"/>
        <w:tabs>
          <w:tab w:val="left" w:pos="8339"/>
          <w:tab w:val="left" w:pos="9214"/>
        </w:tabs>
        <w:spacing w:before="0" w:beforeAutospacing="0" w:after="0" w:afterAutospacing="0" w:line="276" w:lineRule="auto"/>
        <w:ind w:left="5245" w:right="141"/>
        <w:jc w:val="right"/>
        <w:rPr>
          <w:lang w:val="en-US"/>
        </w:rPr>
      </w:pPr>
      <w:r>
        <w:t>Е.Н. Ганцева</w:t>
      </w:r>
    </w:p>
    <w:p w:rsidR="00127E62" w:rsidRDefault="00127E62" w:rsidP="00127E62">
      <w:pPr>
        <w:spacing w:line="240" w:lineRule="atLeast"/>
        <w:jc w:val="center"/>
        <w:rPr>
          <w:rFonts w:cs="Times New Roman CYR"/>
          <w:b/>
          <w:bCs/>
        </w:rPr>
      </w:pPr>
    </w:p>
    <w:p w:rsidR="00127E62" w:rsidRDefault="00127E62" w:rsidP="00127E62">
      <w:pPr>
        <w:spacing w:line="240" w:lineRule="atLeast"/>
        <w:jc w:val="center"/>
        <w:rPr>
          <w:rFonts w:cs="Times New Roman CYR"/>
          <w:b/>
          <w:bCs/>
        </w:rPr>
      </w:pPr>
    </w:p>
    <w:p w:rsidR="00127E62" w:rsidRPr="00127E62" w:rsidRDefault="00127E62" w:rsidP="00127E62">
      <w:p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Pr="002A5827" w:rsidRDefault="00932EB8" w:rsidP="006D49E1">
      <w:pPr>
        <w:pStyle w:val="af1"/>
        <w:numPr>
          <w:ilvl w:val="0"/>
          <w:numId w:val="5"/>
        </w:numPr>
        <w:spacing w:line="240" w:lineRule="atLeast"/>
        <w:jc w:val="center"/>
        <w:rPr>
          <w:rFonts w:cs="Times New Roman CYR"/>
          <w:b/>
          <w:bCs/>
        </w:rPr>
      </w:pPr>
    </w:p>
    <w:p w:rsidR="00932EB8" w:rsidRDefault="00932EB8" w:rsidP="00D06CBA">
      <w:pPr>
        <w:spacing w:line="240" w:lineRule="atLeast"/>
        <w:jc w:val="center"/>
        <w:rPr>
          <w:rFonts w:cs="Times New Roman CYR"/>
          <w:b/>
          <w:bCs/>
        </w:rPr>
      </w:pPr>
    </w:p>
    <w:p w:rsidR="00D06CBA" w:rsidRPr="00D06CBA" w:rsidRDefault="00D06CBA" w:rsidP="00D06CBA">
      <w:pPr>
        <w:spacing w:line="240" w:lineRule="atLeast"/>
        <w:jc w:val="center"/>
        <w:rPr>
          <w:rFonts w:cs="Times New Roman CYR"/>
          <w:b/>
          <w:bCs/>
        </w:rPr>
      </w:pPr>
    </w:p>
    <w:p w:rsidR="00932EB8" w:rsidRDefault="00932EB8" w:rsidP="00932EB8">
      <w:pPr>
        <w:spacing w:line="240" w:lineRule="atLeast"/>
        <w:jc w:val="center"/>
        <w:rPr>
          <w:rFonts w:cs="Times New Roman CYR"/>
          <w:b/>
          <w:bCs/>
        </w:rPr>
      </w:pPr>
    </w:p>
    <w:p w:rsidR="00932EB8" w:rsidRDefault="00932EB8" w:rsidP="00932EB8">
      <w:pPr>
        <w:spacing w:line="240" w:lineRule="atLeast"/>
        <w:jc w:val="center"/>
        <w:rPr>
          <w:rFonts w:cs="Times New Roman CYR"/>
          <w:b/>
          <w:bCs/>
        </w:rPr>
      </w:pPr>
    </w:p>
    <w:p w:rsidR="00932EB8" w:rsidRPr="00932EB8" w:rsidRDefault="00932EB8" w:rsidP="00932EB8">
      <w:pPr>
        <w:spacing w:line="240" w:lineRule="atLeast"/>
        <w:jc w:val="center"/>
        <w:rPr>
          <w:rFonts w:cs="Times New Roman CYR"/>
          <w:b/>
          <w:bCs/>
        </w:rPr>
      </w:pPr>
    </w:p>
    <w:p w:rsidR="00307FDF" w:rsidRPr="00D201F0" w:rsidRDefault="00025C49" w:rsidP="00307FDF">
      <w:pPr>
        <w:jc w:val="center"/>
        <w:rPr>
          <w:b/>
          <w:bCs/>
          <w:sz w:val="28"/>
          <w:szCs w:val="28"/>
        </w:rPr>
      </w:pPr>
      <w:r w:rsidRPr="00D201F0">
        <w:rPr>
          <w:b/>
          <w:bCs/>
          <w:sz w:val="28"/>
          <w:szCs w:val="28"/>
        </w:rPr>
        <w:t>Правила доверительного управления</w:t>
      </w:r>
    </w:p>
    <w:p w:rsidR="00076849" w:rsidRPr="00D201F0" w:rsidRDefault="009A4FB6" w:rsidP="009A4FB6">
      <w:pPr>
        <w:pStyle w:val="afc"/>
        <w:rPr>
          <w:b/>
          <w:bCs/>
          <w:lang w:val="ru-RU" w:eastAsia="en-US"/>
        </w:rPr>
      </w:pPr>
      <w:r w:rsidRPr="00D201F0">
        <w:rPr>
          <w:b/>
          <w:bCs/>
          <w:lang w:val="ru-RU" w:eastAsia="en-US"/>
        </w:rPr>
        <w:t xml:space="preserve">Открытым паевым инвестиционным фондом </w:t>
      </w:r>
    </w:p>
    <w:p w:rsidR="009A4FB6" w:rsidRPr="00D201F0" w:rsidRDefault="00076849" w:rsidP="009A4FB6">
      <w:pPr>
        <w:pStyle w:val="afc"/>
        <w:rPr>
          <w:b/>
          <w:bCs/>
          <w:lang w:val="ru-RU" w:eastAsia="en-US"/>
        </w:rPr>
      </w:pPr>
      <w:r w:rsidRPr="00D201F0">
        <w:rPr>
          <w:b/>
          <w:bCs/>
          <w:lang w:val="ru-RU" w:eastAsia="en-US"/>
        </w:rPr>
        <w:t>рыночных финансовых инструментов</w:t>
      </w:r>
      <w:r w:rsidR="00FE7152">
        <w:rPr>
          <w:b/>
          <w:bCs/>
          <w:lang w:val="ru-RU" w:eastAsia="en-US"/>
        </w:rPr>
        <w:t xml:space="preserve"> </w:t>
      </w:r>
    </w:p>
    <w:p w:rsidR="00307FDF" w:rsidRPr="00D201F0" w:rsidRDefault="009A4FB6" w:rsidP="009A4FB6">
      <w:pPr>
        <w:pStyle w:val="afc"/>
        <w:rPr>
          <w:b/>
          <w:bCs/>
          <w:lang w:val="ru-RU" w:eastAsia="en-US"/>
        </w:rPr>
      </w:pPr>
      <w:r w:rsidRPr="00D201F0">
        <w:rPr>
          <w:b/>
          <w:bCs/>
          <w:lang w:val="ru-RU" w:eastAsia="en-US"/>
        </w:rPr>
        <w:t>«</w:t>
      </w:r>
      <w:proofErr w:type="spellStart"/>
      <w:r w:rsidR="00B55A25" w:rsidRPr="00B55A25">
        <w:rPr>
          <w:b/>
          <w:bCs/>
          <w:lang w:val="ru-RU" w:eastAsia="en-US"/>
        </w:rPr>
        <w:t>Совкомбанк</w:t>
      </w:r>
      <w:proofErr w:type="spellEnd"/>
      <w:r w:rsidR="00B55A25" w:rsidRPr="00B55A25">
        <w:rPr>
          <w:b/>
          <w:bCs/>
          <w:lang w:val="ru-RU" w:eastAsia="en-US"/>
        </w:rPr>
        <w:t xml:space="preserve"> – Сбалансированный</w:t>
      </w:r>
      <w:r w:rsidRPr="00D201F0">
        <w:rPr>
          <w:b/>
          <w:bCs/>
          <w:lang w:val="ru-RU" w:eastAsia="en-US"/>
        </w:rPr>
        <w:t>»</w:t>
      </w:r>
    </w:p>
    <w:p w:rsidR="00D670B6" w:rsidRPr="00D201F0" w:rsidRDefault="00D670B6" w:rsidP="00D670B6">
      <w:pPr>
        <w:jc w:val="center"/>
        <w:rPr>
          <w:b/>
          <w:bCs/>
          <w:sz w:val="16"/>
          <w:szCs w:val="16"/>
        </w:rPr>
      </w:pPr>
    </w:p>
    <w:p w:rsidR="00B63D83" w:rsidRPr="00D201F0" w:rsidRDefault="00B63D83" w:rsidP="00CE1F7B">
      <w:pPr>
        <w:spacing w:line="240" w:lineRule="atLeast"/>
        <w:jc w:val="center"/>
      </w:pPr>
    </w:p>
    <w:p w:rsidR="004D0EE5" w:rsidRPr="00D201F0" w:rsidRDefault="004D0EE5" w:rsidP="009D5A46">
      <w:pPr>
        <w:spacing w:line="240" w:lineRule="atLeast"/>
        <w:jc w:val="both"/>
      </w:pPr>
    </w:p>
    <w:p w:rsidR="00307FDF" w:rsidRPr="00D201F0" w:rsidRDefault="00307FDF"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F23114" w:rsidRPr="00D201F0" w:rsidRDefault="00F23114" w:rsidP="009D5A46">
      <w:pPr>
        <w:spacing w:line="240" w:lineRule="atLeast"/>
        <w:jc w:val="both"/>
      </w:pPr>
    </w:p>
    <w:p w:rsidR="00807B68" w:rsidRDefault="00807B68" w:rsidP="009D5A46">
      <w:pPr>
        <w:spacing w:line="240" w:lineRule="atLeast"/>
        <w:jc w:val="both"/>
      </w:pPr>
    </w:p>
    <w:p w:rsidR="008C1AFE" w:rsidRPr="00D201F0" w:rsidRDefault="008C1AFE" w:rsidP="009D5A46">
      <w:pPr>
        <w:spacing w:line="240" w:lineRule="atLeast"/>
        <w:jc w:val="both"/>
      </w:pPr>
    </w:p>
    <w:p w:rsidR="00807B68" w:rsidRPr="00D201F0" w:rsidRDefault="00807B68" w:rsidP="009D5A46">
      <w:pPr>
        <w:spacing w:line="240" w:lineRule="atLeast"/>
        <w:jc w:val="both"/>
      </w:pPr>
    </w:p>
    <w:p w:rsidR="00F23114" w:rsidRPr="00D201F0" w:rsidRDefault="00F23114" w:rsidP="009D5A46">
      <w:pPr>
        <w:spacing w:line="240" w:lineRule="atLeast"/>
        <w:jc w:val="both"/>
      </w:pPr>
    </w:p>
    <w:p w:rsidR="00F23114" w:rsidRDefault="00F23114" w:rsidP="009D5A46">
      <w:pPr>
        <w:spacing w:line="240" w:lineRule="atLeast"/>
        <w:jc w:val="both"/>
      </w:pPr>
    </w:p>
    <w:p w:rsidR="007A46DD" w:rsidRPr="00D201F0" w:rsidRDefault="007A46DD" w:rsidP="009D5A46">
      <w:pPr>
        <w:spacing w:line="240" w:lineRule="atLeast"/>
        <w:jc w:val="both"/>
      </w:pPr>
    </w:p>
    <w:p w:rsidR="00F23114" w:rsidRPr="00D201F0" w:rsidRDefault="00F23114" w:rsidP="009D5A46">
      <w:pPr>
        <w:spacing w:line="240" w:lineRule="atLeast"/>
        <w:jc w:val="both"/>
      </w:pPr>
    </w:p>
    <w:p w:rsidR="00D06CBA" w:rsidRDefault="00D06CBA" w:rsidP="009D5A46">
      <w:pPr>
        <w:spacing w:line="240" w:lineRule="atLeast"/>
        <w:jc w:val="both"/>
      </w:pPr>
    </w:p>
    <w:p w:rsidR="00F23114" w:rsidRDefault="00F23114" w:rsidP="009D5A46">
      <w:pPr>
        <w:spacing w:line="240" w:lineRule="atLeast"/>
        <w:jc w:val="both"/>
      </w:pPr>
    </w:p>
    <w:p w:rsidR="005B47C7" w:rsidRPr="00D201F0" w:rsidRDefault="005B47C7" w:rsidP="009D5A46">
      <w:pPr>
        <w:spacing w:line="240" w:lineRule="atLeast"/>
        <w:jc w:val="both"/>
      </w:pPr>
    </w:p>
    <w:p w:rsidR="00F23114" w:rsidRDefault="00F23114" w:rsidP="009D5A46">
      <w:pPr>
        <w:spacing w:line="240" w:lineRule="atLeast"/>
        <w:jc w:val="both"/>
      </w:pPr>
    </w:p>
    <w:p w:rsidR="00D201F0" w:rsidRDefault="00075482" w:rsidP="00075482">
      <w:pPr>
        <w:spacing w:line="240" w:lineRule="atLeast"/>
        <w:jc w:val="center"/>
      </w:pPr>
      <w:r>
        <w:t>2021 г.</w:t>
      </w:r>
    </w:p>
    <w:p w:rsidR="005B47C7" w:rsidRDefault="005B47C7" w:rsidP="009D5A46">
      <w:pPr>
        <w:spacing w:line="240" w:lineRule="atLeast"/>
        <w:jc w:val="both"/>
      </w:pPr>
    </w:p>
    <w:p w:rsidR="005B47C7" w:rsidRPr="00D201F0" w:rsidRDefault="005B47C7" w:rsidP="009D5A46">
      <w:pPr>
        <w:spacing w:line="240" w:lineRule="atLeast"/>
        <w:jc w:val="both"/>
      </w:pPr>
    </w:p>
    <w:p w:rsidR="001E78BF" w:rsidRPr="00D201F0" w:rsidRDefault="00D800A3" w:rsidP="0084629B">
      <w:pPr>
        <w:pStyle w:val="1"/>
        <w:tabs>
          <w:tab w:val="left" w:pos="709"/>
        </w:tabs>
        <w:spacing w:before="0" w:after="240" w:line="240" w:lineRule="atLeast"/>
        <w:rPr>
          <w:rFonts w:ascii="Times New Roman" w:hAnsi="Times New Roman"/>
          <w:sz w:val="28"/>
          <w:lang w:val="ru-RU"/>
        </w:rPr>
      </w:pPr>
      <w:bookmarkStart w:id="1" w:name="p_100"/>
      <w:bookmarkEnd w:id="1"/>
      <w:r w:rsidRPr="00D201F0">
        <w:rPr>
          <w:rFonts w:ascii="Times New Roman" w:hAnsi="Times New Roman"/>
          <w:bCs w:val="0"/>
          <w:sz w:val="28"/>
        </w:rPr>
        <w:lastRenderedPageBreak/>
        <w:t>I</w:t>
      </w:r>
      <w:r w:rsidRPr="00D201F0">
        <w:rPr>
          <w:rFonts w:ascii="Times New Roman" w:hAnsi="Times New Roman"/>
          <w:bCs w:val="0"/>
          <w:sz w:val="28"/>
          <w:lang w:val="ru-RU"/>
        </w:rPr>
        <w:t>.</w:t>
      </w:r>
      <w:r w:rsidRPr="00D201F0">
        <w:rPr>
          <w:rFonts w:ascii="Times New Roman" w:hAnsi="Times New Roman"/>
          <w:sz w:val="28"/>
          <w:lang w:val="ru-RU"/>
        </w:rPr>
        <w:t xml:space="preserve"> </w:t>
      </w:r>
      <w:r w:rsidR="001E78BF" w:rsidRPr="00D201F0">
        <w:rPr>
          <w:rFonts w:ascii="Times New Roman" w:hAnsi="Times New Roman"/>
          <w:sz w:val="28"/>
          <w:lang w:val="ru-RU"/>
        </w:rPr>
        <w:t>Общие положения</w:t>
      </w:r>
    </w:p>
    <w:p w:rsidR="004D0EE5" w:rsidRPr="005945D0" w:rsidRDefault="00E9618E" w:rsidP="006D49E1">
      <w:pPr>
        <w:pStyle w:val="af1"/>
        <w:numPr>
          <w:ilvl w:val="0"/>
          <w:numId w:val="6"/>
        </w:numPr>
        <w:tabs>
          <w:tab w:val="left" w:pos="851"/>
        </w:tabs>
        <w:spacing w:after="120" w:line="240" w:lineRule="atLeast"/>
        <w:ind w:left="0" w:firstLine="425"/>
        <w:contextualSpacing w:val="0"/>
        <w:jc w:val="both"/>
        <w:rPr>
          <w:color w:val="000000"/>
        </w:rPr>
      </w:pPr>
      <w:bookmarkStart w:id="2" w:name="p_1"/>
      <w:bookmarkEnd w:id="2"/>
      <w:r w:rsidRPr="00D201F0">
        <w:rPr>
          <w:lang w:eastAsia="zh-CN"/>
        </w:rPr>
        <w:t xml:space="preserve">Полное название паевого инвестиционного фонда: </w:t>
      </w:r>
      <w:r w:rsidR="004D0EE5" w:rsidRPr="00D201F0">
        <w:t>Открытый</w:t>
      </w:r>
      <w:r w:rsidR="004D0EE5" w:rsidRPr="005945D0">
        <w:rPr>
          <w:color w:val="000000"/>
        </w:rPr>
        <w:t xml:space="preserve"> паевой инвестиционный фонд </w:t>
      </w:r>
      <w:r w:rsidR="00076849" w:rsidRPr="005945D0">
        <w:rPr>
          <w:color w:val="000000"/>
        </w:rPr>
        <w:t xml:space="preserve">рыночных финансовых инструментов </w:t>
      </w:r>
      <w:r w:rsidR="004D0EE5" w:rsidRPr="00D201F0">
        <w:t>«</w:t>
      </w:r>
      <w:proofErr w:type="spellStart"/>
      <w:r w:rsidR="00B55A25">
        <w:t>Совкомбанк</w:t>
      </w:r>
      <w:proofErr w:type="spellEnd"/>
      <w:r w:rsidR="00B55A25">
        <w:t xml:space="preserve"> – Сбалансированный</w:t>
      </w:r>
      <w:r w:rsidR="004D0EE5" w:rsidRPr="00D201F0">
        <w:t>»</w:t>
      </w:r>
      <w:r w:rsidR="008311F5" w:rsidRPr="00D201F0">
        <w:rPr>
          <w:lang w:eastAsia="zh-CN"/>
        </w:rPr>
        <w:t xml:space="preserve"> (далее - фонд)</w:t>
      </w:r>
      <w:r w:rsidR="004D0EE5" w:rsidRPr="005945D0">
        <w:rPr>
          <w:color w:val="000000"/>
        </w:rPr>
        <w:t>.</w:t>
      </w:r>
    </w:p>
    <w:p w:rsidR="004D0EE5" w:rsidRPr="00D201F0" w:rsidRDefault="00E9618E" w:rsidP="006D49E1">
      <w:pPr>
        <w:pStyle w:val="af1"/>
        <w:numPr>
          <w:ilvl w:val="0"/>
          <w:numId w:val="6"/>
        </w:numPr>
        <w:tabs>
          <w:tab w:val="left" w:pos="851"/>
        </w:tabs>
        <w:spacing w:before="120" w:after="120" w:line="240" w:lineRule="atLeast"/>
        <w:ind w:left="0" w:firstLine="425"/>
        <w:contextualSpacing w:val="0"/>
        <w:jc w:val="both"/>
      </w:pPr>
      <w:bookmarkStart w:id="3" w:name="p_2"/>
      <w:bookmarkEnd w:id="3"/>
      <w:r w:rsidRPr="005945D0">
        <w:rPr>
          <w:color w:val="000000"/>
        </w:rPr>
        <w:t>Краткое</w:t>
      </w:r>
      <w:r w:rsidR="004D0EE5" w:rsidRPr="005945D0">
        <w:rPr>
          <w:color w:val="000000"/>
        </w:rPr>
        <w:t xml:space="preserve"> </w:t>
      </w:r>
      <w:r w:rsidRPr="005945D0">
        <w:rPr>
          <w:color w:val="000000"/>
        </w:rPr>
        <w:t>название</w:t>
      </w:r>
      <w:r w:rsidR="004D0EE5" w:rsidRPr="005945D0">
        <w:rPr>
          <w:color w:val="000000"/>
        </w:rPr>
        <w:t xml:space="preserve"> фонда</w:t>
      </w:r>
      <w:r w:rsidRPr="005945D0">
        <w:rPr>
          <w:color w:val="000000"/>
        </w:rPr>
        <w:t xml:space="preserve">: </w:t>
      </w:r>
      <w:r w:rsidR="004D0EE5" w:rsidRPr="005945D0">
        <w:rPr>
          <w:color w:val="000000"/>
        </w:rPr>
        <w:t>ОПИФ</w:t>
      </w:r>
      <w:r w:rsidR="00AF19B2" w:rsidRPr="005945D0">
        <w:rPr>
          <w:color w:val="000000"/>
        </w:rPr>
        <w:t xml:space="preserve"> </w:t>
      </w:r>
      <w:r w:rsidR="00076849" w:rsidRPr="005945D0">
        <w:rPr>
          <w:color w:val="000000"/>
        </w:rPr>
        <w:t xml:space="preserve">рыночных финансовых инструментов </w:t>
      </w:r>
      <w:r w:rsidR="004D0EE5" w:rsidRPr="005945D0">
        <w:rPr>
          <w:color w:val="000000"/>
        </w:rPr>
        <w:t>«</w:t>
      </w:r>
      <w:proofErr w:type="spellStart"/>
      <w:r w:rsidR="00B55A25">
        <w:t>Совкомбанк</w:t>
      </w:r>
      <w:proofErr w:type="spellEnd"/>
      <w:r w:rsidR="00B55A25">
        <w:t xml:space="preserve"> – </w:t>
      </w:r>
      <w:proofErr w:type="gramStart"/>
      <w:r w:rsidR="00B55A25">
        <w:t>Сбалансированный</w:t>
      </w:r>
      <w:proofErr w:type="gramEnd"/>
      <w:r w:rsidR="004D0EE5" w:rsidRPr="005945D0">
        <w:rPr>
          <w:color w:val="000000"/>
        </w:rPr>
        <w:t>».</w:t>
      </w:r>
    </w:p>
    <w:p w:rsidR="004D0EE5" w:rsidRPr="005945D0" w:rsidRDefault="004D0EE5" w:rsidP="006D49E1">
      <w:pPr>
        <w:pStyle w:val="af1"/>
        <w:numPr>
          <w:ilvl w:val="0"/>
          <w:numId w:val="6"/>
        </w:numPr>
        <w:tabs>
          <w:tab w:val="left" w:pos="851"/>
        </w:tabs>
        <w:spacing w:before="120" w:after="120" w:line="240" w:lineRule="atLeast"/>
        <w:ind w:left="0" w:firstLine="425"/>
        <w:contextualSpacing w:val="0"/>
        <w:jc w:val="both"/>
        <w:rPr>
          <w:rFonts w:cs="Times New Roman CYR"/>
        </w:rPr>
      </w:pPr>
      <w:bookmarkStart w:id="4" w:name="p_3"/>
      <w:bookmarkEnd w:id="4"/>
      <w:r w:rsidRPr="005945D0">
        <w:rPr>
          <w:rFonts w:cs="Times New Roman CYR"/>
        </w:rPr>
        <w:t>Тип фонда</w:t>
      </w:r>
      <w:r w:rsidRPr="00D201F0">
        <w:t xml:space="preserve"> -</w:t>
      </w:r>
      <w:r w:rsidRPr="005945D0">
        <w:rPr>
          <w:rFonts w:cs="Times New Roman CYR"/>
        </w:rPr>
        <w:t xml:space="preserve"> открытый.</w:t>
      </w:r>
    </w:p>
    <w:p w:rsidR="004D0EE5" w:rsidRPr="005945D0" w:rsidRDefault="004D0EE5" w:rsidP="006D49E1">
      <w:pPr>
        <w:pStyle w:val="af1"/>
        <w:numPr>
          <w:ilvl w:val="0"/>
          <w:numId w:val="6"/>
        </w:numPr>
        <w:tabs>
          <w:tab w:val="left" w:pos="851"/>
        </w:tabs>
        <w:spacing w:before="120" w:after="120" w:line="240" w:lineRule="atLeast"/>
        <w:ind w:left="0" w:firstLine="425"/>
        <w:contextualSpacing w:val="0"/>
        <w:jc w:val="both"/>
        <w:rPr>
          <w:rFonts w:cs="Times New Roman CYR"/>
        </w:rPr>
      </w:pPr>
      <w:bookmarkStart w:id="5" w:name="p_4"/>
      <w:bookmarkStart w:id="6" w:name="OLE_LINK3"/>
      <w:bookmarkEnd w:id="5"/>
      <w:r w:rsidRPr="005945D0">
        <w:rPr>
          <w:rFonts w:cs="Times New Roman CYR"/>
        </w:rPr>
        <w:t xml:space="preserve">Полное фирменное наименование управляющей компании фонда: </w:t>
      </w:r>
      <w:r w:rsidR="00B55A25" w:rsidRPr="004639B6">
        <w:rPr>
          <w:sz w:val="22"/>
          <w:szCs w:val="22"/>
        </w:rPr>
        <w:t>Общество с ограниченной ответственностью «</w:t>
      </w:r>
      <w:proofErr w:type="spellStart"/>
      <w:r w:rsidR="00B55A25" w:rsidRPr="004639B6">
        <w:rPr>
          <w:sz w:val="22"/>
          <w:szCs w:val="22"/>
        </w:rPr>
        <w:t>Совкомбанк</w:t>
      </w:r>
      <w:proofErr w:type="spellEnd"/>
      <w:r w:rsidR="00B55A25" w:rsidRPr="004639B6">
        <w:rPr>
          <w:sz w:val="22"/>
          <w:szCs w:val="22"/>
        </w:rPr>
        <w:t xml:space="preserve"> Управление Активами»</w:t>
      </w:r>
      <w:r w:rsidR="0065071C" w:rsidRPr="005945D0">
        <w:rPr>
          <w:rFonts w:cs="Times New Roman CYR"/>
        </w:rPr>
        <w:t xml:space="preserve"> </w:t>
      </w:r>
      <w:r w:rsidR="008311F5" w:rsidRPr="005945D0">
        <w:rPr>
          <w:rFonts w:cs="Times New Roman CYR"/>
        </w:rPr>
        <w:t>(далее - управляющая компания)</w:t>
      </w:r>
      <w:r w:rsidRPr="005945D0">
        <w:rPr>
          <w:rFonts w:cs="Times New Roman CYR"/>
        </w:rPr>
        <w:t>.</w:t>
      </w:r>
    </w:p>
    <w:p w:rsidR="0065071C" w:rsidRPr="00A9374E" w:rsidRDefault="004D0EE5" w:rsidP="006D49E1">
      <w:pPr>
        <w:pStyle w:val="af1"/>
        <w:numPr>
          <w:ilvl w:val="0"/>
          <w:numId w:val="6"/>
        </w:numPr>
        <w:tabs>
          <w:tab w:val="left" w:pos="851"/>
        </w:tabs>
        <w:spacing w:before="120" w:after="120" w:line="240" w:lineRule="atLeast"/>
        <w:ind w:left="0" w:firstLine="425"/>
        <w:contextualSpacing w:val="0"/>
        <w:jc w:val="both"/>
        <w:rPr>
          <w:rFonts w:cs="Times New Roman CYR"/>
        </w:rPr>
      </w:pPr>
      <w:r w:rsidRPr="00A9374E">
        <w:rPr>
          <w:rFonts w:cs="Times New Roman CYR"/>
        </w:rPr>
        <w:t xml:space="preserve">Место нахождения управляющей компании: </w:t>
      </w:r>
      <w:r w:rsidR="00A9374E" w:rsidRPr="00A9374E">
        <w:rPr>
          <w:rFonts w:cs="Times New Roman CYR"/>
        </w:rPr>
        <w:t xml:space="preserve">127473, г. Москва, </w:t>
      </w:r>
      <w:proofErr w:type="spellStart"/>
      <w:r w:rsidR="00A9374E" w:rsidRPr="00A9374E">
        <w:rPr>
          <w:rFonts w:cs="Times New Roman CYR"/>
        </w:rPr>
        <w:t>вн</w:t>
      </w:r>
      <w:proofErr w:type="spellEnd"/>
      <w:r w:rsidR="00A9374E" w:rsidRPr="00A9374E">
        <w:rPr>
          <w:rFonts w:cs="Times New Roman CYR"/>
        </w:rPr>
        <w:t>. тер</w:t>
      </w:r>
      <w:proofErr w:type="gramStart"/>
      <w:r w:rsidR="00A9374E" w:rsidRPr="00A9374E">
        <w:rPr>
          <w:rFonts w:cs="Times New Roman CYR"/>
        </w:rPr>
        <w:t>.</w:t>
      </w:r>
      <w:proofErr w:type="gramEnd"/>
      <w:r w:rsidR="00A9374E" w:rsidRPr="00A9374E">
        <w:rPr>
          <w:rFonts w:cs="Times New Roman CYR"/>
        </w:rPr>
        <w:t xml:space="preserve"> </w:t>
      </w:r>
      <w:proofErr w:type="gramStart"/>
      <w:r w:rsidR="00A9374E" w:rsidRPr="00A9374E">
        <w:rPr>
          <w:rFonts w:cs="Times New Roman CYR"/>
        </w:rPr>
        <w:t>г</w:t>
      </w:r>
      <w:proofErr w:type="gramEnd"/>
      <w:r w:rsidR="00A9374E" w:rsidRPr="00A9374E">
        <w:rPr>
          <w:rFonts w:cs="Times New Roman CYR"/>
        </w:rPr>
        <w:t xml:space="preserve">. муниципальный округ Тверской, Суворовская пл., д.1/52 к.1, этаж 5, </w:t>
      </w:r>
      <w:proofErr w:type="spellStart"/>
      <w:r w:rsidR="00A9374E" w:rsidRPr="00A9374E">
        <w:rPr>
          <w:rFonts w:cs="Times New Roman CYR"/>
        </w:rPr>
        <w:t>помещ</w:t>
      </w:r>
      <w:proofErr w:type="spellEnd"/>
      <w:r w:rsidR="00A9374E" w:rsidRPr="00A9374E">
        <w:rPr>
          <w:rFonts w:cs="Times New Roman CYR"/>
        </w:rPr>
        <w:t>. 522-1</w:t>
      </w:r>
      <w:r w:rsidR="00031F8A" w:rsidRPr="00A9374E">
        <w:rPr>
          <w:rFonts w:cs="Times New Roman CYR"/>
        </w:rPr>
        <w:t>.</w:t>
      </w:r>
    </w:p>
    <w:p w:rsidR="00812166" w:rsidRPr="00D201F0" w:rsidRDefault="00812166" w:rsidP="006D49E1">
      <w:pPr>
        <w:pStyle w:val="af1"/>
        <w:numPr>
          <w:ilvl w:val="0"/>
          <w:numId w:val="6"/>
        </w:numPr>
        <w:tabs>
          <w:tab w:val="left" w:pos="851"/>
        </w:tabs>
        <w:spacing w:before="120" w:after="120" w:line="240" w:lineRule="atLeast"/>
        <w:ind w:left="0" w:firstLine="425"/>
        <w:contextualSpacing w:val="0"/>
        <w:jc w:val="both"/>
      </w:pPr>
      <w:bookmarkStart w:id="7" w:name="p_5"/>
      <w:bookmarkStart w:id="8" w:name="p_6"/>
      <w:bookmarkEnd w:id="7"/>
      <w:bookmarkEnd w:id="8"/>
      <w:r w:rsidRPr="00D201F0">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w:t>
      </w:r>
      <w:r w:rsidR="004D0EE5" w:rsidRPr="005945D0">
        <w:rPr>
          <w:rFonts w:cs="Times New Roman CYR"/>
        </w:rPr>
        <w:t xml:space="preserve"> </w:t>
      </w:r>
      <w:r w:rsidR="00B55A25" w:rsidRPr="004639B6">
        <w:rPr>
          <w:sz w:val="22"/>
          <w:szCs w:val="22"/>
        </w:rPr>
        <w:t>«20» апреля 2018 года</w:t>
      </w:r>
      <w:r w:rsidR="004D0EE5" w:rsidRPr="005945D0">
        <w:rPr>
          <w:rFonts w:cs="Times New Roman CYR"/>
        </w:rPr>
        <w:t xml:space="preserve"> № </w:t>
      </w:r>
      <w:r w:rsidR="00B55A25" w:rsidRPr="004639B6">
        <w:rPr>
          <w:sz w:val="22"/>
          <w:szCs w:val="22"/>
        </w:rPr>
        <w:t>21-000-1-01016</w:t>
      </w:r>
      <w:r w:rsidR="004D0EE5" w:rsidRPr="00D201F0">
        <w:t>,</w:t>
      </w:r>
      <w:r w:rsidR="004D0EE5" w:rsidRPr="005945D0">
        <w:rPr>
          <w:rFonts w:cs="Times New Roman CYR"/>
        </w:rPr>
        <w:t xml:space="preserve"> </w:t>
      </w:r>
      <w:r w:rsidRPr="005945D0">
        <w:rPr>
          <w:color w:val="000000"/>
        </w:rPr>
        <w:t xml:space="preserve">предоставленная </w:t>
      </w:r>
      <w:r w:rsidR="00B55A25">
        <w:rPr>
          <w:color w:val="000000"/>
        </w:rPr>
        <w:t>Банком</w:t>
      </w:r>
      <w:r w:rsidR="0065071C" w:rsidRPr="005945D0">
        <w:rPr>
          <w:color w:val="000000"/>
        </w:rPr>
        <w:t xml:space="preserve"> </w:t>
      </w:r>
      <w:r w:rsidR="00E74CB9" w:rsidRPr="005945D0">
        <w:rPr>
          <w:color w:val="000000"/>
        </w:rPr>
        <w:t>России</w:t>
      </w:r>
      <w:r w:rsidRPr="00D201F0">
        <w:t>.</w:t>
      </w:r>
    </w:p>
    <w:p w:rsidR="00E15AF4" w:rsidRPr="00D201F0" w:rsidRDefault="004D0EE5" w:rsidP="006D49E1">
      <w:pPr>
        <w:pStyle w:val="af1"/>
        <w:numPr>
          <w:ilvl w:val="0"/>
          <w:numId w:val="6"/>
        </w:numPr>
        <w:tabs>
          <w:tab w:val="left" w:pos="851"/>
        </w:tabs>
        <w:spacing w:before="120" w:after="120" w:line="240" w:lineRule="atLeast"/>
        <w:ind w:left="0" w:firstLine="425"/>
        <w:contextualSpacing w:val="0"/>
        <w:jc w:val="both"/>
      </w:pPr>
      <w:bookmarkStart w:id="9" w:name="p_7"/>
      <w:bookmarkStart w:id="10" w:name="OLE_LINK89"/>
      <w:bookmarkStart w:id="11" w:name="OLE_LINK90"/>
      <w:bookmarkEnd w:id="6"/>
      <w:bookmarkEnd w:id="9"/>
      <w:r w:rsidRPr="00D201F0">
        <w:t xml:space="preserve">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00E15AF4" w:rsidRPr="00D201F0">
        <w:t>Закрытое акционерное общество «Первый Специализированный Депозитарий»</w:t>
      </w:r>
      <w:r w:rsidR="00162912" w:rsidRPr="00162912">
        <w:t xml:space="preserve"> </w:t>
      </w:r>
      <w:r w:rsidR="00162912" w:rsidRPr="00D201F0">
        <w:t>(далее - специализированный депозитарий)</w:t>
      </w:r>
      <w:r w:rsidR="00E15AF4" w:rsidRPr="00D201F0">
        <w:t>.</w:t>
      </w:r>
    </w:p>
    <w:bookmarkEnd w:id="12"/>
    <w:bookmarkEnd w:id="13"/>
    <w:bookmarkEnd w:id="14"/>
    <w:bookmarkEnd w:id="15"/>
    <w:bookmarkEnd w:id="16"/>
    <w:p w:rsidR="00E15AF4" w:rsidRPr="00D201F0" w:rsidRDefault="00D21804" w:rsidP="006D49E1">
      <w:pPr>
        <w:pStyle w:val="af1"/>
        <w:numPr>
          <w:ilvl w:val="0"/>
          <w:numId w:val="6"/>
        </w:numPr>
        <w:tabs>
          <w:tab w:val="left" w:pos="851"/>
        </w:tabs>
        <w:spacing w:before="120" w:after="120" w:line="240" w:lineRule="atLeast"/>
        <w:ind w:left="0" w:firstLine="425"/>
        <w:contextualSpacing w:val="0"/>
        <w:jc w:val="both"/>
      </w:pPr>
      <w:r w:rsidRPr="00D201F0">
        <w:t xml:space="preserve">Место нахождения специализированного депозитария: </w:t>
      </w:r>
      <w:bookmarkStart w:id="17" w:name="OLE_LINK79"/>
      <w:bookmarkStart w:id="18" w:name="OLE_LINK80"/>
      <w:r w:rsidRPr="00D201F0">
        <w:t xml:space="preserve">Российская Федерация, </w:t>
      </w:r>
      <w:smartTag w:uri="urn:schemas-microsoft-com:office:smarttags" w:element="metricconverter">
        <w:smartTagPr>
          <w:attr w:name="ProductID" w:val="197372, г"/>
        </w:smartTagPr>
        <w:r w:rsidR="00E15AF4" w:rsidRPr="00D201F0">
          <w:t>125167, г</w:t>
        </w:r>
      </w:smartTag>
      <w:r w:rsidR="00E15AF4" w:rsidRPr="00D201F0">
        <w:t>. Москва, ул. Восьмого марта 4-я, д.6А.</w:t>
      </w:r>
    </w:p>
    <w:p w:rsidR="007E2E0E" w:rsidRPr="00D201F0" w:rsidRDefault="007E2E0E" w:rsidP="006D49E1">
      <w:pPr>
        <w:pStyle w:val="af1"/>
        <w:numPr>
          <w:ilvl w:val="0"/>
          <w:numId w:val="6"/>
        </w:numPr>
        <w:tabs>
          <w:tab w:val="left" w:pos="851"/>
        </w:tabs>
        <w:spacing w:before="120" w:after="120" w:line="240" w:lineRule="atLeast"/>
        <w:ind w:left="0" w:firstLine="425"/>
        <w:contextualSpacing w:val="0"/>
        <w:jc w:val="both"/>
      </w:pPr>
      <w:bookmarkStart w:id="19" w:name="p_8"/>
      <w:bookmarkStart w:id="20" w:name="p_9"/>
      <w:bookmarkEnd w:id="17"/>
      <w:bookmarkEnd w:id="18"/>
      <w:bookmarkEnd w:id="19"/>
      <w:bookmarkEnd w:id="20"/>
      <w:r w:rsidRPr="00D201F0">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bookmarkStart w:id="21" w:name="OLE_LINK81"/>
      <w:bookmarkStart w:id="22" w:name="OLE_LINK82"/>
      <w:r w:rsidR="005B13FF" w:rsidRPr="00D201F0">
        <w:t>0</w:t>
      </w:r>
      <w:r w:rsidR="00E15AF4" w:rsidRPr="00D201F0">
        <w:t>8</w:t>
      </w:r>
      <w:r w:rsidR="005B13FF" w:rsidRPr="00D201F0">
        <w:t xml:space="preserve">» </w:t>
      </w:r>
      <w:r w:rsidR="00E15AF4" w:rsidRPr="00D201F0">
        <w:t xml:space="preserve">августа 1996 </w:t>
      </w:r>
      <w:r w:rsidR="005B13FF" w:rsidRPr="00D201F0">
        <w:t>г. № 22-000-</w:t>
      </w:r>
      <w:r w:rsidR="00E15AF4" w:rsidRPr="00D201F0">
        <w:t>1</w:t>
      </w:r>
      <w:r w:rsidR="005B13FF" w:rsidRPr="00D201F0">
        <w:t>-000</w:t>
      </w:r>
      <w:r w:rsidR="00E15AF4" w:rsidRPr="00D201F0">
        <w:t>01</w:t>
      </w:r>
      <w:bookmarkEnd w:id="21"/>
      <w:bookmarkEnd w:id="22"/>
      <w:r w:rsidRPr="00D201F0">
        <w:t xml:space="preserve">, предоставленная </w:t>
      </w:r>
      <w:r w:rsidR="001461CC">
        <w:t>ФКЦБ России</w:t>
      </w:r>
      <w:r w:rsidRPr="00D201F0">
        <w:t>.</w:t>
      </w:r>
    </w:p>
    <w:p w:rsidR="00E15AF4" w:rsidRPr="00D201F0" w:rsidRDefault="004D0EE5" w:rsidP="006D49E1">
      <w:pPr>
        <w:pStyle w:val="af1"/>
        <w:numPr>
          <w:ilvl w:val="0"/>
          <w:numId w:val="6"/>
        </w:numPr>
        <w:tabs>
          <w:tab w:val="left" w:pos="851"/>
        </w:tabs>
        <w:spacing w:before="120" w:after="120" w:line="240" w:lineRule="atLeast"/>
        <w:ind w:left="0" w:firstLine="425"/>
        <w:contextualSpacing w:val="0"/>
        <w:jc w:val="both"/>
      </w:pPr>
      <w:bookmarkStart w:id="23" w:name="p_10"/>
      <w:bookmarkStart w:id="24" w:name="p_11"/>
      <w:bookmarkEnd w:id="23"/>
      <w:bookmarkEnd w:id="24"/>
      <w:r w:rsidRPr="00D201F0">
        <w:t xml:space="preserve">Полное фирменное наименование лица, осуществляющего ведение реестра владельцев инвестиционных паев фонда: </w:t>
      </w:r>
      <w:r w:rsidR="00E15AF4" w:rsidRPr="00D201F0">
        <w:t>Закрытое акционерное общество «Первый Специализированный Депозитарий»</w:t>
      </w:r>
      <w:r w:rsidR="00162912" w:rsidRPr="00162912">
        <w:t xml:space="preserve"> </w:t>
      </w:r>
      <w:r w:rsidR="00162912" w:rsidRPr="00D201F0">
        <w:t>(далее - регистратор)</w:t>
      </w:r>
      <w:r w:rsidR="00E15AF4" w:rsidRPr="00D201F0">
        <w:t>.</w:t>
      </w:r>
    </w:p>
    <w:p w:rsidR="00E15AF4" w:rsidRPr="00D201F0" w:rsidRDefault="00D21804" w:rsidP="006D49E1">
      <w:pPr>
        <w:pStyle w:val="af1"/>
        <w:numPr>
          <w:ilvl w:val="0"/>
          <w:numId w:val="6"/>
        </w:numPr>
        <w:tabs>
          <w:tab w:val="left" w:pos="851"/>
        </w:tabs>
        <w:spacing w:before="120" w:after="120" w:line="240" w:lineRule="atLeast"/>
        <w:ind w:left="0" w:firstLine="425"/>
        <w:contextualSpacing w:val="0"/>
        <w:jc w:val="both"/>
      </w:pPr>
      <w:bookmarkStart w:id="25" w:name="p_12"/>
      <w:bookmarkEnd w:id="25"/>
      <w:r w:rsidRPr="005945D0">
        <w:rPr>
          <w:rFonts w:cs="Times New Roman CYR"/>
        </w:rPr>
        <w:t xml:space="preserve">Место нахождения </w:t>
      </w:r>
      <w:r w:rsidR="007278D6" w:rsidRPr="005945D0">
        <w:rPr>
          <w:rFonts w:cs="Times New Roman CYR"/>
        </w:rPr>
        <w:t>регистратора</w:t>
      </w:r>
      <w:r w:rsidRPr="005945D0">
        <w:rPr>
          <w:rFonts w:cs="Times New Roman CYR"/>
        </w:rPr>
        <w:t xml:space="preserve">: </w:t>
      </w:r>
      <w:r w:rsidR="00E15AF4" w:rsidRPr="00D201F0">
        <w:t xml:space="preserve">Российская Федерация, </w:t>
      </w:r>
      <w:smartTag w:uri="urn:schemas-microsoft-com:office:smarttags" w:element="metricconverter">
        <w:smartTagPr>
          <w:attr w:name="ProductID" w:val="197372, г"/>
        </w:smartTagPr>
        <w:r w:rsidR="00E15AF4" w:rsidRPr="00D201F0">
          <w:t>125167, г</w:t>
        </w:r>
      </w:smartTag>
      <w:r w:rsidR="00E15AF4" w:rsidRPr="00D201F0">
        <w:t>. Москва,</w:t>
      </w:r>
      <w:r w:rsidR="00151F51">
        <w:t xml:space="preserve">                         </w:t>
      </w:r>
      <w:r w:rsidR="00FE7152">
        <w:t xml:space="preserve">  </w:t>
      </w:r>
      <w:r w:rsidR="00E15AF4" w:rsidRPr="00D201F0">
        <w:t>ул. Восьмого марта 4-я, д.6А.</w:t>
      </w:r>
    </w:p>
    <w:p w:rsidR="007E2E0E" w:rsidRPr="00D201F0" w:rsidRDefault="007E2E0E" w:rsidP="006D49E1">
      <w:pPr>
        <w:pStyle w:val="af1"/>
        <w:numPr>
          <w:ilvl w:val="0"/>
          <w:numId w:val="6"/>
        </w:numPr>
        <w:tabs>
          <w:tab w:val="left" w:pos="851"/>
        </w:tabs>
        <w:spacing w:before="120" w:after="120" w:line="240" w:lineRule="atLeast"/>
        <w:ind w:left="0" w:firstLine="425"/>
        <w:contextualSpacing w:val="0"/>
        <w:jc w:val="both"/>
      </w:pPr>
      <w:bookmarkStart w:id="26" w:name="p_13"/>
      <w:bookmarkEnd w:id="26"/>
      <w:r w:rsidRPr="00D201F0">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r w:rsidR="00E15AF4" w:rsidRPr="00D201F0">
        <w:t>08» августа 1996 г. № 22-000-1-00001</w:t>
      </w:r>
      <w:r w:rsidRPr="00D201F0">
        <w:t xml:space="preserve">, предоставленная </w:t>
      </w:r>
      <w:r w:rsidR="001461CC">
        <w:t>ФКЦБ России</w:t>
      </w:r>
      <w:r w:rsidRPr="00D201F0">
        <w:t>.</w:t>
      </w:r>
    </w:p>
    <w:bookmarkEnd w:id="10"/>
    <w:bookmarkEnd w:id="11"/>
    <w:p w:rsidR="001E78BF" w:rsidRPr="00D201F0" w:rsidRDefault="001E78BF" w:rsidP="006D49E1">
      <w:pPr>
        <w:pStyle w:val="af1"/>
        <w:numPr>
          <w:ilvl w:val="0"/>
          <w:numId w:val="6"/>
        </w:numPr>
        <w:tabs>
          <w:tab w:val="left" w:pos="851"/>
        </w:tabs>
        <w:spacing w:before="120" w:after="120" w:line="240" w:lineRule="atLeast"/>
        <w:ind w:left="0" w:firstLine="425"/>
        <w:contextualSpacing w:val="0"/>
        <w:jc w:val="both"/>
      </w:pPr>
      <w:r w:rsidRPr="00D201F0">
        <w:t>Настоящие Правила определяют условия доверительного управления фондом.</w:t>
      </w:r>
    </w:p>
    <w:p w:rsidR="001E78BF" w:rsidRPr="00D201F0" w:rsidRDefault="001E78BF" w:rsidP="00065217">
      <w:pPr>
        <w:tabs>
          <w:tab w:val="left" w:pos="426"/>
        </w:tabs>
        <w:spacing w:line="240" w:lineRule="atLeast"/>
        <w:ind w:firstLine="426"/>
        <w:jc w:val="both"/>
      </w:pPr>
      <w:r w:rsidRPr="00D201F0">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1E78BF" w:rsidRPr="00D201F0" w:rsidRDefault="001E78BF" w:rsidP="00065217">
      <w:pPr>
        <w:tabs>
          <w:tab w:val="left" w:pos="426"/>
        </w:tabs>
        <w:ind w:firstLine="425"/>
        <w:jc w:val="both"/>
      </w:pPr>
      <w:r w:rsidRPr="00D201F0">
        <w:t>Присоединение к договору доверительного управления фондом осуществляется путем приобретения инвестиционных паев фонда</w:t>
      </w:r>
      <w:r w:rsidR="005B022E" w:rsidRPr="00D201F0">
        <w:t xml:space="preserve"> (далее – инвестиционные паи)</w:t>
      </w:r>
      <w:r w:rsidRPr="00D201F0">
        <w:t>, выдаваемых управляющей компанией.</w:t>
      </w:r>
    </w:p>
    <w:p w:rsidR="001E78BF" w:rsidRPr="00D201F0" w:rsidRDefault="001E78BF" w:rsidP="006D49E1">
      <w:pPr>
        <w:pStyle w:val="af1"/>
        <w:numPr>
          <w:ilvl w:val="0"/>
          <w:numId w:val="6"/>
        </w:numPr>
        <w:tabs>
          <w:tab w:val="left" w:pos="851"/>
        </w:tabs>
        <w:spacing w:before="120"/>
        <w:ind w:left="0" w:firstLine="426"/>
        <w:jc w:val="both"/>
      </w:pPr>
      <w:bookmarkStart w:id="27" w:name="p_20"/>
      <w:bookmarkEnd w:id="27"/>
      <w:r w:rsidRPr="00D201F0">
        <w:t xml:space="preserve">Имущество, составляющее фонд, </w:t>
      </w:r>
      <w:proofErr w:type="gramStart"/>
      <w:r w:rsidRPr="00D201F0">
        <w:t>является общим имуществом владельцев инвестиционных паев и принадлежит</w:t>
      </w:r>
      <w:proofErr w:type="gramEnd"/>
      <w:r w:rsidRPr="00D201F0">
        <w:t xml:space="preserve"> им на праве общей долевой собственности. Раздел имущества, составляющего фонд, и выдел из него доли в натуре не допускаются.</w:t>
      </w:r>
    </w:p>
    <w:p w:rsidR="001E78BF" w:rsidRPr="00D201F0" w:rsidRDefault="001E78BF" w:rsidP="00C67CC3">
      <w:pPr>
        <w:tabs>
          <w:tab w:val="left" w:pos="426"/>
        </w:tabs>
        <w:spacing w:line="240" w:lineRule="atLeast"/>
        <w:ind w:firstLine="426"/>
        <w:jc w:val="both"/>
      </w:pPr>
      <w:r w:rsidRPr="00D201F0">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28" w:name="p_21"/>
      <w:bookmarkEnd w:id="28"/>
      <w:r w:rsidRPr="00D201F0">
        <w:lastRenderedPageBreak/>
        <w:t>Владельцы инвестиционных паев несут риск убытков, связанных с изменением рыночной стоимости имущества, составляющего фонд.</w:t>
      </w:r>
    </w:p>
    <w:p w:rsidR="0023695D" w:rsidRPr="006F68F9" w:rsidRDefault="0023695D" w:rsidP="00666229">
      <w:pPr>
        <w:pStyle w:val="af1"/>
        <w:numPr>
          <w:ilvl w:val="0"/>
          <w:numId w:val="6"/>
        </w:numPr>
        <w:tabs>
          <w:tab w:val="left" w:pos="851"/>
        </w:tabs>
        <w:spacing w:before="120" w:after="120" w:line="240" w:lineRule="atLeast"/>
        <w:ind w:left="0" w:firstLine="426"/>
        <w:contextualSpacing w:val="0"/>
        <w:jc w:val="both"/>
        <w:rPr>
          <w:rFonts w:cs="Times New Roman CYR"/>
        </w:rPr>
      </w:pPr>
      <w:bookmarkStart w:id="29" w:name="p_22"/>
      <w:bookmarkEnd w:id="29"/>
      <w:r w:rsidRPr="006F68F9">
        <w:rPr>
          <w:rFonts w:cs="Times New Roman CYR"/>
        </w:rPr>
        <w:t xml:space="preserve">Формирование фонда начинается </w:t>
      </w:r>
      <w:r w:rsidRPr="006F68F9">
        <w:t>по истечении 10 (Десят</w:t>
      </w:r>
      <w:r w:rsidR="0072395F">
        <w:t>ь</w:t>
      </w:r>
      <w:r w:rsidRPr="006F68F9">
        <w:t xml:space="preserve">) рабочих дней </w:t>
      </w:r>
      <w:proofErr w:type="gramStart"/>
      <w:r w:rsidRPr="006F68F9">
        <w:t>с даты регистрации</w:t>
      </w:r>
      <w:proofErr w:type="gramEnd"/>
      <w:r w:rsidRPr="006F68F9">
        <w:t xml:space="preserve"> правил доверительного управления фондом (далее - </w:t>
      </w:r>
      <w:r w:rsidR="00162912">
        <w:t>П</w:t>
      </w:r>
      <w:r w:rsidRPr="006F68F9">
        <w:t>равила)</w:t>
      </w:r>
      <w:r w:rsidRPr="006F68F9">
        <w:rPr>
          <w:rFonts w:cs="Times New Roman CYR"/>
        </w:rPr>
        <w:t xml:space="preserve">. </w:t>
      </w:r>
    </w:p>
    <w:p w:rsidR="0023695D" w:rsidRPr="006F68F9" w:rsidRDefault="0023695D" w:rsidP="0023695D">
      <w:pPr>
        <w:tabs>
          <w:tab w:val="left" w:pos="426"/>
        </w:tabs>
        <w:spacing w:before="120" w:line="240" w:lineRule="atLeast"/>
        <w:ind w:firstLine="425"/>
        <w:jc w:val="both"/>
      </w:pPr>
      <w:r w:rsidRPr="006F68F9">
        <w:t xml:space="preserve">Срок формирования фонда: </w:t>
      </w:r>
      <w:r w:rsidR="005F0AAC" w:rsidRPr="00FB30EF">
        <w:t>3 (</w:t>
      </w:r>
      <w:r w:rsidR="0027044A">
        <w:t>Три) месяца</w:t>
      </w:r>
      <w:r>
        <w:t xml:space="preserve"> </w:t>
      </w:r>
      <w:proofErr w:type="gramStart"/>
      <w:r w:rsidRPr="00A466EC">
        <w:t>с даты начала</w:t>
      </w:r>
      <w:proofErr w:type="gramEnd"/>
      <w:r w:rsidRPr="00A466EC">
        <w:t xml:space="preserve"> формирования фонда</w:t>
      </w:r>
      <w:r w:rsidRPr="006F68F9">
        <w:t xml:space="preserve">. </w:t>
      </w:r>
    </w:p>
    <w:p w:rsidR="0023695D" w:rsidRPr="00702013" w:rsidRDefault="00476153" w:rsidP="0023695D">
      <w:pPr>
        <w:tabs>
          <w:tab w:val="left" w:pos="426"/>
        </w:tabs>
        <w:spacing w:before="120" w:line="240" w:lineRule="atLeast"/>
        <w:ind w:firstLine="425"/>
        <w:jc w:val="both"/>
      </w:pPr>
      <w:r>
        <w:t>Сумма денежных средств, передаваемых</w:t>
      </w:r>
      <w:r w:rsidR="0023695D" w:rsidRPr="006F68F9">
        <w:t xml:space="preserve"> в оплату инвестиционных</w:t>
      </w:r>
      <w:r w:rsidR="0023695D" w:rsidRPr="001F386A">
        <w:t xml:space="preserve"> паев, необходимая для завершения (окончания) формирования фонда: </w:t>
      </w:r>
      <w:r w:rsidR="0023695D">
        <w:t xml:space="preserve">10 000 </w:t>
      </w:r>
      <w:proofErr w:type="spellStart"/>
      <w:r w:rsidR="0023695D">
        <w:t>000</w:t>
      </w:r>
      <w:proofErr w:type="spellEnd"/>
      <w:r w:rsidR="0023695D">
        <w:t xml:space="preserve"> (Дес</w:t>
      </w:r>
      <w:r w:rsidR="0023695D" w:rsidRPr="001F386A">
        <w:t>ять миллионов) рублей.</w:t>
      </w:r>
      <w:r w:rsidR="0023695D" w:rsidRPr="00702013">
        <w:t xml:space="preserve"> </w:t>
      </w:r>
    </w:p>
    <w:p w:rsidR="0023695D" w:rsidRPr="00666229" w:rsidRDefault="0023695D" w:rsidP="00666229">
      <w:pPr>
        <w:pStyle w:val="af1"/>
        <w:tabs>
          <w:tab w:val="left" w:pos="851"/>
        </w:tabs>
        <w:spacing w:before="120" w:line="240" w:lineRule="atLeast"/>
        <w:ind w:left="0" w:firstLine="426"/>
        <w:contextualSpacing w:val="0"/>
        <w:jc w:val="both"/>
      </w:pPr>
      <w:r w:rsidRPr="00702013">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w:t>
      </w:r>
      <w:r>
        <w:rPr>
          <w:sz w:val="22"/>
          <w:szCs w:val="22"/>
        </w:rPr>
        <w:t xml:space="preserve"> фонда.</w:t>
      </w:r>
    </w:p>
    <w:p w:rsidR="004149F2" w:rsidRPr="00CD31CF" w:rsidRDefault="004149F2" w:rsidP="006D49E1">
      <w:pPr>
        <w:pStyle w:val="af1"/>
        <w:numPr>
          <w:ilvl w:val="0"/>
          <w:numId w:val="6"/>
        </w:numPr>
        <w:tabs>
          <w:tab w:val="left" w:pos="851"/>
        </w:tabs>
        <w:spacing w:before="120" w:after="120" w:line="240" w:lineRule="atLeast"/>
        <w:ind w:left="0" w:firstLine="425"/>
        <w:contextualSpacing w:val="0"/>
        <w:jc w:val="both"/>
      </w:pPr>
      <w:bookmarkStart w:id="30" w:name="p_23"/>
      <w:bookmarkEnd w:id="30"/>
      <w:r w:rsidRPr="00D201F0">
        <w:t xml:space="preserve">Дата </w:t>
      </w:r>
      <w:proofErr w:type="gramStart"/>
      <w:r w:rsidRPr="00D201F0">
        <w:t>окончания срока действия договора доверительного управления</w:t>
      </w:r>
      <w:proofErr w:type="gramEnd"/>
      <w:r w:rsidRPr="00D201F0">
        <w:t xml:space="preserve"> фондом</w:t>
      </w:r>
      <w:r w:rsidR="0023695D">
        <w:t>:</w:t>
      </w:r>
      <w:r w:rsidR="00FE7152">
        <w:t xml:space="preserve"> </w:t>
      </w:r>
      <w:r w:rsidR="000752DC" w:rsidRPr="000752DC">
        <w:t xml:space="preserve">                        </w:t>
      </w:r>
      <w:r w:rsidR="00FE7152">
        <w:t xml:space="preserve">  </w:t>
      </w:r>
      <w:r w:rsidR="000A45F7">
        <w:t>30 сентября</w:t>
      </w:r>
      <w:r w:rsidRPr="00CD31CF">
        <w:t xml:space="preserve"> 20</w:t>
      </w:r>
      <w:r w:rsidR="002E0419" w:rsidRPr="00CD31CF">
        <w:t>36</w:t>
      </w:r>
      <w:r w:rsidRPr="00CD31CF">
        <w:t xml:space="preserve"> года.</w:t>
      </w:r>
    </w:p>
    <w:p w:rsidR="001E78BF" w:rsidRPr="00D201F0" w:rsidRDefault="001E78BF" w:rsidP="00C67CC3">
      <w:pPr>
        <w:tabs>
          <w:tab w:val="left" w:pos="426"/>
        </w:tabs>
        <w:autoSpaceDE w:val="0"/>
        <w:autoSpaceDN w:val="0"/>
        <w:adjustRightInd w:val="0"/>
        <w:spacing w:line="240" w:lineRule="atLeast"/>
        <w:ind w:firstLine="426"/>
        <w:jc w:val="both"/>
      </w:pPr>
      <w:r w:rsidRPr="00D201F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1E78BF" w:rsidRPr="00D201F0" w:rsidRDefault="001E78BF" w:rsidP="0084629B">
      <w:pPr>
        <w:pStyle w:val="1"/>
        <w:tabs>
          <w:tab w:val="left" w:pos="426"/>
        </w:tabs>
        <w:spacing w:before="240" w:after="240" w:line="240" w:lineRule="atLeast"/>
        <w:ind w:firstLine="425"/>
        <w:rPr>
          <w:rFonts w:ascii="Times New Roman" w:hAnsi="Times New Roman"/>
          <w:sz w:val="28"/>
          <w:szCs w:val="28"/>
          <w:lang w:val="ru-RU"/>
        </w:rPr>
      </w:pPr>
      <w:r w:rsidRPr="00D201F0">
        <w:rPr>
          <w:rFonts w:ascii="Times New Roman" w:hAnsi="Times New Roman"/>
          <w:sz w:val="28"/>
          <w:szCs w:val="28"/>
        </w:rPr>
        <w:t>II</w:t>
      </w:r>
      <w:r w:rsidRPr="00D201F0">
        <w:rPr>
          <w:rFonts w:ascii="Times New Roman" w:hAnsi="Times New Roman"/>
          <w:sz w:val="28"/>
          <w:szCs w:val="28"/>
          <w:lang w:val="ru-RU"/>
        </w:rPr>
        <w:t>. Инвестиционная декларация</w:t>
      </w:r>
    </w:p>
    <w:p w:rsidR="001E78BF" w:rsidRPr="00D201F0" w:rsidRDefault="001E78BF" w:rsidP="006D49E1">
      <w:pPr>
        <w:pStyle w:val="af1"/>
        <w:numPr>
          <w:ilvl w:val="0"/>
          <w:numId w:val="6"/>
        </w:numPr>
        <w:tabs>
          <w:tab w:val="left" w:pos="851"/>
        </w:tabs>
        <w:spacing w:after="120" w:line="240" w:lineRule="atLeast"/>
        <w:ind w:left="0" w:firstLine="425"/>
        <w:contextualSpacing w:val="0"/>
        <w:jc w:val="both"/>
      </w:pPr>
      <w:bookmarkStart w:id="31" w:name="p_26"/>
      <w:bookmarkEnd w:id="31"/>
      <w:r w:rsidRPr="00D201F0">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161CE1" w:rsidRPr="00685520" w:rsidRDefault="00161CE1" w:rsidP="006D49E1">
      <w:pPr>
        <w:pStyle w:val="af1"/>
        <w:numPr>
          <w:ilvl w:val="0"/>
          <w:numId w:val="6"/>
        </w:numPr>
        <w:tabs>
          <w:tab w:val="left" w:pos="851"/>
        </w:tabs>
        <w:autoSpaceDE w:val="0"/>
        <w:autoSpaceDN w:val="0"/>
        <w:adjustRightInd w:val="0"/>
        <w:spacing w:after="120"/>
        <w:ind w:left="0" w:firstLine="425"/>
        <w:contextualSpacing w:val="0"/>
        <w:jc w:val="both"/>
        <w:rPr>
          <w:bCs/>
        </w:rPr>
      </w:pPr>
      <w:r w:rsidRPr="005945D0">
        <w:rPr>
          <w:bCs/>
        </w:rPr>
        <w:t>Инвестиционной политикой управляющей компании является долгосрочное вложение сре</w:t>
      </w:r>
      <w:proofErr w:type="gramStart"/>
      <w:r w:rsidRPr="005945D0">
        <w:rPr>
          <w:bCs/>
        </w:rPr>
        <w:t xml:space="preserve">дств в </w:t>
      </w:r>
      <w:r w:rsidR="00085DBD" w:rsidRPr="005945D0">
        <w:rPr>
          <w:color w:val="000000"/>
        </w:rPr>
        <w:t>ф</w:t>
      </w:r>
      <w:proofErr w:type="gramEnd"/>
      <w:r w:rsidR="00085DBD" w:rsidRPr="005945D0">
        <w:rPr>
          <w:color w:val="000000"/>
        </w:rPr>
        <w:t>инансовы</w:t>
      </w:r>
      <w:r w:rsidR="00085DBD">
        <w:rPr>
          <w:color w:val="000000"/>
        </w:rPr>
        <w:t>е</w:t>
      </w:r>
      <w:r w:rsidR="00085DBD" w:rsidRPr="005945D0">
        <w:rPr>
          <w:color w:val="000000"/>
        </w:rPr>
        <w:t xml:space="preserve"> инструмент</w:t>
      </w:r>
      <w:r w:rsidR="00085DBD">
        <w:rPr>
          <w:color w:val="000000"/>
        </w:rPr>
        <w:t>ы</w:t>
      </w:r>
      <w:r w:rsidR="006C6909">
        <w:rPr>
          <w:bCs/>
        </w:rPr>
        <w:t xml:space="preserve">, предусмотренные </w:t>
      </w:r>
      <w:r w:rsidR="00085DBD" w:rsidRPr="000B7D62">
        <w:rPr>
          <w:bCs/>
        </w:rPr>
        <w:t>пунктом 2</w:t>
      </w:r>
      <w:r w:rsidR="00085DBD">
        <w:rPr>
          <w:bCs/>
        </w:rPr>
        <w:t>0</w:t>
      </w:r>
      <w:r w:rsidR="00085DBD" w:rsidRPr="000B7D62">
        <w:rPr>
          <w:bCs/>
        </w:rPr>
        <w:t>.1.</w:t>
      </w:r>
      <w:r w:rsidR="0026449A">
        <w:rPr>
          <w:bCs/>
        </w:rPr>
        <w:t xml:space="preserve"> </w:t>
      </w:r>
      <w:r w:rsidR="00085DBD" w:rsidRPr="000B7D62">
        <w:rPr>
          <w:bCs/>
        </w:rPr>
        <w:t>настоящих Правил</w:t>
      </w:r>
      <w:r w:rsidR="009B68B1" w:rsidRPr="005945D0">
        <w:rPr>
          <w:bCs/>
        </w:rPr>
        <w:t xml:space="preserve">, </w:t>
      </w:r>
      <w:r w:rsidRPr="00685520">
        <w:rPr>
          <w:bCs/>
        </w:rPr>
        <w:t xml:space="preserve">и краткосрочное вложение средств в производные финансовые инструменты. </w:t>
      </w:r>
    </w:p>
    <w:p w:rsidR="00161CE1" w:rsidRPr="000B7D62" w:rsidRDefault="00161CE1" w:rsidP="00161CE1">
      <w:pPr>
        <w:autoSpaceDE w:val="0"/>
        <w:autoSpaceDN w:val="0"/>
        <w:adjustRightInd w:val="0"/>
        <w:ind w:firstLine="425"/>
        <w:jc w:val="both"/>
        <w:rPr>
          <w:bCs/>
        </w:rPr>
      </w:pPr>
      <w:proofErr w:type="gramStart"/>
      <w:r w:rsidRPr="00685520">
        <w:rPr>
          <w:bCs/>
        </w:rPr>
        <w:t>Производные финансовые инструменты (фьючерсные и опционные договоры (контракты</w:t>
      </w:r>
      <w:r w:rsidRPr="000B7D62">
        <w:rPr>
          <w:bCs/>
        </w:rPr>
        <w:t xml:space="preserve">)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roofErr w:type="gramEnd"/>
    </w:p>
    <w:p w:rsidR="007E670D" w:rsidRPr="00D201F0" w:rsidRDefault="00161CE1" w:rsidP="00161CE1">
      <w:pPr>
        <w:autoSpaceDE w:val="0"/>
        <w:autoSpaceDN w:val="0"/>
        <w:adjustRightInd w:val="0"/>
        <w:spacing w:before="120"/>
        <w:ind w:firstLine="471"/>
        <w:jc w:val="both"/>
      </w:pPr>
      <w:proofErr w:type="gramStart"/>
      <w:r w:rsidRPr="000B7D62">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 и биржах, расположенных в иностранных государствах, и включенных в перечень иностранных бирж, предусмотренных подпунктом 2</w:t>
      </w:r>
      <w:r w:rsidR="002E0419">
        <w:rPr>
          <w:bCs/>
        </w:rPr>
        <w:t>0</w:t>
      </w:r>
      <w:r w:rsidRPr="000B7D62">
        <w:rPr>
          <w:bCs/>
        </w:rPr>
        <w:t>.1.1. настоящих Правил</w:t>
      </w:r>
      <w:r w:rsidR="00E32F11" w:rsidRPr="00D201F0">
        <w:rPr>
          <w:bCs/>
        </w:rPr>
        <w:t>.</w:t>
      </w:r>
      <w:r w:rsidR="00E32F11" w:rsidRPr="00D201F0">
        <w:t> </w:t>
      </w:r>
      <w:proofErr w:type="gramEnd"/>
    </w:p>
    <w:p w:rsidR="00FC0B35" w:rsidRPr="00D201F0" w:rsidRDefault="00FC0B35" w:rsidP="006D49E1">
      <w:pPr>
        <w:pStyle w:val="af1"/>
        <w:numPr>
          <w:ilvl w:val="0"/>
          <w:numId w:val="6"/>
        </w:numPr>
        <w:tabs>
          <w:tab w:val="left" w:pos="851"/>
        </w:tabs>
        <w:spacing w:before="120"/>
        <w:ind w:left="0" w:firstLine="425"/>
        <w:jc w:val="both"/>
      </w:pPr>
      <w:bookmarkStart w:id="32" w:name="p_27"/>
      <w:bookmarkStart w:id="33" w:name="p_28"/>
      <w:bookmarkEnd w:id="32"/>
      <w:bookmarkEnd w:id="33"/>
      <w:r w:rsidRPr="00D201F0">
        <w:t>Объекты инвестирования, их состав и описание.</w:t>
      </w:r>
    </w:p>
    <w:p w:rsidR="00161CE1" w:rsidRPr="000B7D62" w:rsidRDefault="00161CE1" w:rsidP="006D49E1">
      <w:pPr>
        <w:pStyle w:val="Default"/>
        <w:numPr>
          <w:ilvl w:val="1"/>
          <w:numId w:val="6"/>
        </w:numPr>
        <w:jc w:val="both"/>
        <w:rPr>
          <w:color w:val="auto"/>
          <w:lang w:eastAsia="ru-RU"/>
        </w:rPr>
      </w:pPr>
      <w:r w:rsidRPr="000B7D62">
        <w:rPr>
          <w:color w:val="auto"/>
          <w:lang w:eastAsia="ru-RU"/>
        </w:rPr>
        <w:t xml:space="preserve">Имущество, составляющее фонд, может быть инвестировано </w:t>
      </w:r>
      <w:proofErr w:type="gramStart"/>
      <w:r w:rsidRPr="000B7D62">
        <w:rPr>
          <w:color w:val="auto"/>
          <w:lang w:eastAsia="ru-RU"/>
        </w:rPr>
        <w:t>в</w:t>
      </w:r>
      <w:proofErr w:type="gramEnd"/>
      <w:r w:rsidRPr="000B7D62">
        <w:rPr>
          <w:color w:val="auto"/>
          <w:lang w:eastAsia="ru-RU"/>
        </w:rPr>
        <w:t xml:space="preserve">: </w:t>
      </w:r>
    </w:p>
    <w:p w:rsidR="00161CE1" w:rsidRPr="000B7D62" w:rsidRDefault="00161CE1" w:rsidP="00161CE1">
      <w:pPr>
        <w:pStyle w:val="Default"/>
        <w:ind w:firstLine="425"/>
        <w:jc w:val="both"/>
        <w:rPr>
          <w:color w:val="auto"/>
          <w:lang w:eastAsia="ru-RU"/>
        </w:rPr>
      </w:pPr>
      <w:r w:rsidRPr="007049B2">
        <w:rPr>
          <w:bCs/>
          <w:color w:val="auto"/>
        </w:rPr>
        <w:t>2</w:t>
      </w:r>
      <w:r w:rsidR="002E0419" w:rsidRPr="007049B2">
        <w:rPr>
          <w:bCs/>
          <w:color w:val="auto"/>
        </w:rPr>
        <w:t>0</w:t>
      </w:r>
      <w:r w:rsidRPr="007049B2">
        <w:rPr>
          <w:bCs/>
          <w:color w:val="auto"/>
        </w:rPr>
        <w:t xml:space="preserve">.1.1. </w:t>
      </w:r>
      <w:proofErr w:type="gramStart"/>
      <w:r w:rsidRPr="007049B2">
        <w:rPr>
          <w:bCs/>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8A5EBE" w:rsidRPr="007049B2">
        <w:rPr>
          <w:bCs/>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0" w:history="1">
        <w:r w:rsidR="008A5EBE" w:rsidRPr="007049B2">
          <w:rPr>
            <w:bCs/>
            <w:color w:val="auto"/>
          </w:rPr>
          <w:t>пунктом 4 статьи 51.1</w:t>
        </w:r>
      </w:hyperlink>
      <w:r w:rsidR="00FC68A0">
        <w:rPr>
          <w:bCs/>
          <w:color w:val="auto"/>
        </w:rPr>
        <w:t xml:space="preserve"> Федерального</w:t>
      </w:r>
      <w:proofErr w:type="gramEnd"/>
      <w:r w:rsidR="00FC68A0">
        <w:rPr>
          <w:bCs/>
          <w:color w:val="auto"/>
        </w:rPr>
        <w:t xml:space="preserve"> закона от 22.04.</w:t>
      </w:r>
      <w:r w:rsidR="008A5EBE" w:rsidRPr="007049B2">
        <w:rPr>
          <w:bCs/>
          <w:color w:val="auto"/>
        </w:rPr>
        <w:t>1996 г</w:t>
      </w:r>
      <w:r w:rsidR="00FC68A0">
        <w:rPr>
          <w:bCs/>
          <w:color w:val="auto"/>
        </w:rPr>
        <w:t>.</w:t>
      </w:r>
      <w:r w:rsidR="008A5EBE" w:rsidRPr="007049B2">
        <w:rPr>
          <w:bCs/>
          <w:color w:val="auto"/>
        </w:rPr>
        <w:t xml:space="preserve"> № 39-ФЗ «О рынке ценных бумаг» </w:t>
      </w:r>
      <w:r w:rsidRPr="000B7D62">
        <w:rPr>
          <w:color w:val="auto"/>
          <w:lang w:eastAsia="ru-RU"/>
        </w:rPr>
        <w:t xml:space="preserve">следующие активы: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полностью оплаченные акции российских акционерных обществ, за исключением акций акционерных инвестиционных фондов;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полностью оплаченные акции иностранных </w:t>
      </w:r>
      <w:r>
        <w:rPr>
          <w:color w:val="auto"/>
          <w:lang w:eastAsia="ru-RU"/>
        </w:rPr>
        <w:t>коммерческих организаций</w:t>
      </w:r>
      <w:r w:rsidRPr="000B7D62">
        <w:rPr>
          <w:color w:val="auto"/>
          <w:lang w:eastAsia="ru-RU"/>
        </w:rPr>
        <w:t xml:space="preserve">;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облигации российских юридических лиц;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биржевые облигации российских юридических лиц;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государственные ценные бумаги субъектов Российской Федерации и муниципальные ценные бумаги;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lastRenderedPageBreak/>
        <w:t xml:space="preserve">ценные бумаги административно-территориального образования иностранного государства; </w:t>
      </w:r>
    </w:p>
    <w:p w:rsidR="00161CE1" w:rsidRPr="0097703F" w:rsidRDefault="00161CE1" w:rsidP="006D49E1">
      <w:pPr>
        <w:pStyle w:val="Default"/>
        <w:numPr>
          <w:ilvl w:val="0"/>
          <w:numId w:val="2"/>
        </w:numPr>
        <w:ind w:left="0" w:firstLine="425"/>
        <w:jc w:val="both"/>
        <w:rPr>
          <w:color w:val="auto"/>
          <w:lang w:eastAsia="ru-RU"/>
        </w:rPr>
      </w:pPr>
      <w:r w:rsidRPr="0097703F">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97703F" w:rsidRPr="0097703F" w:rsidRDefault="0097703F" w:rsidP="006D49E1">
      <w:pPr>
        <w:pStyle w:val="Default"/>
        <w:numPr>
          <w:ilvl w:val="0"/>
          <w:numId w:val="2"/>
        </w:numPr>
        <w:ind w:left="0" w:firstLine="425"/>
        <w:jc w:val="both"/>
        <w:rPr>
          <w:color w:val="auto"/>
          <w:lang w:eastAsia="ru-RU"/>
        </w:rPr>
      </w:pPr>
      <w:r w:rsidRPr="0097703F">
        <w:rPr>
          <w:color w:val="auto"/>
          <w:lang w:eastAsia="ru-RU"/>
        </w:rPr>
        <w:t xml:space="preserve">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 </w:t>
      </w:r>
    </w:p>
    <w:p w:rsidR="00161CE1" w:rsidRPr="000B7D62" w:rsidRDefault="00161CE1" w:rsidP="006D49E1">
      <w:pPr>
        <w:pStyle w:val="Default"/>
        <w:numPr>
          <w:ilvl w:val="0"/>
          <w:numId w:val="2"/>
        </w:numPr>
        <w:ind w:left="0" w:firstLine="425"/>
        <w:jc w:val="both"/>
        <w:rPr>
          <w:color w:val="auto"/>
          <w:lang w:eastAsia="ru-RU"/>
        </w:rPr>
      </w:pPr>
      <w:r w:rsidRPr="0097703F">
        <w:rPr>
          <w:color w:val="auto"/>
          <w:lang w:eastAsia="ru-RU"/>
        </w:rPr>
        <w:t>производный финансовый инструмент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w:t>
      </w:r>
      <w:r w:rsidRPr="000B7D62">
        <w:rPr>
          <w:color w:val="auto"/>
          <w:lang w:eastAsia="ru-RU"/>
        </w:rPr>
        <w:t xml:space="preserve"> исходя из стоимости активов, которые могут входить в состав фонда), от величины процентных ставок, уровня инфляции, курсов валют;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161CE1" w:rsidRPr="000B7D62" w:rsidRDefault="00161CE1" w:rsidP="006D49E1">
      <w:pPr>
        <w:pStyle w:val="Default"/>
        <w:numPr>
          <w:ilvl w:val="0"/>
          <w:numId w:val="2"/>
        </w:numPr>
        <w:ind w:left="0" w:firstLine="425"/>
        <w:jc w:val="both"/>
        <w:rPr>
          <w:color w:val="auto"/>
          <w:lang w:eastAsia="ru-RU"/>
        </w:rPr>
      </w:pPr>
      <w:r w:rsidRPr="000B7D62">
        <w:rPr>
          <w:color w:val="auto"/>
          <w:lang w:eastAsia="ru-RU"/>
        </w:rPr>
        <w:t xml:space="preserve">паи (акции) иностранных инвестиционных фондов, при этом: </w:t>
      </w:r>
    </w:p>
    <w:p w:rsidR="00161CE1" w:rsidRPr="000B7D62" w:rsidRDefault="00161CE1" w:rsidP="00161CE1">
      <w:pPr>
        <w:pStyle w:val="Default"/>
        <w:ind w:firstLine="425"/>
        <w:jc w:val="both"/>
        <w:rPr>
          <w:color w:val="auto"/>
          <w:lang w:eastAsia="ru-RU"/>
        </w:rPr>
      </w:pPr>
      <w:proofErr w:type="gramStart"/>
      <w:r w:rsidRPr="000B7D62">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roofErr w:type="gramEnd"/>
    </w:p>
    <w:p w:rsidR="00161CE1" w:rsidRPr="000B7D62" w:rsidRDefault="00161CE1" w:rsidP="00161CE1">
      <w:pPr>
        <w:pStyle w:val="Default"/>
        <w:ind w:firstLine="425"/>
        <w:jc w:val="both"/>
        <w:rPr>
          <w:color w:val="auto"/>
          <w:lang w:eastAsia="ru-RU"/>
        </w:rPr>
      </w:pPr>
      <w:r w:rsidRPr="000B7D62">
        <w:rPr>
          <w:color w:val="auto"/>
          <w:lang w:eastAsia="ru-RU"/>
        </w:rPr>
        <w:t xml:space="preserve">или </w:t>
      </w:r>
    </w:p>
    <w:p w:rsidR="00161CE1" w:rsidRPr="000B7D62" w:rsidRDefault="00161CE1" w:rsidP="00161CE1">
      <w:pPr>
        <w:pStyle w:val="Default"/>
        <w:ind w:firstLine="425"/>
        <w:jc w:val="both"/>
        <w:rPr>
          <w:color w:val="auto"/>
          <w:lang w:eastAsia="ru-RU"/>
        </w:rPr>
      </w:pPr>
      <w:proofErr w:type="gramStart"/>
      <w:r w:rsidRPr="000B7D62">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roofErr w:type="gramEnd"/>
    </w:p>
    <w:p w:rsidR="00161CE1" w:rsidRPr="000B7D62" w:rsidRDefault="00161CE1" w:rsidP="00161CE1">
      <w:pPr>
        <w:pStyle w:val="Default"/>
        <w:ind w:firstLine="425"/>
        <w:jc w:val="both"/>
        <w:rPr>
          <w:color w:val="auto"/>
          <w:lang w:eastAsia="ru-RU"/>
        </w:rPr>
      </w:pPr>
      <w:proofErr w:type="gramStart"/>
      <w:r w:rsidRPr="000B7D62">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roofErr w:type="gramEnd"/>
    </w:p>
    <w:p w:rsidR="00161CE1" w:rsidRPr="000B7D62" w:rsidRDefault="00161CE1" w:rsidP="00161CE1">
      <w:pPr>
        <w:pStyle w:val="Default"/>
        <w:ind w:firstLine="425"/>
        <w:jc w:val="both"/>
        <w:rPr>
          <w:color w:val="auto"/>
          <w:lang w:eastAsia="ru-RU"/>
        </w:rPr>
      </w:pPr>
      <w:proofErr w:type="gramStart"/>
      <w:r w:rsidRPr="000B7D62">
        <w:rPr>
          <w:color w:val="auto"/>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 </w:t>
      </w:r>
      <w:proofErr w:type="gramEnd"/>
    </w:p>
    <w:p w:rsidR="00161CE1" w:rsidRPr="000B7D62" w:rsidRDefault="00161CE1" w:rsidP="00161CE1">
      <w:pPr>
        <w:pStyle w:val="Default"/>
        <w:ind w:firstLine="425"/>
        <w:jc w:val="both"/>
        <w:rPr>
          <w:color w:val="auto"/>
          <w:lang w:eastAsia="ru-RU"/>
        </w:rPr>
      </w:pPr>
      <w:r w:rsidRPr="000B7D62">
        <w:rPr>
          <w:color w:val="auto"/>
          <w:lang w:eastAsia="ru-RU"/>
        </w:rPr>
        <w:t>2</w:t>
      </w:r>
      <w:r w:rsidR="002E0419">
        <w:rPr>
          <w:color w:val="auto"/>
          <w:lang w:eastAsia="ru-RU"/>
        </w:rPr>
        <w:t>0</w:t>
      </w:r>
      <w:r w:rsidRPr="000B7D62">
        <w:rPr>
          <w:color w:val="auto"/>
          <w:lang w:eastAsia="ru-RU"/>
        </w:rPr>
        <w:t xml:space="preserve">.1.2. Инструменты денежного рынка: </w:t>
      </w:r>
    </w:p>
    <w:p w:rsidR="00161CE1" w:rsidRPr="000B7D62" w:rsidRDefault="00161CE1" w:rsidP="006D49E1">
      <w:pPr>
        <w:pStyle w:val="Default"/>
        <w:numPr>
          <w:ilvl w:val="0"/>
          <w:numId w:val="3"/>
        </w:numPr>
        <w:ind w:left="0" w:firstLine="425"/>
        <w:jc w:val="both"/>
        <w:rPr>
          <w:color w:val="auto"/>
          <w:lang w:eastAsia="ru-RU"/>
        </w:rPr>
      </w:pPr>
      <w:r w:rsidRPr="000B7D62">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w:t>
      </w:r>
      <w:proofErr w:type="gramStart"/>
      <w:r w:rsidRPr="000B7D62">
        <w:rPr>
          <w:color w:val="auto"/>
          <w:lang w:eastAsia="ru-RU"/>
        </w:rPr>
        <w:t xml:space="preserve">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roofErr w:type="gramEnd"/>
    </w:p>
    <w:p w:rsidR="00161CE1" w:rsidRPr="000B7D62" w:rsidRDefault="00161CE1" w:rsidP="006D49E1">
      <w:pPr>
        <w:pStyle w:val="Default"/>
        <w:numPr>
          <w:ilvl w:val="0"/>
          <w:numId w:val="3"/>
        </w:numPr>
        <w:ind w:left="0" w:firstLine="425"/>
        <w:jc w:val="both"/>
        <w:rPr>
          <w:color w:val="auto"/>
          <w:lang w:eastAsia="ru-RU"/>
        </w:rPr>
      </w:pPr>
      <w:r w:rsidRPr="000B7D62">
        <w:rPr>
          <w:color w:val="auto"/>
          <w:lang w:eastAsia="ru-RU"/>
        </w:rPr>
        <w:t xml:space="preserve">депозитные сертификаты российских кредитных организаций и иностранных банков иностранных государств; </w:t>
      </w:r>
    </w:p>
    <w:p w:rsidR="00161CE1" w:rsidRPr="000B7D62" w:rsidRDefault="00161CE1" w:rsidP="006D49E1">
      <w:pPr>
        <w:pStyle w:val="Default"/>
        <w:numPr>
          <w:ilvl w:val="0"/>
          <w:numId w:val="3"/>
        </w:numPr>
        <w:ind w:left="0" w:firstLine="425"/>
        <w:jc w:val="both"/>
        <w:rPr>
          <w:color w:val="auto"/>
          <w:lang w:eastAsia="ru-RU"/>
        </w:rPr>
      </w:pPr>
      <w:r w:rsidRPr="000B7D62">
        <w:rPr>
          <w:color w:val="auto"/>
          <w:lang w:eastAsia="ru-RU"/>
        </w:rPr>
        <w:t xml:space="preserve">государственные ценные бумаги Российской Федерации и иностранных государств; </w:t>
      </w:r>
    </w:p>
    <w:p w:rsidR="00161CE1" w:rsidRPr="000B7D62" w:rsidRDefault="00161CE1" w:rsidP="006D49E1">
      <w:pPr>
        <w:pStyle w:val="Default"/>
        <w:numPr>
          <w:ilvl w:val="0"/>
          <w:numId w:val="3"/>
        </w:numPr>
        <w:ind w:left="0" w:firstLine="425"/>
        <w:jc w:val="both"/>
        <w:rPr>
          <w:color w:val="auto"/>
          <w:lang w:eastAsia="ru-RU"/>
        </w:rPr>
      </w:pPr>
      <w:r w:rsidRPr="000B7D62">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161CE1" w:rsidRPr="000B7D62" w:rsidRDefault="00161CE1" w:rsidP="00161CE1">
      <w:pPr>
        <w:pStyle w:val="Default"/>
        <w:ind w:firstLine="425"/>
        <w:jc w:val="both"/>
        <w:rPr>
          <w:color w:val="auto"/>
          <w:lang w:eastAsia="ru-RU"/>
        </w:rPr>
      </w:pPr>
      <w:r w:rsidRPr="000B7D62">
        <w:rPr>
          <w:color w:val="auto"/>
          <w:lang w:eastAsia="ru-RU"/>
        </w:rPr>
        <w:t>2</w:t>
      </w:r>
      <w:r w:rsidR="002E0419">
        <w:rPr>
          <w:color w:val="auto"/>
          <w:lang w:eastAsia="ru-RU"/>
        </w:rPr>
        <w:t>0</w:t>
      </w:r>
      <w:r w:rsidRPr="000B7D62">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161CE1" w:rsidRPr="000B7D62" w:rsidRDefault="00161CE1" w:rsidP="00161CE1">
      <w:pPr>
        <w:pStyle w:val="Default"/>
        <w:ind w:firstLine="425"/>
        <w:jc w:val="both"/>
        <w:rPr>
          <w:color w:val="auto"/>
          <w:lang w:eastAsia="ru-RU"/>
        </w:rPr>
      </w:pPr>
      <w:r w:rsidRPr="000B7D62">
        <w:rPr>
          <w:color w:val="auto"/>
          <w:lang w:eastAsia="ru-RU"/>
        </w:rPr>
        <w:t>2</w:t>
      </w:r>
      <w:r w:rsidR="002E0419">
        <w:rPr>
          <w:color w:val="auto"/>
          <w:lang w:eastAsia="ru-RU"/>
        </w:rPr>
        <w:t>0</w:t>
      </w:r>
      <w:r w:rsidRPr="000B7D62">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161CE1" w:rsidRPr="000B7D62" w:rsidRDefault="00161CE1" w:rsidP="00161CE1">
      <w:pPr>
        <w:pStyle w:val="Default"/>
        <w:ind w:firstLine="425"/>
        <w:jc w:val="both"/>
        <w:rPr>
          <w:color w:val="auto"/>
          <w:lang w:eastAsia="ru-RU"/>
        </w:rPr>
      </w:pPr>
      <w:r w:rsidRPr="000B7D62">
        <w:rPr>
          <w:color w:val="auto"/>
          <w:lang w:eastAsia="ru-RU"/>
        </w:rPr>
        <w:lastRenderedPageBreak/>
        <w:t>2</w:t>
      </w:r>
      <w:r w:rsidR="002E0419">
        <w:rPr>
          <w:color w:val="auto"/>
          <w:lang w:eastAsia="ru-RU"/>
        </w:rPr>
        <w:t>0</w:t>
      </w:r>
      <w:r w:rsidRPr="000B7D62">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161CE1" w:rsidRPr="000B7D62" w:rsidRDefault="00161CE1" w:rsidP="006D49E1">
      <w:pPr>
        <w:pStyle w:val="Default"/>
        <w:numPr>
          <w:ilvl w:val="1"/>
          <w:numId w:val="6"/>
        </w:numPr>
        <w:tabs>
          <w:tab w:val="left" w:pos="993"/>
        </w:tabs>
        <w:ind w:left="0" w:firstLine="426"/>
        <w:jc w:val="both"/>
        <w:rPr>
          <w:color w:val="auto"/>
          <w:lang w:eastAsia="ru-RU"/>
        </w:rPr>
      </w:pPr>
      <w:proofErr w:type="gramStart"/>
      <w:r w:rsidRPr="000B7D62">
        <w:rPr>
          <w:color w:val="auto"/>
          <w:lang w:eastAsia="ru-RU"/>
        </w:rPr>
        <w:t xml:space="preserve">Активы, составляющие фонд, могут быть инвестированы как в обыкновенные, так и в привилегированные акции. </w:t>
      </w:r>
      <w:proofErr w:type="gramEnd"/>
    </w:p>
    <w:p w:rsidR="00161CE1" w:rsidRPr="000B7D62" w:rsidRDefault="00161CE1" w:rsidP="006D49E1">
      <w:pPr>
        <w:pStyle w:val="Default"/>
        <w:numPr>
          <w:ilvl w:val="1"/>
          <w:numId w:val="6"/>
        </w:numPr>
        <w:tabs>
          <w:tab w:val="left" w:pos="993"/>
        </w:tabs>
        <w:ind w:left="0" w:firstLine="426"/>
        <w:jc w:val="both"/>
        <w:rPr>
          <w:color w:val="auto"/>
          <w:lang w:eastAsia="ru-RU"/>
        </w:rPr>
      </w:pPr>
      <w:proofErr w:type="gramStart"/>
      <w:r w:rsidRPr="000B7D62">
        <w:rPr>
          <w:color w:val="auto"/>
          <w:lang w:eastAsia="ru-RU"/>
        </w:rPr>
        <w:t xml:space="preserve">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roofErr w:type="gramEnd"/>
    </w:p>
    <w:p w:rsidR="00161CE1" w:rsidRPr="000B7D62" w:rsidRDefault="00161CE1" w:rsidP="00161CE1">
      <w:pPr>
        <w:pStyle w:val="Default"/>
        <w:ind w:firstLine="425"/>
        <w:jc w:val="both"/>
        <w:rPr>
          <w:color w:val="auto"/>
          <w:lang w:eastAsia="ru-RU"/>
        </w:rPr>
      </w:pPr>
      <w:r w:rsidRPr="000B7D62">
        <w:rPr>
          <w:color w:val="auto"/>
          <w:lang w:eastAsia="ru-RU"/>
        </w:rPr>
        <w:t xml:space="preserve">Лица, обязанные по акциям иностранных </w:t>
      </w:r>
      <w:r>
        <w:rPr>
          <w:color w:val="auto"/>
          <w:lang w:eastAsia="ru-RU"/>
        </w:rPr>
        <w:t>коммерческих организаций</w:t>
      </w:r>
      <w:r w:rsidRPr="000B7D62">
        <w:rPr>
          <w:color w:val="auto"/>
          <w:lang w:eastAsia="ru-RU"/>
        </w:rPr>
        <w:t xml:space="preserve">,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w:t>
      </w:r>
      <w:proofErr w:type="gramStart"/>
      <w:r w:rsidRPr="000B7D62">
        <w:rPr>
          <w:color w:val="auto"/>
          <w:lang w:eastAsia="ru-RU"/>
        </w:rPr>
        <w:t>в</w:t>
      </w:r>
      <w:proofErr w:type="gramEnd"/>
      <w:r w:rsidRPr="000B7D62">
        <w:rPr>
          <w:color w:val="auto"/>
          <w:lang w:eastAsia="ru-RU"/>
        </w:rPr>
        <w:t xml:space="preserve"> Общероссийский классификатор стран мира. </w:t>
      </w:r>
    </w:p>
    <w:p w:rsidR="00161CE1" w:rsidRPr="000B7D62" w:rsidRDefault="00161CE1" w:rsidP="00161CE1">
      <w:pPr>
        <w:pStyle w:val="Default"/>
        <w:ind w:firstLine="425"/>
        <w:jc w:val="both"/>
        <w:rPr>
          <w:color w:val="auto"/>
          <w:lang w:eastAsia="ru-RU"/>
        </w:rPr>
      </w:pPr>
      <w:r w:rsidRPr="000B7D62">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161CE1" w:rsidRPr="000B7D62" w:rsidRDefault="00161CE1" w:rsidP="006D49E1">
      <w:pPr>
        <w:pStyle w:val="Default"/>
        <w:numPr>
          <w:ilvl w:val="1"/>
          <w:numId w:val="6"/>
        </w:numPr>
        <w:tabs>
          <w:tab w:val="left" w:pos="993"/>
        </w:tabs>
        <w:ind w:left="0" w:firstLine="426"/>
        <w:jc w:val="both"/>
        <w:rPr>
          <w:color w:val="auto"/>
          <w:lang w:eastAsia="ru-RU"/>
        </w:rPr>
      </w:pPr>
      <w:r w:rsidRPr="000B7D62">
        <w:rPr>
          <w:color w:val="auto"/>
          <w:lang w:eastAsia="ru-RU"/>
        </w:rPr>
        <w:t xml:space="preserve">Имущество, составляющее фонд, может быть инвестировано в облигации, эмитентами которых могут быть: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российские органы государственной власти;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иностранные органы государственной власти;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органы местного самоуправления;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органы административно-территориального образования иностранного государства;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международные финансовые организации;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российские юридические лица; </w:t>
      </w:r>
    </w:p>
    <w:p w:rsidR="00161CE1" w:rsidRPr="000B7D62" w:rsidRDefault="00161CE1" w:rsidP="006D49E1">
      <w:pPr>
        <w:pStyle w:val="Default"/>
        <w:numPr>
          <w:ilvl w:val="0"/>
          <w:numId w:val="4"/>
        </w:numPr>
        <w:ind w:left="0" w:firstLine="425"/>
        <w:jc w:val="both"/>
        <w:rPr>
          <w:color w:val="auto"/>
          <w:lang w:eastAsia="ru-RU"/>
        </w:rPr>
      </w:pPr>
      <w:r w:rsidRPr="000B7D62">
        <w:rPr>
          <w:color w:val="auto"/>
          <w:lang w:eastAsia="ru-RU"/>
        </w:rPr>
        <w:t xml:space="preserve">иностранные юридические лица. </w:t>
      </w:r>
    </w:p>
    <w:p w:rsidR="00A44021" w:rsidRPr="00D201F0" w:rsidRDefault="00161CE1" w:rsidP="006D49E1">
      <w:pPr>
        <w:pStyle w:val="af1"/>
        <w:numPr>
          <w:ilvl w:val="1"/>
          <w:numId w:val="6"/>
        </w:numPr>
        <w:shd w:val="clear" w:color="auto" w:fill="FFFFFF"/>
        <w:tabs>
          <w:tab w:val="left" w:pos="993"/>
        </w:tabs>
        <w:spacing w:before="120"/>
        <w:ind w:left="0" w:firstLine="426"/>
        <w:jc w:val="both"/>
      </w:pPr>
      <w:r w:rsidRPr="000B7D62">
        <w:t xml:space="preserve">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w:t>
      </w:r>
      <w:proofErr w:type="gramStart"/>
      <w:r w:rsidRPr="000B7D62">
        <w:t>быть</w:t>
      </w:r>
      <w:proofErr w:type="gramEnd"/>
      <w:r w:rsidRPr="000B7D62">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w:t>
      </w:r>
      <w:proofErr w:type="gramStart"/>
      <w:r w:rsidRPr="000B7D62">
        <w:t>государствах</w:t>
      </w:r>
      <w:proofErr w:type="gramEnd"/>
      <w:r w:rsidR="0096507D" w:rsidRPr="00D201F0">
        <w:t>.</w:t>
      </w:r>
    </w:p>
    <w:p w:rsidR="00551B26" w:rsidRDefault="00551B26" w:rsidP="006D49E1">
      <w:pPr>
        <w:pStyle w:val="af1"/>
        <w:numPr>
          <w:ilvl w:val="0"/>
          <w:numId w:val="6"/>
        </w:numPr>
        <w:tabs>
          <w:tab w:val="left" w:pos="851"/>
        </w:tabs>
        <w:spacing w:before="120"/>
        <w:ind w:left="0" w:firstLine="425"/>
        <w:contextualSpacing w:val="0"/>
        <w:jc w:val="both"/>
      </w:pPr>
      <w:r>
        <w:t>Структура активов фонда должна одновременно соответствовать следующим требованиям:</w:t>
      </w:r>
    </w:p>
    <w:p w:rsidR="00551B26" w:rsidRDefault="00551B26" w:rsidP="006D49E1">
      <w:pPr>
        <w:pStyle w:val="af1"/>
        <w:numPr>
          <w:ilvl w:val="1"/>
          <w:numId w:val="6"/>
        </w:numPr>
        <w:tabs>
          <w:tab w:val="left" w:pos="993"/>
        </w:tabs>
        <w:ind w:left="0" w:firstLine="426"/>
        <w:jc w:val="both"/>
      </w:pPr>
      <w:proofErr w:type="gramStart"/>
      <w:r>
        <w:t>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w:t>
      </w:r>
      <w:proofErr w:type="gramEnd"/>
      <w:r>
        <w:t xml:space="preserve"> (</w:t>
      </w:r>
      <w:proofErr w:type="gramStart"/>
      <w:r>
        <w:t>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w:t>
      </w:r>
      <w:proofErr w:type="gramEnd"/>
      <w:r>
        <w:t xml:space="preserve"> одну ступень, ценных бумаг, входящих в расчет фондовых индексов, указанных в пункте 2</w:t>
      </w:r>
      <w:r w:rsidR="002E0419">
        <w:t>1</w:t>
      </w:r>
      <w:r>
        <w:t>.5. настоящих Правил, от стоимости чистых активов фонда в совокупности должна превышать большую из следующих величин:</w:t>
      </w:r>
    </w:p>
    <w:p w:rsidR="00551B26" w:rsidRDefault="00551B26" w:rsidP="00551B26">
      <w:pPr>
        <w:ind w:firstLine="426"/>
        <w:jc w:val="both"/>
      </w:pPr>
      <w:r>
        <w:t>пять процентов;</w:t>
      </w:r>
    </w:p>
    <w:p w:rsidR="00551B26" w:rsidRDefault="00551B26" w:rsidP="00551B26">
      <w:pPr>
        <w:ind w:firstLine="426"/>
        <w:jc w:val="both"/>
      </w:pPr>
      <w:proofErr w:type="gramStart"/>
      <w:r>
        <w:lastRenderedPageBreak/>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t xml:space="preserve"> </w:t>
      </w:r>
      <w:proofErr w:type="gramStart"/>
      <w: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w:t>
      </w:r>
      <w:proofErr w:type="gramEnd"/>
      <w:r>
        <w:t xml:space="preserve">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551B26" w:rsidRDefault="00551B26" w:rsidP="00551B26">
      <w:pPr>
        <w:ind w:firstLine="426"/>
        <w:jc w:val="both"/>
      </w:pPr>
      <w:proofErr w:type="gramStart"/>
      <w: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551B26" w:rsidRDefault="00551B26" w:rsidP="00551B26">
      <w:pPr>
        <w:ind w:firstLine="426"/>
        <w:jc w:val="both"/>
      </w:pPr>
      <w: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551B26" w:rsidRPr="006D3786" w:rsidRDefault="00551B26" w:rsidP="006D49E1">
      <w:pPr>
        <w:pStyle w:val="af1"/>
        <w:numPr>
          <w:ilvl w:val="1"/>
          <w:numId w:val="6"/>
        </w:numPr>
        <w:tabs>
          <w:tab w:val="left" w:pos="993"/>
        </w:tabs>
        <w:ind w:left="0" w:firstLine="426"/>
        <w:jc w:val="both"/>
      </w:pPr>
      <w:proofErr w:type="gramStart"/>
      <w: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w:t>
      </w:r>
      <w:r w:rsidRPr="006D3786">
        <w:t>юридическому лицу в совокупности не должны превышать 13</w:t>
      </w:r>
      <w:r w:rsidR="00974253">
        <w:t xml:space="preserve"> (Тринадцать)</w:t>
      </w:r>
      <w:r w:rsidR="00FE7152">
        <w:t xml:space="preserve"> </w:t>
      </w:r>
      <w:r w:rsidRPr="006D3786">
        <w:t xml:space="preserve">процентов стоимости активов фонда, с 1 января </w:t>
      </w:r>
      <w:r w:rsidR="0025028A" w:rsidRPr="006D3786">
        <w:t xml:space="preserve">2022 </w:t>
      </w:r>
      <w:r w:rsidRPr="006D3786">
        <w:t xml:space="preserve">года - 12 </w:t>
      </w:r>
      <w:r w:rsidR="00974253">
        <w:t>(Двенадцать</w:t>
      </w:r>
      <w:proofErr w:type="gramEnd"/>
      <w:r w:rsidR="00974253">
        <w:t xml:space="preserve">) </w:t>
      </w:r>
      <w:r w:rsidRPr="006D3786">
        <w:t xml:space="preserve">процентов стоимости активов фонда, с 1 июля </w:t>
      </w:r>
      <w:r w:rsidR="0025028A" w:rsidRPr="006D3786">
        <w:t xml:space="preserve">2022 </w:t>
      </w:r>
      <w:r w:rsidRPr="006D3786">
        <w:t xml:space="preserve">года - 11 </w:t>
      </w:r>
      <w:r w:rsidR="00974253">
        <w:t xml:space="preserve">(Одиннадцать) </w:t>
      </w:r>
      <w:r w:rsidRPr="006D3786">
        <w:t xml:space="preserve">процентов стоимости активов фонда, а с 1 января </w:t>
      </w:r>
      <w:r w:rsidR="0025028A" w:rsidRPr="006D3786">
        <w:t xml:space="preserve">2023 </w:t>
      </w:r>
      <w:r w:rsidRPr="006D3786">
        <w:t xml:space="preserve">года - 10 </w:t>
      </w:r>
      <w:r w:rsidR="00974253">
        <w:t xml:space="preserve">(Десять) </w:t>
      </w:r>
      <w:r w:rsidRPr="006D3786">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551B26" w:rsidRDefault="00551B26" w:rsidP="00551B26">
      <w:pPr>
        <w:ind w:firstLine="426"/>
        <w:jc w:val="both"/>
      </w:pPr>
      <w:proofErr w:type="gramStart"/>
      <w:r w:rsidRPr="006D3786">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w:t>
      </w:r>
      <w:r w:rsidR="005A135A">
        <w:t>государства не должна превышать</w:t>
      </w:r>
      <w:r w:rsidRPr="006D3786">
        <w:t xml:space="preserve"> 13 </w:t>
      </w:r>
      <w:r w:rsidR="00974253">
        <w:t xml:space="preserve">(Тринадцать) </w:t>
      </w:r>
      <w:r w:rsidRPr="006D3786">
        <w:t xml:space="preserve">процентов стоимости активов фонда, с 1 января </w:t>
      </w:r>
      <w:r w:rsidR="0025028A" w:rsidRPr="006D3786">
        <w:t xml:space="preserve">2022 </w:t>
      </w:r>
      <w:r w:rsidRPr="006D3786">
        <w:t xml:space="preserve">года - 12 </w:t>
      </w:r>
      <w:r w:rsidR="00974253">
        <w:t xml:space="preserve">(Двенадцать) </w:t>
      </w:r>
      <w:r w:rsidRPr="006D3786">
        <w:t>процентов стоимости</w:t>
      </w:r>
      <w:r>
        <w:t xml:space="preserve"> активов фонда, с 1 июля </w:t>
      </w:r>
      <w:r w:rsidR="0025028A">
        <w:t xml:space="preserve">2022 </w:t>
      </w:r>
      <w:r>
        <w:t xml:space="preserve">года - 11 </w:t>
      </w:r>
      <w:r w:rsidR="00974253">
        <w:t xml:space="preserve">(Одиннадцать) </w:t>
      </w:r>
      <w:r>
        <w:t xml:space="preserve">процентов стоимости активов фонда, а с 1 января </w:t>
      </w:r>
      <w:r w:rsidR="0025028A">
        <w:t xml:space="preserve">2023 </w:t>
      </w:r>
      <w:r>
        <w:t xml:space="preserve">года - 10 </w:t>
      </w:r>
      <w:r w:rsidR="00974253">
        <w:t xml:space="preserve">(Десять) </w:t>
      </w:r>
      <w:r>
        <w:t>процентов</w:t>
      </w:r>
      <w:proofErr w:type="gramEnd"/>
      <w:r>
        <w:t xml:space="preserve"> стоимости активов фонда.</w:t>
      </w:r>
    </w:p>
    <w:p w:rsidR="00551B26" w:rsidRDefault="00551B26" w:rsidP="00551B26">
      <w:pPr>
        <w:ind w:firstLine="426"/>
        <w:jc w:val="both"/>
      </w:pPr>
      <w:r>
        <w:t xml:space="preserve">Для целей настоящего пункта российские и иностранные депозитарные расписки рассматриваются как ценные бумаги, права </w:t>
      </w:r>
      <w:proofErr w:type="gramStart"/>
      <w:r>
        <w:t>собственности</w:t>
      </w:r>
      <w:proofErr w:type="gramEnd"/>
      <w:r>
        <w:t xml:space="preserve"> на которые удостоверяют соответствующие депозитарные расписки.</w:t>
      </w:r>
    </w:p>
    <w:p w:rsidR="00551B26" w:rsidRDefault="00551B26" w:rsidP="00551B26">
      <w:pPr>
        <w:ind w:firstLine="426"/>
        <w:jc w:val="both"/>
      </w:pPr>
      <w: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w:t>
      </w:r>
      <w:r w:rsidR="00FE7152">
        <w:t xml:space="preserve"> </w:t>
      </w:r>
      <w:r>
        <w:t>личным законом лица, обязанного по ценным бумагам инвестиционного фонда, такие ценные бумаги могут приобретаться неквалифицированными</w:t>
      </w:r>
      <w:r w:rsidR="00FE7152">
        <w:t xml:space="preserve"> </w:t>
      </w:r>
      <w:r>
        <w:t>инвесторами</w:t>
      </w:r>
      <w:proofErr w:type="gramEnd"/>
      <w:r>
        <w:t xml:space="preserve"> (</w:t>
      </w:r>
      <w:proofErr w:type="gramStart"/>
      <w:r>
        <w:t xml:space="preserve">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w:t>
      </w:r>
      <w:r w:rsidR="00974253">
        <w:t xml:space="preserve">(Десять) </w:t>
      </w:r>
      <w:r>
        <w:t>процентов стоимости активов инвестиционного фонда либо в соответствии с правом Европейского союза</w:t>
      </w:r>
      <w:proofErr w:type="gramEnd"/>
      <w:r>
        <w:t xml:space="preserve">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551B26" w:rsidRDefault="00551B26" w:rsidP="00551B26">
      <w:pPr>
        <w:ind w:firstLine="426"/>
        <w:jc w:val="both"/>
      </w:pPr>
      <w:proofErr w:type="gramStart"/>
      <w:r>
        <w:lastRenderedPageBreak/>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t xml:space="preserve"> исполнение таким юридическим лицом обязательств в течение одного рабочего дня </w:t>
      </w:r>
      <w:proofErr w:type="gramStart"/>
      <w:r>
        <w:t>с даты предъявления</w:t>
      </w:r>
      <w:proofErr w:type="gramEnd"/>
      <w: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t xml:space="preserve"> общую сумму денежных средств, подлежащих выплате в связи с погашением инвестиционных паев фонда на момент расчета ограничения.</w:t>
      </w:r>
    </w:p>
    <w:p w:rsidR="00551B26" w:rsidRPr="00527703" w:rsidRDefault="00551B26" w:rsidP="00551B26">
      <w:pPr>
        <w:ind w:firstLine="426"/>
        <w:jc w:val="both"/>
      </w:pPr>
      <w:proofErr w:type="gramStart"/>
      <w: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w:t>
      </w:r>
      <w:r w:rsidRPr="00527703">
        <w:t>, не учитывается сумма (или ее часть) денежных средств, находящихся на указанных счетах (одном из указанных счетов) и включенных в фонд при выдаче</w:t>
      </w:r>
      <w:proofErr w:type="gramEnd"/>
      <w:r w:rsidR="00E20982">
        <w:t xml:space="preserve"> инвестиционных паев, в течение не более 2 (Два) рабочих дней </w:t>
      </w:r>
      <w:proofErr w:type="gramStart"/>
      <w:r w:rsidR="00E20982">
        <w:t>с даты</w:t>
      </w:r>
      <w:proofErr w:type="gramEnd"/>
      <w:r w:rsidR="00E20982">
        <w:t xml:space="preserve"> указанного включения.</w:t>
      </w:r>
    </w:p>
    <w:p w:rsidR="00707EA1" w:rsidRPr="00527703" w:rsidRDefault="00707EA1" w:rsidP="00707EA1">
      <w:pPr>
        <w:ind w:firstLine="426"/>
        <w:jc w:val="both"/>
      </w:pPr>
      <w:r w:rsidRPr="00527703">
        <w:t xml:space="preserve">Оценочная стоимость акций российских акционерных обществ может составлять не более 20 </w:t>
      </w:r>
      <w:r w:rsidR="00974253" w:rsidRPr="00527703">
        <w:t xml:space="preserve">(Двадцать) </w:t>
      </w:r>
      <w:r w:rsidRPr="00527703">
        <w:t>процентов стоимости активов.</w:t>
      </w:r>
    </w:p>
    <w:p w:rsidR="0022039C" w:rsidRPr="00527703" w:rsidRDefault="0022039C" w:rsidP="00551B26">
      <w:pPr>
        <w:ind w:firstLine="426"/>
        <w:jc w:val="both"/>
      </w:pPr>
      <w:r w:rsidRPr="00527703">
        <w:t>Требования абзацев первого и второго настоящего пункта не применяются до даты завершения (окончания) формирования фонда и в течение месяца после этой даты.</w:t>
      </w:r>
    </w:p>
    <w:p w:rsidR="00551B26" w:rsidRDefault="00E20982" w:rsidP="006D49E1">
      <w:pPr>
        <w:pStyle w:val="af1"/>
        <w:numPr>
          <w:ilvl w:val="1"/>
          <w:numId w:val="6"/>
        </w:numPr>
        <w:tabs>
          <w:tab w:val="left" w:pos="993"/>
        </w:tabs>
        <w:ind w:left="0" w:firstLine="426"/>
        <w:jc w:val="both"/>
      </w:pPr>
      <w:proofErr w:type="gramStart"/>
      <w: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w:t>
      </w:r>
      <w:r w:rsidR="00551B26">
        <w:t xml:space="preserve"> таких производных финансовых инструментов), размер принятых обязательств по поставке активов по иным сделкам, дата исполнения которых не ранее 4</w:t>
      </w:r>
      <w:r w:rsidR="00974253">
        <w:t xml:space="preserve"> (Четыре) </w:t>
      </w:r>
      <w:r w:rsidR="00551B26">
        <w:t>рабочих дней с даты заключения сделки, и заемные средства, предусмотренные подпунктом 5 пункта 1 статьи 40 Федерального закона «Об инвестиционных фондах</w:t>
      </w:r>
      <w:proofErr w:type="gramEnd"/>
      <w:r w:rsidR="00551B26">
        <w:t xml:space="preserve">», в совокупности не должны превышать 40 </w:t>
      </w:r>
      <w:r w:rsidR="00974253">
        <w:t xml:space="preserve">(Сорок) </w:t>
      </w:r>
      <w:r w:rsidR="00551B26">
        <w:t>процентов стоимости чистых активов фонда.</w:t>
      </w:r>
    </w:p>
    <w:p w:rsidR="00551B26" w:rsidRDefault="00551B26" w:rsidP="00551B26">
      <w:pPr>
        <w:ind w:firstLine="426"/>
        <w:jc w:val="both"/>
      </w:pPr>
      <w:proofErr w:type="gramStart"/>
      <w: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4 </w:t>
      </w:r>
      <w:r w:rsidR="00974253">
        <w:t xml:space="preserve">(Четыре) </w:t>
      </w:r>
      <w:r>
        <w:t>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w:t>
      </w:r>
      <w:proofErr w:type="gramEnd"/>
      <w:r>
        <w:t xml:space="preserve">», не должна превышать 20 </w:t>
      </w:r>
      <w:r w:rsidR="00974253">
        <w:t xml:space="preserve">(Двадцать) </w:t>
      </w:r>
      <w:r>
        <w:t>процентов стоимости чистых активов фонда.</w:t>
      </w:r>
    </w:p>
    <w:p w:rsidR="00551B26" w:rsidRDefault="00551B26" w:rsidP="00551B26">
      <w:pPr>
        <w:ind w:firstLine="426"/>
        <w:jc w:val="both"/>
      </w:pPr>
      <w:proofErr w:type="gramStart"/>
      <w: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51B26" w:rsidRDefault="00551B26" w:rsidP="00551B26">
      <w:pPr>
        <w:ind w:firstLine="426"/>
        <w:jc w:val="both"/>
      </w:pPr>
      <w:r>
        <w:t>Для целей абзаца первого и второго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551B26" w:rsidRDefault="00551B26" w:rsidP="006D49E1">
      <w:pPr>
        <w:pStyle w:val="af1"/>
        <w:numPr>
          <w:ilvl w:val="1"/>
          <w:numId w:val="6"/>
        </w:numPr>
        <w:tabs>
          <w:tab w:val="left" w:pos="993"/>
        </w:tabs>
        <w:ind w:left="0" w:firstLine="426"/>
        <w:jc w:val="both"/>
      </w:pPr>
      <w:r>
        <w:t>Требования пункта 2</w:t>
      </w:r>
      <w:r w:rsidR="002E0419">
        <w:t>1</w:t>
      </w:r>
      <w:r>
        <w:t xml:space="preserve"> настоящих Правил применяются до даты возникновения основания прекращения фонда. </w:t>
      </w:r>
    </w:p>
    <w:p w:rsidR="00D35F83" w:rsidRDefault="00D35F83" w:rsidP="006D49E1">
      <w:pPr>
        <w:pStyle w:val="af1"/>
        <w:numPr>
          <w:ilvl w:val="1"/>
          <w:numId w:val="6"/>
        </w:numPr>
        <w:tabs>
          <w:tab w:val="left" w:pos="451"/>
        </w:tabs>
        <w:jc w:val="both"/>
        <w:rPr>
          <w:lang w:eastAsia="ru-RU"/>
        </w:rPr>
      </w:pPr>
      <w:bookmarkStart w:id="34" w:name="p_29"/>
      <w:bookmarkEnd w:id="34"/>
      <w:r>
        <w:t>Перечень фондовых индексов:</w:t>
      </w:r>
    </w:p>
    <w:p w:rsidR="00D35F83" w:rsidRDefault="00D35F83" w:rsidP="00D35F83">
      <w:pPr>
        <w:tabs>
          <w:tab w:val="left" w:pos="451"/>
        </w:tabs>
        <w:ind w:firstLine="453"/>
        <w:jc w:val="both"/>
      </w:pPr>
      <w:r>
        <w:t>1)</w:t>
      </w:r>
      <w:r>
        <w:tab/>
        <w:t xml:space="preserve"> S&amp;P/ASX-200 (Австралия)</w:t>
      </w:r>
    </w:p>
    <w:p w:rsidR="00D35F83" w:rsidRDefault="00D35F83" w:rsidP="00D35F83">
      <w:pPr>
        <w:tabs>
          <w:tab w:val="left" w:pos="451"/>
        </w:tabs>
        <w:ind w:firstLine="453"/>
        <w:jc w:val="both"/>
      </w:pPr>
      <w:r>
        <w:t>2)</w:t>
      </w:r>
      <w:r>
        <w:tab/>
        <w:t xml:space="preserve"> АТХ (Австрия)</w:t>
      </w:r>
    </w:p>
    <w:p w:rsidR="00D35F83" w:rsidRDefault="00D35F83" w:rsidP="00D35F83">
      <w:pPr>
        <w:tabs>
          <w:tab w:val="left" w:pos="451"/>
        </w:tabs>
        <w:ind w:firstLine="453"/>
        <w:jc w:val="both"/>
      </w:pPr>
      <w:r>
        <w:t>3)</w:t>
      </w:r>
      <w:r>
        <w:tab/>
        <w:t xml:space="preserve"> BEL20 (Бельгия)</w:t>
      </w:r>
    </w:p>
    <w:p w:rsidR="00D35F83" w:rsidRDefault="00D35F83" w:rsidP="00D35F83">
      <w:pPr>
        <w:tabs>
          <w:tab w:val="left" w:pos="451"/>
        </w:tabs>
        <w:ind w:firstLine="453"/>
        <w:jc w:val="both"/>
      </w:pPr>
      <w:r>
        <w:t>4)</w:t>
      </w:r>
      <w:r>
        <w:tab/>
        <w:t xml:space="preserve"> </w:t>
      </w:r>
      <w:proofErr w:type="spellStart"/>
      <w:r>
        <w:t>Bovespa</w:t>
      </w:r>
      <w:proofErr w:type="spellEnd"/>
      <w:r>
        <w:t xml:space="preserve"> </w:t>
      </w:r>
      <w:proofErr w:type="spellStart"/>
      <w:r>
        <w:t>Index</w:t>
      </w:r>
      <w:proofErr w:type="spellEnd"/>
      <w:r>
        <w:t xml:space="preserve"> (Бразилия)</w:t>
      </w:r>
    </w:p>
    <w:p w:rsidR="00D35F83" w:rsidRDefault="00D35F83" w:rsidP="00D35F83">
      <w:pPr>
        <w:tabs>
          <w:tab w:val="left" w:pos="451"/>
        </w:tabs>
        <w:ind w:firstLine="453"/>
        <w:jc w:val="both"/>
      </w:pPr>
      <w:r>
        <w:lastRenderedPageBreak/>
        <w:t>5)</w:t>
      </w:r>
      <w:r>
        <w:tab/>
        <w:t xml:space="preserve"> BUX (Венгрия)</w:t>
      </w:r>
    </w:p>
    <w:p w:rsidR="00D35F83" w:rsidRDefault="00D35F83" w:rsidP="00D35F83">
      <w:pPr>
        <w:tabs>
          <w:tab w:val="left" w:pos="451"/>
        </w:tabs>
        <w:ind w:firstLine="453"/>
        <w:jc w:val="both"/>
      </w:pPr>
      <w:r>
        <w:t>6)</w:t>
      </w:r>
      <w:r>
        <w:tab/>
        <w:t xml:space="preserve"> FTSE 100 (Великобритания)</w:t>
      </w:r>
    </w:p>
    <w:p w:rsidR="00D35F83" w:rsidRDefault="00D35F83" w:rsidP="00D35F83">
      <w:pPr>
        <w:tabs>
          <w:tab w:val="left" w:pos="451"/>
        </w:tabs>
        <w:ind w:firstLine="453"/>
        <w:jc w:val="both"/>
      </w:pPr>
      <w:r>
        <w:t>7)</w:t>
      </w:r>
      <w:r>
        <w:tab/>
        <w:t xml:space="preserve"> </w:t>
      </w:r>
      <w:proofErr w:type="spellStart"/>
      <w:r>
        <w:t>Hang</w:t>
      </w:r>
      <w:proofErr w:type="spellEnd"/>
      <w:r>
        <w:t xml:space="preserve"> </w:t>
      </w:r>
      <w:proofErr w:type="spellStart"/>
      <w:r>
        <w:t>Seng</w:t>
      </w:r>
      <w:proofErr w:type="spellEnd"/>
      <w:r>
        <w:t xml:space="preserve"> (Гонконг)</w:t>
      </w:r>
    </w:p>
    <w:p w:rsidR="00D35F83" w:rsidRDefault="00D35F83" w:rsidP="00D35F83">
      <w:pPr>
        <w:tabs>
          <w:tab w:val="left" w:pos="451"/>
        </w:tabs>
        <w:ind w:firstLine="453"/>
        <w:jc w:val="both"/>
      </w:pPr>
      <w:r>
        <w:t>8)</w:t>
      </w:r>
      <w:r>
        <w:tab/>
        <w:t xml:space="preserve"> </w:t>
      </w:r>
      <w:proofErr w:type="gramStart"/>
      <w:r>
        <w:t>D</w:t>
      </w:r>
      <w:proofErr w:type="gramEnd"/>
      <w:r>
        <w:t>АХ (Германия)</w:t>
      </w:r>
    </w:p>
    <w:p w:rsidR="00D35F83" w:rsidRDefault="00D35F83" w:rsidP="00D35F83">
      <w:pPr>
        <w:tabs>
          <w:tab w:val="left" w:pos="451"/>
        </w:tabs>
        <w:ind w:firstLine="453"/>
        <w:jc w:val="both"/>
      </w:pPr>
      <w:r>
        <w:t>9)</w:t>
      </w:r>
      <w:r>
        <w:tab/>
        <w:t xml:space="preserve"> ОМХ </w:t>
      </w:r>
      <w:proofErr w:type="spellStart"/>
      <w:r>
        <w:t>Copenhagen</w:t>
      </w:r>
      <w:proofErr w:type="spellEnd"/>
      <w:r>
        <w:t xml:space="preserve"> 20 (Дания)</w:t>
      </w:r>
    </w:p>
    <w:p w:rsidR="00D35F83" w:rsidRDefault="00D35F83" w:rsidP="00D35F83">
      <w:pPr>
        <w:tabs>
          <w:tab w:val="left" w:pos="451"/>
        </w:tabs>
        <w:ind w:firstLine="453"/>
        <w:jc w:val="both"/>
        <w:rPr>
          <w:lang w:val="en-US"/>
        </w:rPr>
      </w:pPr>
      <w:r>
        <w:rPr>
          <w:lang w:val="en-US"/>
        </w:rPr>
        <w:t xml:space="preserve">10) </w:t>
      </w:r>
      <w:r>
        <w:t>ТА</w:t>
      </w:r>
      <w:r>
        <w:rPr>
          <w:lang w:val="en-US"/>
        </w:rPr>
        <w:t>-35 (</w:t>
      </w:r>
      <w:r>
        <w:t>Израиль</w:t>
      </w:r>
      <w:r>
        <w:rPr>
          <w:lang w:val="en-US"/>
        </w:rPr>
        <w:t>)</w:t>
      </w:r>
    </w:p>
    <w:p w:rsidR="00D35F83" w:rsidRDefault="00D35F83" w:rsidP="00D35F83">
      <w:pPr>
        <w:tabs>
          <w:tab w:val="left" w:pos="451"/>
        </w:tabs>
        <w:ind w:firstLine="453"/>
        <w:jc w:val="both"/>
        <w:rPr>
          <w:lang w:val="en-US"/>
        </w:rPr>
      </w:pPr>
      <w:r>
        <w:rPr>
          <w:lang w:val="en-US"/>
        </w:rPr>
        <w:t>11) S&amp;P BSE SENSEX (</w:t>
      </w:r>
      <w:r>
        <w:t>Индия</w:t>
      </w:r>
      <w:r>
        <w:rPr>
          <w:lang w:val="en-US"/>
        </w:rPr>
        <w:t>)</w:t>
      </w:r>
    </w:p>
    <w:p w:rsidR="00D35F83" w:rsidRDefault="00D35F83" w:rsidP="00D35F83">
      <w:pPr>
        <w:tabs>
          <w:tab w:val="left" w:pos="451"/>
        </w:tabs>
        <w:ind w:firstLine="453"/>
        <w:jc w:val="both"/>
        <w:rPr>
          <w:lang w:val="en-US"/>
        </w:rPr>
      </w:pPr>
      <w:r>
        <w:rPr>
          <w:lang w:val="en-US"/>
        </w:rPr>
        <w:t>12) ISEQ 20 (</w:t>
      </w:r>
      <w:r>
        <w:t>Ирландия</w:t>
      </w:r>
      <w:r>
        <w:rPr>
          <w:lang w:val="en-US"/>
        </w:rPr>
        <w:t>)</w:t>
      </w:r>
    </w:p>
    <w:p w:rsidR="00D35F83" w:rsidRDefault="00D35F83" w:rsidP="00D35F83">
      <w:pPr>
        <w:tabs>
          <w:tab w:val="left" w:pos="451"/>
        </w:tabs>
        <w:ind w:firstLine="453"/>
        <w:jc w:val="both"/>
        <w:rPr>
          <w:lang w:val="en-US"/>
        </w:rPr>
      </w:pPr>
      <w:r>
        <w:rPr>
          <w:lang w:val="en-US"/>
        </w:rPr>
        <w:t>13) OMX Iceland 8 (</w:t>
      </w:r>
      <w:r>
        <w:t>Исландия</w:t>
      </w:r>
      <w:r>
        <w:rPr>
          <w:lang w:val="en-US"/>
        </w:rPr>
        <w:t>)</w:t>
      </w:r>
    </w:p>
    <w:p w:rsidR="00D35F83" w:rsidRDefault="00D35F83" w:rsidP="00D35F83">
      <w:pPr>
        <w:tabs>
          <w:tab w:val="left" w:pos="451"/>
        </w:tabs>
        <w:ind w:firstLine="453"/>
        <w:jc w:val="both"/>
        <w:rPr>
          <w:lang w:val="en-US"/>
        </w:rPr>
      </w:pPr>
      <w:r>
        <w:rPr>
          <w:lang w:val="en-US"/>
        </w:rPr>
        <w:t>14) IBEX 35 (</w:t>
      </w:r>
      <w:r>
        <w:t>Испания</w:t>
      </w:r>
      <w:r>
        <w:rPr>
          <w:lang w:val="en-US"/>
        </w:rPr>
        <w:t>)</w:t>
      </w:r>
    </w:p>
    <w:p w:rsidR="00D35F83" w:rsidRDefault="00D35F83" w:rsidP="00D35F83">
      <w:pPr>
        <w:tabs>
          <w:tab w:val="left" w:pos="451"/>
        </w:tabs>
        <w:ind w:firstLine="453"/>
        <w:jc w:val="both"/>
        <w:rPr>
          <w:lang w:val="en-US"/>
        </w:rPr>
      </w:pPr>
      <w:r>
        <w:rPr>
          <w:lang w:val="en-US"/>
        </w:rPr>
        <w:t>15) FTSE MIB (</w:t>
      </w:r>
      <w:r>
        <w:t>Италия</w:t>
      </w:r>
      <w:r>
        <w:rPr>
          <w:lang w:val="en-US"/>
        </w:rPr>
        <w:t>)</w:t>
      </w:r>
    </w:p>
    <w:p w:rsidR="00D35F83" w:rsidRDefault="00D35F83" w:rsidP="00D35F83">
      <w:pPr>
        <w:tabs>
          <w:tab w:val="left" w:pos="451"/>
        </w:tabs>
        <w:ind w:firstLine="453"/>
        <w:jc w:val="both"/>
        <w:rPr>
          <w:lang w:val="en-US"/>
        </w:rPr>
      </w:pPr>
      <w:r>
        <w:rPr>
          <w:lang w:val="en-US"/>
        </w:rPr>
        <w:t>16) S&amp;P/TSX Composite (</w:t>
      </w:r>
      <w:r>
        <w:t>Канада</w:t>
      </w:r>
      <w:r>
        <w:rPr>
          <w:lang w:val="en-US"/>
        </w:rPr>
        <w:t>)</w:t>
      </w:r>
    </w:p>
    <w:p w:rsidR="00D35F83" w:rsidRDefault="00D35F83" w:rsidP="00D35F83">
      <w:pPr>
        <w:tabs>
          <w:tab w:val="left" w:pos="451"/>
        </w:tabs>
        <w:ind w:firstLine="453"/>
        <w:jc w:val="both"/>
        <w:rPr>
          <w:lang w:val="en-US"/>
        </w:rPr>
      </w:pPr>
      <w:r>
        <w:rPr>
          <w:lang w:val="en-US"/>
        </w:rPr>
        <w:t>17) Shanghai SE Composite (</w:t>
      </w:r>
      <w:r>
        <w:t>Китай</w:t>
      </w:r>
      <w:r>
        <w:rPr>
          <w:lang w:val="en-US"/>
        </w:rPr>
        <w:t>)</w:t>
      </w:r>
    </w:p>
    <w:p w:rsidR="00D35F83" w:rsidRDefault="00D35F83" w:rsidP="00D35F83">
      <w:pPr>
        <w:tabs>
          <w:tab w:val="left" w:pos="451"/>
        </w:tabs>
        <w:ind w:firstLine="453"/>
        <w:jc w:val="both"/>
        <w:rPr>
          <w:lang w:val="en-US"/>
        </w:rPr>
      </w:pPr>
      <w:r>
        <w:rPr>
          <w:lang w:val="en-US"/>
        </w:rPr>
        <w:t xml:space="preserve">18) </w:t>
      </w:r>
      <w:proofErr w:type="spellStart"/>
      <w:r>
        <w:rPr>
          <w:lang w:val="en-US"/>
        </w:rPr>
        <w:t>LuxX</w:t>
      </w:r>
      <w:proofErr w:type="spellEnd"/>
      <w:r>
        <w:rPr>
          <w:lang w:val="en-US"/>
        </w:rPr>
        <w:t xml:space="preserve"> (</w:t>
      </w:r>
      <w:r>
        <w:t>Люксембург</w:t>
      </w:r>
      <w:r>
        <w:rPr>
          <w:lang w:val="en-US"/>
        </w:rPr>
        <w:t>)</w:t>
      </w:r>
    </w:p>
    <w:p w:rsidR="00D35F83" w:rsidRDefault="00D35F83" w:rsidP="00D35F83">
      <w:pPr>
        <w:tabs>
          <w:tab w:val="left" w:pos="451"/>
        </w:tabs>
        <w:ind w:firstLine="453"/>
        <w:jc w:val="both"/>
        <w:rPr>
          <w:lang w:val="en-US"/>
        </w:rPr>
      </w:pPr>
      <w:r>
        <w:rPr>
          <w:lang w:val="en-US"/>
        </w:rPr>
        <w:t>19) IPC (</w:t>
      </w:r>
      <w:r>
        <w:t>Мексика</w:t>
      </w:r>
      <w:r>
        <w:rPr>
          <w:lang w:val="en-US"/>
        </w:rPr>
        <w:t>)</w:t>
      </w:r>
    </w:p>
    <w:p w:rsidR="00D35F83" w:rsidRDefault="00D35F83" w:rsidP="00D35F83">
      <w:pPr>
        <w:tabs>
          <w:tab w:val="left" w:pos="451"/>
        </w:tabs>
        <w:ind w:firstLine="453"/>
        <w:jc w:val="both"/>
        <w:rPr>
          <w:lang w:val="en-US"/>
        </w:rPr>
      </w:pPr>
      <w:r>
        <w:rPr>
          <w:lang w:val="en-US"/>
        </w:rPr>
        <w:t xml:space="preserve">20) </w:t>
      </w:r>
      <w:r>
        <w:t>АЕХ</w:t>
      </w:r>
      <w:r>
        <w:rPr>
          <w:lang w:val="en-US"/>
        </w:rPr>
        <w:t xml:space="preserve"> Index (</w:t>
      </w:r>
      <w:r>
        <w:t>Нидерланды</w:t>
      </w:r>
      <w:r>
        <w:rPr>
          <w:lang w:val="en-US"/>
        </w:rPr>
        <w:t>)</w:t>
      </w:r>
    </w:p>
    <w:p w:rsidR="00D35F83" w:rsidRDefault="00D35F83" w:rsidP="00D35F83">
      <w:pPr>
        <w:tabs>
          <w:tab w:val="left" w:pos="451"/>
        </w:tabs>
        <w:ind w:firstLine="453"/>
        <w:jc w:val="both"/>
      </w:pPr>
      <w:r>
        <w:t>21) S&amp;P/NZX 50 (Новая Зеландия)</w:t>
      </w:r>
    </w:p>
    <w:p w:rsidR="00D35F83" w:rsidRDefault="00D35F83" w:rsidP="00D35F83">
      <w:pPr>
        <w:tabs>
          <w:tab w:val="left" w:pos="451"/>
        </w:tabs>
        <w:ind w:firstLine="453"/>
        <w:jc w:val="both"/>
      </w:pPr>
      <w:r>
        <w:t>22) OBX (Норвегия)</w:t>
      </w:r>
    </w:p>
    <w:p w:rsidR="00D35F83" w:rsidRDefault="00D35F83" w:rsidP="00D35F83">
      <w:pPr>
        <w:tabs>
          <w:tab w:val="left" w:pos="451"/>
        </w:tabs>
        <w:ind w:firstLine="453"/>
        <w:jc w:val="both"/>
      </w:pPr>
      <w:r>
        <w:t>23) WIG (Польша)</w:t>
      </w:r>
    </w:p>
    <w:p w:rsidR="00D35F83" w:rsidRDefault="00D35F83" w:rsidP="00D35F83">
      <w:pPr>
        <w:tabs>
          <w:tab w:val="left" w:pos="451"/>
        </w:tabs>
        <w:ind w:firstLine="453"/>
        <w:jc w:val="both"/>
      </w:pPr>
      <w:r>
        <w:t>24) PSI 20 (Португалия)</w:t>
      </w:r>
    </w:p>
    <w:p w:rsidR="00D35F83" w:rsidRDefault="00D35F83" w:rsidP="00D35F83">
      <w:pPr>
        <w:tabs>
          <w:tab w:val="left" w:pos="451"/>
        </w:tabs>
        <w:ind w:firstLine="453"/>
        <w:jc w:val="both"/>
      </w:pPr>
      <w:r>
        <w:t xml:space="preserve">25) Индекс </w:t>
      </w:r>
      <w:proofErr w:type="spellStart"/>
      <w:r>
        <w:t>МосБиржи</w:t>
      </w:r>
      <w:proofErr w:type="spellEnd"/>
      <w:r>
        <w:t xml:space="preserve"> (Россия)</w:t>
      </w:r>
    </w:p>
    <w:p w:rsidR="00D35F83" w:rsidRDefault="00D35F83" w:rsidP="00D35F83">
      <w:pPr>
        <w:tabs>
          <w:tab w:val="left" w:pos="451"/>
        </w:tabs>
        <w:ind w:firstLine="453"/>
        <w:jc w:val="both"/>
      </w:pPr>
      <w:r>
        <w:t>26) Индекс РТС (Россия)</w:t>
      </w:r>
    </w:p>
    <w:p w:rsidR="00D35F83" w:rsidRDefault="00D35F83" w:rsidP="00D35F83">
      <w:pPr>
        <w:tabs>
          <w:tab w:val="left" w:pos="451"/>
        </w:tabs>
        <w:ind w:firstLine="453"/>
        <w:jc w:val="both"/>
      </w:pPr>
      <w:r>
        <w:t>27) SAX (Словакия)</w:t>
      </w:r>
    </w:p>
    <w:p w:rsidR="00D35F83" w:rsidRDefault="00D35F83" w:rsidP="00D35F83">
      <w:pPr>
        <w:tabs>
          <w:tab w:val="left" w:pos="451"/>
        </w:tabs>
        <w:ind w:firstLine="453"/>
        <w:jc w:val="both"/>
      </w:pPr>
      <w:r>
        <w:t>28) SBI TOP (Словения)</w:t>
      </w:r>
    </w:p>
    <w:p w:rsidR="00D35F83" w:rsidRDefault="00D35F83" w:rsidP="00D35F83">
      <w:pPr>
        <w:tabs>
          <w:tab w:val="left" w:pos="451"/>
        </w:tabs>
        <w:ind w:firstLine="453"/>
        <w:jc w:val="both"/>
        <w:rPr>
          <w:lang w:val="en-US"/>
        </w:rPr>
      </w:pPr>
      <w:r>
        <w:rPr>
          <w:lang w:val="en-US"/>
        </w:rPr>
        <w:t>29) Dow Jones (</w:t>
      </w:r>
      <w:r>
        <w:t>США</w:t>
      </w:r>
      <w:r>
        <w:rPr>
          <w:lang w:val="en-US"/>
        </w:rPr>
        <w:t>)</w:t>
      </w:r>
    </w:p>
    <w:p w:rsidR="00D35F83" w:rsidRDefault="00D35F83" w:rsidP="00D35F83">
      <w:pPr>
        <w:tabs>
          <w:tab w:val="left" w:pos="451"/>
        </w:tabs>
        <w:ind w:firstLine="453"/>
        <w:jc w:val="both"/>
        <w:rPr>
          <w:lang w:val="en-US"/>
        </w:rPr>
      </w:pPr>
      <w:r>
        <w:rPr>
          <w:lang w:val="en-US"/>
        </w:rPr>
        <w:t>30) S&amp;P 500 (</w:t>
      </w:r>
      <w:r>
        <w:t>США</w:t>
      </w:r>
      <w:r>
        <w:rPr>
          <w:lang w:val="en-US"/>
        </w:rPr>
        <w:t>)</w:t>
      </w:r>
    </w:p>
    <w:p w:rsidR="00D35F83" w:rsidRDefault="00D35F83" w:rsidP="00D35F83">
      <w:pPr>
        <w:tabs>
          <w:tab w:val="left" w:pos="451"/>
        </w:tabs>
        <w:ind w:firstLine="453"/>
        <w:jc w:val="both"/>
        <w:rPr>
          <w:lang w:val="en-US"/>
        </w:rPr>
      </w:pPr>
      <w:r>
        <w:rPr>
          <w:lang w:val="en-US"/>
        </w:rPr>
        <w:t>31) BIST 100 (</w:t>
      </w:r>
      <w:r>
        <w:t>Турция</w:t>
      </w:r>
      <w:r>
        <w:rPr>
          <w:lang w:val="en-US"/>
        </w:rPr>
        <w:t>)</w:t>
      </w:r>
    </w:p>
    <w:p w:rsidR="00D35F83" w:rsidRDefault="00D35F83" w:rsidP="00D35F83">
      <w:pPr>
        <w:tabs>
          <w:tab w:val="left" w:pos="451"/>
        </w:tabs>
        <w:ind w:firstLine="453"/>
        <w:jc w:val="both"/>
        <w:rPr>
          <w:lang w:val="en-US"/>
        </w:rPr>
      </w:pPr>
      <w:r>
        <w:rPr>
          <w:lang w:val="en-US"/>
        </w:rPr>
        <w:t xml:space="preserve">32) </w:t>
      </w:r>
      <w:r>
        <w:t>ОМХ</w:t>
      </w:r>
      <w:r>
        <w:rPr>
          <w:lang w:val="en-US"/>
        </w:rPr>
        <w:t xml:space="preserve"> Helsinki 25 (</w:t>
      </w:r>
      <w:r>
        <w:t>Финляндия</w:t>
      </w:r>
      <w:r>
        <w:rPr>
          <w:lang w:val="en-US"/>
        </w:rPr>
        <w:t>)</w:t>
      </w:r>
    </w:p>
    <w:p w:rsidR="00D35F83" w:rsidRDefault="00D35F83" w:rsidP="00D35F83">
      <w:pPr>
        <w:tabs>
          <w:tab w:val="left" w:pos="451"/>
        </w:tabs>
        <w:ind w:firstLine="453"/>
        <w:jc w:val="both"/>
      </w:pPr>
      <w:r>
        <w:t>33) САС 40 (Франция)</w:t>
      </w:r>
    </w:p>
    <w:p w:rsidR="00D35F83" w:rsidRDefault="00D35F83" w:rsidP="00D35F83">
      <w:pPr>
        <w:tabs>
          <w:tab w:val="left" w:pos="451"/>
        </w:tabs>
        <w:ind w:firstLine="453"/>
        <w:jc w:val="both"/>
      </w:pPr>
      <w:r>
        <w:t xml:space="preserve">34) РХ </w:t>
      </w:r>
      <w:proofErr w:type="spellStart"/>
      <w:r>
        <w:t>Index</w:t>
      </w:r>
      <w:proofErr w:type="spellEnd"/>
      <w:r>
        <w:t xml:space="preserve"> (Чешская республика)</w:t>
      </w:r>
    </w:p>
    <w:p w:rsidR="00D35F83" w:rsidRPr="00D35F83" w:rsidRDefault="00D35F83" w:rsidP="00D35F83">
      <w:pPr>
        <w:tabs>
          <w:tab w:val="left" w:pos="451"/>
        </w:tabs>
        <w:ind w:firstLine="453"/>
        <w:jc w:val="both"/>
        <w:rPr>
          <w:lang w:val="en-US"/>
        </w:rPr>
      </w:pPr>
      <w:r w:rsidRPr="00D35F83">
        <w:rPr>
          <w:lang w:val="en-US"/>
        </w:rPr>
        <w:t>35) S&amp;P/CLX IPSA (</w:t>
      </w:r>
      <w:r>
        <w:t>Чили</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36) SMI (</w:t>
      </w:r>
      <w:r>
        <w:t>Швейцария</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37) OMX Stockholm 30 (</w:t>
      </w:r>
      <w:r>
        <w:t>Швеция</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 xml:space="preserve">38) OMX </w:t>
      </w:r>
      <w:proofErr w:type="spellStart"/>
      <w:r w:rsidRPr="00D35F83">
        <w:rPr>
          <w:lang w:val="en-US"/>
        </w:rPr>
        <w:t>TALLINN_Gl</w:t>
      </w:r>
      <w:proofErr w:type="spellEnd"/>
      <w:r w:rsidRPr="00D35F83">
        <w:rPr>
          <w:lang w:val="en-US"/>
        </w:rPr>
        <w:t xml:space="preserve"> (</w:t>
      </w:r>
      <w:r>
        <w:t>Эстония</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 xml:space="preserve">39) FTSE/JSE </w:t>
      </w:r>
      <w:r>
        <w:t>Тор</w:t>
      </w:r>
      <w:r w:rsidRPr="00D35F83">
        <w:rPr>
          <w:lang w:val="en-US"/>
        </w:rPr>
        <w:t>40 (</w:t>
      </w:r>
      <w:r>
        <w:t>ЮАР</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40) KOSPI (</w:t>
      </w:r>
      <w:r>
        <w:t>Южная</w:t>
      </w:r>
      <w:r w:rsidRPr="00D35F83">
        <w:rPr>
          <w:lang w:val="en-US"/>
        </w:rPr>
        <w:t xml:space="preserve"> </w:t>
      </w:r>
      <w:r>
        <w:t>Корея</w:t>
      </w:r>
      <w:r w:rsidRPr="00D35F83">
        <w:rPr>
          <w:lang w:val="en-US"/>
        </w:rPr>
        <w:t>)</w:t>
      </w:r>
    </w:p>
    <w:p w:rsidR="00D35F83" w:rsidRPr="00D35F83" w:rsidRDefault="00D35F83" w:rsidP="00D35F83">
      <w:pPr>
        <w:tabs>
          <w:tab w:val="left" w:pos="451"/>
        </w:tabs>
        <w:ind w:firstLine="453"/>
        <w:jc w:val="both"/>
        <w:rPr>
          <w:lang w:val="en-US"/>
        </w:rPr>
      </w:pPr>
      <w:r w:rsidRPr="00D35F83">
        <w:rPr>
          <w:lang w:val="en-US"/>
        </w:rPr>
        <w:t>41) Nikkei 225 (</w:t>
      </w:r>
      <w:r>
        <w:t>Япония</w:t>
      </w:r>
      <w:r w:rsidRPr="00D35F83">
        <w:rPr>
          <w:lang w:val="en-US"/>
        </w:rPr>
        <w:t>)</w:t>
      </w:r>
    </w:p>
    <w:p w:rsidR="00DC5048" w:rsidRDefault="00D35F83" w:rsidP="00D35F83">
      <w:pPr>
        <w:pStyle w:val="Default"/>
        <w:ind w:firstLine="425"/>
        <w:jc w:val="both"/>
      </w:pPr>
      <w:r>
        <w:t xml:space="preserve">42) Индекс </w:t>
      </w:r>
      <w:proofErr w:type="spellStart"/>
      <w:r>
        <w:t>МосБиржи</w:t>
      </w:r>
      <w:proofErr w:type="spellEnd"/>
      <w:r>
        <w:t xml:space="preserve"> голубых фишек (Россия).</w:t>
      </w:r>
    </w:p>
    <w:p w:rsidR="00D35F83" w:rsidRPr="00194243" w:rsidRDefault="00D35F83" w:rsidP="00D35F83">
      <w:pPr>
        <w:pStyle w:val="Default"/>
        <w:ind w:firstLine="425"/>
        <w:jc w:val="both"/>
        <w:rPr>
          <w:color w:val="auto"/>
          <w:sz w:val="16"/>
          <w:szCs w:val="16"/>
          <w:lang w:eastAsia="ru-RU"/>
        </w:rPr>
      </w:pPr>
    </w:p>
    <w:p w:rsidR="00BC4D5B" w:rsidRPr="00BC4D5B" w:rsidRDefault="00BC4D5B" w:rsidP="006D49E1">
      <w:pPr>
        <w:pStyle w:val="Default"/>
        <w:numPr>
          <w:ilvl w:val="0"/>
          <w:numId w:val="6"/>
        </w:numPr>
        <w:tabs>
          <w:tab w:val="left" w:pos="851"/>
        </w:tabs>
        <w:ind w:left="0" w:firstLine="426"/>
        <w:jc w:val="both"/>
        <w:rPr>
          <w:lang w:eastAsia="ru-RU"/>
        </w:rPr>
      </w:pP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BC4D5B" w:rsidRPr="00BC4D5B" w:rsidRDefault="00BC4D5B" w:rsidP="00BC4D5B">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sidR="00440527">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w:t>
      </w:r>
      <w:proofErr w:type="gramStart"/>
      <w:r w:rsidRPr="00BC4D5B">
        <w:rPr>
          <w:lang w:eastAsia="ru-RU"/>
        </w:rPr>
        <w:t xml:space="preserve">гарантирует доходность инвестиций в данный </w:t>
      </w:r>
      <w:r w:rsidR="00440527">
        <w:rPr>
          <w:lang w:eastAsia="ru-RU"/>
        </w:rPr>
        <w:t>ф</w:t>
      </w:r>
      <w:r w:rsidRPr="00BC4D5B">
        <w:rPr>
          <w:lang w:eastAsia="ru-RU"/>
        </w:rPr>
        <w:t>онд и решение о покупке инвестиционных паев принимается</w:t>
      </w:r>
      <w:proofErr w:type="gramEnd"/>
      <w:r w:rsidRPr="00BC4D5B">
        <w:rPr>
          <w:lang w:eastAsia="ru-RU"/>
        </w:rPr>
        <w:t xml:space="preserve"> инвестором самостоятельно, после ознакомления с настоящими Правила</w:t>
      </w:r>
      <w:r w:rsidR="00440527">
        <w:rPr>
          <w:lang w:eastAsia="ru-RU"/>
        </w:rPr>
        <w:t>ми, инвестиционной декларацией ф</w:t>
      </w:r>
      <w:r w:rsidRPr="00BC4D5B">
        <w:rPr>
          <w:lang w:eastAsia="ru-RU"/>
        </w:rPr>
        <w:t>онда и оценки возможных нижеперечисленных рисков.</w:t>
      </w:r>
    </w:p>
    <w:p w:rsidR="00BC4D5B" w:rsidRPr="00BC4D5B" w:rsidRDefault="00BC4D5B" w:rsidP="00BC4D5B">
      <w:pPr>
        <w:pStyle w:val="Default"/>
        <w:ind w:firstLine="425"/>
        <w:jc w:val="both"/>
        <w:rPr>
          <w:lang w:eastAsia="ru-RU"/>
        </w:rPr>
      </w:pPr>
      <w:r w:rsidRPr="00BC4D5B">
        <w:rPr>
          <w:lang w:eastAsia="ru-RU"/>
        </w:rPr>
        <w:t>Стоимость объекто</w:t>
      </w:r>
      <w:r w:rsidR="00440527">
        <w:rPr>
          <w:lang w:eastAsia="ru-RU"/>
        </w:rPr>
        <w:t>в инвестирования, составляющих ф</w:t>
      </w:r>
      <w:r w:rsidRPr="00BC4D5B">
        <w:rPr>
          <w:lang w:eastAsia="ru-RU"/>
        </w:rPr>
        <w:t>онд, и, соответственно, расчетная стоимость</w:t>
      </w:r>
      <w:r w:rsidR="00440527">
        <w:rPr>
          <w:lang w:eastAsia="ru-RU"/>
        </w:rPr>
        <w:t xml:space="preserve"> инвестиционного пая ф</w:t>
      </w:r>
      <w:r w:rsidRPr="00BC4D5B">
        <w:rPr>
          <w:lang w:eastAsia="ru-RU"/>
        </w:rPr>
        <w:t xml:space="preserve">онда </w:t>
      </w:r>
      <w:proofErr w:type="gramStart"/>
      <w:r w:rsidRPr="00BC4D5B">
        <w:rPr>
          <w:lang w:eastAsia="ru-RU"/>
        </w:rPr>
        <w:t>может</w:t>
      </w:r>
      <w:proofErr w:type="gramEnd"/>
      <w:r w:rsidRPr="00BC4D5B">
        <w:rPr>
          <w:lang w:eastAsia="ru-RU"/>
        </w:rPr>
        <w:t xml:space="preserve"> как увеличиваться, так и уменьшаться в зависимости от изменения рыночной стоимости объектов инвестирования.</w:t>
      </w:r>
    </w:p>
    <w:p w:rsidR="00BC4D5B" w:rsidRPr="00BC4D5B" w:rsidRDefault="00BC4D5B" w:rsidP="00BC4D5B">
      <w:pPr>
        <w:pStyle w:val="Default"/>
        <w:ind w:firstLine="425"/>
        <w:jc w:val="both"/>
        <w:rPr>
          <w:lang w:eastAsia="ru-RU"/>
        </w:rPr>
      </w:pPr>
      <w:r w:rsidRPr="00BC4D5B">
        <w:rPr>
          <w:lang w:eastAsia="ru-RU"/>
        </w:rPr>
        <w:t>Инв</w:t>
      </w:r>
      <w:r w:rsidR="00440527">
        <w:rPr>
          <w:lang w:eastAsia="ru-RU"/>
        </w:rPr>
        <w:t>естирование в различные активы ф</w:t>
      </w:r>
      <w:r w:rsidRPr="00BC4D5B">
        <w:rPr>
          <w:lang w:eastAsia="ru-RU"/>
        </w:rPr>
        <w:t>онда (перечислены в п.2</w:t>
      </w:r>
      <w:r w:rsidR="002E0419">
        <w:rPr>
          <w:lang w:eastAsia="ru-RU"/>
        </w:rPr>
        <w:t>0</w:t>
      </w:r>
      <w:r w:rsidRPr="00BC4D5B">
        <w:rPr>
          <w:lang w:eastAsia="ru-RU"/>
        </w:rPr>
        <w:t>.1) связано с высокими рисками и не подразумевает гарантий как по возврату основной инвестированной суммы, так и по получению каких-либо доходов.</w:t>
      </w:r>
    </w:p>
    <w:p w:rsidR="00BC4D5B" w:rsidRPr="00BC4D5B" w:rsidRDefault="00BC4D5B" w:rsidP="00BC4D5B">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sidR="00440527">
        <w:rPr>
          <w:lang w:eastAsia="ru-RU"/>
        </w:rPr>
        <w:t>ф</w:t>
      </w:r>
      <w:r w:rsidRPr="00BC4D5B">
        <w:rPr>
          <w:lang w:eastAsia="ru-RU"/>
        </w:rPr>
        <w:t>онд.</w:t>
      </w:r>
    </w:p>
    <w:p w:rsidR="00BC4D5B" w:rsidRPr="00BC4D5B" w:rsidRDefault="00BC4D5B" w:rsidP="00BC4D5B">
      <w:pPr>
        <w:pStyle w:val="Default"/>
        <w:ind w:firstLine="425"/>
        <w:jc w:val="both"/>
        <w:rPr>
          <w:lang w:eastAsia="ru-RU"/>
        </w:rPr>
      </w:pPr>
      <w:r w:rsidRPr="00BC4D5B">
        <w:rPr>
          <w:lang w:eastAsia="ru-RU"/>
        </w:rPr>
        <w:t xml:space="preserve">Риски инвестирования в активы </w:t>
      </w:r>
      <w:r w:rsidR="00440527">
        <w:rPr>
          <w:lang w:eastAsia="ru-RU"/>
        </w:rPr>
        <w:t>ф</w:t>
      </w:r>
      <w:r w:rsidRPr="00BC4D5B">
        <w:rPr>
          <w:lang w:eastAsia="ru-RU"/>
        </w:rPr>
        <w:t>онда (указаны в п.</w:t>
      </w:r>
      <w:r w:rsidR="00053AC4">
        <w:rPr>
          <w:lang w:eastAsia="ru-RU"/>
        </w:rPr>
        <w:t xml:space="preserve"> </w:t>
      </w:r>
      <w:r w:rsidRPr="00BC4D5B">
        <w:rPr>
          <w:lang w:eastAsia="ru-RU"/>
        </w:rPr>
        <w:t>2</w:t>
      </w:r>
      <w:r w:rsidR="002E0419">
        <w:rPr>
          <w:lang w:eastAsia="ru-RU"/>
        </w:rPr>
        <w:t>0</w:t>
      </w:r>
      <w:r w:rsidRPr="00BC4D5B">
        <w:rPr>
          <w:lang w:eastAsia="ru-RU"/>
        </w:rPr>
        <w:t>.1) включают, но не ограничиваются следующими рисками:</w:t>
      </w:r>
    </w:p>
    <w:p w:rsidR="00BC4D5B" w:rsidRPr="00BC4D5B" w:rsidRDefault="00BC4D5B" w:rsidP="00BC4D5B">
      <w:pPr>
        <w:pStyle w:val="Default"/>
        <w:ind w:firstLine="425"/>
        <w:jc w:val="both"/>
        <w:rPr>
          <w:lang w:eastAsia="ru-RU"/>
        </w:rPr>
      </w:pPr>
      <w:r w:rsidRPr="00BC4D5B">
        <w:rPr>
          <w:lang w:eastAsia="ru-RU"/>
        </w:rPr>
        <w:lastRenderedPageBreak/>
        <w:t>- Нефинансовые риски;</w:t>
      </w:r>
    </w:p>
    <w:p w:rsidR="00BC4D5B" w:rsidRPr="00BC4D5B" w:rsidRDefault="00BC4D5B" w:rsidP="00BC4D5B">
      <w:pPr>
        <w:pStyle w:val="Default"/>
        <w:ind w:firstLine="425"/>
        <w:jc w:val="both"/>
        <w:rPr>
          <w:lang w:eastAsia="ru-RU"/>
        </w:rPr>
      </w:pPr>
      <w:r w:rsidRPr="00BC4D5B">
        <w:rPr>
          <w:lang w:eastAsia="ru-RU"/>
        </w:rPr>
        <w:t>-</w:t>
      </w:r>
      <w:r w:rsidR="006D3786">
        <w:rPr>
          <w:lang w:eastAsia="ru-RU"/>
        </w:rPr>
        <w:t xml:space="preserve"> </w:t>
      </w:r>
      <w:r w:rsidRPr="00BC4D5B">
        <w:rPr>
          <w:lang w:eastAsia="ru-RU"/>
        </w:rPr>
        <w:t>Финансовые риски</w:t>
      </w:r>
      <w:r w:rsidR="0022039C">
        <w:rPr>
          <w:lang w:eastAsia="ru-RU"/>
        </w:rPr>
        <w:t>.</w:t>
      </w:r>
    </w:p>
    <w:p w:rsidR="00BC4D5B" w:rsidRPr="00BC4D5B" w:rsidRDefault="00BC4D5B" w:rsidP="00053AC4">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p>
    <w:p w:rsidR="00BC4D5B" w:rsidRPr="00BC4D5B" w:rsidRDefault="00BC4D5B" w:rsidP="00BC4D5B">
      <w:pPr>
        <w:pStyle w:val="Default"/>
        <w:ind w:firstLine="425"/>
        <w:jc w:val="both"/>
        <w:rPr>
          <w:lang w:eastAsia="ru-RU"/>
        </w:rPr>
      </w:pPr>
      <w:r w:rsidRPr="00BC4D5B">
        <w:rPr>
          <w:lang w:eastAsia="ru-RU"/>
        </w:rPr>
        <w:t xml:space="preserve">К нефинансовым рискам, с том </w:t>
      </w:r>
      <w:proofErr w:type="gramStart"/>
      <w:r w:rsidRPr="00BC4D5B">
        <w:rPr>
          <w:lang w:eastAsia="ru-RU"/>
        </w:rPr>
        <w:t>числе</w:t>
      </w:r>
      <w:proofErr w:type="gramEnd"/>
      <w:r w:rsidRPr="00BC4D5B">
        <w:rPr>
          <w:lang w:eastAsia="ru-RU"/>
        </w:rPr>
        <w:t xml:space="preserve">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 xml:space="preserve">Стратегический риск </w:t>
      </w:r>
      <w:r w:rsidRPr="00BC4D5B">
        <w:rPr>
          <w:lang w:eastAsia="ru-RU"/>
        </w:rPr>
        <w:t>связан</w:t>
      </w:r>
      <w:r w:rsidRPr="00BC4D5B">
        <w:rPr>
          <w:b/>
          <w:lang w:eastAsia="ru-RU"/>
        </w:rPr>
        <w:t xml:space="preserve"> </w:t>
      </w:r>
      <w:r w:rsidRPr="00BC4D5B">
        <w:rPr>
          <w:lang w:eastAsia="ru-RU"/>
        </w:rPr>
        <w:t>с социально</w:t>
      </w:r>
      <w:r w:rsidRPr="00BC4D5B">
        <w:rPr>
          <w:b/>
          <w:lang w:eastAsia="ru-RU"/>
        </w:rPr>
        <w:t>-</w:t>
      </w:r>
      <w:r w:rsidRPr="00BC4D5B">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w:t>
      </w:r>
      <w:proofErr w:type="gramStart"/>
      <w:r w:rsidRPr="00BC4D5B">
        <w:rPr>
          <w:lang w:eastAsia="ru-RU"/>
        </w:rPr>
        <w:t>На этот риск оказывает влияние</w:t>
      </w:r>
      <w:r w:rsidR="00FE7152">
        <w:rPr>
          <w:lang w:eastAsia="ru-RU"/>
        </w:rPr>
        <w:t xml:space="preserve"> </w:t>
      </w:r>
      <w:r w:rsidRPr="00BC4D5B">
        <w:rPr>
          <w:lang w:eastAsia="ru-RU"/>
        </w:rPr>
        <w:t>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w:t>
      </w:r>
      <w:proofErr w:type="gramEnd"/>
      <w:r w:rsidRPr="00BC4D5B">
        <w:rPr>
          <w:lang w:eastAsia="ru-RU"/>
        </w:rPr>
        <w:t xml:space="preserve">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sidR="000A7574">
        <w:rPr>
          <w:lang w:eastAsia="ru-RU"/>
        </w:rPr>
        <w:t>роны у</w:t>
      </w:r>
      <w:r w:rsidRPr="00BC4D5B">
        <w:rPr>
          <w:lang w:eastAsia="ru-RU"/>
        </w:rPr>
        <w:t xml:space="preserve">правляющей компании, не подлежит диверсификации и </w:t>
      </w:r>
      <w:proofErr w:type="gramStart"/>
      <w:r w:rsidRPr="00BC4D5B">
        <w:rPr>
          <w:lang w:eastAsia="ru-RU"/>
        </w:rPr>
        <w:t>на</w:t>
      </w:r>
      <w:proofErr w:type="gramEnd"/>
      <w:r w:rsidRPr="00BC4D5B">
        <w:rPr>
          <w:lang w:eastAsia="ru-RU"/>
        </w:rPr>
        <w:t xml:space="preserve"> может быть понижен.</w:t>
      </w:r>
    </w:p>
    <w:p w:rsidR="00BC4D5B" w:rsidRPr="00BC4D5B" w:rsidRDefault="00BC4D5B" w:rsidP="00BC4D5B">
      <w:pPr>
        <w:pStyle w:val="Default"/>
        <w:ind w:firstLine="425"/>
        <w:jc w:val="both"/>
        <w:rPr>
          <w:lang w:eastAsia="ru-RU"/>
        </w:rPr>
      </w:pPr>
      <w:r w:rsidRPr="00BC4D5B">
        <w:rPr>
          <w:b/>
          <w:lang w:eastAsia="ru-RU"/>
        </w:rPr>
        <w:t>Системный риск</w:t>
      </w:r>
      <w:r w:rsidRPr="00BC4D5B">
        <w:rPr>
          <w:lang w:eastAsia="ru-RU"/>
        </w:rPr>
        <w:t xml:space="preserve"> связан с нарушением финансовой стабильности и возникшей неспособностью большого числа финансовых институтов </w:t>
      </w:r>
      <w:proofErr w:type="gramStart"/>
      <w:r w:rsidRPr="00BC4D5B">
        <w:rPr>
          <w:lang w:eastAsia="ru-RU"/>
        </w:rPr>
        <w:t>выполнять</w:t>
      </w:r>
      <w:proofErr w:type="gramEnd"/>
      <w:r w:rsidRPr="00BC4D5B">
        <w:rPr>
          <w:lang w:eastAsia="ru-RU"/>
        </w:rPr>
        <w:t xml:space="preserve">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sidR="000A7574">
        <w:rPr>
          <w:lang w:eastAsia="ru-RU"/>
        </w:rPr>
        <w:t>сится риск банковской системы</w:t>
      </w:r>
      <w:proofErr w:type="gramStart"/>
      <w:r w:rsidR="000A7574">
        <w:rPr>
          <w:lang w:eastAsia="ru-RU"/>
        </w:rPr>
        <w:t>.</w:t>
      </w:r>
      <w:proofErr w:type="gramEnd"/>
      <w:r w:rsidR="000A7574">
        <w:rPr>
          <w:lang w:eastAsia="ru-RU"/>
        </w:rPr>
        <w:t xml:space="preserve"> </w:t>
      </w:r>
      <w:proofErr w:type="gramStart"/>
      <w:r w:rsidR="000A7574">
        <w:rPr>
          <w:lang w:eastAsia="ru-RU"/>
        </w:rPr>
        <w:t>у</w:t>
      </w:r>
      <w:proofErr w:type="gramEnd"/>
      <w:r w:rsidRPr="00BC4D5B">
        <w:rPr>
          <w:lang w:eastAsia="ru-RU"/>
        </w:rPr>
        <w:t>правляющая компания не имеет возможностей воздействия на системный риск;</w:t>
      </w:r>
    </w:p>
    <w:p w:rsidR="00BC4D5B" w:rsidRPr="00BC4D5B" w:rsidRDefault="00BC4D5B" w:rsidP="00BC4D5B">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440527">
        <w:rPr>
          <w:lang w:eastAsia="ru-RU"/>
        </w:rPr>
        <w:t xml:space="preserve"> недобросовестностью персонала у</w:t>
      </w:r>
      <w:r w:rsidRPr="00BC4D5B">
        <w:rPr>
          <w:lang w:eastAsia="ru-RU"/>
        </w:rPr>
        <w:t>правляющей компании, ее контрагентов и партнеров, прив</w:t>
      </w:r>
      <w:r w:rsidR="00440527">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w:t>
      </w:r>
      <w:proofErr w:type="gramStart"/>
      <w:r w:rsidRPr="00BC4D5B">
        <w:rPr>
          <w:lang w:eastAsia="ru-RU"/>
        </w:rPr>
        <w:t>риска</w:t>
      </w:r>
      <w:proofErr w:type="gramEnd"/>
      <w:r w:rsidRPr="00BC4D5B">
        <w:rPr>
          <w:lang w:eastAsia="ru-RU"/>
        </w:rPr>
        <w:t xml:space="preserve"> </w:t>
      </w:r>
      <w:r w:rsidR="000A7574">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p>
    <w:p w:rsidR="00BC4D5B" w:rsidRPr="00BC4D5B" w:rsidRDefault="00BC4D5B" w:rsidP="00BC4D5B">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w:t>
      </w:r>
      <w:proofErr w:type="spellStart"/>
      <w:r w:rsidRPr="00BC4D5B">
        <w:rPr>
          <w:lang w:eastAsia="ru-RU"/>
        </w:rPr>
        <w:t>саморегулируемых</w:t>
      </w:r>
      <w:proofErr w:type="spellEnd"/>
      <w:r w:rsidRPr="00BC4D5B">
        <w:rPr>
          <w:lang w:eastAsia="ru-RU"/>
        </w:rPr>
        <w:t xml:space="preserve">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440527">
        <w:rPr>
          <w:lang w:eastAsia="ru-RU"/>
        </w:rPr>
        <w:t>ф</w:t>
      </w:r>
      <w:r w:rsidRPr="00BC4D5B">
        <w:rPr>
          <w:lang w:eastAsia="ru-RU"/>
        </w:rPr>
        <w:t xml:space="preserve">ондом или финансовый результат инвестора. </w:t>
      </w:r>
    </w:p>
    <w:p w:rsidR="00BC4D5B" w:rsidRPr="00BC4D5B" w:rsidRDefault="00BC4D5B" w:rsidP="00BC4D5B">
      <w:pPr>
        <w:pStyle w:val="Default"/>
        <w:ind w:firstLine="425"/>
        <w:jc w:val="both"/>
        <w:rPr>
          <w:lang w:eastAsia="ru-RU"/>
        </w:rPr>
      </w:pPr>
      <w:r w:rsidRPr="00BC4D5B">
        <w:rPr>
          <w:lang w:eastAsia="ru-RU"/>
        </w:rPr>
        <w:t>С цел</w:t>
      </w:r>
      <w:r w:rsidR="000A7574">
        <w:rPr>
          <w:lang w:eastAsia="ru-RU"/>
        </w:rPr>
        <w:t xml:space="preserve">ью минимизации правового </w:t>
      </w:r>
      <w:proofErr w:type="gramStart"/>
      <w:r w:rsidR="000A7574">
        <w:rPr>
          <w:lang w:eastAsia="ru-RU"/>
        </w:rPr>
        <w:t>риска</w:t>
      </w:r>
      <w:proofErr w:type="gramEnd"/>
      <w:r w:rsidR="000A7574">
        <w:rPr>
          <w:lang w:eastAsia="ru-RU"/>
        </w:rPr>
        <w:t xml:space="preserve">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BC4D5B" w:rsidRDefault="00BC4D5B" w:rsidP="00BC4D5B">
      <w:pPr>
        <w:pStyle w:val="Default"/>
        <w:ind w:firstLine="425"/>
        <w:jc w:val="both"/>
        <w:rPr>
          <w:lang w:eastAsia="ru-RU"/>
        </w:rPr>
      </w:pPr>
      <w:r w:rsidRPr="00BC4D5B">
        <w:rPr>
          <w:b/>
          <w:lang w:eastAsia="ru-RU"/>
        </w:rPr>
        <w:t xml:space="preserve">Регуляторный риск </w:t>
      </w:r>
      <w:r w:rsidRPr="00BC4D5B">
        <w:rPr>
          <w:lang w:eastAsia="ru-RU"/>
        </w:rPr>
        <w:t>может пр</w:t>
      </w:r>
      <w:r w:rsidR="000A7574">
        <w:rPr>
          <w:lang w:eastAsia="ru-RU"/>
        </w:rPr>
        <w:t>оявляться в форме применения к у</w:t>
      </w:r>
      <w:r w:rsidRPr="00BC4D5B">
        <w:rPr>
          <w:lang w:eastAsia="ru-RU"/>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w:t>
      </w:r>
      <w:r w:rsidRPr="00BC4D5B">
        <w:rPr>
          <w:lang w:eastAsia="ru-RU"/>
        </w:rPr>
        <w:lastRenderedPageBreak/>
        <w:t>регуляторного риска могут стать финан</w:t>
      </w:r>
      <w:r w:rsidR="000A7574">
        <w:rPr>
          <w:lang w:eastAsia="ru-RU"/>
        </w:rPr>
        <w:t xml:space="preserve">совые или </w:t>
      </w:r>
      <w:proofErr w:type="spellStart"/>
      <w:r w:rsidR="000A7574">
        <w:rPr>
          <w:lang w:eastAsia="ru-RU"/>
        </w:rPr>
        <w:t>репутационные</w:t>
      </w:r>
      <w:proofErr w:type="spellEnd"/>
      <w:r w:rsidR="000A7574">
        <w:rPr>
          <w:lang w:eastAsia="ru-RU"/>
        </w:rPr>
        <w:t xml:space="preserve"> потери у</w:t>
      </w:r>
      <w:r w:rsidRPr="00BC4D5B">
        <w:rPr>
          <w:lang w:eastAsia="ru-RU"/>
        </w:rPr>
        <w:t>правляющей компании, запрет на проведение от</w:t>
      </w:r>
      <w:r w:rsidR="00440527">
        <w:rPr>
          <w:lang w:eastAsia="ru-RU"/>
        </w:rPr>
        <w:t>дельных операций по управлению ф</w:t>
      </w:r>
      <w:r w:rsidRPr="00BC4D5B">
        <w:rPr>
          <w:lang w:eastAsia="ru-RU"/>
        </w:rPr>
        <w:t xml:space="preserve">ондом или аннулирование лицензии </w:t>
      </w:r>
      <w:r w:rsidR="000A7574">
        <w:rPr>
          <w:lang w:eastAsia="ru-RU"/>
        </w:rPr>
        <w:t>у</w:t>
      </w:r>
      <w:r w:rsidRPr="00BC4D5B">
        <w:rPr>
          <w:lang w:eastAsia="ru-RU"/>
        </w:rPr>
        <w:t xml:space="preserve">правляющей компании. С целью </w:t>
      </w:r>
      <w:r w:rsidR="000A7574">
        <w:rPr>
          <w:lang w:eastAsia="ru-RU"/>
        </w:rPr>
        <w:t xml:space="preserve">исключения регуляторного </w:t>
      </w:r>
      <w:proofErr w:type="gramStart"/>
      <w:r w:rsidR="000A7574">
        <w:rPr>
          <w:lang w:eastAsia="ru-RU"/>
        </w:rPr>
        <w:t>риска</w:t>
      </w:r>
      <w:proofErr w:type="gramEnd"/>
      <w:r w:rsidR="000A7574">
        <w:rPr>
          <w:lang w:eastAsia="ru-RU"/>
        </w:rPr>
        <w:t xml:space="preserve">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A07167" w:rsidRDefault="00A07167" w:rsidP="00BC4D5B">
      <w:pPr>
        <w:pStyle w:val="Default"/>
        <w:ind w:firstLine="425"/>
        <w:jc w:val="both"/>
        <w:rPr>
          <w:lang w:eastAsia="ru-RU"/>
        </w:rPr>
      </w:pPr>
    </w:p>
    <w:p w:rsidR="00BC4D5B" w:rsidRPr="00BC4D5B" w:rsidRDefault="00BC4D5B" w:rsidP="00666229">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p>
    <w:p w:rsidR="00BC4D5B" w:rsidRPr="00BC4D5B" w:rsidRDefault="00BC4D5B" w:rsidP="00BC4D5B">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Рыночный/ценовой риск</w:t>
      </w:r>
      <w:r w:rsidRPr="00BC4D5B">
        <w:rPr>
          <w:lang w:eastAsia="ru-RU"/>
        </w:rPr>
        <w:t>, связанный с колебаниями цен активов, указанных в п.2</w:t>
      </w:r>
      <w:r w:rsidR="002E0419">
        <w:rPr>
          <w:lang w:eastAsia="ru-RU"/>
        </w:rPr>
        <w:t>0</w:t>
      </w:r>
      <w:r w:rsidRPr="00BC4D5B">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C4D5B" w:rsidRPr="00BC4D5B" w:rsidRDefault="00BC4D5B" w:rsidP="00BC4D5B">
      <w:pPr>
        <w:pStyle w:val="Default"/>
        <w:ind w:firstLine="425"/>
        <w:jc w:val="both"/>
        <w:rPr>
          <w:lang w:eastAsia="ru-RU"/>
        </w:rPr>
      </w:pPr>
      <w:r w:rsidRPr="00BC4D5B">
        <w:rPr>
          <w:b/>
          <w:lang w:eastAsia="ru-RU"/>
        </w:rPr>
        <w:t xml:space="preserve">Валютный риск </w:t>
      </w:r>
      <w:r w:rsidRPr="00BC4D5B">
        <w:rPr>
          <w:lang w:eastAsia="ru-RU"/>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sidR="00440527">
        <w:rPr>
          <w:lang w:eastAsia="ru-RU"/>
        </w:rPr>
        <w:t>ф</w:t>
      </w:r>
      <w:r w:rsidRPr="00BC4D5B">
        <w:rPr>
          <w:lang w:eastAsia="ru-RU"/>
        </w:rPr>
        <w:t>онда.</w:t>
      </w:r>
    </w:p>
    <w:p w:rsidR="00BC4D5B" w:rsidRPr="00BC4D5B" w:rsidRDefault="00BC4D5B" w:rsidP="00BC4D5B">
      <w:pPr>
        <w:pStyle w:val="Default"/>
        <w:ind w:firstLine="425"/>
        <w:jc w:val="both"/>
        <w:rPr>
          <w:lang w:eastAsia="ru-RU"/>
        </w:rPr>
      </w:pPr>
      <w:r w:rsidRPr="00BC4D5B">
        <w:rPr>
          <w:b/>
          <w:lang w:eastAsia="ru-RU"/>
        </w:rPr>
        <w:t>Процентный риск</w:t>
      </w:r>
      <w:r w:rsidR="00440527">
        <w:rPr>
          <w:lang w:eastAsia="ru-RU"/>
        </w:rPr>
        <w:t xml:space="preserve"> заключатся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w:t>
      </w:r>
      <w:r w:rsidR="00FE7152">
        <w:rPr>
          <w:lang w:eastAsia="ru-RU"/>
        </w:rPr>
        <w:t xml:space="preserve">  </w:t>
      </w:r>
      <w:r w:rsidRPr="00BC4D5B">
        <w:rPr>
          <w:lang w:eastAsia="ru-RU"/>
        </w:rPr>
        <w:t>процентного дохода от таких активов.</w:t>
      </w:r>
    </w:p>
    <w:p w:rsidR="00BC4D5B" w:rsidRPr="00BC4D5B" w:rsidRDefault="00BC4D5B" w:rsidP="00BC4D5B">
      <w:pPr>
        <w:pStyle w:val="Default"/>
        <w:ind w:firstLine="425"/>
        <w:jc w:val="both"/>
        <w:rPr>
          <w:lang w:eastAsia="ru-RU"/>
        </w:rPr>
      </w:pPr>
      <w:r w:rsidRPr="00BC4D5B">
        <w:rPr>
          <w:b/>
          <w:lang w:eastAsia="ru-RU"/>
        </w:rPr>
        <w:t xml:space="preserve">Риск ликвидности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sidR="00440527">
        <w:rPr>
          <w:lang w:eastAsia="ru-RU"/>
        </w:rPr>
        <w:t>нт будет находиться в портфеле ф</w:t>
      </w:r>
      <w:r w:rsidRPr="00BC4D5B">
        <w:rPr>
          <w:lang w:eastAsia="ru-RU"/>
        </w:rPr>
        <w:t>онда до конца срока погашения без возможности реализации.</w:t>
      </w:r>
    </w:p>
    <w:p w:rsidR="00BC4D5B" w:rsidRPr="00BC4D5B" w:rsidRDefault="00BC4D5B" w:rsidP="00BC4D5B">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BC4D5B" w:rsidRPr="00BC4D5B" w:rsidRDefault="00BC4D5B" w:rsidP="00BC4D5B">
      <w:pPr>
        <w:pStyle w:val="Default"/>
        <w:ind w:firstLine="425"/>
        <w:jc w:val="both"/>
        <w:rPr>
          <w:lang w:eastAsia="ru-RU"/>
        </w:rPr>
      </w:pPr>
      <w:r w:rsidRPr="00BC4D5B">
        <w:rPr>
          <w:lang w:eastAsia="ru-RU"/>
        </w:rPr>
        <w:t>Помимо финансовых и нефинансовых рисков, инвестирование в ак</w:t>
      </w:r>
      <w:r w:rsidR="00440527">
        <w:rPr>
          <w:lang w:eastAsia="ru-RU"/>
        </w:rPr>
        <w:t>тивы ф</w:t>
      </w:r>
      <w:r w:rsidRPr="00BC4D5B">
        <w:rPr>
          <w:lang w:eastAsia="ru-RU"/>
        </w:rPr>
        <w:t xml:space="preserve">онда может включать следующие риски: </w:t>
      </w:r>
    </w:p>
    <w:p w:rsidR="00BC4D5B" w:rsidRPr="00BC4D5B" w:rsidRDefault="00BC4D5B" w:rsidP="00BC4D5B">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BC4D5B" w:rsidRPr="00BC4D5B" w:rsidRDefault="00BC4D5B" w:rsidP="00BC4D5B">
      <w:pPr>
        <w:pStyle w:val="Default"/>
        <w:ind w:firstLine="425"/>
        <w:jc w:val="both"/>
        <w:rPr>
          <w:lang w:eastAsia="ru-RU"/>
        </w:rPr>
      </w:pPr>
      <w:r w:rsidRPr="00BC4D5B">
        <w:rPr>
          <w:lang w:eastAsia="ru-RU"/>
        </w:rPr>
        <w:t xml:space="preserve">К числу кредитных рисков, в том числе, относятся: </w:t>
      </w:r>
    </w:p>
    <w:p w:rsidR="00BC4D5B" w:rsidRPr="00BC4D5B" w:rsidRDefault="00BC4D5B" w:rsidP="00BC4D5B">
      <w:pPr>
        <w:pStyle w:val="Default"/>
        <w:ind w:firstLine="425"/>
        <w:jc w:val="both"/>
        <w:rPr>
          <w:lang w:eastAsia="ru-RU"/>
        </w:rPr>
      </w:pPr>
      <w:proofErr w:type="gramStart"/>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p>
    <w:p w:rsidR="00BC4D5B" w:rsidRPr="00BC4D5B" w:rsidRDefault="00BC4D5B" w:rsidP="00BC4D5B">
      <w:pPr>
        <w:pStyle w:val="Default"/>
        <w:ind w:firstLine="425"/>
        <w:jc w:val="both"/>
        <w:rPr>
          <w:lang w:eastAsia="ru-RU"/>
        </w:rPr>
      </w:pPr>
      <w:r w:rsidRPr="00BC4D5B">
        <w:rPr>
          <w:lang w:eastAsia="ru-RU"/>
        </w:rPr>
        <w:t>Инвестор несет риск дефолта в отноше</w:t>
      </w:r>
      <w:r w:rsidR="00440527">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sidR="00440527">
        <w:rPr>
          <w:lang w:eastAsia="ru-RU"/>
        </w:rPr>
        <w:t>и с инвестиционной декларацией ф</w:t>
      </w:r>
      <w:r w:rsidRPr="00BC4D5B">
        <w:rPr>
          <w:lang w:eastAsia="ru-RU"/>
        </w:rPr>
        <w:t xml:space="preserve">онда </w:t>
      </w:r>
      <w:r w:rsidR="00440527">
        <w:rPr>
          <w:lang w:eastAsia="ru-RU"/>
        </w:rPr>
        <w:t>у</w:t>
      </w:r>
      <w:r w:rsidRPr="00BC4D5B">
        <w:rPr>
          <w:lang w:eastAsia="ru-RU"/>
        </w:rPr>
        <w:t xml:space="preserve">правляющая компания выстроила систему управления портфелем фонда и </w:t>
      </w:r>
      <w:proofErr w:type="spellStart"/>
      <w:proofErr w:type="gramStart"/>
      <w:r w:rsidRPr="00BC4D5B">
        <w:rPr>
          <w:lang w:eastAsia="ru-RU"/>
        </w:rPr>
        <w:t>риск-менеджмента</w:t>
      </w:r>
      <w:proofErr w:type="spellEnd"/>
      <w:proofErr w:type="gramEnd"/>
      <w:r w:rsidRPr="00BC4D5B">
        <w:rPr>
          <w:lang w:eastAsia="ru-RU"/>
        </w:rPr>
        <w:t>.</w:t>
      </w:r>
    </w:p>
    <w:p w:rsidR="00BC4D5B" w:rsidRPr="00BC4D5B" w:rsidRDefault="00BC4D5B" w:rsidP="00BC4D5B">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 проявляется в риске неисполнения обязательств перед </w:t>
      </w:r>
      <w:r w:rsidR="000A7574">
        <w:rPr>
          <w:lang w:eastAsia="ru-RU"/>
        </w:rPr>
        <w:t>у</w:t>
      </w:r>
      <w:r w:rsidRPr="00BC4D5B">
        <w:rPr>
          <w:lang w:eastAsia="ru-RU"/>
        </w:rPr>
        <w:t>правляющей комп</w:t>
      </w:r>
      <w:r w:rsidR="000A7574">
        <w:rPr>
          <w:lang w:eastAsia="ru-RU"/>
        </w:rPr>
        <w:t xml:space="preserve">анией со стороны контрагентов. </w:t>
      </w:r>
      <w:proofErr w:type="gramStart"/>
      <w:r w:rsidR="000A7574">
        <w:rPr>
          <w:lang w:eastAsia="ru-RU"/>
        </w:rPr>
        <w:t>У</w:t>
      </w:r>
      <w:r w:rsidRPr="00BC4D5B">
        <w:rPr>
          <w:lang w:eastAsia="ru-RU"/>
        </w:rPr>
        <w:t xml:space="preserve">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w:t>
      </w:r>
      <w:r w:rsidRPr="00BC4D5B">
        <w:rPr>
          <w:lang w:eastAsia="ru-RU"/>
        </w:rPr>
        <w:lastRenderedPageBreak/>
        <w:t>депозитариев, клиринговых систем, расчетных банков, платежных агентов, бирж и прочих третьих лиц, что может привести к потерям клиент</w:t>
      </w:r>
      <w:r w:rsidR="000A7574">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roofErr w:type="gramEnd"/>
    </w:p>
    <w:p w:rsidR="00BC4D5B" w:rsidRDefault="00BC4D5B" w:rsidP="00BC4D5B">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A07167" w:rsidRPr="00BC4D5B" w:rsidRDefault="00A07167" w:rsidP="00BC4D5B">
      <w:pPr>
        <w:pStyle w:val="Default"/>
        <w:ind w:firstLine="425"/>
        <w:jc w:val="both"/>
        <w:rPr>
          <w:lang w:eastAsia="ru-RU"/>
        </w:rPr>
      </w:pPr>
    </w:p>
    <w:p w:rsidR="00BC4D5B" w:rsidRPr="00BC4D5B" w:rsidRDefault="00BC4D5B" w:rsidP="00BC4D5B">
      <w:pPr>
        <w:pStyle w:val="Default"/>
        <w:ind w:firstLine="425"/>
        <w:jc w:val="both"/>
        <w:rPr>
          <w:lang w:eastAsia="ru-RU"/>
        </w:rPr>
      </w:pPr>
      <w:r w:rsidRPr="00BC4D5B">
        <w:rPr>
          <w:lang w:eastAsia="ru-RU"/>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BC4D5B" w:rsidRPr="00BC4D5B" w:rsidRDefault="00BC4D5B" w:rsidP="00BC4D5B">
      <w:pPr>
        <w:pStyle w:val="Default"/>
        <w:ind w:firstLine="425"/>
        <w:jc w:val="both"/>
        <w:rPr>
          <w:lang w:eastAsia="ru-RU"/>
        </w:rPr>
      </w:pPr>
      <w:r w:rsidRPr="00BC4D5B">
        <w:rPr>
          <w:lang w:eastAsia="ru-RU"/>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w:t>
      </w:r>
      <w:proofErr w:type="gramStart"/>
      <w:r w:rsidRPr="00BC4D5B">
        <w:rPr>
          <w:lang w:eastAsia="ru-RU"/>
        </w:rPr>
        <w:t>случае</w:t>
      </w:r>
      <w:proofErr w:type="gramEnd"/>
      <w:r w:rsidRPr="00BC4D5B">
        <w:rPr>
          <w:lang w:eastAsia="ru-RU"/>
        </w:rPr>
        <w:t xml:space="preserve">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BC4D5B" w:rsidRPr="00BC4D5B" w:rsidRDefault="00BC4D5B" w:rsidP="00BC4D5B">
      <w:pPr>
        <w:pStyle w:val="Default"/>
        <w:ind w:firstLine="425"/>
        <w:jc w:val="both"/>
        <w:rPr>
          <w:lang w:eastAsia="ru-RU"/>
        </w:rPr>
      </w:pPr>
      <w:r w:rsidRPr="00BC4D5B">
        <w:rPr>
          <w:b/>
          <w:lang w:eastAsia="ru-RU"/>
        </w:rPr>
        <w:t>В)</w:t>
      </w:r>
      <w:r w:rsidRPr="00BC4D5B">
        <w:rPr>
          <w:lang w:eastAsia="ru-RU"/>
        </w:rPr>
        <w:t xml:space="preserve"> Инвестированию в </w:t>
      </w:r>
      <w:r w:rsidRPr="00BC4D5B">
        <w:rPr>
          <w:b/>
          <w:lang w:eastAsia="ru-RU"/>
        </w:rPr>
        <w:t>иностранные ценные бумаги</w:t>
      </w:r>
      <w:r w:rsidRPr="00BC4D5B">
        <w:rPr>
          <w:lang w:eastAsia="ru-RU"/>
        </w:rPr>
        <w:t xml:space="preserve"> </w:t>
      </w:r>
      <w:r w:rsidR="00440527" w:rsidRPr="00440527">
        <w:rPr>
          <w:lang w:eastAsia="ru-RU"/>
        </w:rPr>
        <w:t>и производные финансовые инструменты, базовые активы которых имеют иностранное происхождение</w:t>
      </w:r>
      <w:r w:rsidR="00440527">
        <w:rPr>
          <w:lang w:eastAsia="ru-RU"/>
        </w:rPr>
        <w:t>,</w:t>
      </w:r>
      <w:r w:rsidR="00440527" w:rsidRPr="00440527">
        <w:rPr>
          <w:lang w:eastAsia="ru-RU"/>
        </w:rPr>
        <w:t xml:space="preserve"> </w:t>
      </w:r>
      <w:r w:rsidRPr="00BC4D5B">
        <w:rPr>
          <w:lang w:eastAsia="ru-RU"/>
        </w:rPr>
        <w:t xml:space="preserve">присущи описанные выше риски со следующими особенностями. </w:t>
      </w:r>
    </w:p>
    <w:p w:rsidR="00BC4D5B" w:rsidRPr="00BC4D5B" w:rsidRDefault="00BC4D5B" w:rsidP="00BC4D5B">
      <w:pPr>
        <w:pStyle w:val="Default"/>
        <w:ind w:firstLine="425"/>
        <w:jc w:val="both"/>
        <w:rPr>
          <w:lang w:eastAsia="ru-RU"/>
        </w:rPr>
      </w:pPr>
      <w:r w:rsidRPr="00BC4D5B">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BC4D5B" w:rsidRPr="00BC4D5B" w:rsidRDefault="00BC4D5B" w:rsidP="00BC4D5B">
      <w:pPr>
        <w:pStyle w:val="Default"/>
        <w:ind w:firstLine="425"/>
        <w:jc w:val="both"/>
        <w:rPr>
          <w:lang w:eastAsia="ru-RU"/>
        </w:rPr>
      </w:pPr>
      <w:r w:rsidRPr="00BC4D5B">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C0B35" w:rsidRPr="00DC5048" w:rsidRDefault="00BC4D5B" w:rsidP="00BC4D5B">
      <w:pPr>
        <w:pStyle w:val="Default"/>
        <w:ind w:firstLine="425"/>
        <w:jc w:val="both"/>
        <w:rPr>
          <w:color w:val="auto"/>
          <w:lang w:eastAsia="ru-RU"/>
        </w:rPr>
      </w:pPr>
      <w:r w:rsidRPr="00BC4D5B">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1E78BF" w:rsidRPr="0084629B" w:rsidRDefault="001E78BF" w:rsidP="0084629B">
      <w:pPr>
        <w:pStyle w:val="1"/>
        <w:tabs>
          <w:tab w:val="left" w:pos="426"/>
        </w:tabs>
        <w:spacing w:before="240" w:after="240" w:line="240" w:lineRule="atLeast"/>
        <w:ind w:firstLine="425"/>
        <w:rPr>
          <w:rFonts w:ascii="Times New Roman" w:hAnsi="Times New Roman"/>
          <w:sz w:val="28"/>
          <w:szCs w:val="28"/>
          <w:lang w:val="ru-RU"/>
        </w:rPr>
      </w:pPr>
      <w:r w:rsidRPr="00D201F0">
        <w:rPr>
          <w:rFonts w:ascii="Times New Roman" w:hAnsi="Times New Roman"/>
          <w:sz w:val="28"/>
          <w:szCs w:val="28"/>
        </w:rPr>
        <w:t>III</w:t>
      </w:r>
      <w:r w:rsidRPr="0084629B">
        <w:rPr>
          <w:rFonts w:ascii="Times New Roman" w:hAnsi="Times New Roman"/>
          <w:sz w:val="28"/>
          <w:szCs w:val="28"/>
          <w:lang w:val="ru-RU"/>
        </w:rPr>
        <w:t>. Права и обязанности управляющей компании</w:t>
      </w:r>
    </w:p>
    <w:p w:rsidR="001E78BF" w:rsidRPr="00D201F0" w:rsidRDefault="0023695D" w:rsidP="006D49E1">
      <w:pPr>
        <w:pStyle w:val="af1"/>
        <w:numPr>
          <w:ilvl w:val="0"/>
          <w:numId w:val="6"/>
        </w:numPr>
        <w:tabs>
          <w:tab w:val="left" w:pos="851"/>
        </w:tabs>
        <w:spacing w:line="240" w:lineRule="atLeast"/>
        <w:ind w:left="0" w:firstLine="426"/>
        <w:jc w:val="both"/>
      </w:pPr>
      <w:bookmarkStart w:id="35" w:name="p_30"/>
      <w:bookmarkEnd w:id="35"/>
      <w:r w:rsidRPr="00666229">
        <w:t>До даты завершения (окончания) формирования фонда управляющая компания не распоряжается имуществом, включенным в состав фонда при его формировании.</w:t>
      </w:r>
      <w:r>
        <w:rPr>
          <w:rFonts w:ascii="Arial CYR" w:hAnsi="Arial CYR" w:cs="Arial CYR"/>
          <w:sz w:val="16"/>
          <w:szCs w:val="16"/>
        </w:rPr>
        <w:t xml:space="preserve"> </w:t>
      </w:r>
      <w:r w:rsidR="001E78BF" w:rsidRPr="00D201F0">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D201F0" w:rsidRDefault="001E78BF" w:rsidP="00065217">
      <w:pPr>
        <w:spacing w:line="240" w:lineRule="atLeast"/>
        <w:ind w:firstLine="426"/>
        <w:jc w:val="both"/>
      </w:pPr>
      <w:r w:rsidRPr="00D201F0">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3B5DCF" w:rsidRPr="00D201F0">
        <w:t>«</w:t>
      </w:r>
      <w:r w:rsidRPr="00D201F0">
        <w:t>Д.У.</w:t>
      </w:r>
      <w:r w:rsidR="003B5DCF" w:rsidRPr="00D201F0">
        <w:t>»</w:t>
      </w:r>
      <w:r w:rsidRPr="00D201F0">
        <w:t xml:space="preserve"> и указано название фонда.</w:t>
      </w:r>
    </w:p>
    <w:p w:rsidR="001E78BF" w:rsidRPr="00D201F0" w:rsidRDefault="001E78BF" w:rsidP="00065217">
      <w:pPr>
        <w:spacing w:line="240" w:lineRule="atLeast"/>
        <w:ind w:firstLine="426"/>
        <w:jc w:val="both"/>
      </w:pPr>
      <w:r w:rsidRPr="00D201F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D201F0" w:rsidRDefault="001E78BF" w:rsidP="006D49E1">
      <w:pPr>
        <w:pStyle w:val="af1"/>
        <w:numPr>
          <w:ilvl w:val="0"/>
          <w:numId w:val="6"/>
        </w:numPr>
        <w:spacing w:before="120" w:line="240" w:lineRule="atLeast"/>
        <w:jc w:val="both"/>
      </w:pPr>
      <w:bookmarkStart w:id="36" w:name="p_31"/>
      <w:bookmarkEnd w:id="36"/>
      <w:r w:rsidRPr="00D201F0">
        <w:t>Управляющая компания:</w:t>
      </w:r>
    </w:p>
    <w:p w:rsidR="003B5DCF" w:rsidRPr="00D201F0" w:rsidRDefault="003B5DCF" w:rsidP="00666229">
      <w:pPr>
        <w:pStyle w:val="af1"/>
        <w:numPr>
          <w:ilvl w:val="0"/>
          <w:numId w:val="13"/>
        </w:numPr>
        <w:tabs>
          <w:tab w:val="left" w:pos="709"/>
          <w:tab w:val="left" w:pos="9072"/>
        </w:tabs>
        <w:spacing w:line="240" w:lineRule="atLeast"/>
        <w:ind w:left="0" w:firstLine="426"/>
        <w:jc w:val="both"/>
      </w:pPr>
      <w:bookmarkStart w:id="37" w:name="p_32"/>
      <w:bookmarkEnd w:id="37"/>
      <w:r w:rsidRPr="00D201F0">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3B5DCF" w:rsidRPr="00D201F0" w:rsidRDefault="003B5DCF" w:rsidP="00666229">
      <w:pPr>
        <w:pStyle w:val="af1"/>
        <w:numPr>
          <w:ilvl w:val="0"/>
          <w:numId w:val="13"/>
        </w:numPr>
        <w:tabs>
          <w:tab w:val="left" w:pos="709"/>
          <w:tab w:val="left" w:pos="9072"/>
        </w:tabs>
        <w:spacing w:line="240" w:lineRule="atLeast"/>
        <w:ind w:left="0" w:firstLine="426"/>
        <w:jc w:val="both"/>
      </w:pPr>
      <w:r w:rsidRPr="00D201F0">
        <w:t xml:space="preserve">предъявляет иски и выступает ответчиком </w:t>
      </w:r>
      <w:proofErr w:type="gramStart"/>
      <w:r w:rsidRPr="00D201F0">
        <w:t>по искам в суде в связи с осуществлением деятельности по доверительному управлению</w:t>
      </w:r>
      <w:proofErr w:type="gramEnd"/>
      <w:r w:rsidRPr="00D201F0">
        <w:t xml:space="preserve"> фондом;</w:t>
      </w:r>
    </w:p>
    <w:p w:rsidR="00666229" w:rsidRDefault="00666229" w:rsidP="00666229">
      <w:pPr>
        <w:pStyle w:val="af1"/>
        <w:numPr>
          <w:ilvl w:val="0"/>
          <w:numId w:val="13"/>
        </w:numPr>
        <w:tabs>
          <w:tab w:val="left" w:pos="709"/>
          <w:tab w:val="left" w:pos="9072"/>
        </w:tabs>
        <w:spacing w:line="240" w:lineRule="atLeast"/>
        <w:ind w:left="0" w:firstLine="426"/>
        <w:jc w:val="both"/>
      </w:pPr>
      <w:r w:rsidRPr="00666229">
        <w:t xml:space="preserve">действуя в качестве доверительного управляющего фондом, вправе при условии соблюдения установленных нормативными актами </w:t>
      </w:r>
      <w:r w:rsidR="0022039C">
        <w:t>в сфере финансовых рынков</w:t>
      </w:r>
      <w:r w:rsidRPr="00666229">
        <w:t xml:space="preserve"> требований, </w:t>
      </w:r>
      <w:r w:rsidRPr="00666229">
        <w:lastRenderedPageBreak/>
        <w:t>направленных на ограничение рисков, заключать договоры, являющиеся производными финансовыми инструментами</w:t>
      </w:r>
      <w:r>
        <w:t>;</w:t>
      </w:r>
    </w:p>
    <w:p w:rsidR="003B5DCF" w:rsidRPr="00D201F0" w:rsidRDefault="003B5DCF" w:rsidP="00666229">
      <w:pPr>
        <w:pStyle w:val="af1"/>
        <w:numPr>
          <w:ilvl w:val="0"/>
          <w:numId w:val="13"/>
        </w:numPr>
        <w:tabs>
          <w:tab w:val="left" w:pos="709"/>
          <w:tab w:val="left" w:pos="9072"/>
        </w:tabs>
        <w:spacing w:line="240" w:lineRule="atLeast"/>
        <w:ind w:left="0" w:firstLine="426"/>
        <w:jc w:val="both"/>
      </w:pPr>
      <w:r w:rsidRPr="00D201F0">
        <w:t>переда</w:t>
      </w:r>
      <w:r w:rsidR="009D0FAB" w:rsidRPr="00D201F0">
        <w:t>ет</w:t>
      </w:r>
      <w:r w:rsidRPr="00D201F0">
        <w:t xml:space="preserve"> свои права и обязанности по договору доверительного управления фондом другой управляющей компании в порядке, установленном </w:t>
      </w:r>
      <w:r w:rsidR="00B15E22" w:rsidRPr="00D201F0">
        <w:t>нормативными актами в сфере финансовых рынков</w:t>
      </w:r>
      <w:r w:rsidRPr="00D201F0">
        <w:t>;</w:t>
      </w:r>
    </w:p>
    <w:p w:rsidR="003B5DCF" w:rsidRPr="00D201F0" w:rsidRDefault="003B5DCF" w:rsidP="00666229">
      <w:pPr>
        <w:pStyle w:val="af1"/>
        <w:numPr>
          <w:ilvl w:val="0"/>
          <w:numId w:val="13"/>
        </w:numPr>
        <w:tabs>
          <w:tab w:val="left" w:pos="709"/>
          <w:tab w:val="left" w:pos="9072"/>
        </w:tabs>
        <w:autoSpaceDE w:val="0"/>
        <w:autoSpaceDN w:val="0"/>
        <w:adjustRightInd w:val="0"/>
        <w:spacing w:line="240" w:lineRule="atLeast"/>
        <w:ind w:left="0" w:firstLine="426"/>
        <w:jc w:val="both"/>
      </w:pPr>
      <w:r w:rsidRPr="00D201F0">
        <w:t xml:space="preserve">вправе принять решение о прекращении фонда; </w:t>
      </w:r>
    </w:p>
    <w:p w:rsidR="003B5DCF" w:rsidRPr="00D201F0" w:rsidRDefault="003B5DCF" w:rsidP="00666229">
      <w:pPr>
        <w:pStyle w:val="af1"/>
        <w:numPr>
          <w:ilvl w:val="0"/>
          <w:numId w:val="13"/>
        </w:numPr>
        <w:tabs>
          <w:tab w:val="left" w:pos="709"/>
          <w:tab w:val="left" w:pos="9072"/>
        </w:tabs>
        <w:autoSpaceDE w:val="0"/>
        <w:autoSpaceDN w:val="0"/>
        <w:adjustRightInd w:val="0"/>
        <w:spacing w:line="240" w:lineRule="atLeast"/>
        <w:ind w:left="0" w:firstLine="426"/>
        <w:jc w:val="both"/>
      </w:pPr>
      <w:r w:rsidRPr="00D201F0">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D201F0">
        <w:t>дств дл</w:t>
      </w:r>
      <w:proofErr w:type="gramEnd"/>
      <w:r w:rsidRPr="00D201F0">
        <w:t>я выплаты денежной компенсации владельцам инвестиционных паев</w:t>
      </w:r>
      <w:r w:rsidR="006D7604">
        <w:t>.</w:t>
      </w:r>
    </w:p>
    <w:p w:rsidR="001E78BF" w:rsidRPr="00D201F0" w:rsidRDefault="001E78BF" w:rsidP="00666229">
      <w:pPr>
        <w:pStyle w:val="af1"/>
        <w:numPr>
          <w:ilvl w:val="0"/>
          <w:numId w:val="6"/>
        </w:numPr>
        <w:spacing w:before="120" w:line="240" w:lineRule="atLeast"/>
        <w:ind w:left="782" w:hanging="357"/>
        <w:contextualSpacing w:val="0"/>
        <w:jc w:val="both"/>
      </w:pPr>
      <w:r w:rsidRPr="00D201F0">
        <w:t>Управляющая компания обязана:</w:t>
      </w:r>
    </w:p>
    <w:p w:rsidR="003B5DCF" w:rsidRDefault="003B5DCF" w:rsidP="00065217">
      <w:pPr>
        <w:tabs>
          <w:tab w:val="left" w:pos="9072"/>
        </w:tabs>
        <w:spacing w:line="240" w:lineRule="atLeast"/>
        <w:ind w:firstLine="426"/>
        <w:jc w:val="both"/>
      </w:pPr>
      <w:r w:rsidRPr="00D201F0">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4734DC" w:rsidRPr="00D201F0">
        <w:t>в сфере финансовых рынков</w:t>
      </w:r>
      <w:r w:rsidRPr="00D201F0">
        <w:t xml:space="preserve"> и настоящими Правилами;</w:t>
      </w:r>
    </w:p>
    <w:p w:rsidR="003279CA" w:rsidRPr="00D201F0" w:rsidRDefault="003279CA" w:rsidP="00065217">
      <w:pPr>
        <w:tabs>
          <w:tab w:val="left" w:pos="9072"/>
        </w:tabs>
        <w:spacing w:line="240" w:lineRule="atLeast"/>
        <w:ind w:firstLine="426"/>
        <w:jc w:val="both"/>
      </w:pPr>
      <w:r>
        <w:t xml:space="preserve">2) </w:t>
      </w:r>
      <w:r w:rsidRPr="000D1586">
        <w:t>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3B5DCF" w:rsidRPr="00D201F0" w:rsidRDefault="003279CA" w:rsidP="00065217">
      <w:pPr>
        <w:tabs>
          <w:tab w:val="left" w:pos="9072"/>
        </w:tabs>
        <w:spacing w:line="240" w:lineRule="atLeast"/>
        <w:ind w:firstLine="426"/>
        <w:jc w:val="both"/>
      </w:pPr>
      <w:r>
        <w:t>3</w:t>
      </w:r>
      <w:r w:rsidR="003B5DCF" w:rsidRPr="00D201F0">
        <w:t>) при осуществлении доверительного управления фондом действовать разумно и добросовестно в интересах владельцев инвестиционных паев;</w:t>
      </w:r>
    </w:p>
    <w:p w:rsidR="003B5DCF" w:rsidRPr="00D201F0" w:rsidRDefault="003279CA" w:rsidP="00065217">
      <w:pPr>
        <w:autoSpaceDE w:val="0"/>
        <w:autoSpaceDN w:val="0"/>
        <w:adjustRightInd w:val="0"/>
        <w:ind w:firstLine="426"/>
        <w:jc w:val="both"/>
        <w:rPr>
          <w:lang w:eastAsia="ru-RU"/>
        </w:rPr>
      </w:pPr>
      <w:r>
        <w:t>4</w:t>
      </w:r>
      <w:r w:rsidR="003B5DCF" w:rsidRPr="00D201F0">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003B5DCF" w:rsidRPr="00D201F0">
        <w:rPr>
          <w:lang w:eastAsia="ru-RU"/>
        </w:rPr>
        <w:t xml:space="preserve">в том числе </w:t>
      </w:r>
      <w:r w:rsidR="0040366D" w:rsidRPr="00D201F0">
        <w:t>нормативными актами в сфере финансовых рынков</w:t>
      </w:r>
      <w:r w:rsidR="003B5DCF" w:rsidRPr="00D201F0">
        <w:rPr>
          <w:lang w:eastAsia="ru-RU"/>
        </w:rPr>
        <w:t>, не предусмотрено иное;</w:t>
      </w:r>
    </w:p>
    <w:p w:rsidR="003B5DCF" w:rsidRPr="00D201F0" w:rsidRDefault="00FB4706" w:rsidP="00065217">
      <w:pPr>
        <w:tabs>
          <w:tab w:val="left" w:pos="9072"/>
        </w:tabs>
        <w:spacing w:line="240" w:lineRule="atLeast"/>
        <w:ind w:firstLine="426"/>
        <w:jc w:val="both"/>
      </w:pPr>
      <w:r>
        <w:t>5)</w:t>
      </w:r>
      <w:r w:rsidR="00761510" w:rsidRPr="00D201F0">
        <w:t> </w:t>
      </w:r>
      <w:r w:rsidR="003B5DCF" w:rsidRPr="00D201F0">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B5DCF" w:rsidRPr="00D201F0" w:rsidRDefault="00FB4706" w:rsidP="00065217">
      <w:pPr>
        <w:autoSpaceDE w:val="0"/>
        <w:autoSpaceDN w:val="0"/>
        <w:adjustRightInd w:val="0"/>
        <w:ind w:firstLine="426"/>
        <w:jc w:val="both"/>
        <w:rPr>
          <w:lang w:eastAsia="ru-RU"/>
        </w:rPr>
      </w:pPr>
      <w:r>
        <w:rPr>
          <w:lang w:eastAsia="ru-RU"/>
        </w:rPr>
        <w:t>6)</w:t>
      </w:r>
      <w:r w:rsidR="00761510" w:rsidRPr="00D201F0">
        <w:rPr>
          <w:lang w:eastAsia="ru-RU"/>
        </w:rPr>
        <w:t xml:space="preserve"> </w:t>
      </w:r>
      <w:r w:rsidR="003B5DCF" w:rsidRPr="00D201F0">
        <w:rPr>
          <w:lang w:eastAsia="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3B5DCF" w:rsidRPr="00D201F0" w:rsidRDefault="00FB4706" w:rsidP="00065217">
      <w:pPr>
        <w:autoSpaceDE w:val="0"/>
        <w:autoSpaceDN w:val="0"/>
        <w:adjustRightInd w:val="0"/>
        <w:ind w:firstLine="426"/>
        <w:jc w:val="both"/>
        <w:rPr>
          <w:lang w:eastAsia="ru-RU"/>
        </w:rPr>
      </w:pPr>
      <w:r>
        <w:rPr>
          <w:lang w:eastAsia="ru-RU"/>
        </w:rPr>
        <w:t>7)</w:t>
      </w:r>
      <w:r w:rsidR="00761510" w:rsidRPr="00D201F0">
        <w:rPr>
          <w:lang w:eastAsia="ru-RU"/>
        </w:rPr>
        <w:t xml:space="preserve"> </w:t>
      </w:r>
      <w:r w:rsidR="003B5DCF" w:rsidRPr="00D201F0">
        <w:rPr>
          <w:lang w:eastAsia="ru-RU"/>
        </w:rPr>
        <w:t xml:space="preserve">раскрывать отчеты, требования к которым устанавливаются </w:t>
      </w:r>
      <w:r w:rsidR="0040366D" w:rsidRPr="00D201F0">
        <w:rPr>
          <w:lang w:eastAsia="ru-RU"/>
        </w:rPr>
        <w:t>Банком России</w:t>
      </w:r>
      <w:r w:rsidR="003B5DCF" w:rsidRPr="00D201F0">
        <w:rPr>
          <w:lang w:eastAsia="ru-RU"/>
        </w:rPr>
        <w:t>.</w:t>
      </w:r>
    </w:p>
    <w:p w:rsidR="009A74CB" w:rsidRPr="00D201F0" w:rsidRDefault="009A74CB" w:rsidP="006D49E1">
      <w:pPr>
        <w:pStyle w:val="af1"/>
        <w:numPr>
          <w:ilvl w:val="0"/>
          <w:numId w:val="6"/>
        </w:numPr>
        <w:tabs>
          <w:tab w:val="left" w:pos="9072"/>
        </w:tabs>
        <w:spacing w:before="120" w:line="240" w:lineRule="atLeast"/>
        <w:jc w:val="both"/>
      </w:pPr>
      <w:bookmarkStart w:id="38" w:name="p_33"/>
      <w:bookmarkEnd w:id="38"/>
      <w:r w:rsidRPr="00D201F0">
        <w:t>Управляющая компания не вправе:</w:t>
      </w:r>
    </w:p>
    <w:p w:rsidR="009A74CB" w:rsidRPr="00D201F0" w:rsidRDefault="009A74CB" w:rsidP="00065217">
      <w:pPr>
        <w:autoSpaceDE w:val="0"/>
        <w:autoSpaceDN w:val="0"/>
        <w:adjustRightInd w:val="0"/>
        <w:ind w:firstLine="426"/>
        <w:jc w:val="both"/>
      </w:pPr>
      <w:r w:rsidRPr="00D201F0">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A74CB" w:rsidRPr="00D201F0" w:rsidRDefault="009A74CB" w:rsidP="00065217">
      <w:pPr>
        <w:spacing w:line="240" w:lineRule="atLeast"/>
        <w:ind w:firstLine="426"/>
        <w:jc w:val="both"/>
      </w:pPr>
      <w:r w:rsidRPr="00D201F0">
        <w:t>2) распоряжаться денежными средствами, находящимися на транзитном счете, без предварительного согласия специализированного депозитария;</w:t>
      </w:r>
    </w:p>
    <w:p w:rsidR="009A74CB" w:rsidRPr="00D201F0" w:rsidRDefault="009A74CB" w:rsidP="00065217">
      <w:pPr>
        <w:spacing w:line="240" w:lineRule="atLeast"/>
        <w:ind w:firstLine="426"/>
        <w:jc w:val="both"/>
      </w:pPr>
      <w:r w:rsidRPr="00D201F0">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D201F0">
        <w:t>ств тр</w:t>
      </w:r>
      <w:proofErr w:type="gramEnd"/>
      <w:r w:rsidRPr="00D201F0">
        <w:t>етьих лиц;</w:t>
      </w:r>
    </w:p>
    <w:p w:rsidR="009A74CB" w:rsidRPr="00D201F0" w:rsidRDefault="009A74CB" w:rsidP="00065217">
      <w:pPr>
        <w:autoSpaceDE w:val="0"/>
        <w:autoSpaceDN w:val="0"/>
        <w:adjustRightInd w:val="0"/>
        <w:ind w:firstLine="426"/>
        <w:jc w:val="both"/>
      </w:pPr>
      <w:r w:rsidRPr="00D201F0">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9A74CB" w:rsidRPr="00D201F0" w:rsidRDefault="009A74CB" w:rsidP="00065217">
      <w:pPr>
        <w:spacing w:line="240" w:lineRule="atLeast"/>
        <w:ind w:firstLine="426"/>
        <w:jc w:val="both"/>
      </w:pPr>
      <w:r w:rsidRPr="00D201F0">
        <w:t>5) совершать следующие сделки или давать поручения на совершение следующих сделок:</w:t>
      </w:r>
    </w:p>
    <w:p w:rsidR="009A74CB" w:rsidRPr="00D201F0" w:rsidRDefault="009A74CB" w:rsidP="00065217">
      <w:pPr>
        <w:tabs>
          <w:tab w:val="left" w:pos="9072"/>
        </w:tabs>
        <w:spacing w:line="240" w:lineRule="atLeast"/>
        <w:ind w:firstLine="426"/>
        <w:jc w:val="both"/>
      </w:pPr>
      <w:r w:rsidRPr="00D201F0">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40366D" w:rsidRPr="00D201F0">
        <w:t>нормативными актами в сфере финансовых рынков</w:t>
      </w:r>
      <w:r w:rsidRPr="00D201F0">
        <w:t>, инвестиционной декларацией фонда;</w:t>
      </w:r>
    </w:p>
    <w:p w:rsidR="009A74CB" w:rsidRPr="00D201F0" w:rsidRDefault="009A74CB" w:rsidP="00065217">
      <w:pPr>
        <w:tabs>
          <w:tab w:val="left" w:pos="9072"/>
        </w:tabs>
        <w:spacing w:line="240" w:lineRule="atLeast"/>
        <w:ind w:firstLine="426"/>
        <w:jc w:val="both"/>
      </w:pPr>
      <w:r w:rsidRPr="00D201F0">
        <w:t>сделки по безвозмездному отчуждению имущества, составляющего фонд;</w:t>
      </w:r>
    </w:p>
    <w:p w:rsidR="009A74CB" w:rsidRPr="00D201F0" w:rsidRDefault="009A74CB" w:rsidP="00065217">
      <w:pPr>
        <w:tabs>
          <w:tab w:val="left" w:pos="9072"/>
        </w:tabs>
        <w:spacing w:line="240" w:lineRule="atLeast"/>
        <w:ind w:firstLine="426"/>
        <w:jc w:val="both"/>
      </w:pPr>
      <w:r w:rsidRPr="00D201F0">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A74CB" w:rsidRPr="00D201F0" w:rsidRDefault="009A74CB" w:rsidP="00065217">
      <w:pPr>
        <w:tabs>
          <w:tab w:val="left" w:pos="9072"/>
        </w:tabs>
        <w:spacing w:line="240" w:lineRule="atLeast"/>
        <w:ind w:firstLine="426"/>
        <w:jc w:val="both"/>
      </w:pPr>
      <w:r w:rsidRPr="00D201F0">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A74CB" w:rsidRPr="00D201F0" w:rsidRDefault="009A74CB" w:rsidP="00065217">
      <w:pPr>
        <w:tabs>
          <w:tab w:val="left" w:pos="9072"/>
        </w:tabs>
        <w:spacing w:line="240" w:lineRule="atLeast"/>
        <w:ind w:firstLine="426"/>
        <w:jc w:val="both"/>
      </w:pPr>
      <w:r w:rsidRPr="00D201F0">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w:t>
      </w:r>
      <w:r w:rsidRPr="00D201F0">
        <w:lastRenderedPageBreak/>
        <w:t>сре</w:t>
      </w:r>
      <w:proofErr w:type="gramStart"/>
      <w:r w:rsidRPr="00D201F0">
        <w:t>дств дл</w:t>
      </w:r>
      <w:proofErr w:type="gramEnd"/>
      <w:r w:rsidRPr="00D201F0">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A74CB" w:rsidRPr="00D201F0" w:rsidRDefault="009A74CB" w:rsidP="00065217">
      <w:pPr>
        <w:tabs>
          <w:tab w:val="left" w:pos="9072"/>
        </w:tabs>
        <w:spacing w:line="240" w:lineRule="atLeast"/>
        <w:ind w:firstLine="426"/>
        <w:jc w:val="both"/>
      </w:pPr>
      <w:r w:rsidRPr="00D201F0">
        <w:t xml:space="preserve">сделки </w:t>
      </w:r>
      <w:proofErr w:type="spellStart"/>
      <w:r w:rsidRPr="00D201F0">
        <w:t>репо</w:t>
      </w:r>
      <w:proofErr w:type="spellEnd"/>
      <w:r w:rsidRPr="00D201F0">
        <w:t>, подлежащие исполнению за счет имущества фонда;</w:t>
      </w:r>
    </w:p>
    <w:p w:rsidR="009A74CB" w:rsidRPr="00417058" w:rsidRDefault="009A74CB" w:rsidP="00065217">
      <w:pPr>
        <w:tabs>
          <w:tab w:val="left" w:pos="9072"/>
        </w:tabs>
        <w:spacing w:line="240" w:lineRule="atLeast"/>
        <w:ind w:firstLine="426"/>
        <w:jc w:val="both"/>
      </w:pPr>
      <w:proofErr w:type="gramStart"/>
      <w:r w:rsidRPr="00D201F0">
        <w:t xml:space="preserve">сделки по приобретению в состав фонда имущества, находящегося у управляющей компании в доверительном управлении по </w:t>
      </w:r>
      <w:r w:rsidRPr="00417058">
        <w:t>иным договорам, и имущества, составляющего активы акционерного инвестиционного фонда, в котором управляющая компания выполняет функции единоличного</w:t>
      </w:r>
      <w:r w:rsidR="008E58E6" w:rsidRPr="00417058">
        <w:t xml:space="preserve"> исполнительного органа</w:t>
      </w:r>
      <w:r w:rsidR="003279CA"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w:t>
      </w:r>
      <w:proofErr w:type="gramEnd"/>
      <w:r w:rsidR="003279CA" w:rsidRPr="003F45F3">
        <w:t xml:space="preserve"> восемнадцатой статьи 5 Федерального закона «О рынке ценных бумаг»</w:t>
      </w:r>
      <w:r w:rsidR="008E58E6" w:rsidRPr="00417058">
        <w:t>;</w:t>
      </w:r>
    </w:p>
    <w:p w:rsidR="009A74CB" w:rsidRPr="00417058" w:rsidRDefault="009A74CB" w:rsidP="00065217">
      <w:pPr>
        <w:tabs>
          <w:tab w:val="left" w:pos="9072"/>
        </w:tabs>
        <w:spacing w:line="240" w:lineRule="atLeast"/>
        <w:ind w:firstLine="426"/>
        <w:jc w:val="both"/>
      </w:pPr>
      <w:proofErr w:type="gramStart"/>
      <w:r w:rsidRPr="00417058">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417058" w:rsidRPr="00417058">
        <w:t>оличного исполнительного органа</w:t>
      </w:r>
      <w:r w:rsidR="003279CA" w:rsidRPr="003F45F3">
        <w:t>,</w:t>
      </w:r>
      <w:r w:rsidR="003279CA" w:rsidRPr="003F45F3">
        <w:rPr>
          <w:sz w:val="22"/>
          <w:szCs w:val="22"/>
          <w:lang w:eastAsia="ru-RU"/>
        </w:rPr>
        <w:t xml:space="preserve"> </w:t>
      </w:r>
      <w:r w:rsidR="003279CA" w:rsidRPr="003F45F3">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w:t>
      </w:r>
      <w:proofErr w:type="gramEnd"/>
      <w:r w:rsidR="003279CA" w:rsidRPr="003F45F3">
        <w:t xml:space="preserve"> в случае, установленном частью восемнадцатой статьи 5 Федерального закона «О рынке ценных бумаг»</w:t>
      </w:r>
      <w:r w:rsidR="00417058" w:rsidRPr="00417058">
        <w:t>;</w:t>
      </w:r>
    </w:p>
    <w:p w:rsidR="009A74CB" w:rsidRPr="00D201F0" w:rsidRDefault="009A74CB" w:rsidP="00065217">
      <w:pPr>
        <w:tabs>
          <w:tab w:val="left" w:pos="9072"/>
        </w:tabs>
        <w:spacing w:line="240" w:lineRule="atLeast"/>
        <w:ind w:firstLine="426"/>
        <w:jc w:val="both"/>
      </w:pPr>
      <w:r w:rsidRPr="00417058">
        <w:t>сделки по приобретению в состав фонда ценных бумаг, выпущенных (выданных) участниками управляющей компании, их основными и преобладающими</w:t>
      </w:r>
      <w:r w:rsidRPr="00D201F0">
        <w:t xml:space="preserve"> хозяйственными обществами, дочерними и зависимыми обществами управляющей компании, а также специализированным депозитарием, регистратором;</w:t>
      </w:r>
    </w:p>
    <w:p w:rsidR="009A74CB" w:rsidRPr="00D201F0" w:rsidRDefault="009A74CB" w:rsidP="00065217">
      <w:pPr>
        <w:tabs>
          <w:tab w:val="left" w:pos="9072"/>
        </w:tabs>
        <w:spacing w:line="240" w:lineRule="atLeast"/>
        <w:ind w:firstLine="426"/>
        <w:jc w:val="both"/>
      </w:pPr>
      <w:r w:rsidRPr="00D201F0">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A74CB" w:rsidRPr="00D201F0" w:rsidRDefault="009A74CB" w:rsidP="00065217">
      <w:pPr>
        <w:tabs>
          <w:tab w:val="left" w:pos="9072"/>
        </w:tabs>
        <w:spacing w:line="240" w:lineRule="atLeast"/>
        <w:ind w:firstLine="426"/>
        <w:jc w:val="both"/>
      </w:pPr>
      <w:r w:rsidRPr="00D201F0">
        <w:t xml:space="preserve">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890480" w:rsidRPr="00D201F0">
        <w:t>указанн</w:t>
      </w:r>
      <w:r w:rsidR="00890480">
        <w:t>ому</w:t>
      </w:r>
      <w:r w:rsidR="00890480" w:rsidRPr="00D201F0">
        <w:t xml:space="preserve"> </w:t>
      </w:r>
      <w:r w:rsidRPr="00D201F0">
        <w:t>лиц</w:t>
      </w:r>
      <w:r w:rsidR="00890480">
        <w:t>у</w:t>
      </w:r>
      <w:r w:rsidRPr="00D201F0">
        <w:t xml:space="preserve">, за исключением случаев оплаты расходов, </w:t>
      </w:r>
      <w:r w:rsidR="00752269">
        <w:t>перечисленных</w:t>
      </w:r>
      <w:r w:rsidR="00752269" w:rsidRPr="00D201F0">
        <w:t xml:space="preserve"> </w:t>
      </w:r>
      <w:r w:rsidRPr="00D201F0">
        <w:t>в пункте </w:t>
      </w:r>
      <w:r w:rsidR="00D30BB5" w:rsidRPr="00D201F0">
        <w:t>87</w:t>
      </w:r>
      <w:r w:rsidR="009D0FAB" w:rsidRPr="00D201F0">
        <w:t xml:space="preserve"> </w:t>
      </w:r>
      <w:r w:rsidRPr="00D201F0">
        <w:t xml:space="preserve">настоящих Правил, а также иных случаев, предусмотренных настоящими Правилами; </w:t>
      </w:r>
    </w:p>
    <w:p w:rsidR="009A74CB" w:rsidRPr="00D201F0" w:rsidRDefault="009A74CB" w:rsidP="00065217">
      <w:pPr>
        <w:autoSpaceDE w:val="0"/>
        <w:autoSpaceDN w:val="0"/>
        <w:adjustRightInd w:val="0"/>
        <w:ind w:firstLine="426"/>
        <w:jc w:val="both"/>
      </w:pPr>
      <w:r w:rsidRPr="00D201F0">
        <w:t xml:space="preserve">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A74CB" w:rsidRPr="00D201F0" w:rsidRDefault="00FE7152" w:rsidP="00065217">
      <w:pPr>
        <w:tabs>
          <w:tab w:val="left" w:pos="9072"/>
        </w:tabs>
        <w:spacing w:line="240" w:lineRule="atLeast"/>
        <w:ind w:firstLine="426"/>
        <w:jc w:val="both"/>
      </w:pPr>
      <w:r>
        <w:t xml:space="preserve"> </w:t>
      </w:r>
      <w:r w:rsidR="009A74CB" w:rsidRPr="00D201F0">
        <w:t xml:space="preserve">6) заключать договоры возмездного оказания услуг, подлежащих оплате за счет активов фонда, в случаях, установленных </w:t>
      </w:r>
      <w:r w:rsidR="0040366D" w:rsidRPr="00D201F0">
        <w:t>нормативными актами в сфере финансовых рынков</w:t>
      </w:r>
      <w:r w:rsidR="009A74CB" w:rsidRPr="00D201F0">
        <w:t>.</w:t>
      </w:r>
    </w:p>
    <w:p w:rsidR="009A74CB" w:rsidRPr="00D201F0" w:rsidRDefault="009A74CB" w:rsidP="006D49E1">
      <w:pPr>
        <w:pStyle w:val="af1"/>
        <w:numPr>
          <w:ilvl w:val="0"/>
          <w:numId w:val="6"/>
        </w:numPr>
        <w:tabs>
          <w:tab w:val="left" w:pos="851"/>
          <w:tab w:val="left" w:pos="9072"/>
        </w:tabs>
        <w:spacing w:before="120" w:line="240" w:lineRule="atLeast"/>
        <w:ind w:left="0" w:firstLine="426"/>
        <w:jc w:val="both"/>
      </w:pPr>
      <w:r w:rsidRPr="00D201F0">
        <w:t>Ограничения на совершение сделок с ценными бумагами, установленные абзацами восьмым, девятым, одиннадцатым и двенадцатым подпункта 5 пункта 2</w:t>
      </w:r>
      <w:r w:rsidR="002E0419">
        <w:t>6</w:t>
      </w:r>
      <w:r w:rsidRPr="00D201F0">
        <w:t xml:space="preserve"> настоящих Правил, не применяются, если:</w:t>
      </w:r>
    </w:p>
    <w:p w:rsidR="009A74CB" w:rsidRPr="00D201F0" w:rsidRDefault="009A74CB" w:rsidP="00065217">
      <w:pPr>
        <w:autoSpaceDE w:val="0"/>
        <w:autoSpaceDN w:val="0"/>
        <w:adjustRightInd w:val="0"/>
        <w:ind w:firstLine="426"/>
        <w:jc w:val="both"/>
        <w:rPr>
          <w:b/>
        </w:rPr>
      </w:pPr>
      <w:r w:rsidRPr="00D201F0">
        <w:t> </w:t>
      </w:r>
      <w:proofErr w:type="gramStart"/>
      <w:r w:rsidRPr="00D201F0">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FE7152">
        <w:rPr>
          <w:b/>
        </w:rPr>
        <w:t xml:space="preserve"> </w:t>
      </w:r>
      <w:r w:rsidRPr="00D201F0">
        <w:rPr>
          <w:b/>
        </w:rPr>
        <w:t xml:space="preserve"> </w:t>
      </w:r>
      <w:proofErr w:type="gramEnd"/>
    </w:p>
    <w:p w:rsidR="009A74CB" w:rsidRPr="00D201F0" w:rsidRDefault="009A74CB" w:rsidP="00A95928">
      <w:pPr>
        <w:pStyle w:val="af1"/>
        <w:numPr>
          <w:ilvl w:val="0"/>
          <w:numId w:val="6"/>
        </w:numPr>
        <w:tabs>
          <w:tab w:val="left" w:pos="851"/>
          <w:tab w:val="left" w:pos="9072"/>
        </w:tabs>
        <w:spacing w:before="120" w:line="240" w:lineRule="atLeast"/>
        <w:ind w:left="0" w:firstLine="425"/>
        <w:contextualSpacing w:val="0"/>
        <w:jc w:val="both"/>
      </w:pPr>
      <w:r w:rsidRPr="00D201F0">
        <w:t>Ограничения на совершение сделок, установленные абзацем десятым подпункта</w:t>
      </w:r>
      <w:r w:rsidR="00151F51">
        <w:t xml:space="preserve">                        </w:t>
      </w:r>
      <w:r w:rsidRPr="00D201F0">
        <w:t>5 пункта 2</w:t>
      </w:r>
      <w:r w:rsidR="002E0419">
        <w:t>6</w:t>
      </w:r>
      <w:r w:rsidRPr="00D201F0">
        <w:t xml:space="preserve"> настоящих Правил, не применяются, если указанные сделки:</w:t>
      </w:r>
    </w:p>
    <w:p w:rsidR="009A74CB" w:rsidRPr="00D201F0" w:rsidRDefault="009A74CB" w:rsidP="00065217">
      <w:pPr>
        <w:tabs>
          <w:tab w:val="left" w:pos="9072"/>
        </w:tabs>
        <w:spacing w:line="240" w:lineRule="atLeast"/>
        <w:ind w:firstLine="426"/>
        <w:jc w:val="both"/>
      </w:pPr>
      <w:r w:rsidRPr="00D201F0">
        <w:t>1) совершаются с ценными бумагами, включенными в котировальные списки российских бирж;</w:t>
      </w:r>
    </w:p>
    <w:p w:rsidR="009A74CB" w:rsidRDefault="009A74CB" w:rsidP="00065217">
      <w:pPr>
        <w:tabs>
          <w:tab w:val="left" w:pos="9072"/>
        </w:tabs>
        <w:spacing w:line="240" w:lineRule="atLeast"/>
        <w:ind w:firstLine="426"/>
        <w:jc w:val="both"/>
      </w:pPr>
      <w:r w:rsidRPr="00D201F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07167" w:rsidRPr="00D201F0" w:rsidRDefault="00A07167" w:rsidP="00065217">
      <w:pPr>
        <w:tabs>
          <w:tab w:val="left" w:pos="9072"/>
        </w:tabs>
        <w:spacing w:line="240" w:lineRule="atLeast"/>
        <w:ind w:firstLine="426"/>
        <w:jc w:val="both"/>
      </w:pPr>
    </w:p>
    <w:p w:rsidR="009A74CB" w:rsidRPr="00D201F0" w:rsidRDefault="009A74CB" w:rsidP="00065217">
      <w:pPr>
        <w:tabs>
          <w:tab w:val="left" w:pos="9072"/>
        </w:tabs>
        <w:spacing w:line="240" w:lineRule="atLeast"/>
        <w:ind w:firstLine="426"/>
        <w:jc w:val="both"/>
      </w:pPr>
      <w:r w:rsidRPr="00D201F0">
        <w:lastRenderedPageBreak/>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9A74CB" w:rsidRDefault="009A74CB" w:rsidP="006D49E1">
      <w:pPr>
        <w:pStyle w:val="af1"/>
        <w:numPr>
          <w:ilvl w:val="0"/>
          <w:numId w:val="6"/>
        </w:numPr>
        <w:tabs>
          <w:tab w:val="left" w:pos="851"/>
          <w:tab w:val="left" w:pos="9072"/>
        </w:tabs>
        <w:spacing w:before="120" w:line="240" w:lineRule="atLeast"/>
        <w:ind w:left="0" w:firstLine="426"/>
        <w:jc w:val="both"/>
      </w:pPr>
      <w:r w:rsidRPr="00D201F0">
        <w:t>По сделкам, совершенным в нарушение требований </w:t>
      </w:r>
      <w:r w:rsidR="00666229">
        <w:t>подпункта 3 пункта 24,</w:t>
      </w:r>
      <w:r w:rsidR="00713133">
        <w:t xml:space="preserve"> </w:t>
      </w:r>
      <w:r w:rsidRPr="00D201F0">
        <w:t>подпунктов 1, 3 и 5 пункта 2</w:t>
      </w:r>
      <w:r w:rsidR="002E0419">
        <w:t>6</w:t>
      </w:r>
      <w:r w:rsidRPr="00D201F0">
        <w:t xml:space="preserve"> настоящих Правил, управляющая компания </w:t>
      </w:r>
      <w:proofErr w:type="gramStart"/>
      <w:r w:rsidRPr="00D201F0">
        <w:t>несет обязательства лично и отвечает</w:t>
      </w:r>
      <w:proofErr w:type="gramEnd"/>
      <w:r w:rsidRPr="00D201F0">
        <w:t xml:space="preserve"> только принадлежащим ей имуществом. Долги, возникшие по таким обязательствам, не могут погашаться за счет имущества, составляющего фонд.</w:t>
      </w:r>
    </w:p>
    <w:p w:rsidR="001E78BF" w:rsidRPr="0084629B" w:rsidRDefault="001E78BF" w:rsidP="0084629B">
      <w:pPr>
        <w:pStyle w:val="1"/>
        <w:tabs>
          <w:tab w:val="left" w:pos="426"/>
        </w:tabs>
        <w:spacing w:before="240" w:after="240" w:line="240" w:lineRule="atLeast"/>
        <w:ind w:firstLine="425"/>
        <w:rPr>
          <w:rFonts w:ascii="Times New Roman" w:hAnsi="Times New Roman"/>
          <w:sz w:val="28"/>
          <w:szCs w:val="28"/>
          <w:lang w:val="ru-RU"/>
        </w:rPr>
      </w:pPr>
      <w:bookmarkStart w:id="39" w:name="p_34"/>
      <w:bookmarkStart w:id="40" w:name="p_400"/>
      <w:bookmarkEnd w:id="39"/>
      <w:bookmarkEnd w:id="40"/>
      <w:r w:rsidRPr="00D201F0">
        <w:rPr>
          <w:rFonts w:ascii="Times New Roman" w:hAnsi="Times New Roman"/>
          <w:sz w:val="28"/>
          <w:szCs w:val="28"/>
        </w:rPr>
        <w:t>IV</w:t>
      </w:r>
      <w:r w:rsidRPr="0084629B">
        <w:rPr>
          <w:rFonts w:ascii="Times New Roman" w:hAnsi="Times New Roman"/>
          <w:sz w:val="28"/>
          <w:szCs w:val="28"/>
          <w:lang w:val="ru-RU"/>
        </w:rPr>
        <w:t>. Права владельцев инвестиционных паев. Инвестиционные паи</w:t>
      </w:r>
    </w:p>
    <w:p w:rsidR="001E78BF" w:rsidRPr="00D201F0" w:rsidRDefault="001E78BF" w:rsidP="006D49E1">
      <w:pPr>
        <w:pStyle w:val="af1"/>
        <w:numPr>
          <w:ilvl w:val="0"/>
          <w:numId w:val="6"/>
        </w:numPr>
        <w:spacing w:line="240" w:lineRule="atLeast"/>
        <w:jc w:val="both"/>
      </w:pPr>
      <w:bookmarkStart w:id="41" w:name="p_35"/>
      <w:bookmarkEnd w:id="41"/>
      <w:r w:rsidRPr="00D201F0">
        <w:t>Права владельцев инвестиционных паев удостоверяются инвестиционными паями.</w:t>
      </w:r>
    </w:p>
    <w:p w:rsidR="001E78BF" w:rsidRPr="00D201F0" w:rsidRDefault="001E78BF" w:rsidP="006D49E1">
      <w:pPr>
        <w:pStyle w:val="af1"/>
        <w:numPr>
          <w:ilvl w:val="0"/>
          <w:numId w:val="6"/>
        </w:numPr>
        <w:spacing w:before="120" w:line="240" w:lineRule="atLeast"/>
        <w:ind w:left="782" w:hanging="357"/>
        <w:contextualSpacing w:val="0"/>
        <w:jc w:val="both"/>
      </w:pPr>
      <w:bookmarkStart w:id="42" w:name="p_36"/>
      <w:bookmarkEnd w:id="42"/>
      <w:r w:rsidRPr="00D201F0">
        <w:t>Инвестиционный пай является именной ценной бумагой, удостоверяющей:</w:t>
      </w:r>
    </w:p>
    <w:p w:rsidR="001E78BF" w:rsidRPr="00D201F0" w:rsidRDefault="001E78BF" w:rsidP="00065217">
      <w:pPr>
        <w:spacing w:line="240" w:lineRule="atLeast"/>
        <w:ind w:firstLine="426"/>
        <w:jc w:val="both"/>
      </w:pPr>
      <w:r w:rsidRPr="00D201F0">
        <w:t>1) долю его владельца в праве собственности на имущество, составляющее фонд;</w:t>
      </w:r>
    </w:p>
    <w:p w:rsidR="001E78BF" w:rsidRPr="00D201F0" w:rsidRDefault="001E78BF" w:rsidP="00065217">
      <w:pPr>
        <w:spacing w:line="240" w:lineRule="atLeast"/>
        <w:ind w:firstLine="426"/>
        <w:jc w:val="both"/>
      </w:pPr>
      <w:r w:rsidRPr="00D201F0">
        <w:t xml:space="preserve">2) право требовать от управляющей компании надлежащего доверительного управления фондом; </w:t>
      </w:r>
    </w:p>
    <w:p w:rsidR="001E78BF" w:rsidRPr="00D201F0" w:rsidRDefault="001E78BF" w:rsidP="00065217">
      <w:pPr>
        <w:autoSpaceDE w:val="0"/>
        <w:autoSpaceDN w:val="0"/>
        <w:adjustRightInd w:val="0"/>
        <w:spacing w:line="240" w:lineRule="atLeast"/>
        <w:ind w:firstLine="426"/>
        <w:jc w:val="both"/>
      </w:pPr>
      <w:r w:rsidRPr="00D201F0">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1E78BF" w:rsidRPr="00D201F0" w:rsidRDefault="001E78BF" w:rsidP="00065217">
      <w:pPr>
        <w:spacing w:line="240" w:lineRule="atLeast"/>
        <w:ind w:firstLine="426"/>
        <w:jc w:val="both"/>
      </w:pPr>
      <w:r w:rsidRPr="00D201F0">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1E78BF" w:rsidRPr="00D201F0" w:rsidRDefault="001E78BF" w:rsidP="006D49E1">
      <w:pPr>
        <w:pStyle w:val="af1"/>
        <w:numPr>
          <w:ilvl w:val="0"/>
          <w:numId w:val="6"/>
        </w:numPr>
        <w:tabs>
          <w:tab w:val="left" w:pos="851"/>
        </w:tabs>
        <w:spacing w:before="120" w:line="240" w:lineRule="atLeast"/>
        <w:ind w:left="0" w:firstLine="426"/>
        <w:jc w:val="both"/>
      </w:pPr>
      <w:bookmarkStart w:id="43" w:name="p_37"/>
      <w:bookmarkStart w:id="44" w:name="p_38"/>
      <w:bookmarkEnd w:id="43"/>
      <w:bookmarkEnd w:id="44"/>
      <w:r w:rsidRPr="00D201F0">
        <w:t>Каждый инвестиционный пай удостоверяет одинаковую долю в праве общей собственности на имущество, составляющее фонд, и одинаковые права.</w:t>
      </w:r>
    </w:p>
    <w:p w:rsidR="001E78BF" w:rsidRPr="00D201F0" w:rsidRDefault="001E78BF" w:rsidP="00065217">
      <w:pPr>
        <w:spacing w:line="240" w:lineRule="atLeast"/>
        <w:ind w:firstLine="426"/>
        <w:jc w:val="both"/>
      </w:pPr>
      <w:r w:rsidRPr="00D201F0">
        <w:t>Инвестиционный пай не является эмиссионной ценной бумагой.</w:t>
      </w:r>
    </w:p>
    <w:p w:rsidR="001E78BF" w:rsidRPr="00D201F0" w:rsidRDefault="001E78BF" w:rsidP="00065217">
      <w:pPr>
        <w:spacing w:line="240" w:lineRule="atLeast"/>
        <w:ind w:firstLine="426"/>
        <w:jc w:val="both"/>
      </w:pPr>
      <w:r w:rsidRPr="00D201F0">
        <w:t>Права, удостоверенные инвестиционным паем, фиксируются в бездокументарной форме.</w:t>
      </w:r>
    </w:p>
    <w:p w:rsidR="001E78BF" w:rsidRPr="00D201F0" w:rsidRDefault="001E78BF" w:rsidP="00065217">
      <w:pPr>
        <w:spacing w:line="240" w:lineRule="atLeast"/>
        <w:ind w:firstLine="426"/>
        <w:jc w:val="both"/>
      </w:pPr>
      <w:r w:rsidRPr="00D201F0">
        <w:t>Инвестиционный пай не имеет номинальной стоимости.</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45" w:name="p_39"/>
      <w:bookmarkEnd w:id="45"/>
      <w:r w:rsidRPr="00D201F0">
        <w:t>Количество инвестиционных паев, выдаваемых управляющей компанией, не ограничивается.</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46" w:name="p_40"/>
      <w:bookmarkEnd w:id="46"/>
      <w:r w:rsidRPr="00D201F0">
        <w:t xml:space="preserve">При выдаче одному лицу инвестиционных паев, составляющих дробное число, количество инвестиционных паев определяется с точностью до </w:t>
      </w:r>
      <w:r w:rsidR="00B96474">
        <w:t>пятого</w:t>
      </w:r>
      <w:r w:rsidR="00B96474" w:rsidRPr="00D201F0">
        <w:t xml:space="preserve"> </w:t>
      </w:r>
      <w:r w:rsidRPr="00D201F0">
        <w:t>знака после запятой.</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47" w:name="p_41"/>
      <w:bookmarkEnd w:id="47"/>
      <w:r w:rsidRPr="00D201F0">
        <w:t>Инвестиционные паи свободно обращаются по завершении</w:t>
      </w:r>
      <w:r w:rsidR="0011342E" w:rsidRPr="00D201F0">
        <w:t xml:space="preserve"> (окончании)</w:t>
      </w:r>
      <w:r w:rsidRPr="00D201F0">
        <w:t xml:space="preserve"> формирования фонда.</w:t>
      </w:r>
    </w:p>
    <w:p w:rsidR="0011342E" w:rsidRPr="00D201F0" w:rsidRDefault="0011342E" w:rsidP="00173ED1">
      <w:pPr>
        <w:autoSpaceDE w:val="0"/>
        <w:autoSpaceDN w:val="0"/>
        <w:adjustRightInd w:val="0"/>
        <w:ind w:firstLine="426"/>
        <w:jc w:val="both"/>
        <w:rPr>
          <w:lang w:eastAsia="ru-RU"/>
        </w:rPr>
      </w:pPr>
      <w:r w:rsidRPr="00D201F0">
        <w:rPr>
          <w:lang w:eastAsia="ru-RU"/>
        </w:rPr>
        <w:t>Специализированный депозитарий, регистратор не могут являться владельцами инвестиционных паев.</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48" w:name="p_42"/>
      <w:bookmarkEnd w:id="48"/>
      <w:r w:rsidRPr="00D201F0">
        <w:t>Учет прав на инвестиционные паи осуществляется на лицевых счетах в реестре владельцев инвестиционных паев и на счетах депо депозитариями.</w:t>
      </w:r>
    </w:p>
    <w:p w:rsidR="004C3849"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49" w:name="p_43"/>
      <w:bookmarkEnd w:id="49"/>
      <w:r w:rsidRPr="00D201F0">
        <w:t>Способы получения выписок из реестра владельцев инвестиционных паев</w:t>
      </w:r>
      <w:r w:rsidR="004C3849" w:rsidRPr="00D201F0">
        <w:t xml:space="preserve">. </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электронной форме, направляется заявителю в электронной форме с электронной подписью регистратора.</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A75B29" w:rsidRDefault="00A75B29" w:rsidP="00A75B29">
      <w:pPr>
        <w:widowControl w:val="0"/>
        <w:autoSpaceDE w:val="0"/>
        <w:autoSpaceDN w:val="0"/>
        <w:adjustRightInd w:val="0"/>
        <w:spacing w:before="120" w:line="240" w:lineRule="atLeast"/>
        <w:ind w:firstLine="425"/>
        <w:jc w:val="both"/>
      </w:pPr>
      <w:r w:rsidRPr="00D201F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E78BF" w:rsidRPr="0084629B" w:rsidRDefault="001E78BF" w:rsidP="0084629B">
      <w:pPr>
        <w:pStyle w:val="1"/>
        <w:tabs>
          <w:tab w:val="left" w:pos="426"/>
        </w:tabs>
        <w:spacing w:before="240" w:after="240" w:line="240" w:lineRule="atLeast"/>
        <w:ind w:firstLine="425"/>
        <w:rPr>
          <w:rFonts w:ascii="Times New Roman" w:hAnsi="Times New Roman"/>
          <w:sz w:val="28"/>
          <w:szCs w:val="28"/>
        </w:rPr>
      </w:pPr>
      <w:bookmarkStart w:id="50" w:name="p_25"/>
      <w:bookmarkStart w:id="51" w:name="p_44"/>
      <w:bookmarkStart w:id="52" w:name="p_45"/>
      <w:bookmarkStart w:id="53" w:name="p_200"/>
      <w:bookmarkStart w:id="54" w:name="p_500"/>
      <w:bookmarkStart w:id="55" w:name="p_600"/>
      <w:bookmarkEnd w:id="50"/>
      <w:bookmarkEnd w:id="51"/>
      <w:bookmarkEnd w:id="52"/>
      <w:bookmarkEnd w:id="53"/>
      <w:bookmarkEnd w:id="54"/>
      <w:bookmarkEnd w:id="55"/>
      <w:r w:rsidRPr="00D201F0">
        <w:rPr>
          <w:rFonts w:ascii="Times New Roman" w:hAnsi="Times New Roman"/>
          <w:sz w:val="28"/>
          <w:szCs w:val="28"/>
        </w:rPr>
        <w:t>V</w:t>
      </w:r>
      <w:r w:rsidRPr="0084629B">
        <w:rPr>
          <w:rFonts w:ascii="Times New Roman" w:hAnsi="Times New Roman"/>
          <w:sz w:val="28"/>
          <w:szCs w:val="28"/>
        </w:rPr>
        <w:t xml:space="preserve">. </w:t>
      </w:r>
      <w:proofErr w:type="spellStart"/>
      <w:r w:rsidRPr="0084629B">
        <w:rPr>
          <w:rFonts w:ascii="Times New Roman" w:hAnsi="Times New Roman"/>
          <w:sz w:val="28"/>
          <w:szCs w:val="28"/>
        </w:rPr>
        <w:t>Выдача</w:t>
      </w:r>
      <w:proofErr w:type="spellEnd"/>
      <w:r w:rsidRPr="0084629B">
        <w:rPr>
          <w:rFonts w:ascii="Times New Roman" w:hAnsi="Times New Roman"/>
          <w:sz w:val="28"/>
          <w:szCs w:val="28"/>
        </w:rPr>
        <w:t xml:space="preserve"> </w:t>
      </w:r>
      <w:proofErr w:type="spellStart"/>
      <w:r w:rsidRPr="0084629B">
        <w:rPr>
          <w:rFonts w:ascii="Times New Roman" w:hAnsi="Times New Roman"/>
          <w:sz w:val="28"/>
          <w:szCs w:val="28"/>
        </w:rPr>
        <w:t>инвестиционных</w:t>
      </w:r>
      <w:proofErr w:type="spellEnd"/>
      <w:r w:rsidRPr="0084629B">
        <w:rPr>
          <w:rFonts w:ascii="Times New Roman" w:hAnsi="Times New Roman"/>
          <w:sz w:val="28"/>
          <w:szCs w:val="28"/>
        </w:rPr>
        <w:t xml:space="preserve"> </w:t>
      </w:r>
      <w:proofErr w:type="spellStart"/>
      <w:r w:rsidRPr="0084629B">
        <w:rPr>
          <w:rFonts w:ascii="Times New Roman" w:hAnsi="Times New Roman"/>
          <w:sz w:val="28"/>
          <w:szCs w:val="28"/>
        </w:rPr>
        <w:t>паев</w:t>
      </w:r>
      <w:proofErr w:type="spellEnd"/>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56" w:name="p_46"/>
      <w:bookmarkEnd w:id="56"/>
      <w:r w:rsidRPr="00D201F0">
        <w:t>Управляющая компания осуществляет выдачу инвестиционных паев при формировании фонда, а также после завершения формирования фонда.</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57" w:name="p_47"/>
      <w:bookmarkEnd w:id="57"/>
      <w:r w:rsidRPr="00D201F0">
        <w:lastRenderedPageBreak/>
        <w:t xml:space="preserve">Выдача инвестиционных паев осуществляется путем внесения записи по лицевому счету приобретателя </w:t>
      </w:r>
      <w:r w:rsidR="00A9776C">
        <w:t xml:space="preserve">или номинального держателя </w:t>
      </w:r>
      <w:r w:rsidRPr="00D201F0">
        <w:t>в реестре владельцев инвестиционных паев.</w:t>
      </w:r>
    </w:p>
    <w:p w:rsidR="003E12ED" w:rsidRPr="00D201F0" w:rsidRDefault="003E12ED" w:rsidP="006D49E1">
      <w:pPr>
        <w:pStyle w:val="af1"/>
        <w:numPr>
          <w:ilvl w:val="0"/>
          <w:numId w:val="6"/>
        </w:numPr>
        <w:tabs>
          <w:tab w:val="left" w:pos="851"/>
        </w:tabs>
        <w:spacing w:before="120" w:line="240" w:lineRule="atLeast"/>
        <w:ind w:left="0" w:firstLine="425"/>
        <w:contextualSpacing w:val="0"/>
        <w:jc w:val="both"/>
      </w:pPr>
      <w:r w:rsidRPr="00D201F0">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56165D" w:rsidRPr="00D201F0" w:rsidRDefault="0056165D" w:rsidP="0011342E">
      <w:pPr>
        <w:spacing w:line="240" w:lineRule="atLeast"/>
        <w:ind w:firstLine="425"/>
        <w:jc w:val="both"/>
        <w:rPr>
          <w:color w:val="000000"/>
        </w:rPr>
      </w:pPr>
      <w:r w:rsidRPr="00D201F0">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A9776C">
        <w:t>оплату инвестиционных паев</w:t>
      </w:r>
      <w:r w:rsidRPr="00D201F0">
        <w:rPr>
          <w:color w:val="000000"/>
        </w:rPr>
        <w:t>.</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r w:rsidRPr="00D201F0">
        <w:t>В оплату инвестиционных паев передаются только денежные средства.</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r w:rsidRPr="00D201F0">
        <w:t>Выдача инвестиционных паев осуществляется при условии включения в состав фонда денежных средств, переданных в оплату инвестиционных паев.</w:t>
      </w:r>
    </w:p>
    <w:p w:rsidR="00EC5CCA" w:rsidRPr="00D201F0" w:rsidRDefault="00EC5CCA" w:rsidP="00065217">
      <w:pPr>
        <w:pStyle w:val="2"/>
        <w:spacing w:before="0" w:after="0" w:line="240" w:lineRule="atLeast"/>
        <w:ind w:firstLine="426"/>
        <w:jc w:val="both"/>
        <w:rPr>
          <w:rFonts w:ascii="Times New Roman" w:hAnsi="Times New Roman"/>
          <w:b w:val="0"/>
          <w:sz w:val="16"/>
          <w:szCs w:val="16"/>
          <w:u w:val="none"/>
          <w:lang w:val="ru-RU"/>
        </w:rPr>
      </w:pPr>
      <w:bookmarkStart w:id="58" w:name="p_64"/>
      <w:bookmarkEnd w:id="58"/>
    </w:p>
    <w:p w:rsidR="002D207A" w:rsidRPr="00D201F0" w:rsidRDefault="002D207A" w:rsidP="007B2E9C">
      <w:pPr>
        <w:tabs>
          <w:tab w:val="left" w:pos="9072"/>
        </w:tabs>
        <w:spacing w:line="240" w:lineRule="atLeast"/>
        <w:ind w:firstLine="426"/>
        <w:rPr>
          <w:b/>
        </w:rPr>
      </w:pPr>
      <w:r w:rsidRPr="00D201F0">
        <w:rPr>
          <w:b/>
        </w:rPr>
        <w:t>Заявки на приобретение инвестиционных паев</w:t>
      </w:r>
    </w:p>
    <w:p w:rsidR="002D207A" w:rsidRPr="00D201F0" w:rsidRDefault="002D207A" w:rsidP="006D49E1">
      <w:pPr>
        <w:pStyle w:val="af1"/>
        <w:numPr>
          <w:ilvl w:val="0"/>
          <w:numId w:val="6"/>
        </w:numPr>
        <w:tabs>
          <w:tab w:val="left" w:pos="851"/>
        </w:tabs>
        <w:spacing w:before="120" w:line="240" w:lineRule="atLeast"/>
        <w:ind w:left="0" w:firstLine="425"/>
        <w:contextualSpacing w:val="0"/>
        <w:jc w:val="both"/>
      </w:pPr>
      <w:r w:rsidRPr="00D201F0">
        <w:t>Заявки на приобретение инвестиционных паев носят безотзывный характер.</w:t>
      </w:r>
    </w:p>
    <w:p w:rsidR="002D207A" w:rsidRDefault="002D207A" w:rsidP="006D49E1">
      <w:pPr>
        <w:pStyle w:val="af1"/>
        <w:numPr>
          <w:ilvl w:val="0"/>
          <w:numId w:val="6"/>
        </w:numPr>
        <w:tabs>
          <w:tab w:val="left" w:pos="851"/>
        </w:tabs>
        <w:spacing w:before="120" w:line="240" w:lineRule="atLeast"/>
        <w:ind w:left="0" w:firstLine="425"/>
        <w:contextualSpacing w:val="0"/>
        <w:jc w:val="both"/>
      </w:pPr>
      <w:r w:rsidRPr="00D201F0">
        <w:t>Прием заявок на приобретение инвестиционных паев осуществляется со дня начала формирования фонда каждый рабочий день.</w:t>
      </w:r>
    </w:p>
    <w:p w:rsidR="003279CA" w:rsidRPr="00D201F0" w:rsidRDefault="003279CA" w:rsidP="00BC7DA8">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w:t>
      </w:r>
      <w:proofErr w:type="gramStart"/>
      <w:r w:rsidRPr="003F45F3">
        <w:t xml:space="preserve">работы пунктов приема заявок </w:t>
      </w:r>
      <w:r w:rsidR="008A5EBE">
        <w:t>у</w:t>
      </w:r>
      <w:r w:rsidRPr="003F45F3">
        <w:t>правляющей компании</w:t>
      </w:r>
      <w:proofErr w:type="gramEnd"/>
      <w:r w:rsidR="00D66866">
        <w:t xml:space="preserve"> и </w:t>
      </w:r>
      <w:r w:rsidR="00F92A1F">
        <w:t xml:space="preserve">агента </w:t>
      </w:r>
      <w:r w:rsidR="00D66866">
        <w:t>по выдаче</w:t>
      </w:r>
      <w:r w:rsidR="006574BD">
        <w:t xml:space="preserve"> и</w:t>
      </w:r>
      <w:r w:rsidR="00D66866">
        <w:t xml:space="preserve"> погашению инвестиционных паев (далее – агент)</w:t>
      </w:r>
      <w:r w:rsidRPr="003F45F3">
        <w:t xml:space="preserve">, информация о которых предоставляется </w:t>
      </w:r>
      <w:r w:rsidR="008A5EBE">
        <w:t>у</w:t>
      </w:r>
      <w:r w:rsidRPr="003F45F3">
        <w:t xml:space="preserve">правляющей компанией </w:t>
      </w:r>
      <w:r w:rsidR="00D66866">
        <w:t xml:space="preserve">и </w:t>
      </w:r>
      <w:r w:rsidR="00F92A1F">
        <w:t xml:space="preserve">агентом </w:t>
      </w:r>
      <w:r w:rsidRPr="003F45F3">
        <w:t>по телефону или раскрывается иным способом.</w:t>
      </w:r>
    </w:p>
    <w:p w:rsidR="00D30BB5" w:rsidRPr="00D201F0" w:rsidRDefault="002D207A" w:rsidP="00D201F0">
      <w:pPr>
        <w:spacing w:line="240" w:lineRule="atLeast"/>
        <w:ind w:firstLine="426"/>
        <w:jc w:val="both"/>
      </w:pPr>
      <w:r w:rsidRPr="00D201F0">
        <w:t>Прием заявок на приобретение инвестиционных паев не осуществляется со дня возникновения основания прекращения фонда.</w:t>
      </w:r>
    </w:p>
    <w:p w:rsidR="002D207A" w:rsidRPr="00D201F0" w:rsidRDefault="002D207A" w:rsidP="006D49E1">
      <w:pPr>
        <w:pStyle w:val="af1"/>
        <w:numPr>
          <w:ilvl w:val="0"/>
          <w:numId w:val="6"/>
        </w:numPr>
        <w:tabs>
          <w:tab w:val="left" w:pos="9072"/>
        </w:tabs>
        <w:autoSpaceDE w:val="0"/>
        <w:autoSpaceDN w:val="0"/>
        <w:adjustRightInd w:val="0"/>
        <w:spacing w:before="120" w:line="240" w:lineRule="atLeast"/>
        <w:jc w:val="both"/>
      </w:pPr>
      <w:r w:rsidRPr="00D201F0">
        <w:t>Порядок подачи заявок на приобретение инвестиционных паев:</w:t>
      </w:r>
    </w:p>
    <w:p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2D207A" w:rsidRDefault="002D207A" w:rsidP="00BC7DA8">
      <w:pPr>
        <w:widowControl w:val="0"/>
        <w:autoSpaceDE w:val="0"/>
        <w:autoSpaceDN w:val="0"/>
        <w:adjustRightInd w:val="0"/>
        <w:spacing w:line="240" w:lineRule="atLeast"/>
        <w:ind w:firstLine="426"/>
        <w:jc w:val="both"/>
      </w:pPr>
      <w:r w:rsidRPr="00D201F0">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7F4F05" w:rsidRPr="00D201F0" w:rsidRDefault="007F4F05" w:rsidP="007F4F05">
      <w:pPr>
        <w:tabs>
          <w:tab w:val="left" w:pos="567"/>
        </w:tabs>
        <w:autoSpaceDE w:val="0"/>
        <w:autoSpaceDN w:val="0"/>
        <w:adjustRightInd w:val="0"/>
        <w:spacing w:after="60"/>
        <w:ind w:firstLine="426"/>
        <w:jc w:val="both"/>
      </w:pPr>
      <w:r w:rsidRPr="00C47DE4">
        <w:t>Заявки на приобретение инвестиционных паев, направленные электронной почтой, факсом или курьером, не принимаются.</w:t>
      </w:r>
    </w:p>
    <w:p w:rsidR="003279CA" w:rsidRDefault="003279CA" w:rsidP="00DF5DAF">
      <w:pPr>
        <w:spacing w:line="240" w:lineRule="atLeast"/>
        <w:ind w:firstLine="426"/>
        <w:jc w:val="both"/>
      </w:pPr>
      <w:r w:rsidRPr="003F45F3">
        <w:t>Заявки на приобретение</w:t>
      </w:r>
      <w:r w:rsidR="007F587E" w:rsidRPr="007F587E">
        <w:t xml:space="preserve"> </w:t>
      </w:r>
      <w:r w:rsidR="007F587E" w:rsidRPr="00D201F0">
        <w:t>инвестиционных паев</w:t>
      </w:r>
      <w:r w:rsidRPr="003F45F3">
        <w:t xml:space="preserve">, поданные в пункты приема заявок </w:t>
      </w:r>
      <w:r w:rsidR="008A5EBE">
        <w:t>у</w:t>
      </w:r>
      <w:r w:rsidRPr="003F45F3">
        <w:t xml:space="preserve">правляющей компании </w:t>
      </w:r>
      <w:r w:rsidR="00D66866">
        <w:t xml:space="preserve">и </w:t>
      </w:r>
      <w:r w:rsidR="00F92A1F">
        <w:t xml:space="preserve">агентом </w:t>
      </w:r>
      <w:r w:rsidRPr="003F45F3">
        <w:t xml:space="preserve">в выходной (нерабочий) день, считаются принятыми в первый рабочий день, следующий за днем их поступления в пункты приема заявок </w:t>
      </w:r>
      <w:r w:rsidR="008A5EBE">
        <w:t>у</w:t>
      </w:r>
      <w:r w:rsidRPr="003F45F3">
        <w:t>правляющей компании</w:t>
      </w:r>
      <w:r w:rsidR="00D66866">
        <w:t xml:space="preserve"> и </w:t>
      </w:r>
      <w:r w:rsidR="00F92A1F">
        <w:t>агентом</w:t>
      </w:r>
      <w:r w:rsidRPr="003F45F3">
        <w:t>.</w:t>
      </w:r>
    </w:p>
    <w:p w:rsidR="000D4403" w:rsidRPr="000D4403" w:rsidRDefault="00C64E3F" w:rsidP="000D4403">
      <w:pPr>
        <w:spacing w:line="240" w:lineRule="atLeast"/>
        <w:ind w:firstLine="426"/>
        <w:jc w:val="both"/>
      </w:pPr>
      <w:r w:rsidRPr="000D4403">
        <w:t>4</w:t>
      </w:r>
      <w:r>
        <w:t>5</w:t>
      </w:r>
      <w:r w:rsidR="000D4403" w:rsidRPr="000D4403">
        <w:t>.1.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0D4403" w:rsidRPr="000D4403" w:rsidRDefault="000D4403" w:rsidP="000D4403">
      <w:pPr>
        <w:spacing w:line="240" w:lineRule="atLeast"/>
        <w:ind w:firstLine="426"/>
        <w:jc w:val="both"/>
      </w:pPr>
      <w:r w:rsidRPr="000D4403">
        <w:t xml:space="preserve">Заявка на приобретение инвестиционных паев вместе с комплектом документов, </w:t>
      </w:r>
      <w:r w:rsidRPr="00C64E3F">
        <w:t xml:space="preserve">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w:t>
      </w:r>
      <w:r w:rsidR="00C64E3F" w:rsidRPr="00C64E3F">
        <w:rPr>
          <w:rFonts w:cs="Times New Roman CYR"/>
        </w:rPr>
        <w:t xml:space="preserve">127473, г. Москва, </w:t>
      </w:r>
      <w:proofErr w:type="spellStart"/>
      <w:r w:rsidR="00C64E3F" w:rsidRPr="00C64E3F">
        <w:rPr>
          <w:rFonts w:cs="Times New Roman CYR"/>
        </w:rPr>
        <w:t>вн</w:t>
      </w:r>
      <w:proofErr w:type="spellEnd"/>
      <w:r w:rsidR="00C64E3F" w:rsidRPr="00C64E3F">
        <w:rPr>
          <w:rFonts w:cs="Times New Roman CYR"/>
        </w:rPr>
        <w:t>. тер</w:t>
      </w:r>
      <w:proofErr w:type="gramStart"/>
      <w:r w:rsidR="00C64E3F" w:rsidRPr="00C64E3F">
        <w:rPr>
          <w:rFonts w:cs="Times New Roman CYR"/>
        </w:rPr>
        <w:t>.</w:t>
      </w:r>
      <w:proofErr w:type="gramEnd"/>
      <w:r w:rsidR="00C64E3F" w:rsidRPr="00C64E3F">
        <w:rPr>
          <w:rFonts w:cs="Times New Roman CYR"/>
        </w:rPr>
        <w:t xml:space="preserve"> </w:t>
      </w:r>
      <w:proofErr w:type="gramStart"/>
      <w:r w:rsidR="00C64E3F" w:rsidRPr="00C64E3F">
        <w:rPr>
          <w:rFonts w:cs="Times New Roman CYR"/>
        </w:rPr>
        <w:t>г</w:t>
      </w:r>
      <w:proofErr w:type="gramEnd"/>
      <w:r w:rsidR="00C64E3F" w:rsidRPr="00C64E3F">
        <w:rPr>
          <w:rFonts w:cs="Times New Roman CYR"/>
        </w:rPr>
        <w:t xml:space="preserve">. муниципальный округ Тверской, Суворовская пл., д.1/52 к.1, этаж 5, </w:t>
      </w:r>
      <w:proofErr w:type="spellStart"/>
      <w:r w:rsidR="00C64E3F" w:rsidRPr="00C64E3F">
        <w:rPr>
          <w:rFonts w:cs="Times New Roman CYR"/>
        </w:rPr>
        <w:t>помещ</w:t>
      </w:r>
      <w:proofErr w:type="spellEnd"/>
      <w:r w:rsidR="00C64E3F" w:rsidRPr="00C64E3F">
        <w:rPr>
          <w:rFonts w:cs="Times New Roman CYR"/>
        </w:rPr>
        <w:t>. 522-1</w:t>
      </w:r>
      <w:r w:rsidRPr="00C64E3F">
        <w:t>, ООО «</w:t>
      </w:r>
      <w:proofErr w:type="spellStart"/>
      <w:r w:rsidRPr="00C64E3F">
        <w:t>Совкомбанк</w:t>
      </w:r>
      <w:proofErr w:type="spellEnd"/>
      <w:r w:rsidRPr="00C64E3F">
        <w:t xml:space="preserve"> Управление Активами».</w:t>
      </w:r>
    </w:p>
    <w:p w:rsidR="000D4403" w:rsidRPr="000D4403" w:rsidRDefault="000D4403" w:rsidP="000D4403">
      <w:pPr>
        <w:spacing w:line="240" w:lineRule="atLeast"/>
        <w:ind w:firstLine="426"/>
        <w:jc w:val="both"/>
      </w:pPr>
      <w:r w:rsidRPr="000D4403">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0D4403" w:rsidRPr="000D4403" w:rsidRDefault="000D4403" w:rsidP="000D4403">
      <w:pPr>
        <w:spacing w:line="240" w:lineRule="atLeast"/>
        <w:ind w:firstLine="426"/>
        <w:jc w:val="both"/>
      </w:pPr>
      <w:r w:rsidRPr="000D4403">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0D4403" w:rsidRPr="000D4403" w:rsidRDefault="000D4403" w:rsidP="000D4403">
      <w:pPr>
        <w:spacing w:line="240" w:lineRule="atLeast"/>
        <w:ind w:firstLine="426"/>
        <w:jc w:val="both"/>
      </w:pPr>
      <w:r w:rsidRPr="000D4403">
        <w:lastRenderedPageBreak/>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7F587E" w:rsidRPr="000D4403" w:rsidRDefault="000D4403" w:rsidP="000D4403">
      <w:pPr>
        <w:spacing w:line="240" w:lineRule="atLeast"/>
        <w:ind w:firstLine="426"/>
        <w:jc w:val="both"/>
      </w:pPr>
      <w:proofErr w:type="gramStart"/>
      <w:r w:rsidRPr="000D4403">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C47DE4" w:rsidRPr="007C33ED" w:rsidRDefault="007F587E" w:rsidP="00C47DE4">
      <w:pPr>
        <w:ind w:firstLine="426"/>
        <w:jc w:val="both"/>
      </w:pPr>
      <w:r>
        <w:t xml:space="preserve">45.2. </w:t>
      </w:r>
      <w:r w:rsidR="00C47DE4" w:rsidRPr="00C47DE4">
        <w:t xml:space="preserve">Заявки на приобретение инвестиционных паев физическими лицами могут направляться в </w:t>
      </w:r>
      <w:r w:rsidR="00C47DE4">
        <w:t>у</w:t>
      </w:r>
      <w:r w:rsidR="00C47DE4" w:rsidRPr="00C47DE4">
        <w:t xml:space="preserve">правляющую компанию, в том числе в виде электронного документа посредством использования ими информационного сервиса </w:t>
      </w:r>
      <w:r w:rsidR="00C47DE4">
        <w:t>у</w:t>
      </w:r>
      <w:r w:rsidR="00C47DE4" w:rsidRPr="00C47DE4">
        <w:t xml:space="preserve">правляющей компании в сети Интернет по адресу </w:t>
      </w:r>
      <w:proofErr w:type="spellStart"/>
      <w:r w:rsidR="00C47DE4" w:rsidRPr="00C47DE4">
        <w:t>lk.sovcombank-am.ru</w:t>
      </w:r>
      <w:proofErr w:type="spellEnd"/>
      <w:r w:rsidR="00C47DE4" w:rsidRPr="00C47DE4">
        <w:t xml:space="preserve"> (далее – ПО Управляющего). </w:t>
      </w:r>
      <w:proofErr w:type="gramStart"/>
      <w:r w:rsidR="00C47DE4" w:rsidRPr="00C47DE4">
        <w:t xml:space="preserve">Доступ к ПО Управляющего является индивидуальным для каждого физического лица и предоставляется в установленном </w:t>
      </w:r>
      <w:r w:rsidR="00C47DE4">
        <w:t>у</w:t>
      </w:r>
      <w:r w:rsidR="00C47DE4" w:rsidRPr="00C47DE4">
        <w:t>правляющей компанией порядке.</w:t>
      </w:r>
      <w:proofErr w:type="gramEnd"/>
      <w:r w:rsidR="00C47DE4" w:rsidRPr="00C47DE4">
        <w:t xml:space="preserve"> </w:t>
      </w:r>
      <w:proofErr w:type="gramStart"/>
      <w:r w:rsidR="00C47DE4" w:rsidRPr="00C47DE4">
        <w:t>Заявка должна содержать электронную подпись физического лица – простую электронную подпись, полученную посредством использования физическим лицом индивидуального логина и пароля в виде разового кода для подтверждения проводимых операций на предоставленный пользователем номер мобильного устройства (далее - простая электронная подпись).</w:t>
      </w:r>
      <w:proofErr w:type="gramEnd"/>
      <w:r w:rsidR="00C47DE4" w:rsidRPr="00C47DE4">
        <w:t xml:space="preserve"> Обязательным условием является успешное прохождение процедуры идентификации или упрощенной идентификации физическим лицом, не имеющим доступ к сервису </w:t>
      </w:r>
      <w:r w:rsidR="00C47DE4">
        <w:t>у</w:t>
      </w:r>
      <w:r w:rsidR="00C47DE4" w:rsidRPr="00C47DE4">
        <w:t xml:space="preserve">правляющей компании ПО </w:t>
      </w:r>
      <w:r w:rsidR="00C47DE4" w:rsidRPr="007C33ED">
        <w:t xml:space="preserve">Управляющего на день подачи заявки на приобретение инвестиционных паев фонда. </w:t>
      </w:r>
      <w:proofErr w:type="gramStart"/>
      <w:r w:rsidR="00C47DE4" w:rsidRPr="007C33ED">
        <w:t>Основанием для дистанционного взаимодействия с управляющей компанией является присоединение физического лица к Правилам документооборота ООО «</w:t>
      </w:r>
      <w:proofErr w:type="spellStart"/>
      <w:r w:rsidR="00C47DE4" w:rsidRPr="007C33ED">
        <w:t>Совкомбанк</w:t>
      </w:r>
      <w:proofErr w:type="spellEnd"/>
      <w:r w:rsidR="00C47DE4" w:rsidRPr="007C33ED">
        <w:t xml:space="preserve"> Управление Активами» (далее - Соглашение об ЭДО), размещенном на сайте управляющей компании </w:t>
      </w:r>
      <w:hyperlink r:id="rId11" w:history="1">
        <w:r w:rsidR="00C47DE4" w:rsidRPr="007C33ED">
          <w:rPr>
            <w:rStyle w:val="af3"/>
            <w:color w:val="auto"/>
            <w:u w:val="none"/>
            <w:lang w:val="en-US"/>
          </w:rPr>
          <w:t>www</w:t>
        </w:r>
        <w:r w:rsidR="00C47DE4" w:rsidRPr="007C33ED">
          <w:rPr>
            <w:rStyle w:val="af3"/>
            <w:color w:val="auto"/>
            <w:u w:val="none"/>
          </w:rPr>
          <w:t>.</w:t>
        </w:r>
        <w:proofErr w:type="spellStart"/>
        <w:r w:rsidR="00C47DE4" w:rsidRPr="007C33ED">
          <w:rPr>
            <w:rStyle w:val="af3"/>
            <w:color w:val="auto"/>
            <w:u w:val="none"/>
          </w:rPr>
          <w:t>sovcombank-am.ru</w:t>
        </w:r>
        <w:proofErr w:type="spellEnd"/>
      </w:hyperlink>
      <w:r w:rsidR="00C47DE4" w:rsidRPr="007C33ED">
        <w:t>.</w:t>
      </w:r>
      <w:proofErr w:type="gramEnd"/>
    </w:p>
    <w:p w:rsidR="00C47DE4" w:rsidRPr="00C47DE4" w:rsidRDefault="00C47DE4" w:rsidP="00C47DE4">
      <w:pPr>
        <w:ind w:firstLine="426"/>
        <w:jc w:val="both"/>
      </w:pPr>
      <w:r w:rsidRPr="00C47DE4">
        <w:t xml:space="preserve">Датой и временем приема заявки на приобретение инвестиционных паев, полученной с использованием ПО Управляющего, считается дата и время получения электронного документа </w:t>
      </w:r>
      <w:r>
        <w:t>у</w:t>
      </w:r>
      <w:r w:rsidRPr="00C47DE4">
        <w:t>правляющей компанией.</w:t>
      </w:r>
    </w:p>
    <w:p w:rsidR="00C47DE4" w:rsidRPr="00C47DE4" w:rsidRDefault="00C47DE4" w:rsidP="00C47DE4">
      <w:pPr>
        <w:ind w:firstLine="426"/>
        <w:jc w:val="both"/>
      </w:pPr>
      <w:r>
        <w:t>45</w:t>
      </w:r>
      <w:r w:rsidRPr="00C47DE4">
        <w:t>.</w:t>
      </w:r>
      <w:r w:rsidR="007F587E">
        <w:t>3</w:t>
      </w:r>
      <w:r w:rsidRPr="00C47DE4">
        <w:t>. Заявки на приобретение инвестиционных паев могут подаваться агенту только в пунктах приема заявок.</w:t>
      </w:r>
    </w:p>
    <w:p w:rsidR="00C47DE4" w:rsidRPr="00C47DE4" w:rsidRDefault="00C47DE4" w:rsidP="00C47DE4">
      <w:pPr>
        <w:ind w:firstLine="426"/>
        <w:jc w:val="both"/>
      </w:pPr>
      <w:r w:rsidRPr="00C47DE4">
        <w:t>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с использованием ПО Управляющего. При подаче заявки в электронном виде физическое лицо подписывает электронный документ простой электронной подписью.</w:t>
      </w:r>
    </w:p>
    <w:p w:rsidR="00C47DE4" w:rsidRPr="00C47DE4" w:rsidRDefault="00C47DE4" w:rsidP="00C47DE4">
      <w:pPr>
        <w:ind w:firstLine="426"/>
        <w:jc w:val="both"/>
      </w:pPr>
      <w:r>
        <w:t>45</w:t>
      </w:r>
      <w:r w:rsidRPr="00C47DE4">
        <w:t>.</w:t>
      </w:r>
      <w:r w:rsidR="007F587E">
        <w:t>4</w:t>
      </w:r>
      <w:r w:rsidRPr="00C47DE4">
        <w:t xml:space="preserve">. Заявки на приобретение инвестиционных паев физическими лицами могут направляться в </w:t>
      </w:r>
      <w:r>
        <w:t>у</w:t>
      </w:r>
      <w:r w:rsidRPr="00C47DE4">
        <w:t xml:space="preserve">правляющую компанию в виде электронного документа посредством заполнения специальных форм на официальном сайте </w:t>
      </w:r>
      <w:r>
        <w:t>у</w:t>
      </w:r>
      <w:r w:rsidRPr="00C47DE4">
        <w:t xml:space="preserve">правляющей компании </w:t>
      </w:r>
      <w:r w:rsidR="007C33ED" w:rsidRPr="007C33ED">
        <w:t xml:space="preserve">                  </w:t>
      </w:r>
      <w:proofErr w:type="spellStart"/>
      <w:r w:rsidRPr="00C47DE4">
        <w:t>lk.sovcombank-am.ru</w:t>
      </w:r>
      <w:proofErr w:type="spellEnd"/>
      <w:r w:rsidRPr="00C47DE4">
        <w:t>. Перед подписанием заявки на приобретение инвестиционных паев физическое лицо дистанционно, путем прямого ввода, или используя свой логин и пароль, полученный на портале государственных услуг Российской Федерации «</w:t>
      </w:r>
      <w:proofErr w:type="spellStart"/>
      <w:r w:rsidRPr="00C47DE4">
        <w:t>Госуслуги</w:t>
      </w:r>
      <w:proofErr w:type="spellEnd"/>
      <w:r w:rsidRPr="00C47DE4">
        <w:t xml:space="preserve">» (ЕСИА), предоставляет </w:t>
      </w:r>
      <w:r>
        <w:t>у</w:t>
      </w:r>
      <w:r w:rsidRPr="00C47DE4">
        <w:t xml:space="preserve">правляющей компании свои персональные данные для проведения его упрощенной идентификации. Данные, полученные посредством прямого ввода, могут быть проверены с использованием открытых источников информации. Заявка, поданная в виде электронного документа, должна содержать электронную подпись </w:t>
      </w:r>
      <w:r w:rsidRPr="007C33ED">
        <w:t xml:space="preserve">физического лица – простую электронную подпись. </w:t>
      </w:r>
      <w:proofErr w:type="gramStart"/>
      <w:r w:rsidRPr="007C33ED">
        <w:t xml:space="preserve">Основанием для дистанционного взаимодействия с управляющей компанией является успешное проведение процедуры упрощенной идентификации физического лица в соответствии с законодательством Российской Федерации и присоединение физического лица к Соглашению об ЭДО, размещенном на сайте управляющей компании </w:t>
      </w:r>
      <w:hyperlink r:id="rId12" w:history="1">
        <w:proofErr w:type="spellStart"/>
        <w:r w:rsidRPr="007C33ED">
          <w:rPr>
            <w:rStyle w:val="af3"/>
            <w:color w:val="auto"/>
            <w:u w:val="none"/>
          </w:rPr>
          <w:t>lk.sovcombank-am.ru</w:t>
        </w:r>
        <w:proofErr w:type="spellEnd"/>
      </w:hyperlink>
      <w:r w:rsidRPr="007C33ED">
        <w:t xml:space="preserve">. Датой и временем приема заявки на приобретение инвестиционных паев, поданной с </w:t>
      </w:r>
      <w:r w:rsidRPr="00C47DE4">
        <w:t xml:space="preserve">использованием сервиса на официальном сайте </w:t>
      </w:r>
      <w:r>
        <w:t>у</w:t>
      </w:r>
      <w:r w:rsidRPr="00C47DE4">
        <w:t xml:space="preserve">правляющей компании </w:t>
      </w:r>
      <w:proofErr w:type="spellStart"/>
      <w:r w:rsidRPr="00C47DE4">
        <w:t>lk.sovcombank-am.ru</w:t>
      </w:r>
      <w:proofErr w:type="spellEnd"/>
      <w:r w:rsidRPr="00C47DE4">
        <w:t>, считается дата</w:t>
      </w:r>
      <w:proofErr w:type="gramEnd"/>
      <w:r w:rsidRPr="00C47DE4">
        <w:t xml:space="preserve"> и время получения сотрудниками </w:t>
      </w:r>
      <w:r>
        <w:t>у</w:t>
      </w:r>
      <w:r w:rsidRPr="00C47DE4">
        <w:t xml:space="preserve">правляющей компании электронного документа. </w:t>
      </w:r>
    </w:p>
    <w:p w:rsidR="002D207A" w:rsidRPr="00D201F0" w:rsidRDefault="002D207A" w:rsidP="006D49E1">
      <w:pPr>
        <w:pStyle w:val="af1"/>
        <w:numPr>
          <w:ilvl w:val="0"/>
          <w:numId w:val="6"/>
        </w:numPr>
        <w:tabs>
          <w:tab w:val="left" w:pos="9072"/>
        </w:tabs>
        <w:autoSpaceDE w:val="0"/>
        <w:autoSpaceDN w:val="0"/>
        <w:adjustRightInd w:val="0"/>
        <w:spacing w:before="120" w:line="240" w:lineRule="atLeast"/>
        <w:jc w:val="both"/>
      </w:pPr>
      <w:r w:rsidRPr="00D201F0">
        <w:t>Заявки на приобретение инвестиционных паев подаются:</w:t>
      </w:r>
    </w:p>
    <w:p w:rsidR="002D207A" w:rsidRDefault="002D207A" w:rsidP="00BC7DA8">
      <w:pPr>
        <w:tabs>
          <w:tab w:val="left" w:pos="9072"/>
        </w:tabs>
        <w:spacing w:line="240" w:lineRule="atLeast"/>
        <w:ind w:firstLine="426"/>
        <w:jc w:val="both"/>
      </w:pPr>
      <w:r w:rsidRPr="00D201F0">
        <w:t>- управляющей компании</w:t>
      </w:r>
      <w:r w:rsidR="00D66866">
        <w:t>;</w:t>
      </w:r>
    </w:p>
    <w:p w:rsidR="00D66866" w:rsidRPr="00D201F0" w:rsidRDefault="00D66866" w:rsidP="00BC7DA8">
      <w:pPr>
        <w:tabs>
          <w:tab w:val="left" w:pos="9072"/>
        </w:tabs>
        <w:spacing w:line="240" w:lineRule="atLeast"/>
        <w:ind w:firstLine="426"/>
        <w:jc w:val="both"/>
      </w:pPr>
      <w:r>
        <w:t xml:space="preserve">- </w:t>
      </w:r>
      <w:r w:rsidR="00F92A1F">
        <w:t>агенту</w:t>
      </w:r>
      <w:r>
        <w:t>.</w:t>
      </w:r>
    </w:p>
    <w:p w:rsidR="002D207A" w:rsidRPr="00D201F0" w:rsidRDefault="002D207A" w:rsidP="006D49E1">
      <w:pPr>
        <w:pStyle w:val="af1"/>
        <w:numPr>
          <w:ilvl w:val="0"/>
          <w:numId w:val="6"/>
        </w:numPr>
        <w:tabs>
          <w:tab w:val="left" w:pos="851"/>
          <w:tab w:val="left" w:pos="9072"/>
        </w:tabs>
        <w:spacing w:before="120" w:line="240" w:lineRule="atLeast"/>
        <w:ind w:left="0" w:firstLine="426"/>
        <w:jc w:val="both"/>
      </w:pPr>
      <w:r w:rsidRPr="00D201F0">
        <w:lastRenderedPageBreak/>
        <w:t xml:space="preserve">В </w:t>
      </w:r>
      <w:proofErr w:type="gramStart"/>
      <w:r w:rsidRPr="00D201F0">
        <w:t>приеме</w:t>
      </w:r>
      <w:proofErr w:type="gramEnd"/>
      <w:r w:rsidRPr="00D201F0">
        <w:t xml:space="preserve"> заявок на приобретение инвестиционных паев отказывается в следующих случаях:</w:t>
      </w:r>
    </w:p>
    <w:p w:rsidR="002D207A" w:rsidRPr="00D201F0" w:rsidRDefault="002D207A" w:rsidP="00A07167">
      <w:pPr>
        <w:tabs>
          <w:tab w:val="left" w:pos="9072"/>
        </w:tabs>
        <w:spacing w:line="240" w:lineRule="atLeast"/>
        <w:ind w:firstLine="425"/>
        <w:jc w:val="both"/>
      </w:pPr>
      <w:r w:rsidRPr="00D201F0">
        <w:t>1) несоблюдение порядка и сроков подачи заявок, установленных настоящими Правилами;</w:t>
      </w:r>
    </w:p>
    <w:p w:rsidR="002D207A" w:rsidRPr="00D201F0" w:rsidRDefault="002D207A" w:rsidP="00A07167">
      <w:pPr>
        <w:tabs>
          <w:tab w:val="left" w:pos="9072"/>
        </w:tabs>
        <w:spacing w:line="240" w:lineRule="atLeast"/>
        <w:ind w:firstLine="425"/>
        <w:jc w:val="both"/>
      </w:pPr>
      <w:r w:rsidRPr="00D201F0">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D207A" w:rsidRPr="00D201F0" w:rsidRDefault="002D207A" w:rsidP="00A07167">
      <w:pPr>
        <w:tabs>
          <w:tab w:val="left" w:pos="9072"/>
        </w:tabs>
        <w:spacing w:line="240" w:lineRule="atLeast"/>
        <w:ind w:firstLine="425"/>
        <w:jc w:val="both"/>
      </w:pPr>
      <w:r w:rsidRPr="00D201F0">
        <w:t>3)</w:t>
      </w:r>
      <w:r w:rsidR="00FE7152">
        <w:t xml:space="preserve"> </w:t>
      </w:r>
      <w:r w:rsidRPr="00D201F0">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2D207A" w:rsidRPr="00D201F0" w:rsidRDefault="002D207A" w:rsidP="00A07167">
      <w:pPr>
        <w:tabs>
          <w:tab w:val="left" w:pos="9072"/>
        </w:tabs>
        <w:spacing w:line="240" w:lineRule="atLeast"/>
        <w:ind w:firstLine="425"/>
        <w:jc w:val="both"/>
      </w:pPr>
      <w:r w:rsidRPr="00D201F0">
        <w:t>4) принятие управляющей компанией решения о приостановлении выдачи инвестиционных паев;</w:t>
      </w:r>
    </w:p>
    <w:p w:rsidR="002D207A" w:rsidRPr="00D201F0" w:rsidRDefault="002D207A" w:rsidP="00A07167">
      <w:pPr>
        <w:tabs>
          <w:tab w:val="left" w:pos="9072"/>
        </w:tabs>
        <w:spacing w:line="240" w:lineRule="atLeast"/>
        <w:ind w:firstLine="425"/>
        <w:jc w:val="both"/>
      </w:pPr>
      <w:r w:rsidRPr="00D201F0">
        <w:t>5)</w:t>
      </w:r>
      <w:r w:rsidR="00FE7152">
        <w:t xml:space="preserve"> </w:t>
      </w:r>
      <w:r w:rsidRPr="00D201F0">
        <w:t xml:space="preserve">введение </w:t>
      </w:r>
      <w:r w:rsidR="00B15E22" w:rsidRPr="00D201F0">
        <w:t>Банком России</w:t>
      </w:r>
      <w:r w:rsidRPr="00D201F0">
        <w:t xml:space="preserve"> запрета на проведение операций по выдаче инвестиционных паев и (или) приему заявок на приобретение инвестиционных паев;</w:t>
      </w:r>
    </w:p>
    <w:p w:rsidR="002D207A" w:rsidRPr="00D201F0" w:rsidRDefault="002D207A" w:rsidP="00A07167">
      <w:pPr>
        <w:autoSpaceDE w:val="0"/>
        <w:autoSpaceDN w:val="0"/>
        <w:adjustRightInd w:val="0"/>
        <w:ind w:firstLine="425"/>
        <w:jc w:val="both"/>
        <w:rPr>
          <w:lang w:eastAsia="ru-RU"/>
        </w:rPr>
      </w:pPr>
      <w:r w:rsidRPr="00D201F0">
        <w:rPr>
          <w:lang w:eastAsia="ru-RU"/>
        </w:rPr>
        <w:t>6)</w:t>
      </w:r>
      <w:r w:rsidR="00FE7152">
        <w:rPr>
          <w:lang w:eastAsia="ru-RU"/>
        </w:rPr>
        <w:t xml:space="preserve"> </w:t>
      </w:r>
      <w:r w:rsidRPr="00D201F0">
        <w:rPr>
          <w:lang w:eastAsia="ru-RU"/>
        </w:rPr>
        <w:t>несоблюдение правил приобретения инвестиционных паев;</w:t>
      </w:r>
    </w:p>
    <w:p w:rsidR="005F3862" w:rsidRPr="00D201F0" w:rsidRDefault="00077942" w:rsidP="00A07167">
      <w:pPr>
        <w:autoSpaceDE w:val="0"/>
        <w:autoSpaceDN w:val="0"/>
        <w:adjustRightInd w:val="0"/>
        <w:ind w:firstLine="425"/>
        <w:jc w:val="both"/>
      </w:pPr>
      <w:r>
        <w:t>7</w:t>
      </w:r>
      <w:r w:rsidR="005F3862" w:rsidRPr="00D201F0">
        <w:t>)</w:t>
      </w:r>
      <w:r w:rsidR="00FE7152">
        <w:t xml:space="preserve"> </w:t>
      </w:r>
      <w:r w:rsidR="005F3862" w:rsidRPr="00D201F0">
        <w:t>возникновение основания для прекращения фонда;</w:t>
      </w:r>
    </w:p>
    <w:p w:rsidR="00F9037B" w:rsidRPr="00D201F0" w:rsidRDefault="00077942" w:rsidP="00A07167">
      <w:pPr>
        <w:spacing w:line="240" w:lineRule="atLeast"/>
        <w:ind w:firstLine="425"/>
        <w:jc w:val="both"/>
      </w:pPr>
      <w:r>
        <w:t>8</w:t>
      </w:r>
      <w:r w:rsidR="005F3862" w:rsidRPr="00D201F0">
        <w:t xml:space="preserve">) иные случаи, предусмотренные Федеральным </w:t>
      </w:r>
      <w:hyperlink r:id="rId13" w:history="1">
        <w:r w:rsidR="005F3862" w:rsidRPr="00D201F0">
          <w:t>законом</w:t>
        </w:r>
      </w:hyperlink>
      <w:r w:rsidR="005F3862" w:rsidRPr="00D201F0">
        <w:t xml:space="preserve"> «Об инвестиционных фондах».</w:t>
      </w:r>
    </w:p>
    <w:p w:rsidR="007E6B18" w:rsidRPr="00D201F0" w:rsidRDefault="007E6B18" w:rsidP="005F3862">
      <w:pPr>
        <w:spacing w:line="240" w:lineRule="atLeast"/>
        <w:ind w:firstLine="426"/>
        <w:jc w:val="both"/>
        <w:rPr>
          <w:sz w:val="16"/>
          <w:szCs w:val="16"/>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при формировании фонда</w:t>
      </w:r>
    </w:p>
    <w:p w:rsidR="00977780" w:rsidRPr="00A95928" w:rsidRDefault="00977780" w:rsidP="006D49E1">
      <w:pPr>
        <w:pStyle w:val="af1"/>
        <w:numPr>
          <w:ilvl w:val="0"/>
          <w:numId w:val="6"/>
        </w:numPr>
        <w:tabs>
          <w:tab w:val="left" w:pos="851"/>
        </w:tabs>
        <w:spacing w:before="120" w:line="240" w:lineRule="atLeast"/>
        <w:ind w:left="0" w:firstLine="425"/>
        <w:contextualSpacing w:val="0"/>
        <w:jc w:val="both"/>
      </w:pPr>
      <w:r w:rsidRPr="00D201F0">
        <w:t xml:space="preserve">Выдача инвестиционных паев </w:t>
      </w:r>
      <w:r w:rsidR="00666229">
        <w:t xml:space="preserve">при формировании фонда </w:t>
      </w:r>
      <w:r w:rsidRPr="00D201F0">
        <w:t xml:space="preserve">осуществляется при условии </w:t>
      </w:r>
      <w:r w:rsidR="00666229">
        <w:t>передачи</w:t>
      </w:r>
      <w:r w:rsidR="00666229" w:rsidRPr="00D201F0">
        <w:t xml:space="preserve"> </w:t>
      </w:r>
      <w:r w:rsidRPr="00D201F0">
        <w:t xml:space="preserve">в </w:t>
      </w:r>
      <w:r w:rsidR="00666229">
        <w:t>их оплату</w:t>
      </w:r>
      <w:r w:rsidR="00666229" w:rsidRPr="00D201F0">
        <w:t xml:space="preserve"> </w:t>
      </w:r>
      <w:r w:rsidRPr="00D201F0">
        <w:t>денежных сре</w:t>
      </w:r>
      <w:proofErr w:type="gramStart"/>
      <w:r w:rsidRPr="00D201F0">
        <w:t xml:space="preserve">дств в </w:t>
      </w:r>
      <w:r w:rsidR="00666229">
        <w:t>с</w:t>
      </w:r>
      <w:proofErr w:type="gramEnd"/>
      <w:r w:rsidR="00666229">
        <w:t>умме</w:t>
      </w:r>
      <w:r w:rsidR="00666229" w:rsidRPr="00D201F0">
        <w:t xml:space="preserve"> </w:t>
      </w:r>
      <w:r w:rsidRPr="00D201F0">
        <w:t xml:space="preserve">не </w:t>
      </w:r>
      <w:r w:rsidRPr="00A95928">
        <w:t xml:space="preserve">менее </w:t>
      </w:r>
      <w:r w:rsidR="00685520" w:rsidRPr="00A95928">
        <w:t>1</w:t>
      </w:r>
      <w:r w:rsidRPr="00A95928">
        <w:t xml:space="preserve"> 000 (</w:t>
      </w:r>
      <w:r w:rsidR="00D327BB">
        <w:t>О</w:t>
      </w:r>
      <w:r w:rsidR="00685520" w:rsidRPr="00A95928">
        <w:t>дн</w:t>
      </w:r>
      <w:r w:rsidR="00D327BB">
        <w:t>а</w:t>
      </w:r>
      <w:r w:rsidRPr="00A95928">
        <w:t xml:space="preserve"> тысяч</w:t>
      </w:r>
      <w:r w:rsidR="00D327BB">
        <w:t>а</w:t>
      </w:r>
      <w:r w:rsidR="00666229" w:rsidRPr="00A95928">
        <w:t>)</w:t>
      </w:r>
      <w:r w:rsidRPr="00A95928">
        <w:t xml:space="preserve"> рублей.</w:t>
      </w:r>
    </w:p>
    <w:p w:rsidR="00977780" w:rsidRPr="00666229" w:rsidRDefault="00DD5629" w:rsidP="00685520">
      <w:pPr>
        <w:pStyle w:val="af1"/>
        <w:numPr>
          <w:ilvl w:val="0"/>
          <w:numId w:val="6"/>
        </w:numPr>
        <w:tabs>
          <w:tab w:val="left" w:pos="851"/>
        </w:tabs>
        <w:autoSpaceDE w:val="0"/>
        <w:autoSpaceDN w:val="0"/>
        <w:adjustRightInd w:val="0"/>
        <w:spacing w:before="120"/>
        <w:ind w:left="0" w:firstLine="425"/>
        <w:contextualSpacing w:val="0"/>
        <w:jc w:val="both"/>
        <w:rPr>
          <w:rFonts w:ascii="Arial CYR" w:hAnsi="Arial CYR" w:cs="Arial CYR"/>
          <w:sz w:val="16"/>
          <w:szCs w:val="16"/>
        </w:rPr>
      </w:pPr>
      <w:bookmarkStart w:id="59" w:name="p_51"/>
      <w:bookmarkStart w:id="60" w:name="p_52"/>
      <w:bookmarkStart w:id="61" w:name="p_53"/>
      <w:bookmarkEnd w:id="59"/>
      <w:bookmarkEnd w:id="60"/>
      <w:bookmarkEnd w:id="61"/>
      <w:r>
        <w:t>В</w:t>
      </w:r>
      <w:r w:rsidR="00977780" w:rsidRPr="00D201F0">
        <w:t>ыдач</w:t>
      </w:r>
      <w:r>
        <w:t>а</w:t>
      </w:r>
      <w:r w:rsidR="00977780" w:rsidRPr="00D201F0">
        <w:t xml:space="preserve"> инвестиционных паев </w:t>
      </w:r>
      <w:r>
        <w:t xml:space="preserve">при формировании фонда осуществляется при условии включения в состав фонда </w:t>
      </w:r>
      <w:r w:rsidRPr="00666229">
        <w:t>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p>
    <w:p w:rsidR="00DD5629" w:rsidRDefault="00DD5629" w:rsidP="006A709D">
      <w:pPr>
        <w:pStyle w:val="af1"/>
        <w:numPr>
          <w:ilvl w:val="0"/>
          <w:numId w:val="6"/>
        </w:numPr>
        <w:tabs>
          <w:tab w:val="left" w:pos="851"/>
        </w:tabs>
        <w:spacing w:before="120" w:line="240" w:lineRule="atLeast"/>
        <w:ind w:left="0" w:firstLine="425"/>
        <w:contextualSpacing w:val="0"/>
        <w:jc w:val="both"/>
      </w:pPr>
      <w:bookmarkStart w:id="62" w:name="p_54"/>
      <w:bookmarkStart w:id="63" w:name="p_55"/>
      <w:bookmarkStart w:id="64" w:name="p_56"/>
      <w:bookmarkEnd w:id="62"/>
      <w:bookmarkEnd w:id="63"/>
      <w:bookmarkEnd w:id="64"/>
      <w:r>
        <w:t xml:space="preserve">Сумма денежных средств, на которую выдается инвестиционный пай при формировании фонда, составляет </w:t>
      </w:r>
      <w:r w:rsidR="00977780" w:rsidRPr="00D201F0">
        <w:t>100 (</w:t>
      </w:r>
      <w:r w:rsidR="00872717">
        <w:t>С</w:t>
      </w:r>
      <w:r w:rsidR="00977780" w:rsidRPr="00D201F0">
        <w:t>то) рублей</w:t>
      </w:r>
      <w:r>
        <w:t xml:space="preserve"> и является единой для всех приобретателей</w:t>
      </w:r>
      <w:r w:rsidR="00977780" w:rsidRPr="006D3786">
        <w:t>.</w:t>
      </w:r>
    </w:p>
    <w:p w:rsidR="00977780" w:rsidRDefault="00977780" w:rsidP="006A709D">
      <w:pPr>
        <w:pStyle w:val="af1"/>
        <w:numPr>
          <w:ilvl w:val="0"/>
          <w:numId w:val="6"/>
        </w:numPr>
        <w:tabs>
          <w:tab w:val="left" w:pos="851"/>
        </w:tabs>
        <w:spacing w:before="120" w:line="240" w:lineRule="atLeast"/>
        <w:ind w:left="0" w:firstLine="425"/>
        <w:contextualSpacing w:val="0"/>
        <w:jc w:val="both"/>
      </w:pPr>
      <w:r w:rsidRPr="00D201F0">
        <w:t xml:space="preserve">Количество инвестиционных паев, выдаваемых управляющей компанией при формировании фонда, определяется путем деления суммы денежных средств, </w:t>
      </w:r>
      <w:r w:rsidR="00DD5629">
        <w:t xml:space="preserve">включенных </w:t>
      </w:r>
      <w:r w:rsidRPr="00D201F0">
        <w:t xml:space="preserve">в </w:t>
      </w:r>
      <w:r w:rsidR="00DD5629">
        <w:t xml:space="preserve">состав </w:t>
      </w:r>
      <w:r w:rsidRPr="00D201F0">
        <w:t>фонд</w:t>
      </w:r>
      <w:r w:rsidR="00DD5629">
        <w:t>а</w:t>
      </w:r>
      <w:r w:rsidRPr="00D201F0">
        <w:t>, на сумму денежных средств, на которую в соответствии с настоящими Правилами выдается инвестиционный пай.</w:t>
      </w:r>
    </w:p>
    <w:p w:rsidR="00DD5629" w:rsidRPr="00EB2B99" w:rsidRDefault="00DD5629" w:rsidP="00DD5629">
      <w:pPr>
        <w:pStyle w:val="af1"/>
        <w:numPr>
          <w:ilvl w:val="0"/>
          <w:numId w:val="6"/>
        </w:numPr>
        <w:tabs>
          <w:tab w:val="left" w:pos="851"/>
        </w:tabs>
        <w:spacing w:before="120" w:line="240" w:lineRule="atLeast"/>
        <w:ind w:left="0" w:firstLine="425"/>
        <w:contextualSpacing w:val="0"/>
        <w:jc w:val="both"/>
      </w:pPr>
      <w:proofErr w:type="gramStart"/>
      <w:r w:rsidRPr="00DD5629">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w:t>
      </w:r>
      <w:proofErr w:type="gramEnd"/>
      <w:r w:rsidRPr="00DD5629">
        <w:t xml:space="preserve">. При этом количество инвестиционных паев, выдаваемых управляющей компанией, определяется в соответствии с </w:t>
      </w:r>
      <w:hyperlink r:id="rId14" w:history="1">
        <w:r w:rsidRPr="00EB2B99">
          <w:t>пунктом 6</w:t>
        </w:r>
      </w:hyperlink>
      <w:r w:rsidRPr="00EB2B99">
        <w:t>3 настоящих Правил.</w:t>
      </w:r>
    </w:p>
    <w:p w:rsidR="00A07167" w:rsidRDefault="00A07167" w:rsidP="00977780">
      <w:pPr>
        <w:pStyle w:val="2"/>
        <w:spacing w:before="0" w:after="0" w:line="240" w:lineRule="atLeast"/>
        <w:ind w:firstLine="426"/>
        <w:jc w:val="both"/>
        <w:rPr>
          <w:rFonts w:ascii="Times New Roman" w:hAnsi="Times New Roman" w:cs="Times New Roman"/>
          <w:sz w:val="16"/>
          <w:szCs w:val="16"/>
          <w:u w:val="none"/>
          <w:lang w:val="ru-RU"/>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после даты завершения (окончания) формирования фонда</w:t>
      </w:r>
    </w:p>
    <w:p w:rsidR="001B2C59" w:rsidRPr="00685520" w:rsidRDefault="001B2C59" w:rsidP="006D49E1">
      <w:pPr>
        <w:pStyle w:val="af1"/>
        <w:numPr>
          <w:ilvl w:val="0"/>
          <w:numId w:val="6"/>
        </w:numPr>
        <w:tabs>
          <w:tab w:val="left" w:pos="851"/>
        </w:tabs>
        <w:spacing w:before="120" w:line="240" w:lineRule="atLeast"/>
        <w:ind w:left="0" w:firstLine="425"/>
        <w:contextualSpacing w:val="0"/>
        <w:jc w:val="both"/>
      </w:pPr>
      <w:r w:rsidRPr="00D201F0">
        <w:t xml:space="preserve">Выдача инвестиционных паев после даты завершения (окончания) формирования фонда должна осуществляться в день включения в состав фонда денежных средств, </w:t>
      </w:r>
      <w:r w:rsidRPr="00685520">
        <w:t>переданных в оплату инвестиционных паев, или в следующий за ним рабочий день.</w:t>
      </w:r>
    </w:p>
    <w:p w:rsidR="00161CE1" w:rsidRPr="00685520" w:rsidRDefault="00161CE1" w:rsidP="006D49E1">
      <w:pPr>
        <w:pStyle w:val="af1"/>
        <w:numPr>
          <w:ilvl w:val="0"/>
          <w:numId w:val="6"/>
        </w:numPr>
        <w:tabs>
          <w:tab w:val="left" w:pos="851"/>
        </w:tabs>
        <w:spacing w:before="120" w:line="240" w:lineRule="atLeast"/>
        <w:ind w:left="0" w:firstLine="425"/>
        <w:contextualSpacing w:val="0"/>
        <w:jc w:val="both"/>
      </w:pPr>
      <w:r w:rsidRPr="00685520">
        <w:t>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685520">
        <w:t>дств в с</w:t>
      </w:r>
      <w:proofErr w:type="gramEnd"/>
      <w:r w:rsidRPr="00685520">
        <w:t>умме не менее</w:t>
      </w:r>
      <w:r w:rsidR="00FB4D8F">
        <w:t xml:space="preserve">     </w:t>
      </w:r>
      <w:r w:rsidR="00FE7152">
        <w:t xml:space="preserve"> </w:t>
      </w:r>
      <w:r w:rsidR="00D327BB">
        <w:t>1</w:t>
      </w:r>
      <w:r w:rsidRPr="00685520">
        <w:t xml:space="preserve"> 000 (</w:t>
      </w:r>
      <w:r w:rsidR="00D327BB">
        <w:t>Одна</w:t>
      </w:r>
      <w:r w:rsidRPr="00685520">
        <w:t xml:space="preserve"> тысяч</w:t>
      </w:r>
      <w:r w:rsidR="00D327BB">
        <w:t>а</w:t>
      </w:r>
      <w:r w:rsidRPr="00685520">
        <w:t>) рублей.</w:t>
      </w:r>
    </w:p>
    <w:p w:rsidR="005B47C7" w:rsidRDefault="005B47C7" w:rsidP="007B2E9C">
      <w:pPr>
        <w:pStyle w:val="2"/>
        <w:spacing w:before="0" w:after="0" w:line="240" w:lineRule="atLeast"/>
        <w:ind w:firstLine="426"/>
        <w:jc w:val="both"/>
        <w:rPr>
          <w:rFonts w:ascii="Times New Roman" w:hAnsi="Times New Roman"/>
          <w:sz w:val="24"/>
          <w:szCs w:val="24"/>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 xml:space="preserve">Порядок передачи денежных средств в оплату инвестиционных паев </w:t>
      </w:r>
    </w:p>
    <w:p w:rsidR="000C3717" w:rsidRPr="00D201F0" w:rsidRDefault="00872717" w:rsidP="006D49E1">
      <w:pPr>
        <w:pStyle w:val="af1"/>
        <w:numPr>
          <w:ilvl w:val="0"/>
          <w:numId w:val="6"/>
        </w:numPr>
        <w:tabs>
          <w:tab w:val="left" w:pos="851"/>
        </w:tabs>
        <w:spacing w:before="120" w:line="240" w:lineRule="atLeast"/>
        <w:ind w:left="0" w:firstLine="425"/>
        <w:contextualSpacing w:val="0"/>
        <w:jc w:val="both"/>
      </w:pPr>
      <w:r w:rsidRPr="00D201F0">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Pr="00D201F0">
        <w:t>нормативных актов в сфере финансовых рынков</w:t>
      </w:r>
      <w:r w:rsidR="000C3717" w:rsidRPr="00D201F0">
        <w:t>. </w:t>
      </w:r>
    </w:p>
    <w:p w:rsidR="005A4C1C" w:rsidRPr="00D201F0" w:rsidRDefault="005A4C1C" w:rsidP="00065217">
      <w:pPr>
        <w:spacing w:line="240" w:lineRule="atLeast"/>
        <w:ind w:firstLine="426"/>
        <w:jc w:val="both"/>
        <w:rPr>
          <w:sz w:val="16"/>
          <w:szCs w:val="16"/>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lastRenderedPageBreak/>
        <w:t>Возврат денежных средств, переданных в оплату инвестиционных паев</w:t>
      </w:r>
    </w:p>
    <w:p w:rsidR="00F9172F" w:rsidRPr="00D201F0" w:rsidRDefault="00F9172F" w:rsidP="006D49E1">
      <w:pPr>
        <w:pStyle w:val="af1"/>
        <w:numPr>
          <w:ilvl w:val="0"/>
          <w:numId w:val="6"/>
        </w:numPr>
        <w:tabs>
          <w:tab w:val="left" w:pos="851"/>
        </w:tabs>
        <w:spacing w:before="120" w:line="240" w:lineRule="atLeast"/>
        <w:ind w:left="0" w:firstLine="425"/>
        <w:contextualSpacing w:val="0"/>
        <w:jc w:val="both"/>
      </w:pPr>
      <w:bookmarkStart w:id="65" w:name="p_24"/>
      <w:bookmarkStart w:id="66" w:name="Закладка_14_05_2008"/>
      <w:bookmarkEnd w:id="65"/>
      <w:bookmarkEnd w:id="66"/>
      <w:proofErr w:type="gramStart"/>
      <w:r w:rsidRPr="00D201F0">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w:t>
      </w:r>
      <w:proofErr w:type="gramEnd"/>
      <w:r w:rsidRPr="00D201F0">
        <w:t xml:space="preserve"> инвестиционных паев.</w:t>
      </w:r>
    </w:p>
    <w:p w:rsidR="00F9172F" w:rsidRPr="00D201F0" w:rsidRDefault="00F9172F" w:rsidP="006D49E1">
      <w:pPr>
        <w:pStyle w:val="af1"/>
        <w:numPr>
          <w:ilvl w:val="0"/>
          <w:numId w:val="6"/>
        </w:numPr>
        <w:tabs>
          <w:tab w:val="left" w:pos="851"/>
        </w:tabs>
        <w:spacing w:before="120" w:line="240" w:lineRule="atLeast"/>
        <w:ind w:left="0" w:firstLine="425"/>
        <w:contextualSpacing w:val="0"/>
        <w:jc w:val="both"/>
      </w:pPr>
      <w:r w:rsidRPr="00D201F0">
        <w:t>Возврат денежных сре</w:t>
      </w:r>
      <w:proofErr w:type="gramStart"/>
      <w:r w:rsidRPr="00D201F0">
        <w:t>дств в сл</w:t>
      </w:r>
      <w:proofErr w:type="gramEnd"/>
      <w:r w:rsidRPr="00D201F0">
        <w:t>учаях, предусмотренных пунктом</w:t>
      </w:r>
      <w:r w:rsidR="00DD5629">
        <w:t xml:space="preserve"> 56</w:t>
      </w:r>
      <w:r w:rsidRPr="00D201F0">
        <w:t> настоящих Правил, осуществляется управляющей компанией в течение 5 (</w:t>
      </w:r>
      <w:r w:rsidR="00872717">
        <w:t>П</w:t>
      </w:r>
      <w:r w:rsidRPr="00D201F0">
        <w:t>ят</w:t>
      </w:r>
      <w:r w:rsidR="0072395F">
        <w:t>ь</w:t>
      </w:r>
      <w:r w:rsidRPr="00D201F0">
        <w:t>)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w:t>
      </w:r>
      <w:r w:rsidR="00DD5629">
        <w:t xml:space="preserve"> 58</w:t>
      </w:r>
      <w:r w:rsidRPr="00D201F0">
        <w:t xml:space="preserve"> настоящих Правил.</w:t>
      </w:r>
    </w:p>
    <w:p w:rsidR="00F9172F" w:rsidRPr="00D201F0" w:rsidRDefault="00F9172F" w:rsidP="006D49E1">
      <w:pPr>
        <w:pStyle w:val="af1"/>
        <w:numPr>
          <w:ilvl w:val="0"/>
          <w:numId w:val="6"/>
        </w:numPr>
        <w:tabs>
          <w:tab w:val="left" w:pos="851"/>
        </w:tabs>
        <w:spacing w:before="120" w:line="240" w:lineRule="atLeast"/>
        <w:ind w:left="0" w:firstLine="425"/>
        <w:contextualSpacing w:val="0"/>
        <w:jc w:val="both"/>
      </w:pPr>
      <w:r w:rsidRPr="00D201F0">
        <w:t xml:space="preserve">Возврат денежных средств осуществляется управляющей компанией на банковский счет, указанный в заявке на приобретение инвестиционных паев. </w:t>
      </w:r>
      <w:proofErr w:type="gramStart"/>
      <w:r w:rsidRPr="00D201F0">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w:t>
      </w:r>
      <w:r w:rsidR="0072395F">
        <w:t xml:space="preserve"> </w:t>
      </w:r>
      <w:r w:rsidR="0072395F" w:rsidRPr="00D201F0">
        <w:t>(</w:t>
      </w:r>
      <w:r w:rsidR="0072395F">
        <w:t>П</w:t>
      </w:r>
      <w:r w:rsidR="0072395F" w:rsidRPr="00D201F0">
        <w:t>ят</w:t>
      </w:r>
      <w:r w:rsidR="0072395F">
        <w:t>ь)</w:t>
      </w:r>
      <w:r w:rsidRPr="00D201F0">
        <w:t xml:space="preserve"> рабочих дней с даты представления соответствующих сведений.</w:t>
      </w:r>
      <w:proofErr w:type="gramEnd"/>
    </w:p>
    <w:p w:rsidR="00F9172F" w:rsidRPr="00D201F0" w:rsidRDefault="00F9172F" w:rsidP="00BC7DA8">
      <w:pPr>
        <w:autoSpaceDE w:val="0"/>
        <w:autoSpaceDN w:val="0"/>
        <w:adjustRightInd w:val="0"/>
        <w:ind w:firstLine="426"/>
        <w:jc w:val="both"/>
        <w:rPr>
          <w:lang w:eastAsia="ru-RU"/>
        </w:rPr>
      </w:pPr>
      <w:proofErr w:type="gramStart"/>
      <w:r w:rsidRPr="00D201F0">
        <w:rPr>
          <w:lang w:eastAsia="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w:t>
      </w:r>
      <w:r w:rsidR="0072395F">
        <w:rPr>
          <w:lang w:eastAsia="ru-RU"/>
        </w:rPr>
        <w:t xml:space="preserve">(Три) </w:t>
      </w:r>
      <w:r w:rsidRPr="00D201F0">
        <w:rPr>
          <w:lang w:eastAsia="ru-RU"/>
        </w:rPr>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w:t>
      </w:r>
      <w:proofErr w:type="gramEnd"/>
      <w:r w:rsidRPr="00D201F0">
        <w:rPr>
          <w:lang w:eastAsia="ru-RU"/>
        </w:rPr>
        <w:t xml:space="preserve"> возврату, в депозит нотариуса.</w:t>
      </w:r>
    </w:p>
    <w:p w:rsidR="00F07E3A" w:rsidRPr="00D201F0" w:rsidRDefault="00F07E3A" w:rsidP="00BC7DA8">
      <w:pPr>
        <w:autoSpaceDE w:val="0"/>
        <w:autoSpaceDN w:val="0"/>
        <w:adjustRightInd w:val="0"/>
        <w:ind w:firstLine="426"/>
        <w:jc w:val="both"/>
        <w:rPr>
          <w:sz w:val="16"/>
          <w:szCs w:val="16"/>
          <w:lang w:eastAsia="ru-RU"/>
        </w:rPr>
      </w:pPr>
    </w:p>
    <w:p w:rsidR="00437A16" w:rsidRPr="00D201F0" w:rsidRDefault="00437A16"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Включение денежных сре</w:t>
      </w:r>
      <w:proofErr w:type="gramStart"/>
      <w:r w:rsidRPr="00D201F0">
        <w:rPr>
          <w:rFonts w:ascii="Times New Roman" w:hAnsi="Times New Roman"/>
          <w:sz w:val="24"/>
          <w:szCs w:val="24"/>
          <w:u w:val="none"/>
          <w:lang w:val="ru-RU"/>
        </w:rPr>
        <w:t>дств в с</w:t>
      </w:r>
      <w:proofErr w:type="gramEnd"/>
      <w:r w:rsidRPr="00D201F0">
        <w:rPr>
          <w:rFonts w:ascii="Times New Roman" w:hAnsi="Times New Roman"/>
          <w:sz w:val="24"/>
          <w:szCs w:val="24"/>
          <w:u w:val="none"/>
          <w:lang w:val="ru-RU"/>
        </w:rPr>
        <w:t>остав фонда</w:t>
      </w:r>
    </w:p>
    <w:p w:rsidR="00A07167" w:rsidRPr="0072395F" w:rsidRDefault="00DD5629" w:rsidP="0072395F">
      <w:pPr>
        <w:pStyle w:val="ConsPlusNormal"/>
        <w:widowControl/>
        <w:numPr>
          <w:ilvl w:val="0"/>
          <w:numId w:val="6"/>
        </w:numPr>
        <w:tabs>
          <w:tab w:val="left" w:pos="851"/>
        </w:tabs>
        <w:spacing w:before="120" w:line="240" w:lineRule="atLeast"/>
        <w:ind w:left="0" w:firstLine="425"/>
        <w:jc w:val="both"/>
        <w:rPr>
          <w:rFonts w:ascii="Times New Roman" w:hAnsi="Times New Roman" w:cs="Times New Roman"/>
          <w:sz w:val="24"/>
          <w:szCs w:val="24"/>
        </w:rPr>
      </w:pPr>
      <w:r w:rsidRPr="00DD5629">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DD5629" w:rsidRPr="00DD5629" w:rsidRDefault="00DD5629" w:rsidP="00DD5629">
      <w:pPr>
        <w:autoSpaceDE w:val="0"/>
        <w:autoSpaceDN w:val="0"/>
        <w:adjustRightInd w:val="0"/>
        <w:ind w:firstLine="539"/>
        <w:jc w:val="both"/>
        <w:rPr>
          <w:lang w:eastAsia="ru-RU"/>
        </w:rPr>
      </w:pPr>
      <w:r w:rsidRPr="00DD5629">
        <w:rPr>
          <w:lang w:eastAsia="ru-RU"/>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D5629" w:rsidRPr="00DD5629" w:rsidRDefault="00DD5629" w:rsidP="00DD5629">
      <w:pPr>
        <w:autoSpaceDE w:val="0"/>
        <w:autoSpaceDN w:val="0"/>
        <w:adjustRightInd w:val="0"/>
        <w:ind w:firstLine="539"/>
        <w:jc w:val="both"/>
        <w:rPr>
          <w:lang w:eastAsia="ru-RU"/>
        </w:rPr>
      </w:pPr>
      <w:r w:rsidRPr="00DD5629">
        <w:rPr>
          <w:lang w:eastAsia="ru-RU"/>
        </w:rPr>
        <w:t>2) если денежные средства, переданные в оплату инвестиционных паев согласно указанным заявкам, поступили управляющей компании;</w:t>
      </w:r>
    </w:p>
    <w:p w:rsidR="00DD5629" w:rsidRPr="00DD5629" w:rsidRDefault="00DD5629" w:rsidP="00DD5629">
      <w:pPr>
        <w:autoSpaceDE w:val="0"/>
        <w:autoSpaceDN w:val="0"/>
        <w:adjustRightInd w:val="0"/>
        <w:ind w:firstLine="539"/>
        <w:jc w:val="both"/>
        <w:rPr>
          <w:lang w:eastAsia="ru-RU"/>
        </w:rPr>
      </w:pPr>
      <w:r w:rsidRPr="00DD5629">
        <w:rPr>
          <w:lang w:eastAsia="ru-RU"/>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883FC2" w:rsidRDefault="00FE7152" w:rsidP="00DD5629">
      <w:pPr>
        <w:pStyle w:val="ConsPlusNormal"/>
        <w:widowControl/>
        <w:tabs>
          <w:tab w:val="left" w:pos="851"/>
        </w:tabs>
        <w:spacing w:line="240" w:lineRule="atLeast"/>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5629" w:rsidRPr="00DD5629">
        <w:rPr>
          <w:rFonts w:ascii="Times New Roman" w:hAnsi="Times New Roman" w:cs="Times New Roman"/>
          <w:sz w:val="24"/>
          <w:szCs w:val="24"/>
        </w:rPr>
        <w:t>4) если не приостановлена выдача инвестиционных паев.</w:t>
      </w:r>
    </w:p>
    <w:p w:rsidR="00D30572" w:rsidRPr="00D201F0" w:rsidRDefault="00D30572" w:rsidP="006D49E1">
      <w:pPr>
        <w:pStyle w:val="ConsPlusNormal"/>
        <w:widowControl/>
        <w:numPr>
          <w:ilvl w:val="0"/>
          <w:numId w:val="6"/>
        </w:numPr>
        <w:tabs>
          <w:tab w:val="left" w:pos="851"/>
        </w:tabs>
        <w:spacing w:before="120" w:line="240" w:lineRule="atLeast"/>
        <w:ind w:left="0" w:firstLine="425"/>
        <w:jc w:val="both"/>
        <w:rPr>
          <w:rFonts w:ascii="Times New Roman" w:hAnsi="Times New Roman" w:cs="Times New Roman"/>
          <w:sz w:val="24"/>
          <w:szCs w:val="24"/>
          <w:lang w:eastAsia="zh-CN"/>
        </w:rPr>
      </w:pPr>
      <w:r w:rsidRPr="00D201F0">
        <w:rPr>
          <w:rFonts w:ascii="Times New Roman" w:hAnsi="Times New Roman" w:cs="Times New Roman"/>
          <w:sz w:val="24"/>
          <w:szCs w:val="24"/>
          <w:lang w:eastAsia="en-US"/>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w:t>
      </w:r>
      <w:r w:rsidRPr="00D201F0">
        <w:rPr>
          <w:rFonts w:ascii="Times New Roman" w:hAnsi="Times New Roman" w:cs="Times New Roman"/>
          <w:sz w:val="24"/>
          <w:szCs w:val="24"/>
          <w:lang w:eastAsia="zh-CN"/>
        </w:rPr>
        <w:t xml:space="preserve"> в состав фонда только при соблюдении всех следующих условий:</w:t>
      </w:r>
    </w:p>
    <w:p w:rsidR="00D30572" w:rsidRPr="00D201F0" w:rsidRDefault="00D30572" w:rsidP="00BC7DA8">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1)</w:t>
      </w:r>
      <w:r w:rsidR="00C81048" w:rsidRPr="00D201F0">
        <w:rPr>
          <w:rFonts w:ascii="Times New Roman" w:hAnsi="Times New Roman" w:cs="Times New Roman"/>
          <w:sz w:val="24"/>
          <w:szCs w:val="24"/>
          <w:lang w:eastAsia="zh-CN"/>
        </w:rPr>
        <w:t xml:space="preserve"> </w:t>
      </w:r>
      <w:r w:rsidRPr="00D201F0">
        <w:rPr>
          <w:rFonts w:ascii="Times New Roman" w:hAnsi="Times New Roman" w:cs="Times New Roman"/>
          <w:sz w:val="24"/>
          <w:szCs w:val="24"/>
          <w:lang w:eastAsia="zh-CN"/>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D30572" w:rsidRPr="00D201F0" w:rsidRDefault="00D30572" w:rsidP="00BC7DA8">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D30572" w:rsidRPr="00D201F0" w:rsidRDefault="00D30572" w:rsidP="00BC7DA8">
      <w:pPr>
        <w:pStyle w:val="ConsPlusNormal"/>
        <w:widowControl/>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3)</w:t>
      </w:r>
      <w:r w:rsidR="00FE7152">
        <w:rPr>
          <w:rFonts w:ascii="Times New Roman" w:hAnsi="Times New Roman" w:cs="Times New Roman"/>
          <w:sz w:val="24"/>
          <w:szCs w:val="24"/>
          <w:lang w:eastAsia="zh-CN"/>
        </w:rPr>
        <w:t xml:space="preserve"> </w:t>
      </w:r>
      <w:r w:rsidRPr="00D201F0">
        <w:rPr>
          <w:rFonts w:ascii="Times New Roman" w:hAnsi="Times New Roman" w:cs="Times New Roman"/>
          <w:sz w:val="24"/>
          <w:szCs w:val="24"/>
          <w:lang w:eastAsia="zh-CN"/>
        </w:rPr>
        <w:t>если не приостановлена выдача инвестиционных паев и отсутствуют основания для прекращения фонда.</w:t>
      </w:r>
    </w:p>
    <w:p w:rsidR="007E732A" w:rsidRPr="00D201F0" w:rsidRDefault="007E732A" w:rsidP="006D49E1">
      <w:pPr>
        <w:pStyle w:val="af1"/>
        <w:numPr>
          <w:ilvl w:val="0"/>
          <w:numId w:val="6"/>
        </w:numPr>
        <w:tabs>
          <w:tab w:val="left" w:pos="851"/>
        </w:tabs>
        <w:spacing w:before="120" w:line="240" w:lineRule="atLeast"/>
        <w:ind w:left="0" w:firstLine="425"/>
        <w:contextualSpacing w:val="0"/>
        <w:jc w:val="both"/>
      </w:pPr>
      <w:r w:rsidRPr="00D201F0">
        <w:rPr>
          <w:lang w:eastAsia="zh-CN"/>
        </w:rPr>
        <w:t xml:space="preserve">Включение денежных средств, переданных в оплату инвестиционных паев, в состав фонда </w:t>
      </w:r>
      <w:r w:rsidRPr="00D201F0">
        <w:t>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F32B1E" w:rsidRPr="00D201F0" w:rsidRDefault="00F32B1E" w:rsidP="006D49E1">
      <w:pPr>
        <w:pStyle w:val="af1"/>
        <w:numPr>
          <w:ilvl w:val="0"/>
          <w:numId w:val="6"/>
        </w:numPr>
        <w:tabs>
          <w:tab w:val="left" w:pos="851"/>
        </w:tabs>
        <w:spacing w:before="120" w:line="240" w:lineRule="atLeast"/>
        <w:ind w:left="0" w:firstLine="425"/>
        <w:contextualSpacing w:val="0"/>
        <w:jc w:val="both"/>
      </w:pPr>
      <w:r w:rsidRPr="00D201F0">
        <w:t xml:space="preserve">Порядок </w:t>
      </w:r>
      <w:r w:rsidR="00DD5629">
        <w:t xml:space="preserve">и сроки </w:t>
      </w:r>
      <w:r w:rsidRPr="00D201F0">
        <w:t>включения денежных средств, переданных в оплату инвестиционных паев, в состав фонда:</w:t>
      </w:r>
    </w:p>
    <w:p w:rsidR="00E50A01" w:rsidRDefault="00872717" w:rsidP="0072395F">
      <w:pPr>
        <w:pStyle w:val="ConsPlusNormal"/>
        <w:widowControl/>
        <w:tabs>
          <w:tab w:val="left" w:pos="993"/>
        </w:tabs>
        <w:spacing w:line="240" w:lineRule="atLeast"/>
        <w:ind w:firstLine="851"/>
        <w:jc w:val="both"/>
        <w:rPr>
          <w:rFonts w:ascii="Times New Roman" w:hAnsi="Times New Roman" w:cs="Times New Roman"/>
          <w:sz w:val="24"/>
          <w:szCs w:val="24"/>
          <w:lang w:eastAsia="zh-CN"/>
        </w:rPr>
      </w:pPr>
      <w:r>
        <w:rPr>
          <w:rFonts w:ascii="Times New Roman" w:hAnsi="Times New Roman" w:cs="Times New Roman"/>
          <w:sz w:val="24"/>
          <w:szCs w:val="24"/>
          <w:lang w:eastAsia="zh-CN"/>
        </w:rPr>
        <w:t>Д</w:t>
      </w:r>
      <w:r w:rsidR="007E732A" w:rsidRPr="00D201F0">
        <w:rPr>
          <w:rFonts w:ascii="Times New Roman" w:hAnsi="Times New Roman" w:cs="Times New Roman"/>
          <w:sz w:val="24"/>
          <w:szCs w:val="24"/>
          <w:lang w:eastAsia="zh-CN"/>
        </w:rPr>
        <w:t xml:space="preserve">енежные средства, переданные в оплату инвестиционных паев, должны быть включены в состав фонда в </w:t>
      </w:r>
      <w:r w:rsidR="00AD2231" w:rsidRPr="00D201F0">
        <w:rPr>
          <w:rFonts w:ascii="Times New Roman" w:hAnsi="Times New Roman" w:cs="Times New Roman"/>
          <w:sz w:val="24"/>
          <w:szCs w:val="24"/>
          <w:lang w:eastAsia="zh-CN"/>
        </w:rPr>
        <w:t>срок не позднее</w:t>
      </w:r>
      <w:r w:rsidR="007E732A" w:rsidRPr="00D201F0">
        <w:rPr>
          <w:rFonts w:ascii="Times New Roman" w:hAnsi="Times New Roman" w:cs="Times New Roman"/>
          <w:sz w:val="24"/>
          <w:szCs w:val="24"/>
          <w:lang w:eastAsia="zh-CN"/>
        </w:rPr>
        <w:t xml:space="preserve"> 5 (Пят</w:t>
      </w:r>
      <w:r w:rsidR="0072395F">
        <w:rPr>
          <w:rFonts w:ascii="Times New Roman" w:hAnsi="Times New Roman" w:cs="Times New Roman"/>
          <w:sz w:val="24"/>
          <w:szCs w:val="24"/>
          <w:lang w:eastAsia="zh-CN"/>
        </w:rPr>
        <w:t>ь</w:t>
      </w:r>
      <w:r w:rsidR="007E732A" w:rsidRPr="00D201F0">
        <w:rPr>
          <w:rFonts w:ascii="Times New Roman" w:hAnsi="Times New Roman" w:cs="Times New Roman"/>
          <w:sz w:val="24"/>
          <w:szCs w:val="24"/>
          <w:lang w:eastAsia="zh-CN"/>
        </w:rPr>
        <w:t xml:space="preserve">) рабочих дней </w:t>
      </w:r>
      <w:proofErr w:type="gramStart"/>
      <w:r w:rsidR="007E732A" w:rsidRPr="00D201F0">
        <w:rPr>
          <w:rFonts w:ascii="Times New Roman" w:hAnsi="Times New Roman" w:cs="Times New Roman"/>
          <w:sz w:val="24"/>
          <w:szCs w:val="24"/>
          <w:lang w:eastAsia="zh-CN"/>
        </w:rPr>
        <w:t>с даты возникновения</w:t>
      </w:r>
      <w:proofErr w:type="gramEnd"/>
      <w:r w:rsidR="007E732A" w:rsidRPr="00D201F0">
        <w:rPr>
          <w:rFonts w:ascii="Times New Roman" w:hAnsi="Times New Roman" w:cs="Times New Roman"/>
          <w:sz w:val="24"/>
          <w:szCs w:val="24"/>
          <w:lang w:eastAsia="zh-CN"/>
        </w:rPr>
        <w:t xml:space="preserve"> основани</w:t>
      </w:r>
      <w:r w:rsidR="00DD5629">
        <w:rPr>
          <w:rFonts w:ascii="Times New Roman" w:hAnsi="Times New Roman" w:cs="Times New Roman"/>
          <w:sz w:val="24"/>
          <w:szCs w:val="24"/>
          <w:lang w:eastAsia="zh-CN"/>
        </w:rPr>
        <w:t>й</w:t>
      </w:r>
      <w:r w:rsidR="007E732A" w:rsidRPr="00D201F0">
        <w:rPr>
          <w:rFonts w:ascii="Times New Roman" w:hAnsi="Times New Roman" w:cs="Times New Roman"/>
          <w:sz w:val="24"/>
          <w:szCs w:val="24"/>
          <w:lang w:eastAsia="zh-CN"/>
        </w:rPr>
        <w:t xml:space="preserve"> для их включения в состав фонда. При этом денежные средства включаются в </w:t>
      </w:r>
      <w:r w:rsidR="007E732A" w:rsidRPr="00D201F0">
        <w:rPr>
          <w:rFonts w:ascii="Times New Roman" w:hAnsi="Times New Roman" w:cs="Times New Roman"/>
          <w:sz w:val="24"/>
          <w:szCs w:val="24"/>
          <w:lang w:eastAsia="zh-CN"/>
        </w:rPr>
        <w:lastRenderedPageBreak/>
        <w:t xml:space="preserve">состав фонда </w:t>
      </w:r>
      <w:r w:rsidR="00AD2231" w:rsidRPr="00D201F0">
        <w:rPr>
          <w:rFonts w:ascii="Times New Roman" w:hAnsi="Times New Roman" w:cs="Times New Roman"/>
          <w:sz w:val="24"/>
          <w:szCs w:val="24"/>
          <w:lang w:eastAsia="zh-CN"/>
        </w:rPr>
        <w:t xml:space="preserve">не ранее дня </w:t>
      </w:r>
      <w:r w:rsidR="007E732A" w:rsidRPr="00D201F0">
        <w:rPr>
          <w:rFonts w:ascii="Times New Roman" w:hAnsi="Times New Roman" w:cs="Times New Roman"/>
          <w:sz w:val="24"/>
          <w:szCs w:val="24"/>
          <w:lang w:eastAsia="zh-CN"/>
        </w:rPr>
        <w:t>их зачисления на банковский счет, открытый для расчетов по операциям, связанным с доверительным управлением фондом</w:t>
      </w:r>
      <w:r w:rsidR="00AD2231" w:rsidRPr="00D201F0">
        <w:rPr>
          <w:rFonts w:ascii="Times New Roman" w:hAnsi="Times New Roman" w:cs="Times New Roman"/>
          <w:sz w:val="24"/>
          <w:szCs w:val="24"/>
          <w:lang w:eastAsia="zh-CN"/>
        </w:rPr>
        <w:t>, и не позднее рабочего дня, следующего за днем такого зачисления</w:t>
      </w:r>
      <w:r w:rsidR="007E732A" w:rsidRPr="00D201F0">
        <w:rPr>
          <w:rFonts w:ascii="Times New Roman" w:hAnsi="Times New Roman" w:cs="Times New Roman"/>
          <w:sz w:val="24"/>
          <w:szCs w:val="24"/>
          <w:lang w:eastAsia="zh-CN"/>
        </w:rPr>
        <w:t>.</w:t>
      </w:r>
    </w:p>
    <w:p w:rsidR="000259D5" w:rsidRDefault="000259D5" w:rsidP="000259D5">
      <w:pPr>
        <w:pStyle w:val="2"/>
        <w:spacing w:before="0" w:after="0" w:line="240" w:lineRule="atLeast"/>
        <w:jc w:val="both"/>
        <w:rPr>
          <w:rFonts w:ascii="Times New Roman" w:hAnsi="Times New Roman" w:cs="Times New Roman"/>
          <w:b w:val="0"/>
          <w:bCs w:val="0"/>
          <w:sz w:val="16"/>
          <w:szCs w:val="16"/>
          <w:u w:val="none"/>
          <w:lang w:val="ru-RU"/>
        </w:rPr>
      </w:pPr>
    </w:p>
    <w:p w:rsidR="007C33ED" w:rsidRDefault="007C33ED" w:rsidP="000259D5">
      <w:pPr>
        <w:pStyle w:val="2"/>
        <w:spacing w:before="0" w:after="0" w:line="240" w:lineRule="atLeast"/>
        <w:jc w:val="both"/>
        <w:rPr>
          <w:rFonts w:ascii="Times New Roman" w:hAnsi="Times New Roman" w:cs="Times New Roman"/>
          <w:b w:val="0"/>
          <w:bCs w:val="0"/>
          <w:sz w:val="16"/>
          <w:szCs w:val="16"/>
          <w:u w:val="none"/>
          <w:lang w:val="ru-RU"/>
        </w:rPr>
      </w:pPr>
    </w:p>
    <w:p w:rsidR="007C33ED" w:rsidRDefault="007C33ED" w:rsidP="000259D5">
      <w:pPr>
        <w:pStyle w:val="2"/>
        <w:spacing w:before="0" w:after="0" w:line="240" w:lineRule="atLeast"/>
        <w:jc w:val="both"/>
        <w:rPr>
          <w:rFonts w:ascii="Times New Roman" w:hAnsi="Times New Roman" w:cs="Times New Roman"/>
          <w:b w:val="0"/>
          <w:bCs w:val="0"/>
          <w:sz w:val="16"/>
          <w:szCs w:val="16"/>
          <w:u w:val="none"/>
          <w:lang w:val="ru-RU"/>
        </w:rPr>
      </w:pPr>
    </w:p>
    <w:p w:rsidR="007C33ED" w:rsidRDefault="007C33ED" w:rsidP="000259D5">
      <w:pPr>
        <w:pStyle w:val="2"/>
        <w:spacing w:before="0" w:after="0" w:line="240" w:lineRule="atLeast"/>
        <w:jc w:val="both"/>
        <w:rPr>
          <w:rFonts w:ascii="Times New Roman" w:hAnsi="Times New Roman" w:cs="Times New Roman"/>
          <w:b w:val="0"/>
          <w:bCs w:val="0"/>
          <w:sz w:val="16"/>
          <w:szCs w:val="16"/>
          <w:u w:val="none"/>
          <w:lang w:val="ru-RU"/>
        </w:rPr>
      </w:pPr>
    </w:p>
    <w:p w:rsidR="007C33ED" w:rsidRDefault="007C33ED" w:rsidP="000259D5">
      <w:pPr>
        <w:pStyle w:val="2"/>
        <w:spacing w:before="0" w:after="0" w:line="240" w:lineRule="atLeast"/>
        <w:jc w:val="both"/>
        <w:rPr>
          <w:rFonts w:ascii="Times New Roman" w:hAnsi="Times New Roman" w:cs="Times New Roman"/>
          <w:b w:val="0"/>
          <w:bCs w:val="0"/>
          <w:sz w:val="16"/>
          <w:szCs w:val="16"/>
          <w:u w:val="none"/>
          <w:lang w:val="ru-RU"/>
        </w:rPr>
      </w:pPr>
    </w:p>
    <w:p w:rsidR="007C33ED" w:rsidRPr="00D201F0" w:rsidRDefault="007C33ED" w:rsidP="000259D5">
      <w:pPr>
        <w:pStyle w:val="2"/>
        <w:spacing w:before="0" w:after="0" w:line="240" w:lineRule="atLeast"/>
        <w:jc w:val="both"/>
        <w:rPr>
          <w:rFonts w:ascii="Times New Roman" w:hAnsi="Times New Roman" w:cs="Times New Roman"/>
          <w:b w:val="0"/>
          <w:bCs w:val="0"/>
          <w:sz w:val="16"/>
          <w:szCs w:val="16"/>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Определение количества инвестиционных паев, выдаваемых</w:t>
      </w:r>
      <w:r w:rsidR="00804ADB" w:rsidRPr="00D201F0">
        <w:rPr>
          <w:rFonts w:ascii="Times New Roman" w:hAnsi="Times New Roman"/>
          <w:sz w:val="24"/>
          <w:szCs w:val="24"/>
          <w:u w:val="none"/>
          <w:lang w:val="ru-RU"/>
        </w:rPr>
        <w:t xml:space="preserve"> </w:t>
      </w:r>
      <w:r w:rsidRPr="00D201F0">
        <w:rPr>
          <w:rFonts w:ascii="Times New Roman" w:hAnsi="Times New Roman"/>
          <w:sz w:val="24"/>
          <w:szCs w:val="24"/>
          <w:u w:val="none"/>
          <w:lang w:val="ru-RU"/>
        </w:rPr>
        <w:t xml:space="preserve">после даты завершения (окончания) формирования фонда </w:t>
      </w:r>
    </w:p>
    <w:p w:rsidR="001E78BF" w:rsidRPr="00D201F0" w:rsidRDefault="001E78BF" w:rsidP="00065217">
      <w:pPr>
        <w:spacing w:line="240" w:lineRule="atLeast"/>
        <w:ind w:firstLine="426"/>
        <w:jc w:val="both"/>
        <w:rPr>
          <w:b/>
          <w:sz w:val="16"/>
          <w:szCs w:val="16"/>
        </w:rPr>
      </w:pPr>
    </w:p>
    <w:p w:rsidR="001E78BF" w:rsidRPr="00D201F0" w:rsidRDefault="001E78BF" w:rsidP="006D49E1">
      <w:pPr>
        <w:pStyle w:val="af1"/>
        <w:numPr>
          <w:ilvl w:val="0"/>
          <w:numId w:val="6"/>
        </w:numPr>
        <w:tabs>
          <w:tab w:val="left" w:pos="851"/>
        </w:tabs>
        <w:spacing w:line="240" w:lineRule="atLeast"/>
        <w:ind w:left="0" w:firstLine="426"/>
        <w:jc w:val="both"/>
      </w:pPr>
      <w:r w:rsidRPr="00D201F0">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1E78BF" w:rsidRPr="00D201F0" w:rsidRDefault="001E78BF" w:rsidP="00065217">
      <w:pPr>
        <w:autoSpaceDE w:val="0"/>
        <w:autoSpaceDN w:val="0"/>
        <w:adjustRightInd w:val="0"/>
        <w:spacing w:line="240" w:lineRule="atLeast"/>
        <w:ind w:firstLine="426"/>
        <w:jc w:val="both"/>
      </w:pPr>
      <w:r w:rsidRPr="00D201F0">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66866" w:rsidRPr="00D66866" w:rsidRDefault="00547479" w:rsidP="006D49E1">
      <w:pPr>
        <w:pStyle w:val="af1"/>
        <w:numPr>
          <w:ilvl w:val="0"/>
          <w:numId w:val="6"/>
        </w:numPr>
        <w:tabs>
          <w:tab w:val="left" w:pos="851"/>
        </w:tabs>
        <w:spacing w:before="120" w:after="120" w:line="240" w:lineRule="atLeast"/>
        <w:ind w:left="0" w:firstLine="426"/>
        <w:jc w:val="both"/>
      </w:pPr>
      <w:r w:rsidRPr="00D201F0">
        <w:t>При подаче заявки на приобретение инвестиционных паев надбавка</w:t>
      </w:r>
      <w:r w:rsidR="00935241" w:rsidRPr="00D201F0">
        <w:t>, на которую увеличивается расчетная стоимость инвестиционного пая,</w:t>
      </w:r>
      <w:r w:rsidRPr="00D201F0">
        <w:t xml:space="preserve"> </w:t>
      </w:r>
      <w:r w:rsidR="00092D22">
        <w:t>не взимается.</w:t>
      </w:r>
      <w:r w:rsidR="00FE7152">
        <w:t xml:space="preserve"> </w:t>
      </w:r>
    </w:p>
    <w:p w:rsidR="001E78BF" w:rsidRPr="0084629B" w:rsidRDefault="001E78BF" w:rsidP="0084629B">
      <w:pPr>
        <w:pStyle w:val="1"/>
        <w:tabs>
          <w:tab w:val="left" w:pos="426"/>
        </w:tabs>
        <w:spacing w:before="240" w:after="240" w:line="240" w:lineRule="atLeast"/>
        <w:ind w:firstLine="425"/>
        <w:rPr>
          <w:rFonts w:ascii="Times New Roman" w:hAnsi="Times New Roman"/>
          <w:sz w:val="28"/>
          <w:szCs w:val="28"/>
        </w:rPr>
      </w:pPr>
      <w:r w:rsidRPr="0084629B">
        <w:rPr>
          <w:rFonts w:ascii="Times New Roman" w:hAnsi="Times New Roman"/>
          <w:sz w:val="28"/>
          <w:szCs w:val="28"/>
        </w:rPr>
        <w:t xml:space="preserve">VI. </w:t>
      </w:r>
      <w:proofErr w:type="spellStart"/>
      <w:r w:rsidRPr="0084629B">
        <w:rPr>
          <w:rFonts w:ascii="Times New Roman" w:hAnsi="Times New Roman"/>
          <w:sz w:val="28"/>
          <w:szCs w:val="28"/>
        </w:rPr>
        <w:t>Погашение</w:t>
      </w:r>
      <w:proofErr w:type="spellEnd"/>
      <w:r w:rsidRPr="0084629B">
        <w:rPr>
          <w:rFonts w:ascii="Times New Roman" w:hAnsi="Times New Roman"/>
          <w:sz w:val="28"/>
          <w:szCs w:val="28"/>
        </w:rPr>
        <w:t xml:space="preserve"> </w:t>
      </w:r>
      <w:proofErr w:type="spellStart"/>
      <w:r w:rsidRPr="0084629B">
        <w:rPr>
          <w:rFonts w:ascii="Times New Roman" w:hAnsi="Times New Roman"/>
          <w:sz w:val="28"/>
          <w:szCs w:val="28"/>
        </w:rPr>
        <w:t>инвестиционных</w:t>
      </w:r>
      <w:proofErr w:type="spellEnd"/>
      <w:r w:rsidRPr="0084629B">
        <w:rPr>
          <w:rFonts w:ascii="Times New Roman" w:hAnsi="Times New Roman"/>
          <w:sz w:val="28"/>
          <w:szCs w:val="28"/>
        </w:rPr>
        <w:t xml:space="preserve"> </w:t>
      </w:r>
      <w:proofErr w:type="spellStart"/>
      <w:r w:rsidRPr="0084629B">
        <w:rPr>
          <w:rFonts w:ascii="Times New Roman" w:hAnsi="Times New Roman"/>
          <w:sz w:val="28"/>
          <w:szCs w:val="28"/>
        </w:rPr>
        <w:t>паев</w:t>
      </w:r>
      <w:proofErr w:type="spellEnd"/>
    </w:p>
    <w:p w:rsidR="002D207A" w:rsidRPr="00D201F0" w:rsidRDefault="002D207A" w:rsidP="006D49E1">
      <w:pPr>
        <w:pStyle w:val="af1"/>
        <w:numPr>
          <w:ilvl w:val="0"/>
          <w:numId w:val="6"/>
        </w:numPr>
        <w:tabs>
          <w:tab w:val="left" w:pos="851"/>
        </w:tabs>
        <w:spacing w:before="120" w:line="240" w:lineRule="atLeast"/>
        <w:ind w:left="0" w:firstLine="425"/>
        <w:contextualSpacing w:val="0"/>
        <w:jc w:val="both"/>
      </w:pPr>
      <w:bookmarkStart w:id="67" w:name="p_65"/>
      <w:bookmarkEnd w:id="67"/>
      <w:r w:rsidRPr="00D201F0">
        <w:t xml:space="preserve">Погашение инвестиционных паев </w:t>
      </w:r>
      <w:r w:rsidR="00DD5629">
        <w:t xml:space="preserve">может </w:t>
      </w:r>
      <w:r w:rsidRPr="00D201F0">
        <w:t>осуществлят</w:t>
      </w:r>
      <w:r w:rsidR="00DD5629">
        <w:t>ь</w:t>
      </w:r>
      <w:r w:rsidRPr="00D201F0">
        <w:t>ся после даты завершения (окончания) формирования фонда.</w:t>
      </w:r>
    </w:p>
    <w:p w:rsidR="002D207A" w:rsidRPr="00F806D8" w:rsidRDefault="002D207A" w:rsidP="006D49E1">
      <w:pPr>
        <w:pStyle w:val="af1"/>
        <w:numPr>
          <w:ilvl w:val="0"/>
          <w:numId w:val="6"/>
        </w:numPr>
        <w:tabs>
          <w:tab w:val="left" w:pos="851"/>
        </w:tabs>
        <w:spacing w:before="120" w:line="240" w:lineRule="atLeast"/>
        <w:ind w:left="0" w:firstLine="425"/>
        <w:contextualSpacing w:val="0"/>
        <w:jc w:val="both"/>
      </w:pPr>
      <w:r w:rsidRPr="00F806D8">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2D207A" w:rsidRPr="00D201F0" w:rsidRDefault="002D207A" w:rsidP="006D49E1">
      <w:pPr>
        <w:pStyle w:val="af1"/>
        <w:numPr>
          <w:ilvl w:val="0"/>
          <w:numId w:val="6"/>
        </w:numPr>
        <w:tabs>
          <w:tab w:val="left" w:pos="851"/>
        </w:tabs>
        <w:spacing w:before="120" w:line="240" w:lineRule="atLeast"/>
        <w:ind w:left="0" w:firstLine="425"/>
        <w:contextualSpacing w:val="0"/>
        <w:jc w:val="both"/>
      </w:pPr>
      <w:bookmarkStart w:id="68" w:name="p_66"/>
      <w:bookmarkStart w:id="69" w:name="OLE_LINK11"/>
      <w:bookmarkStart w:id="70" w:name="OLE_LINK12"/>
      <w:bookmarkStart w:id="71" w:name="OLE_LINK13"/>
      <w:bookmarkEnd w:id="68"/>
      <w:r w:rsidRPr="00D201F0">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2D207A" w:rsidRPr="00D201F0" w:rsidRDefault="002D207A" w:rsidP="002B08D8">
      <w:pPr>
        <w:tabs>
          <w:tab w:val="left" w:pos="9072"/>
        </w:tabs>
        <w:spacing w:line="240" w:lineRule="atLeast"/>
        <w:ind w:firstLine="426"/>
        <w:jc w:val="both"/>
      </w:pPr>
      <w:r w:rsidRPr="00D201F0">
        <w:t>Заявки на погашение инвестиционных паев носят безотзывный характер.</w:t>
      </w:r>
    </w:p>
    <w:p w:rsidR="002D207A" w:rsidRPr="00D201F0" w:rsidRDefault="002D207A" w:rsidP="002B08D8">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2D207A" w:rsidRPr="00D201F0" w:rsidRDefault="002D207A" w:rsidP="002B08D8">
      <w:pPr>
        <w:autoSpaceDE w:val="0"/>
        <w:autoSpaceDN w:val="0"/>
        <w:adjustRightInd w:val="0"/>
        <w:spacing w:line="240" w:lineRule="atLeast"/>
        <w:ind w:firstLine="426"/>
        <w:jc w:val="both"/>
        <w:rPr>
          <w:lang w:eastAsia="zh-CN"/>
        </w:rPr>
      </w:pPr>
      <w:r w:rsidRPr="00D201F0">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2D207A" w:rsidRPr="00D201F0" w:rsidRDefault="002D207A" w:rsidP="002B08D8">
      <w:pPr>
        <w:spacing w:line="240" w:lineRule="atLeast"/>
        <w:ind w:firstLine="426"/>
        <w:jc w:val="both"/>
      </w:pPr>
      <w:r w:rsidRPr="00D201F0">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2D207A" w:rsidRDefault="002D207A" w:rsidP="002B08D8">
      <w:pPr>
        <w:autoSpaceDE w:val="0"/>
        <w:autoSpaceDN w:val="0"/>
        <w:adjustRightInd w:val="0"/>
        <w:spacing w:line="240" w:lineRule="atLeast"/>
        <w:ind w:firstLine="426"/>
        <w:jc w:val="both"/>
      </w:pPr>
      <w:r w:rsidRPr="00D201F0">
        <w:t>Заявки на погашение инвестиционных паев, направленные электронной почтой, факсом или курьером, не принимаются.</w:t>
      </w:r>
    </w:p>
    <w:p w:rsidR="003279CA" w:rsidRPr="00D201F0" w:rsidRDefault="003279CA" w:rsidP="002B08D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8A5EBE">
        <w:t>у</w:t>
      </w:r>
      <w:r w:rsidRPr="003F45F3">
        <w:t xml:space="preserve">правляющей компании </w:t>
      </w:r>
      <w:r w:rsidR="00D66866">
        <w:t xml:space="preserve">и </w:t>
      </w:r>
      <w:r w:rsidR="00F92A1F">
        <w:t xml:space="preserve">агентом </w:t>
      </w:r>
      <w:r w:rsidRPr="003F45F3">
        <w:t xml:space="preserve">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A5EBE">
        <w:t>у</w:t>
      </w:r>
      <w:r w:rsidRPr="003F45F3">
        <w:t>правляющей компании</w:t>
      </w:r>
      <w:r w:rsidR="00D66866">
        <w:t xml:space="preserve"> и </w:t>
      </w:r>
      <w:r w:rsidR="00F92A1F">
        <w:t>агентом</w:t>
      </w:r>
      <w:r w:rsidRPr="003F45F3">
        <w:t>.</w:t>
      </w:r>
    </w:p>
    <w:p w:rsidR="00C10E24" w:rsidRPr="00C10E24" w:rsidRDefault="00A11596" w:rsidP="00C10E24">
      <w:pPr>
        <w:autoSpaceDE w:val="0"/>
        <w:autoSpaceDN w:val="0"/>
        <w:adjustRightInd w:val="0"/>
        <w:spacing w:line="240" w:lineRule="atLeast"/>
        <w:ind w:firstLine="426"/>
        <w:jc w:val="both"/>
      </w:pPr>
      <w:bookmarkStart w:id="72" w:name="p_67"/>
      <w:bookmarkStart w:id="73" w:name="p_68"/>
      <w:bookmarkEnd w:id="69"/>
      <w:bookmarkEnd w:id="70"/>
      <w:bookmarkEnd w:id="71"/>
      <w:bookmarkEnd w:id="72"/>
      <w:bookmarkEnd w:id="73"/>
      <w:r w:rsidRPr="00C10E24">
        <w:t>6</w:t>
      </w:r>
      <w:r>
        <w:t>7</w:t>
      </w:r>
      <w:r w:rsidR="00C10E24" w:rsidRPr="00C10E24">
        <w:t xml:space="preserve">.1.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w:t>
      </w:r>
      <w:r w:rsidR="00C10E24" w:rsidRPr="00C64E3F">
        <w:t xml:space="preserve">получения суммы денежной компенсации должна быть отправлена заказным письмом с уведомлением о вручении по адресу управляющей компании: </w:t>
      </w:r>
      <w:r w:rsidR="00C64E3F" w:rsidRPr="00C64E3F">
        <w:rPr>
          <w:rFonts w:cs="Times New Roman CYR"/>
        </w:rPr>
        <w:t xml:space="preserve">127473, г. Москва, </w:t>
      </w:r>
      <w:proofErr w:type="spellStart"/>
      <w:r w:rsidR="00C64E3F" w:rsidRPr="00C64E3F">
        <w:rPr>
          <w:rFonts w:cs="Times New Roman CYR"/>
        </w:rPr>
        <w:t>вн</w:t>
      </w:r>
      <w:proofErr w:type="spellEnd"/>
      <w:r w:rsidR="00C64E3F" w:rsidRPr="00C64E3F">
        <w:rPr>
          <w:rFonts w:cs="Times New Roman CYR"/>
        </w:rPr>
        <w:t>. тер</w:t>
      </w:r>
      <w:proofErr w:type="gramStart"/>
      <w:r w:rsidR="00C64E3F" w:rsidRPr="00C64E3F">
        <w:rPr>
          <w:rFonts w:cs="Times New Roman CYR"/>
        </w:rPr>
        <w:t>.</w:t>
      </w:r>
      <w:proofErr w:type="gramEnd"/>
      <w:r w:rsidR="00C64E3F" w:rsidRPr="00C64E3F">
        <w:rPr>
          <w:rFonts w:cs="Times New Roman CYR"/>
        </w:rPr>
        <w:t xml:space="preserve"> </w:t>
      </w:r>
      <w:proofErr w:type="gramStart"/>
      <w:r w:rsidR="00C64E3F" w:rsidRPr="00C64E3F">
        <w:rPr>
          <w:rFonts w:cs="Times New Roman CYR"/>
        </w:rPr>
        <w:t>г</w:t>
      </w:r>
      <w:proofErr w:type="gramEnd"/>
      <w:r w:rsidR="00C64E3F" w:rsidRPr="00C64E3F">
        <w:rPr>
          <w:rFonts w:cs="Times New Roman CYR"/>
        </w:rPr>
        <w:t xml:space="preserve">. муниципальный округ Тверской, Суворовская пл., д.1/52 к.1, этаж 5, </w:t>
      </w:r>
      <w:proofErr w:type="spellStart"/>
      <w:r w:rsidR="00C64E3F" w:rsidRPr="00C64E3F">
        <w:rPr>
          <w:rFonts w:cs="Times New Roman CYR"/>
        </w:rPr>
        <w:t>помещ</w:t>
      </w:r>
      <w:proofErr w:type="spellEnd"/>
      <w:r w:rsidR="00C64E3F" w:rsidRPr="00C64E3F">
        <w:rPr>
          <w:rFonts w:cs="Times New Roman CYR"/>
        </w:rPr>
        <w:t>. 522-1</w:t>
      </w:r>
      <w:r w:rsidR="00C10E24" w:rsidRPr="00C64E3F">
        <w:t>, ООО «</w:t>
      </w:r>
      <w:proofErr w:type="spellStart"/>
      <w:r w:rsidR="00C10E24" w:rsidRPr="00C64E3F">
        <w:t>Совкомбанк</w:t>
      </w:r>
      <w:proofErr w:type="spellEnd"/>
      <w:r w:rsidR="00C10E24" w:rsidRPr="00C64E3F">
        <w:t xml:space="preserve"> Управление Активами». При этом подпись лица, подписавшего</w:t>
      </w:r>
      <w:r w:rsidR="00C10E24" w:rsidRPr="00C10E24">
        <w:t xml:space="preserve"> заявку, должна быть нотариально удостоверенной.</w:t>
      </w:r>
    </w:p>
    <w:p w:rsidR="00C10E24" w:rsidRPr="00C10E24" w:rsidRDefault="00C10E24" w:rsidP="00C10E24">
      <w:pPr>
        <w:autoSpaceDE w:val="0"/>
        <w:autoSpaceDN w:val="0"/>
        <w:adjustRightInd w:val="0"/>
        <w:spacing w:line="240" w:lineRule="atLeast"/>
        <w:ind w:firstLine="426"/>
        <w:jc w:val="both"/>
      </w:pPr>
      <w:r w:rsidRPr="00C10E24">
        <w:t xml:space="preserve">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w:t>
      </w:r>
      <w:r w:rsidRPr="00C10E24">
        <w:lastRenderedPageBreak/>
        <w:t>надлежащим образом оформленную доверенность на совершение уполномоченным представителем соответствующих действий от имени заявителя.</w:t>
      </w:r>
    </w:p>
    <w:p w:rsidR="00C10E24" w:rsidRPr="00C10E24" w:rsidRDefault="00C10E24" w:rsidP="00C10E24">
      <w:pPr>
        <w:autoSpaceDE w:val="0"/>
        <w:autoSpaceDN w:val="0"/>
        <w:adjustRightInd w:val="0"/>
        <w:spacing w:line="240" w:lineRule="atLeast"/>
        <w:ind w:firstLine="426"/>
        <w:jc w:val="both"/>
      </w:pPr>
      <w:r w:rsidRPr="00C10E24">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C10E24" w:rsidRPr="00C10E24" w:rsidRDefault="00C10E24" w:rsidP="00C10E24">
      <w:pPr>
        <w:autoSpaceDE w:val="0"/>
        <w:autoSpaceDN w:val="0"/>
        <w:adjustRightInd w:val="0"/>
        <w:spacing w:line="240" w:lineRule="atLeast"/>
        <w:ind w:firstLine="426"/>
        <w:jc w:val="both"/>
      </w:pPr>
      <w:proofErr w:type="gramStart"/>
      <w:r w:rsidRPr="00C10E24">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roofErr w:type="gramEnd"/>
    </w:p>
    <w:p w:rsidR="00092D22" w:rsidRPr="00092D22" w:rsidRDefault="00092D22" w:rsidP="00092D22">
      <w:pPr>
        <w:tabs>
          <w:tab w:val="left" w:pos="0"/>
        </w:tabs>
        <w:spacing w:after="60"/>
        <w:ind w:firstLine="426"/>
        <w:jc w:val="both"/>
      </w:pPr>
      <w:r w:rsidRPr="00092D22">
        <w:t xml:space="preserve">67.2 Заявки на погашение инвестиционных паев физическими лицами могут направляться в управляющую компанию, в том числе в виде электронного документа посредством ПО Управляющего. </w:t>
      </w:r>
      <w:proofErr w:type="gramStart"/>
      <w:r w:rsidRPr="00092D22">
        <w:t>Доступ к ПО Управляющего является индивидуальным для каждого физического лица и предоставляется в установленном управляющей компанией порядке.</w:t>
      </w:r>
      <w:proofErr w:type="gramEnd"/>
      <w:r w:rsidRPr="00092D22">
        <w:t xml:space="preserve"> Заявка должна содержать электронную подпись физического лица (простую электронную подпись). Обязательным условием является успешное прохождение процедуры идентификации или упрощенной идентификации физическим лицом, не имеющим доступ к сервису управляющей компании ПО Управляющего на день подачи заявки на погашение инвестиционных паев фонда. </w:t>
      </w:r>
      <w:proofErr w:type="gramStart"/>
      <w:r w:rsidRPr="00092D22">
        <w:t xml:space="preserve">Основанием для дистанционного взаимодействия с управляющей компанией является присоединение физического лица к Соглашению об ЭДО, размещенном на сайте управляющей компании </w:t>
      </w:r>
      <w:hyperlink r:id="rId15" w:history="1">
        <w:proofErr w:type="spellStart"/>
        <w:r w:rsidRPr="00092D22">
          <w:t>lk.sovcombank-am.ru</w:t>
        </w:r>
        <w:proofErr w:type="spellEnd"/>
      </w:hyperlink>
      <w:r w:rsidRPr="00092D22">
        <w:t>. Датой и временем приема заявки на погашение инвестиционных паев, полученной с использованием ПО Управляющего, считается дата и время получения электронного документа сотрудником управляющей компанией.</w:t>
      </w:r>
      <w:proofErr w:type="gramEnd"/>
    </w:p>
    <w:p w:rsidR="00092D22" w:rsidRPr="00092D22" w:rsidRDefault="00092D22" w:rsidP="00092D22">
      <w:pPr>
        <w:tabs>
          <w:tab w:val="left" w:pos="0"/>
        </w:tabs>
        <w:spacing w:after="60"/>
        <w:ind w:firstLine="426"/>
        <w:jc w:val="both"/>
      </w:pPr>
      <w:r w:rsidRPr="00092D22">
        <w:t>67.3 Заявки на погашение инвестиционных паев могут подаваться агенту только в пунктах приема заявок.</w:t>
      </w:r>
    </w:p>
    <w:p w:rsidR="00092D22" w:rsidRPr="00092D22" w:rsidRDefault="00092D22" w:rsidP="00092D22">
      <w:pPr>
        <w:tabs>
          <w:tab w:val="left" w:pos="0"/>
        </w:tabs>
        <w:spacing w:after="60"/>
        <w:ind w:firstLine="426"/>
        <w:jc w:val="both"/>
      </w:pPr>
      <w:r w:rsidRPr="00092D22">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с использованием ПО Управляющего. При подаче заявки в электронном виде физическое лицо подписывает электронный документ простой электронной подписью.</w:t>
      </w:r>
    </w:p>
    <w:p w:rsidR="00F07E3A" w:rsidRDefault="002D207A" w:rsidP="006D49E1">
      <w:pPr>
        <w:pStyle w:val="Iauiue"/>
        <w:numPr>
          <w:ilvl w:val="0"/>
          <w:numId w:val="6"/>
        </w:numPr>
        <w:tabs>
          <w:tab w:val="left" w:pos="851"/>
        </w:tabs>
        <w:spacing w:before="120"/>
        <w:ind w:left="0" w:firstLine="426"/>
        <w:jc w:val="both"/>
        <w:rPr>
          <w:sz w:val="24"/>
          <w:szCs w:val="24"/>
        </w:rPr>
      </w:pPr>
      <w:r w:rsidRPr="00D201F0">
        <w:rPr>
          <w:sz w:val="24"/>
          <w:szCs w:val="24"/>
          <w:lang w:eastAsia="en-US"/>
        </w:rPr>
        <w:t>Прием заявок на погашение инвестиционных паев осуществляется каждый рабочий</w:t>
      </w:r>
      <w:r w:rsidRPr="00D201F0">
        <w:rPr>
          <w:sz w:val="24"/>
          <w:szCs w:val="24"/>
        </w:rPr>
        <w:t xml:space="preserve"> день.</w:t>
      </w:r>
    </w:p>
    <w:p w:rsidR="003279CA" w:rsidRPr="00D201F0" w:rsidRDefault="003279CA" w:rsidP="005B47C7">
      <w:pPr>
        <w:pStyle w:val="Iauiue"/>
        <w:ind w:firstLine="425"/>
        <w:jc w:val="both"/>
        <w:rPr>
          <w:bCs/>
        </w:rPr>
      </w:pPr>
      <w:r w:rsidRPr="003F45F3">
        <w:rPr>
          <w:sz w:val="24"/>
          <w:szCs w:val="24"/>
        </w:rPr>
        <w:t xml:space="preserve">Прием заявок на погашение инвестиционных паев может осуществляться в нерабочие дни, согласно расписанию </w:t>
      </w:r>
      <w:proofErr w:type="gramStart"/>
      <w:r w:rsidRPr="003F45F3">
        <w:rPr>
          <w:sz w:val="24"/>
          <w:szCs w:val="24"/>
        </w:rPr>
        <w:t xml:space="preserve">работы пунктов приема заявок </w:t>
      </w:r>
      <w:r w:rsidR="008A5EBE">
        <w:rPr>
          <w:sz w:val="24"/>
          <w:szCs w:val="24"/>
        </w:rPr>
        <w:t>у</w:t>
      </w:r>
      <w:r w:rsidRPr="003F45F3">
        <w:rPr>
          <w:sz w:val="24"/>
          <w:szCs w:val="24"/>
        </w:rPr>
        <w:t>правляющей компании</w:t>
      </w:r>
      <w:proofErr w:type="gramEnd"/>
      <w:r w:rsidR="00D66866">
        <w:rPr>
          <w:sz w:val="24"/>
          <w:szCs w:val="24"/>
        </w:rPr>
        <w:t xml:space="preserve"> и </w:t>
      </w:r>
      <w:r w:rsidR="00F92A1F">
        <w:rPr>
          <w:sz w:val="24"/>
          <w:szCs w:val="24"/>
        </w:rPr>
        <w:t>агентом</w:t>
      </w:r>
      <w:r w:rsidRPr="003F45F3">
        <w:rPr>
          <w:sz w:val="24"/>
          <w:szCs w:val="24"/>
        </w:rPr>
        <w:t xml:space="preserve">, информация о которых предоставляется </w:t>
      </w:r>
      <w:r w:rsidR="008A5EBE">
        <w:rPr>
          <w:sz w:val="24"/>
          <w:szCs w:val="24"/>
        </w:rPr>
        <w:t>у</w:t>
      </w:r>
      <w:r w:rsidRPr="003F45F3">
        <w:rPr>
          <w:sz w:val="24"/>
          <w:szCs w:val="24"/>
        </w:rPr>
        <w:t xml:space="preserve">правляющей компанией </w:t>
      </w:r>
      <w:r w:rsidR="00D66866">
        <w:rPr>
          <w:sz w:val="24"/>
          <w:szCs w:val="24"/>
        </w:rPr>
        <w:t xml:space="preserve">и </w:t>
      </w:r>
      <w:r w:rsidR="00F92A1F">
        <w:rPr>
          <w:sz w:val="24"/>
          <w:szCs w:val="24"/>
        </w:rPr>
        <w:t xml:space="preserve">агентом </w:t>
      </w:r>
      <w:r w:rsidRPr="003F45F3">
        <w:rPr>
          <w:sz w:val="24"/>
          <w:szCs w:val="24"/>
        </w:rPr>
        <w:t>по телефону или раскрывается иным способом.</w:t>
      </w:r>
    </w:p>
    <w:p w:rsidR="002D207A" w:rsidRPr="00D201F0" w:rsidRDefault="002D207A" w:rsidP="006D49E1">
      <w:pPr>
        <w:pStyle w:val="af1"/>
        <w:numPr>
          <w:ilvl w:val="0"/>
          <w:numId w:val="6"/>
        </w:numPr>
        <w:tabs>
          <w:tab w:val="left" w:pos="9072"/>
        </w:tabs>
        <w:spacing w:before="120" w:line="240" w:lineRule="atLeast"/>
        <w:jc w:val="both"/>
      </w:pPr>
      <w:r w:rsidRPr="00D201F0">
        <w:t>Заявки на погашение инвестиционных паев подаются:</w:t>
      </w:r>
    </w:p>
    <w:p w:rsidR="002D207A" w:rsidRDefault="002D207A" w:rsidP="002B08D8">
      <w:pPr>
        <w:tabs>
          <w:tab w:val="left" w:pos="9072"/>
        </w:tabs>
        <w:spacing w:line="240" w:lineRule="atLeast"/>
        <w:ind w:firstLine="426"/>
        <w:jc w:val="both"/>
      </w:pPr>
      <w:r w:rsidRPr="00D201F0">
        <w:t>- управляющей компании</w:t>
      </w:r>
      <w:r w:rsidR="00D66866">
        <w:t>;</w:t>
      </w:r>
    </w:p>
    <w:p w:rsidR="00D66866" w:rsidRPr="00D201F0" w:rsidRDefault="00D66866" w:rsidP="002B08D8">
      <w:pPr>
        <w:tabs>
          <w:tab w:val="left" w:pos="9072"/>
        </w:tabs>
        <w:spacing w:line="240" w:lineRule="atLeast"/>
        <w:ind w:firstLine="426"/>
        <w:jc w:val="both"/>
      </w:pPr>
      <w:r>
        <w:t xml:space="preserve">- </w:t>
      </w:r>
      <w:r w:rsidR="00F92A1F">
        <w:t>агенту</w:t>
      </w:r>
      <w:r>
        <w:t>.</w:t>
      </w:r>
    </w:p>
    <w:p w:rsidR="004F0787" w:rsidRPr="00D201F0" w:rsidRDefault="002D207A" w:rsidP="006D49E1">
      <w:pPr>
        <w:pStyle w:val="af1"/>
        <w:numPr>
          <w:ilvl w:val="0"/>
          <w:numId w:val="6"/>
        </w:numPr>
        <w:tabs>
          <w:tab w:val="left" w:pos="851"/>
          <w:tab w:val="left" w:pos="9072"/>
        </w:tabs>
        <w:spacing w:before="120" w:line="240" w:lineRule="atLeast"/>
        <w:ind w:left="0" w:firstLine="426"/>
        <w:jc w:val="both"/>
      </w:pPr>
      <w:r w:rsidRPr="00D201F0">
        <w:t>Лица, которым в соответствии с настоящими Правилами могут подаваться заявки на приобретение инвестиционных паев, принимают также заявки на</w:t>
      </w:r>
      <w:r w:rsidR="004F0787" w:rsidRPr="00D201F0">
        <w:t xml:space="preserve"> </w:t>
      </w:r>
      <w:r w:rsidRPr="00D201F0">
        <w:t xml:space="preserve">погашение инвестиционных паев. </w:t>
      </w:r>
    </w:p>
    <w:p w:rsidR="002D207A" w:rsidRPr="00D201F0" w:rsidRDefault="002D207A" w:rsidP="006D49E1">
      <w:pPr>
        <w:pStyle w:val="af1"/>
        <w:numPr>
          <w:ilvl w:val="0"/>
          <w:numId w:val="6"/>
        </w:numPr>
        <w:tabs>
          <w:tab w:val="left" w:pos="851"/>
          <w:tab w:val="left" w:pos="9072"/>
        </w:tabs>
        <w:spacing w:before="120" w:line="240" w:lineRule="atLeast"/>
        <w:ind w:left="0" w:firstLine="425"/>
        <w:contextualSpacing w:val="0"/>
        <w:jc w:val="both"/>
      </w:pPr>
      <w:bookmarkStart w:id="74" w:name="p_69"/>
      <w:bookmarkEnd w:id="74"/>
      <w:r w:rsidRPr="00D201F0">
        <w:t xml:space="preserve">В </w:t>
      </w:r>
      <w:proofErr w:type="gramStart"/>
      <w:r w:rsidRPr="00D201F0">
        <w:t>приеме</w:t>
      </w:r>
      <w:proofErr w:type="gramEnd"/>
      <w:r w:rsidRPr="00D201F0">
        <w:t xml:space="preserve"> заявок на погашение инвестиционных паев отказывается в следующих случаях:</w:t>
      </w:r>
    </w:p>
    <w:p w:rsidR="002D207A" w:rsidRPr="00D201F0" w:rsidRDefault="002D207A" w:rsidP="002B08D8">
      <w:pPr>
        <w:autoSpaceDE w:val="0"/>
        <w:autoSpaceDN w:val="0"/>
        <w:adjustRightInd w:val="0"/>
        <w:ind w:firstLine="426"/>
        <w:jc w:val="both"/>
        <w:rPr>
          <w:lang w:eastAsia="ru-RU"/>
        </w:rPr>
      </w:pPr>
      <w:r w:rsidRPr="00D201F0">
        <w:t>1) несоблюдение порядка подачи заявок, установленного настоящими Правилами;</w:t>
      </w:r>
    </w:p>
    <w:p w:rsidR="002D207A" w:rsidRPr="00D201F0" w:rsidRDefault="002D207A" w:rsidP="00B85944">
      <w:pPr>
        <w:autoSpaceDE w:val="0"/>
        <w:autoSpaceDN w:val="0"/>
        <w:adjustRightInd w:val="0"/>
        <w:ind w:firstLine="426"/>
        <w:jc w:val="both"/>
        <w:rPr>
          <w:lang w:eastAsia="ru-RU"/>
        </w:rPr>
      </w:pPr>
      <w:r w:rsidRPr="00D201F0">
        <w:t>2) принятие решения об одновременном приостановлении выдачи</w:t>
      </w:r>
      <w:r w:rsidR="006574BD">
        <w:t xml:space="preserve"> и</w:t>
      </w:r>
      <w:r w:rsidRPr="00D201F0">
        <w:t xml:space="preserve"> погашения инвестиционных паев;</w:t>
      </w:r>
    </w:p>
    <w:p w:rsidR="002D207A" w:rsidRPr="00D201F0" w:rsidRDefault="002D207A" w:rsidP="00B85944">
      <w:pPr>
        <w:autoSpaceDE w:val="0"/>
        <w:autoSpaceDN w:val="0"/>
        <w:adjustRightInd w:val="0"/>
        <w:ind w:firstLine="426"/>
        <w:jc w:val="both"/>
        <w:rPr>
          <w:lang w:eastAsia="ru-RU"/>
        </w:rPr>
      </w:pPr>
      <w:r w:rsidRPr="00D201F0">
        <w:t xml:space="preserve">3) введение </w:t>
      </w:r>
      <w:r w:rsidR="00A367E5" w:rsidRPr="00D201F0">
        <w:t>Банком России</w:t>
      </w:r>
      <w:r w:rsidRPr="00D201F0">
        <w:t xml:space="preserve"> </w:t>
      </w:r>
      <w:hyperlink r:id="rId16" w:history="1">
        <w:r w:rsidRPr="00D201F0">
          <w:rPr>
            <w:lang w:eastAsia="ru-RU"/>
          </w:rPr>
          <w:t>запрета</w:t>
        </w:r>
      </w:hyperlink>
      <w:r w:rsidRPr="00D201F0">
        <w:rPr>
          <w:lang w:eastAsia="ru-RU"/>
        </w:rPr>
        <w:t xml:space="preserve"> на проведение операций по погашению инвестиционных паев и (или) принятию заявок на погашение инвестиционных паев;</w:t>
      </w:r>
    </w:p>
    <w:p w:rsidR="002D207A" w:rsidRPr="00D201F0" w:rsidRDefault="002D207A" w:rsidP="00B85944">
      <w:pPr>
        <w:autoSpaceDE w:val="0"/>
        <w:autoSpaceDN w:val="0"/>
        <w:adjustRightInd w:val="0"/>
        <w:ind w:firstLine="426"/>
        <w:jc w:val="both"/>
        <w:rPr>
          <w:lang w:eastAsia="ru-RU"/>
        </w:rPr>
      </w:pPr>
      <w:r w:rsidRPr="00D201F0">
        <w:rPr>
          <w:lang w:eastAsia="ru-RU"/>
        </w:rPr>
        <w:t xml:space="preserve">4) возникновение </w:t>
      </w:r>
      <w:hyperlink r:id="rId17" w:history="1">
        <w:r w:rsidRPr="00D201F0">
          <w:rPr>
            <w:lang w:eastAsia="ru-RU"/>
          </w:rPr>
          <w:t>основания</w:t>
        </w:r>
      </w:hyperlink>
      <w:r w:rsidRPr="00D201F0">
        <w:rPr>
          <w:lang w:eastAsia="ru-RU"/>
        </w:rPr>
        <w:t xml:space="preserve"> для прекращения фонда;</w:t>
      </w:r>
    </w:p>
    <w:p w:rsidR="002D207A" w:rsidRPr="00D201F0" w:rsidRDefault="002D207A" w:rsidP="00B85944">
      <w:pPr>
        <w:autoSpaceDE w:val="0"/>
        <w:autoSpaceDN w:val="0"/>
        <w:adjustRightInd w:val="0"/>
        <w:ind w:firstLine="426"/>
        <w:jc w:val="both"/>
        <w:rPr>
          <w:lang w:eastAsia="ru-RU"/>
        </w:rPr>
      </w:pPr>
      <w:r w:rsidRPr="00D201F0">
        <w:rPr>
          <w:lang w:eastAsia="ru-RU"/>
        </w:rPr>
        <w:t>5) подача заявки на погашение инвестиционных паев до даты завершения (окончания)</w:t>
      </w:r>
      <w:r w:rsidR="00EC67EA">
        <w:rPr>
          <w:lang w:eastAsia="ru-RU"/>
        </w:rPr>
        <w:t xml:space="preserve"> формирования фонда.</w:t>
      </w:r>
    </w:p>
    <w:p w:rsidR="002D207A" w:rsidRPr="00D201F0" w:rsidRDefault="002D207A" w:rsidP="006D49E1">
      <w:pPr>
        <w:pStyle w:val="af1"/>
        <w:numPr>
          <w:ilvl w:val="0"/>
          <w:numId w:val="6"/>
        </w:numPr>
        <w:tabs>
          <w:tab w:val="left" w:pos="851"/>
          <w:tab w:val="left" w:pos="9072"/>
        </w:tabs>
        <w:spacing w:before="120" w:line="240" w:lineRule="atLeast"/>
        <w:ind w:left="0" w:firstLine="425"/>
        <w:contextualSpacing w:val="0"/>
        <w:jc w:val="both"/>
      </w:pPr>
      <w:bookmarkStart w:id="75" w:name="p_70"/>
      <w:bookmarkStart w:id="76" w:name="p_71"/>
      <w:bookmarkEnd w:id="75"/>
      <w:bookmarkEnd w:id="76"/>
      <w:r w:rsidRPr="00D201F0">
        <w:lastRenderedPageBreak/>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D207A" w:rsidRDefault="002D207A" w:rsidP="006D49E1">
      <w:pPr>
        <w:pStyle w:val="af1"/>
        <w:numPr>
          <w:ilvl w:val="0"/>
          <w:numId w:val="6"/>
        </w:numPr>
        <w:tabs>
          <w:tab w:val="left" w:pos="851"/>
          <w:tab w:val="left" w:pos="9072"/>
        </w:tabs>
        <w:spacing w:before="120" w:line="240" w:lineRule="atLeast"/>
        <w:ind w:left="0" w:firstLine="425"/>
        <w:contextualSpacing w:val="0"/>
        <w:jc w:val="both"/>
      </w:pPr>
      <w:r w:rsidRPr="00D201F0">
        <w:t>Погашение инвестиционных паев осуществляется путем внесения записей по лицевому счету в реестре владельцев инвестиционных паев.</w:t>
      </w:r>
    </w:p>
    <w:p w:rsidR="002D207A" w:rsidRDefault="002D207A" w:rsidP="006D49E1">
      <w:pPr>
        <w:pStyle w:val="af1"/>
        <w:numPr>
          <w:ilvl w:val="0"/>
          <w:numId w:val="6"/>
        </w:numPr>
        <w:tabs>
          <w:tab w:val="left" w:pos="851"/>
          <w:tab w:val="left" w:pos="9072"/>
        </w:tabs>
        <w:spacing w:before="120" w:line="240" w:lineRule="atLeast"/>
        <w:ind w:left="0" w:firstLine="425"/>
        <w:contextualSpacing w:val="0"/>
        <w:jc w:val="both"/>
      </w:pPr>
      <w:bookmarkStart w:id="77" w:name="p_72"/>
      <w:bookmarkEnd w:id="77"/>
      <w:r w:rsidRPr="00D201F0">
        <w:t xml:space="preserve">Погашение инвестиционных паев осуществляется в срок не более 3 </w:t>
      </w:r>
      <w:r w:rsidR="00EB2B99">
        <w:t xml:space="preserve">(Три) </w:t>
      </w:r>
      <w:r w:rsidRPr="00D201F0">
        <w:t>рабочих дней со дня приема заявки на погашение инвестиционных паев.</w:t>
      </w:r>
    </w:p>
    <w:p w:rsidR="002D207A" w:rsidRPr="00D201F0" w:rsidRDefault="002D207A" w:rsidP="006D49E1">
      <w:pPr>
        <w:pStyle w:val="af1"/>
        <w:numPr>
          <w:ilvl w:val="0"/>
          <w:numId w:val="6"/>
        </w:numPr>
        <w:tabs>
          <w:tab w:val="left" w:pos="851"/>
          <w:tab w:val="left" w:pos="9072"/>
        </w:tabs>
        <w:spacing w:before="120" w:line="240" w:lineRule="atLeast"/>
        <w:ind w:left="0" w:firstLine="425"/>
        <w:contextualSpacing w:val="0"/>
        <w:jc w:val="both"/>
      </w:pPr>
      <w:bookmarkStart w:id="78" w:name="p_73"/>
      <w:bookmarkEnd w:id="78"/>
      <w:r w:rsidRPr="00D201F0">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13AA2" w:rsidRPr="00D201F0" w:rsidRDefault="00D13AA2" w:rsidP="006D49E1">
      <w:pPr>
        <w:pStyle w:val="af1"/>
        <w:numPr>
          <w:ilvl w:val="0"/>
          <w:numId w:val="6"/>
        </w:numPr>
        <w:tabs>
          <w:tab w:val="left" w:pos="851"/>
          <w:tab w:val="left" w:pos="9072"/>
        </w:tabs>
        <w:spacing w:before="120" w:line="240" w:lineRule="atLeast"/>
        <w:ind w:left="0" w:firstLine="425"/>
        <w:contextualSpacing w:val="0"/>
        <w:jc w:val="both"/>
      </w:pPr>
      <w:r w:rsidRPr="00D201F0">
        <w:t xml:space="preserve">При подаче заявки на погашение инвестиционных паев в управляющую компанию </w:t>
      </w:r>
      <w:r w:rsidR="00D66866">
        <w:t xml:space="preserve">или агенту </w:t>
      </w:r>
      <w:r w:rsidRPr="00D201F0">
        <w:t xml:space="preserve">скидка, на которую уменьшается расчетная стоимость инвестиционного пая, </w:t>
      </w:r>
      <w:r w:rsidR="00EB2B99">
        <w:t xml:space="preserve">не взимается. </w:t>
      </w:r>
    </w:p>
    <w:p w:rsidR="002B08D8" w:rsidRPr="00D201F0" w:rsidRDefault="002B08D8" w:rsidP="006D49E1">
      <w:pPr>
        <w:pStyle w:val="af1"/>
        <w:numPr>
          <w:ilvl w:val="0"/>
          <w:numId w:val="6"/>
        </w:numPr>
        <w:tabs>
          <w:tab w:val="left" w:pos="851"/>
          <w:tab w:val="left" w:pos="9072"/>
        </w:tabs>
        <w:spacing w:before="120" w:line="240" w:lineRule="atLeast"/>
        <w:ind w:left="0" w:firstLine="426"/>
        <w:jc w:val="both"/>
      </w:pPr>
      <w:bookmarkStart w:id="79" w:name="p_74"/>
      <w:bookmarkEnd w:id="79"/>
      <w:r w:rsidRPr="00D201F0">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2B08D8" w:rsidRPr="00D201F0" w:rsidRDefault="002B08D8" w:rsidP="002B08D8">
      <w:pPr>
        <w:tabs>
          <w:tab w:val="left" w:pos="9072"/>
        </w:tabs>
        <w:spacing w:line="240" w:lineRule="atLeast"/>
        <w:ind w:firstLine="426"/>
        <w:jc w:val="both"/>
      </w:pPr>
      <w:r w:rsidRPr="00D201F0">
        <w:t xml:space="preserve">В </w:t>
      </w:r>
      <w:proofErr w:type="gramStart"/>
      <w:r w:rsidRPr="00D201F0">
        <w:t>случае</w:t>
      </w:r>
      <w:proofErr w:type="gramEnd"/>
      <w:r w:rsidRPr="00D201F0">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2B08D8" w:rsidRPr="00D201F0" w:rsidRDefault="002B08D8" w:rsidP="006D49E1">
      <w:pPr>
        <w:pStyle w:val="af1"/>
        <w:numPr>
          <w:ilvl w:val="0"/>
          <w:numId w:val="6"/>
        </w:numPr>
        <w:tabs>
          <w:tab w:val="left" w:pos="851"/>
        </w:tabs>
        <w:spacing w:before="120" w:line="240" w:lineRule="atLeast"/>
        <w:ind w:left="0" w:firstLine="426"/>
        <w:jc w:val="both"/>
      </w:pPr>
      <w:bookmarkStart w:id="80" w:name="p_75"/>
      <w:bookmarkStart w:id="81" w:name="p_76"/>
      <w:bookmarkEnd w:id="80"/>
      <w:bookmarkEnd w:id="81"/>
      <w:r w:rsidRPr="00D201F0">
        <w:t xml:space="preserve">Выплата денежной компенсации осуществляется </w:t>
      </w:r>
      <w:r w:rsidRPr="00D201F0">
        <w:rPr>
          <w:lang w:eastAsia="zh-CN"/>
        </w:rPr>
        <w:t>путем ее перечисления на банковский счет лица, которому были погашены инвестиционные паи.</w:t>
      </w:r>
      <w:r w:rsidR="00FE7152">
        <w:rPr>
          <w:lang w:eastAsia="zh-CN"/>
        </w:rPr>
        <w:t xml:space="preserve"> </w:t>
      </w:r>
      <w:r w:rsidRPr="00D201F0">
        <w:t xml:space="preserve"> </w:t>
      </w:r>
    </w:p>
    <w:p w:rsidR="002B08D8" w:rsidRPr="00D201F0" w:rsidRDefault="002B08D8" w:rsidP="002B08D8">
      <w:pPr>
        <w:pStyle w:val="ConsPlusNormal"/>
        <w:widowControl/>
        <w:spacing w:line="240" w:lineRule="atLeast"/>
        <w:ind w:firstLine="426"/>
        <w:jc w:val="both"/>
        <w:rPr>
          <w:rFonts w:ascii="Times New Roman CYR" w:hAnsi="Times New Roman CYR" w:cs="Times New Roman"/>
          <w:sz w:val="24"/>
          <w:szCs w:val="24"/>
          <w:lang w:eastAsia="zh-CN"/>
        </w:rPr>
      </w:pPr>
      <w:proofErr w:type="gramStart"/>
      <w:r w:rsidRPr="00D201F0">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p w:rsidR="002B08D8" w:rsidRPr="00D201F0" w:rsidRDefault="002B08D8" w:rsidP="006D49E1">
      <w:pPr>
        <w:pStyle w:val="af1"/>
        <w:numPr>
          <w:ilvl w:val="0"/>
          <w:numId w:val="6"/>
        </w:numPr>
        <w:tabs>
          <w:tab w:val="left" w:pos="851"/>
        </w:tabs>
        <w:spacing w:before="120" w:line="240" w:lineRule="atLeast"/>
        <w:ind w:left="0" w:firstLine="426"/>
        <w:jc w:val="both"/>
      </w:pPr>
      <w:r w:rsidRPr="00D201F0">
        <w:t>Выплата денежной компенсации осуществляется в течение 10 </w:t>
      </w:r>
      <w:r w:rsidR="00EB2B99">
        <w:t xml:space="preserve">(Десять) </w:t>
      </w:r>
      <w:r w:rsidRPr="00D201F0">
        <w:t xml:space="preserve">рабочих дней со дня погашения инвестиционных паев, за исключением случаев погашения инвестиционных паев при прекращении фонда. </w:t>
      </w:r>
    </w:p>
    <w:p w:rsidR="00053AC4" w:rsidRPr="00D201F0" w:rsidRDefault="005A6033" w:rsidP="00B25711">
      <w:pPr>
        <w:ind w:firstLine="426"/>
        <w:jc w:val="both"/>
      </w:pPr>
      <w:proofErr w:type="gramStart"/>
      <w:r w:rsidRPr="00D201F0">
        <w:t>В случае отсутствия у у</w:t>
      </w:r>
      <w:r w:rsidR="002B08D8" w:rsidRPr="00D201F0">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EB2B99">
        <w:t xml:space="preserve">(Пять) </w:t>
      </w:r>
      <w:r w:rsidR="002B08D8" w:rsidRPr="00D201F0">
        <w:t xml:space="preserve">рабочих дней со дня получения </w:t>
      </w:r>
      <w:r w:rsidRPr="00D201F0">
        <w:t>у</w:t>
      </w:r>
      <w:r w:rsidR="002B08D8" w:rsidRPr="00D201F0">
        <w:t>правляющей компанией сведений об указанных реквизитах банковского счета.</w:t>
      </w:r>
      <w:proofErr w:type="gramEnd"/>
    </w:p>
    <w:p w:rsidR="002B08D8" w:rsidRDefault="002B08D8" w:rsidP="006D49E1">
      <w:pPr>
        <w:pStyle w:val="af1"/>
        <w:numPr>
          <w:ilvl w:val="0"/>
          <w:numId w:val="6"/>
        </w:numPr>
        <w:tabs>
          <w:tab w:val="left" w:pos="851"/>
          <w:tab w:val="left" w:pos="9072"/>
        </w:tabs>
        <w:spacing w:before="120" w:line="240" w:lineRule="atLeast"/>
        <w:ind w:left="0" w:firstLine="426"/>
        <w:jc w:val="both"/>
      </w:pPr>
      <w:r w:rsidRPr="00D201F0">
        <w:t>Обязанность по выплате денежной компенсации считается исполненной со дня</w:t>
      </w:r>
      <w:r w:rsidR="00053AC4">
        <w:t xml:space="preserve"> </w:t>
      </w:r>
      <w:r w:rsidRPr="00D201F0">
        <w:t>списания соответствующей суммы денежных сре</w:t>
      </w:r>
      <w:proofErr w:type="gramStart"/>
      <w:r w:rsidRPr="00D201F0">
        <w:t>дств с б</w:t>
      </w:r>
      <w:proofErr w:type="gramEnd"/>
      <w:r w:rsidRPr="00D201F0">
        <w:t xml:space="preserve">анковского счета, открытого для расчетов по операциям, связанным с доверительным управлением фондом, для </w:t>
      </w:r>
      <w:r w:rsidR="00C54B49" w:rsidRPr="00D201F0">
        <w:t xml:space="preserve">целей </w:t>
      </w:r>
      <w:r w:rsidRPr="00D201F0">
        <w:t xml:space="preserve">выплаты денежной компенсации в </w:t>
      </w:r>
      <w:r w:rsidR="00C54B49" w:rsidRPr="00D201F0">
        <w:t>соответствии с п</w:t>
      </w:r>
      <w:r w:rsidRPr="00D201F0">
        <w:t>орядк</w:t>
      </w:r>
      <w:r w:rsidR="00C54B49" w:rsidRPr="00D201F0">
        <w:t>ом</w:t>
      </w:r>
      <w:r w:rsidRPr="00D201F0">
        <w:t>, установленн</w:t>
      </w:r>
      <w:r w:rsidR="00C54B49" w:rsidRPr="00D201F0">
        <w:t>ы</w:t>
      </w:r>
      <w:r w:rsidRPr="00D201F0">
        <w:t>м настоящими Правилами.</w:t>
      </w:r>
    </w:p>
    <w:p w:rsidR="001E78BF" w:rsidRPr="00D201F0" w:rsidRDefault="009B130B" w:rsidP="00DF45EE">
      <w:pPr>
        <w:pStyle w:val="1"/>
        <w:spacing w:before="240" w:after="240" w:line="240" w:lineRule="atLeast"/>
        <w:ind w:right="-284" w:firstLine="284"/>
        <w:rPr>
          <w:rFonts w:ascii="Times New Roman" w:hAnsi="Times New Roman"/>
          <w:sz w:val="28"/>
          <w:szCs w:val="28"/>
          <w:lang w:val="ru-RU"/>
        </w:rPr>
      </w:pPr>
      <w:bookmarkStart w:id="82" w:name="Закладка_20_05_2008"/>
      <w:bookmarkEnd w:id="82"/>
      <w:r w:rsidRPr="00D201F0">
        <w:rPr>
          <w:rFonts w:ascii="Times New Roman" w:hAnsi="Times New Roman"/>
          <w:sz w:val="28"/>
          <w:szCs w:val="28"/>
        </w:rPr>
        <w:t>VII</w:t>
      </w:r>
      <w:r w:rsidR="001E78BF" w:rsidRPr="00D201F0">
        <w:rPr>
          <w:rFonts w:ascii="Times New Roman" w:hAnsi="Times New Roman"/>
          <w:sz w:val="28"/>
          <w:szCs w:val="28"/>
          <w:lang w:val="ru-RU"/>
        </w:rPr>
        <w:t>. Приостановление выдачи</w:t>
      </w:r>
      <w:r w:rsidR="006574BD">
        <w:rPr>
          <w:rFonts w:ascii="Times New Roman" w:hAnsi="Times New Roman"/>
          <w:sz w:val="28"/>
          <w:szCs w:val="28"/>
          <w:lang w:val="ru-RU"/>
        </w:rPr>
        <w:t xml:space="preserve"> и</w:t>
      </w:r>
      <w:r w:rsidR="001E78BF" w:rsidRPr="00D201F0">
        <w:rPr>
          <w:rFonts w:ascii="Times New Roman" w:hAnsi="Times New Roman"/>
          <w:sz w:val="28"/>
          <w:szCs w:val="28"/>
          <w:lang w:val="ru-RU"/>
        </w:rPr>
        <w:t xml:space="preserve"> погашения инвестиционных паев</w:t>
      </w:r>
    </w:p>
    <w:p w:rsidR="001E78BF" w:rsidRPr="00D201F0" w:rsidRDefault="008E4088" w:rsidP="006D49E1">
      <w:pPr>
        <w:pStyle w:val="af1"/>
        <w:numPr>
          <w:ilvl w:val="0"/>
          <w:numId w:val="6"/>
        </w:numPr>
        <w:tabs>
          <w:tab w:val="left" w:pos="851"/>
        </w:tabs>
        <w:autoSpaceDE w:val="0"/>
        <w:autoSpaceDN w:val="0"/>
        <w:adjustRightInd w:val="0"/>
        <w:spacing w:before="120" w:line="240" w:lineRule="atLeast"/>
        <w:ind w:left="0" w:firstLine="425"/>
        <w:contextualSpacing w:val="0"/>
        <w:jc w:val="both"/>
      </w:pPr>
      <w:r w:rsidRPr="00D201F0">
        <w:t xml:space="preserve">Управляющая компания вправе приостановить выдачу инвестиционных паев фонда. </w:t>
      </w:r>
    </w:p>
    <w:p w:rsidR="000652F9" w:rsidRPr="00D201F0" w:rsidRDefault="000652F9" w:rsidP="006D49E1">
      <w:pPr>
        <w:pStyle w:val="af1"/>
        <w:numPr>
          <w:ilvl w:val="0"/>
          <w:numId w:val="6"/>
        </w:numPr>
        <w:tabs>
          <w:tab w:val="left" w:pos="851"/>
        </w:tabs>
        <w:spacing w:before="120" w:line="240" w:lineRule="atLeast"/>
        <w:ind w:left="0" w:right="-159" w:firstLine="425"/>
        <w:contextualSpacing w:val="0"/>
        <w:jc w:val="both"/>
      </w:pPr>
      <w:r w:rsidRPr="00D201F0">
        <w:t>Управляющая компания вправе одновременно приостановить выдачу</w:t>
      </w:r>
      <w:r w:rsidR="006574BD">
        <w:t xml:space="preserve"> и</w:t>
      </w:r>
      <w:r w:rsidRPr="00D201F0">
        <w:t xml:space="preserve"> погашение инвестиционных паев в следующих случаях:</w:t>
      </w:r>
    </w:p>
    <w:p w:rsidR="000652F9" w:rsidRPr="00D201F0" w:rsidRDefault="000652F9" w:rsidP="006D49E1">
      <w:pPr>
        <w:pStyle w:val="ConsNonformat"/>
        <w:widowControl/>
        <w:numPr>
          <w:ilvl w:val="1"/>
          <w:numId w:val="1"/>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0652F9" w:rsidRPr="00D201F0" w:rsidRDefault="000652F9" w:rsidP="006D49E1">
      <w:pPr>
        <w:pStyle w:val="ConsNonformat"/>
        <w:widowControl/>
        <w:numPr>
          <w:ilvl w:val="1"/>
          <w:numId w:val="1"/>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передача прав и обязанностей регистратора другому лицу.</w:t>
      </w:r>
    </w:p>
    <w:p w:rsidR="000652F9" w:rsidRPr="00D201F0" w:rsidRDefault="000652F9" w:rsidP="00065217">
      <w:pPr>
        <w:pStyle w:val="31"/>
        <w:spacing w:after="0" w:line="240" w:lineRule="atLeast"/>
        <w:ind w:left="0" w:right="-159" w:firstLine="426"/>
        <w:jc w:val="both"/>
        <w:rPr>
          <w:sz w:val="24"/>
          <w:szCs w:val="24"/>
        </w:rPr>
      </w:pPr>
      <w:r w:rsidRPr="00D201F0">
        <w:rPr>
          <w:sz w:val="24"/>
          <w:szCs w:val="24"/>
        </w:rPr>
        <w:t xml:space="preserve">Также </w:t>
      </w:r>
      <w:r w:rsidR="00687092" w:rsidRPr="00D201F0">
        <w:rPr>
          <w:sz w:val="24"/>
          <w:szCs w:val="24"/>
        </w:rPr>
        <w:t>у</w:t>
      </w:r>
      <w:r w:rsidRPr="00D201F0">
        <w:rPr>
          <w:sz w:val="24"/>
          <w:szCs w:val="24"/>
        </w:rPr>
        <w:t xml:space="preserve">правляющая компания имеет право </w:t>
      </w:r>
      <w:r w:rsidR="00AD2231" w:rsidRPr="00D201F0">
        <w:rPr>
          <w:sz w:val="24"/>
          <w:szCs w:val="24"/>
        </w:rPr>
        <w:t xml:space="preserve">одновременно </w:t>
      </w:r>
      <w:r w:rsidRPr="00D201F0">
        <w:rPr>
          <w:sz w:val="24"/>
          <w:szCs w:val="24"/>
        </w:rPr>
        <w:t>приостановить выдачу</w:t>
      </w:r>
      <w:r w:rsidR="006574BD">
        <w:rPr>
          <w:sz w:val="24"/>
          <w:szCs w:val="24"/>
        </w:rPr>
        <w:t xml:space="preserve"> и</w:t>
      </w:r>
      <w:r w:rsidRPr="00D201F0">
        <w:rPr>
          <w:sz w:val="24"/>
          <w:szCs w:val="24"/>
        </w:rPr>
        <w:t xml:space="preserve"> погашение инвестиционных паев на срок не более трех дней в случае, если расчетная стоимость инвестиционного пая изменилась более чем на 10 </w:t>
      </w:r>
      <w:r w:rsidR="00C47C6C">
        <w:rPr>
          <w:sz w:val="24"/>
          <w:szCs w:val="24"/>
        </w:rPr>
        <w:t xml:space="preserve">(Десять) </w:t>
      </w:r>
      <w:r w:rsidRPr="00D201F0">
        <w:rPr>
          <w:sz w:val="24"/>
          <w:szCs w:val="24"/>
        </w:rPr>
        <w:t>процентов по сравнению с расчетной стоимостью на предшествующую дату ее определения.</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r w:rsidRPr="00D201F0">
        <w:lastRenderedPageBreak/>
        <w:t>Управляющая компания обязана приостановить выдачу</w:t>
      </w:r>
      <w:r w:rsidR="006574BD">
        <w:t xml:space="preserve"> и</w:t>
      </w:r>
      <w:r w:rsidRPr="00D201F0">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1E78BF" w:rsidRPr="00D201F0" w:rsidRDefault="001E78BF" w:rsidP="004B1CB2">
      <w:pPr>
        <w:autoSpaceDE w:val="0"/>
        <w:autoSpaceDN w:val="0"/>
        <w:adjustRightInd w:val="0"/>
        <w:spacing w:line="240" w:lineRule="atLeast"/>
        <w:ind w:firstLine="425"/>
        <w:jc w:val="both"/>
      </w:pPr>
      <w:r w:rsidRPr="00D201F0">
        <w:t>1) приостановление действия или аннулирование соответствующей лицензии у регистратора либо прекращение договора с регистратором;</w:t>
      </w:r>
    </w:p>
    <w:p w:rsidR="001E78BF" w:rsidRPr="00D201F0" w:rsidRDefault="001E78BF" w:rsidP="00065217">
      <w:pPr>
        <w:autoSpaceDE w:val="0"/>
        <w:autoSpaceDN w:val="0"/>
        <w:adjustRightInd w:val="0"/>
        <w:spacing w:line="240" w:lineRule="atLeast"/>
        <w:ind w:firstLine="426"/>
        <w:jc w:val="both"/>
      </w:pPr>
      <w:r w:rsidRPr="00D201F0">
        <w:t xml:space="preserve">2) аннулирование </w:t>
      </w:r>
      <w:r w:rsidR="008C3ECA" w:rsidRPr="00D201F0">
        <w:t xml:space="preserve">(прекращение действия) соответствующей </w:t>
      </w:r>
      <w:r w:rsidRPr="00D201F0">
        <w:t>лиценз</w:t>
      </w:r>
      <w:proofErr w:type="gramStart"/>
      <w:r w:rsidRPr="00D201F0">
        <w:t>ии у у</w:t>
      </w:r>
      <w:proofErr w:type="gramEnd"/>
      <w:r w:rsidRPr="00D201F0">
        <w:t>правляющей компании, специализированного депозитария;</w:t>
      </w:r>
    </w:p>
    <w:p w:rsidR="001E78BF" w:rsidRPr="00D201F0" w:rsidRDefault="001E78BF" w:rsidP="00065217">
      <w:pPr>
        <w:autoSpaceDE w:val="0"/>
        <w:autoSpaceDN w:val="0"/>
        <w:adjustRightInd w:val="0"/>
        <w:spacing w:line="240" w:lineRule="atLeast"/>
        <w:ind w:firstLine="426"/>
        <w:jc w:val="both"/>
      </w:pPr>
      <w:r w:rsidRPr="00D201F0">
        <w:t>3) невозможность определения стоимости активов фонда по причинам, не зависящим от управляющей компании;</w:t>
      </w:r>
    </w:p>
    <w:p w:rsidR="001E78BF" w:rsidRDefault="001E78BF" w:rsidP="00065217">
      <w:pPr>
        <w:autoSpaceDE w:val="0"/>
        <w:autoSpaceDN w:val="0"/>
        <w:adjustRightInd w:val="0"/>
        <w:spacing w:line="240" w:lineRule="atLeast"/>
        <w:ind w:firstLine="426"/>
        <w:jc w:val="both"/>
      </w:pPr>
      <w:r w:rsidRPr="00D201F0">
        <w:t xml:space="preserve">4) иные случаи, предусмотренные Федеральным законом </w:t>
      </w:r>
      <w:r w:rsidR="00BC7DA8" w:rsidRPr="00D201F0">
        <w:t>«</w:t>
      </w:r>
      <w:r w:rsidRPr="00D201F0">
        <w:t>Об инвестиционных фондах</w:t>
      </w:r>
      <w:r w:rsidR="00BC7DA8" w:rsidRPr="00D201F0">
        <w:t>»</w:t>
      </w:r>
      <w:r w:rsidRPr="00D201F0">
        <w:t>.</w:t>
      </w:r>
    </w:p>
    <w:p w:rsidR="007C33ED" w:rsidRDefault="007C33ED" w:rsidP="00065217">
      <w:pPr>
        <w:autoSpaceDE w:val="0"/>
        <w:autoSpaceDN w:val="0"/>
        <w:adjustRightInd w:val="0"/>
        <w:spacing w:line="240" w:lineRule="atLeast"/>
        <w:ind w:firstLine="426"/>
        <w:jc w:val="both"/>
      </w:pPr>
    </w:p>
    <w:p w:rsidR="007C33ED" w:rsidRDefault="007C33ED" w:rsidP="00065217">
      <w:pPr>
        <w:autoSpaceDE w:val="0"/>
        <w:autoSpaceDN w:val="0"/>
        <w:adjustRightInd w:val="0"/>
        <w:spacing w:line="240" w:lineRule="atLeast"/>
        <w:ind w:firstLine="426"/>
        <w:jc w:val="both"/>
      </w:pPr>
    </w:p>
    <w:p w:rsidR="001E78BF" w:rsidRPr="00DF45EE" w:rsidRDefault="00D30BB5" w:rsidP="00DF45EE">
      <w:pPr>
        <w:pStyle w:val="1"/>
        <w:spacing w:before="240" w:after="240" w:line="240" w:lineRule="atLeast"/>
        <w:ind w:right="-284" w:firstLine="284"/>
        <w:rPr>
          <w:rFonts w:ascii="Times New Roman" w:hAnsi="Times New Roman"/>
          <w:sz w:val="28"/>
          <w:szCs w:val="28"/>
        </w:rPr>
      </w:pPr>
      <w:bookmarkStart w:id="83" w:name="p_78"/>
      <w:bookmarkStart w:id="84" w:name="p_800"/>
      <w:bookmarkEnd w:id="83"/>
      <w:bookmarkEnd w:id="84"/>
      <w:r w:rsidRPr="00D201F0">
        <w:rPr>
          <w:rFonts w:ascii="Times New Roman" w:hAnsi="Times New Roman"/>
          <w:sz w:val="28"/>
          <w:szCs w:val="28"/>
        </w:rPr>
        <w:t>VII</w:t>
      </w:r>
      <w:r w:rsidR="009B130B" w:rsidRPr="00D201F0">
        <w:rPr>
          <w:rFonts w:ascii="Times New Roman" w:hAnsi="Times New Roman"/>
          <w:sz w:val="28"/>
          <w:szCs w:val="28"/>
        </w:rPr>
        <w:t>I</w:t>
      </w:r>
      <w:r w:rsidR="001E78BF" w:rsidRPr="00DF45EE">
        <w:rPr>
          <w:rFonts w:ascii="Times New Roman" w:hAnsi="Times New Roman"/>
          <w:sz w:val="28"/>
          <w:szCs w:val="28"/>
        </w:rPr>
        <w:t xml:space="preserve">. </w:t>
      </w:r>
      <w:proofErr w:type="spellStart"/>
      <w:r w:rsidR="001E78BF" w:rsidRPr="00DF45EE">
        <w:rPr>
          <w:rFonts w:ascii="Times New Roman" w:hAnsi="Times New Roman"/>
          <w:sz w:val="28"/>
          <w:szCs w:val="28"/>
        </w:rPr>
        <w:t>Вознаграждения</w:t>
      </w:r>
      <w:proofErr w:type="spellEnd"/>
      <w:r w:rsidR="001E78BF" w:rsidRPr="00DF45EE">
        <w:rPr>
          <w:rFonts w:ascii="Times New Roman" w:hAnsi="Times New Roman"/>
          <w:sz w:val="28"/>
          <w:szCs w:val="28"/>
        </w:rPr>
        <w:t xml:space="preserve"> и </w:t>
      </w:r>
      <w:proofErr w:type="spellStart"/>
      <w:r w:rsidR="001E78BF" w:rsidRPr="00DF45EE">
        <w:rPr>
          <w:rFonts w:ascii="Times New Roman" w:hAnsi="Times New Roman"/>
          <w:sz w:val="28"/>
          <w:szCs w:val="28"/>
        </w:rPr>
        <w:t>расходы</w:t>
      </w:r>
      <w:proofErr w:type="spellEnd"/>
    </w:p>
    <w:p w:rsidR="00D67D58" w:rsidRPr="00F806D8" w:rsidRDefault="001E78BF" w:rsidP="006D49E1">
      <w:pPr>
        <w:pStyle w:val="af1"/>
        <w:numPr>
          <w:ilvl w:val="0"/>
          <w:numId w:val="6"/>
        </w:numPr>
        <w:tabs>
          <w:tab w:val="left" w:pos="851"/>
        </w:tabs>
        <w:autoSpaceDE w:val="0"/>
        <w:autoSpaceDN w:val="0"/>
        <w:adjustRightInd w:val="0"/>
        <w:spacing w:before="120" w:line="240" w:lineRule="atLeast"/>
        <w:ind w:left="0" w:firstLine="425"/>
        <w:contextualSpacing w:val="0"/>
        <w:jc w:val="both"/>
        <w:rPr>
          <w:rFonts w:cs="Times New Roman CYR"/>
        </w:rPr>
      </w:pPr>
      <w:bookmarkStart w:id="85" w:name="p_79"/>
      <w:bookmarkEnd w:id="85"/>
      <w:proofErr w:type="gramStart"/>
      <w:r w:rsidRPr="00D201F0">
        <w:t>За счет имущества, составляющего фонд, выплачива</w:t>
      </w:r>
      <w:r w:rsidR="008C3ECA" w:rsidRPr="00D201F0">
        <w:t>е</w:t>
      </w:r>
      <w:r w:rsidRPr="00D201F0">
        <w:t>тся вознаграждени</w:t>
      </w:r>
      <w:r w:rsidR="008C3ECA" w:rsidRPr="00D201F0">
        <w:t>е</w:t>
      </w:r>
      <w:r w:rsidRPr="00D201F0">
        <w:t xml:space="preserve"> управляющей компании в </w:t>
      </w:r>
      <w:r w:rsidR="00D67D58" w:rsidRPr="00D201F0">
        <w:t xml:space="preserve">размере </w:t>
      </w:r>
      <w:r w:rsidR="00D67D58" w:rsidRPr="00C47C6C">
        <w:rPr>
          <w:rFonts w:cs="Times New Roman CYR"/>
        </w:rPr>
        <w:t xml:space="preserve">не более </w:t>
      </w:r>
      <w:r w:rsidR="00C47C6C" w:rsidRPr="00C47C6C">
        <w:rPr>
          <w:rFonts w:cs="Times New Roman CYR"/>
        </w:rPr>
        <w:t>1</w:t>
      </w:r>
      <w:r w:rsidR="00C321D9" w:rsidRPr="00C47C6C">
        <w:rPr>
          <w:rFonts w:cs="Times New Roman CYR"/>
        </w:rPr>
        <w:t>,</w:t>
      </w:r>
      <w:r w:rsidR="00C47C6C" w:rsidRPr="00C47C6C">
        <w:rPr>
          <w:rFonts w:cs="Times New Roman CYR"/>
        </w:rPr>
        <w:t>8</w:t>
      </w:r>
      <w:r w:rsidR="004100F7" w:rsidRPr="00C47C6C">
        <w:rPr>
          <w:rFonts w:cs="Times New Roman CYR"/>
        </w:rPr>
        <w:t xml:space="preserve"> </w:t>
      </w:r>
      <w:r w:rsidR="00D67D58" w:rsidRPr="00C47C6C">
        <w:rPr>
          <w:rFonts w:cs="Times New Roman CYR"/>
        </w:rPr>
        <w:t>(</w:t>
      </w:r>
      <w:r w:rsidR="00C47C6C" w:rsidRPr="00C47C6C">
        <w:rPr>
          <w:rFonts w:cs="Times New Roman CYR"/>
        </w:rPr>
        <w:t>Одна целая восемь десятых</w:t>
      </w:r>
      <w:r w:rsidR="00D67D58" w:rsidRPr="00C47C6C">
        <w:rPr>
          <w:rFonts w:cs="Times New Roman CYR"/>
        </w:rPr>
        <w:t>) процент</w:t>
      </w:r>
      <w:r w:rsidR="0018147C" w:rsidRPr="00C47C6C">
        <w:rPr>
          <w:rFonts w:cs="Times New Roman CYR"/>
        </w:rPr>
        <w:t>ов</w:t>
      </w:r>
      <w:r w:rsidR="00D67D58" w:rsidRPr="00C47C6C">
        <w:rPr>
          <w:rFonts w:cs="Times New Roman CYR"/>
        </w:rPr>
        <w:t xml:space="preserve"> </w:t>
      </w:r>
      <w:r w:rsidR="00C47C6C" w:rsidRPr="00C47C6C">
        <w:t xml:space="preserve">(налогом на добавленную стоимость не облагается) </w:t>
      </w:r>
      <w:r w:rsidR="00D67D58" w:rsidRPr="00C47C6C">
        <w:rPr>
          <w:rFonts w:cs="Times New Roman CYR"/>
        </w:rPr>
        <w:t>среднегодовой стоимости чистых активов фонда</w:t>
      </w:r>
      <w:r w:rsidRPr="00C47C6C">
        <w:t xml:space="preserve">, а также специализированному депозитарию, регистратору в размере не более </w:t>
      </w:r>
      <w:bookmarkStart w:id="86" w:name="p_81"/>
      <w:bookmarkEnd w:id="86"/>
      <w:r w:rsidR="00A95928" w:rsidRPr="00C47C6C">
        <w:t>1</w:t>
      </w:r>
      <w:r w:rsidR="00D67D58" w:rsidRPr="00C47C6C">
        <w:rPr>
          <w:rFonts w:cs="Times New Roman CYR"/>
        </w:rPr>
        <w:t xml:space="preserve"> (</w:t>
      </w:r>
      <w:r w:rsidR="00A95928" w:rsidRPr="00C47C6C">
        <w:rPr>
          <w:rFonts w:cs="Times New Roman CYR"/>
        </w:rPr>
        <w:t>Од</w:t>
      </w:r>
      <w:r w:rsidR="00C47C6C" w:rsidRPr="00C47C6C">
        <w:rPr>
          <w:rFonts w:cs="Times New Roman CYR"/>
        </w:rPr>
        <w:t>ин</w:t>
      </w:r>
      <w:r w:rsidR="00D67D58" w:rsidRPr="00C47C6C">
        <w:rPr>
          <w:rFonts w:cs="Times New Roman CYR"/>
        </w:rPr>
        <w:t xml:space="preserve">) процента </w:t>
      </w:r>
      <w:r w:rsidR="00C47C6C" w:rsidRPr="00C47C6C">
        <w:t>(налогом на добавленную стоимость не облагается</w:t>
      </w:r>
      <w:r w:rsidR="00C47C6C" w:rsidRPr="00817239">
        <w:rPr>
          <w:sz w:val="22"/>
          <w:szCs w:val="22"/>
        </w:rPr>
        <w:t>)</w:t>
      </w:r>
      <w:r w:rsidR="00C47C6C">
        <w:rPr>
          <w:sz w:val="22"/>
          <w:szCs w:val="22"/>
        </w:rPr>
        <w:t xml:space="preserve"> </w:t>
      </w:r>
      <w:r w:rsidR="00D67D58" w:rsidRPr="00F806D8">
        <w:rPr>
          <w:rFonts w:cs="Times New Roman CYR"/>
        </w:rPr>
        <w:t>среднегодовой стоимости чистых активов фонда.</w:t>
      </w:r>
      <w:proofErr w:type="gramEnd"/>
    </w:p>
    <w:p w:rsidR="00D67D58" w:rsidRPr="00F806D8" w:rsidRDefault="001E78BF" w:rsidP="006D49E1">
      <w:pPr>
        <w:pStyle w:val="af1"/>
        <w:numPr>
          <w:ilvl w:val="0"/>
          <w:numId w:val="6"/>
        </w:numPr>
        <w:tabs>
          <w:tab w:val="left" w:pos="851"/>
        </w:tabs>
        <w:spacing w:before="120" w:line="240" w:lineRule="atLeast"/>
        <w:ind w:left="0" w:firstLine="425"/>
        <w:contextualSpacing w:val="0"/>
        <w:jc w:val="both"/>
        <w:rPr>
          <w:rFonts w:cs="Times New Roman CYR"/>
        </w:rPr>
      </w:pPr>
      <w:r w:rsidRPr="00D201F0">
        <w:t xml:space="preserve">Вознаграждение управляющей компании начисляется </w:t>
      </w:r>
      <w:r w:rsidR="00E32950" w:rsidRPr="00D201F0">
        <w:t xml:space="preserve">ежемесячно </w:t>
      </w:r>
      <w:r w:rsidR="009D32B9">
        <w:t xml:space="preserve">в последний рабочий день </w:t>
      </w:r>
      <w:r w:rsidR="007E0993">
        <w:t xml:space="preserve">каждого </w:t>
      </w:r>
      <w:r w:rsidR="009D32B9">
        <w:t xml:space="preserve">месяца </w:t>
      </w:r>
      <w:r w:rsidR="00D67D58" w:rsidRPr="00D201F0">
        <w:t xml:space="preserve">и </w:t>
      </w:r>
      <w:r w:rsidRPr="00D201F0">
        <w:t xml:space="preserve">выплачивается </w:t>
      </w:r>
      <w:r w:rsidR="00D67D58" w:rsidRPr="00F806D8">
        <w:rPr>
          <w:rFonts w:cs="Times New Roman CYR"/>
        </w:rPr>
        <w:t>в течение 1</w:t>
      </w:r>
      <w:r w:rsidR="00E32950" w:rsidRPr="00F806D8">
        <w:rPr>
          <w:rFonts w:cs="Times New Roman CYR"/>
        </w:rPr>
        <w:t>0</w:t>
      </w:r>
      <w:r w:rsidR="00D67D58" w:rsidRPr="00F806D8">
        <w:rPr>
          <w:rFonts w:cs="Times New Roman CYR"/>
        </w:rPr>
        <w:t xml:space="preserve"> </w:t>
      </w:r>
      <w:r w:rsidR="00C47C6C">
        <w:rPr>
          <w:rFonts w:cs="Times New Roman CYR"/>
        </w:rPr>
        <w:t xml:space="preserve">(Десять) </w:t>
      </w:r>
      <w:r w:rsidR="00D67D58" w:rsidRPr="00F806D8">
        <w:rPr>
          <w:rFonts w:cs="Times New Roman CYR"/>
        </w:rPr>
        <w:t xml:space="preserve">рабочих дней </w:t>
      </w:r>
      <w:proofErr w:type="gramStart"/>
      <w:r w:rsidR="00D67D58" w:rsidRPr="00F806D8">
        <w:rPr>
          <w:rFonts w:cs="Times New Roman CYR"/>
        </w:rPr>
        <w:t>с даты</w:t>
      </w:r>
      <w:proofErr w:type="gramEnd"/>
      <w:r w:rsidR="00D67D58" w:rsidRPr="00F806D8">
        <w:rPr>
          <w:rFonts w:cs="Times New Roman CYR"/>
        </w:rPr>
        <w:t xml:space="preserve"> его начисления.</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87" w:name="p_82"/>
      <w:bookmarkEnd w:id="87"/>
      <w:r w:rsidRPr="00D201F0">
        <w:t>Вознаграждение специализированному депозитарию, регистратору</w:t>
      </w:r>
      <w:r w:rsidR="00C456C3" w:rsidRPr="00D201F0">
        <w:t xml:space="preserve"> </w:t>
      </w:r>
      <w:r w:rsidRPr="00D201F0">
        <w:t>выплачивается в срок, предусмотренный в договорах указанных лиц с управляющей компанией.</w:t>
      </w:r>
    </w:p>
    <w:p w:rsidR="00BD01A6" w:rsidRPr="00D201F0" w:rsidRDefault="001E78BF" w:rsidP="006D49E1">
      <w:pPr>
        <w:pStyle w:val="ConsPlusNormal"/>
        <w:widowControl/>
        <w:numPr>
          <w:ilvl w:val="0"/>
          <w:numId w:val="6"/>
        </w:numPr>
        <w:tabs>
          <w:tab w:val="left" w:pos="851"/>
        </w:tabs>
        <w:spacing w:before="120" w:line="240" w:lineRule="atLeast"/>
        <w:ind w:left="0" w:firstLine="425"/>
        <w:jc w:val="both"/>
        <w:rPr>
          <w:rFonts w:ascii="Times New Roman" w:hAnsi="Times New Roman"/>
          <w:sz w:val="24"/>
          <w:szCs w:val="24"/>
        </w:rPr>
      </w:pPr>
      <w:bookmarkStart w:id="88" w:name="p_83"/>
      <w:bookmarkEnd w:id="88"/>
      <w:r w:rsidRPr="00D201F0">
        <w:rPr>
          <w:rFonts w:ascii="Times New Roman" w:hAnsi="Times New Roman" w:cs="Times New Roman"/>
          <w:sz w:val="24"/>
          <w:szCs w:val="24"/>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r w:rsidRPr="00F806D8">
        <w:rPr>
          <w:rFonts w:cs="Times New Roman CYR"/>
        </w:rPr>
        <w:t>оплата услуг организаций</w:t>
      </w:r>
      <w:r w:rsidR="003F405F" w:rsidRPr="00F806D8">
        <w:rPr>
          <w:rFonts w:cs="Times New Roman CYR"/>
        </w:rPr>
        <w:t>, индивидуальных предпринимателей</w:t>
      </w:r>
      <w:r w:rsidRPr="00F806D8">
        <w:rPr>
          <w:rFonts w:cs="Times New Roman CYR"/>
        </w:rPr>
        <w:t xml:space="preserve"> по совершению сделок за счет имущества </w:t>
      </w:r>
      <w:r w:rsidR="008656BF" w:rsidRPr="00F806D8">
        <w:rPr>
          <w:rFonts w:cs="Times New Roman CYR"/>
        </w:rPr>
        <w:t>ф</w:t>
      </w:r>
      <w:r w:rsidRPr="00F806D8">
        <w:rPr>
          <w:rFonts w:cs="Times New Roman CYR"/>
        </w:rPr>
        <w:t>онда от имени этих организаций</w:t>
      </w:r>
      <w:r w:rsidR="003F405F" w:rsidRPr="00F806D8">
        <w:rPr>
          <w:rFonts w:cs="Times New Roman CYR"/>
        </w:rPr>
        <w:t>, индивидуальных предпринимателей</w:t>
      </w:r>
      <w:r w:rsidRPr="00F806D8">
        <w:rPr>
          <w:rFonts w:cs="Times New Roman CYR"/>
        </w:rPr>
        <w:t xml:space="preserve"> или от имени управляющей компании, осуществляющей доверительное управление указанным имуществом;</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proofErr w:type="gramStart"/>
      <w:r w:rsidRPr="00F806D8">
        <w:rPr>
          <w:rFonts w:cs="Times New Roman CYR"/>
        </w:rPr>
        <w:t xml:space="preserve">оплата услуг кредитных организаций по открытию отдельного банковского счета (счетов), предназначенного </w:t>
      </w:r>
      <w:r w:rsidR="003F405F" w:rsidRPr="00F806D8">
        <w:rPr>
          <w:rFonts w:cs="Times New Roman CYR"/>
        </w:rPr>
        <w:t xml:space="preserve">(предназначенных) </w:t>
      </w:r>
      <w:r w:rsidRPr="00F806D8">
        <w:rPr>
          <w:rFonts w:cs="Times New Roman CYR"/>
        </w:rPr>
        <w:t xml:space="preserve">для расчетов по операциям, связанным с доверительным управлением имуществом </w:t>
      </w:r>
      <w:r w:rsidR="008656BF" w:rsidRPr="00F806D8">
        <w:rPr>
          <w:rFonts w:cs="Times New Roman CYR"/>
        </w:rPr>
        <w:t>ф</w:t>
      </w:r>
      <w:r w:rsidRPr="00F806D8">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proofErr w:type="gramStart"/>
      <w:r w:rsidRPr="00F806D8">
        <w:rPr>
          <w:rFonts w:cs="Times New Roman CYR"/>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8656BF" w:rsidRPr="00F806D8">
        <w:rPr>
          <w:rFonts w:cs="Times New Roman CYR"/>
        </w:rPr>
        <w:t>ф</w:t>
      </w:r>
      <w:r w:rsidRPr="00F806D8">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F405F" w:rsidRPr="00F806D8">
        <w:rPr>
          <w:rFonts w:cs="Times New Roman CYR"/>
        </w:rPr>
        <w:t>, а также расходы специализированного депозитария, связанные с оплатой услуг кредитных организаций по осуществлению функций</w:t>
      </w:r>
      <w:proofErr w:type="gramEnd"/>
      <w:r w:rsidR="003F405F" w:rsidRPr="00F806D8">
        <w:rPr>
          <w:rFonts w:cs="Times New Roman CYR"/>
        </w:rPr>
        <w:t xml:space="preserve">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806D8">
        <w:rPr>
          <w:rFonts w:cs="Times New Roman CYR"/>
        </w:rPr>
        <w:t>;</w:t>
      </w:r>
    </w:p>
    <w:p w:rsidR="008F1E0E" w:rsidRPr="00D201F0" w:rsidRDefault="008F1E0E" w:rsidP="006D49E1">
      <w:pPr>
        <w:pStyle w:val="af1"/>
        <w:numPr>
          <w:ilvl w:val="0"/>
          <w:numId w:val="7"/>
        </w:numPr>
        <w:ind w:left="0" w:firstLine="426"/>
        <w:jc w:val="both"/>
      </w:pPr>
      <w:r w:rsidRPr="00D201F0">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r w:rsidRPr="00F806D8">
        <w:rPr>
          <w:rFonts w:cs="Times New Roman CYR"/>
        </w:rPr>
        <w:t xml:space="preserve">расходы, связанные с учетом и (или) хранением имущества </w:t>
      </w:r>
      <w:r w:rsidR="008656BF" w:rsidRPr="00F806D8">
        <w:rPr>
          <w:rFonts w:cs="Times New Roman CYR"/>
        </w:rPr>
        <w:t>ф</w:t>
      </w:r>
      <w:r w:rsidRPr="00F806D8">
        <w:rPr>
          <w:rFonts w:cs="Times New Roman CYR"/>
        </w:rPr>
        <w:t xml:space="preserve">онда, за исключением расходов, связанных с учетом и (или) хранением имущества </w:t>
      </w:r>
      <w:r w:rsidR="008656BF" w:rsidRPr="00F806D8">
        <w:rPr>
          <w:rFonts w:cs="Times New Roman CYR"/>
        </w:rPr>
        <w:t>ф</w:t>
      </w:r>
      <w:r w:rsidRPr="00F806D8">
        <w:rPr>
          <w:rFonts w:cs="Times New Roman CYR"/>
        </w:rPr>
        <w:t>онда, осуществляемого специализированным депозитарием;</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r w:rsidRPr="00F806D8">
        <w:rPr>
          <w:rFonts w:cs="Times New Roman CYR"/>
        </w:rPr>
        <w:t xml:space="preserve">расходы, связанные с осуществлением прав, удостоверенных </w:t>
      </w:r>
      <w:r w:rsidR="00D06CBA" w:rsidRPr="00F806D8">
        <w:rPr>
          <w:rFonts w:cs="Times New Roman CYR"/>
        </w:rPr>
        <w:t>ценными бумагами,</w:t>
      </w:r>
      <w:r w:rsidRPr="00F806D8">
        <w:rPr>
          <w:rFonts w:cs="Times New Roman CYR"/>
        </w:rPr>
        <w:t xml:space="preserve"> составляющими имущество </w:t>
      </w:r>
      <w:r w:rsidR="008656BF" w:rsidRPr="00F806D8">
        <w:rPr>
          <w:rFonts w:cs="Times New Roman CYR"/>
        </w:rPr>
        <w:t>ф</w:t>
      </w:r>
      <w:r w:rsidRPr="00F806D8">
        <w:rPr>
          <w:rFonts w:cs="Times New Roman CYR"/>
        </w:rPr>
        <w:t>онда, в частности, почтовые или иные аналогичные расходы по направлению бюллетеней для голосования;</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r w:rsidRPr="00F806D8">
        <w:rPr>
          <w:rFonts w:cs="Times New Roman CYR"/>
        </w:rPr>
        <w:lastRenderedPageBreak/>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8656BF" w:rsidRPr="00F806D8">
        <w:rPr>
          <w:rFonts w:cs="Times New Roman CYR"/>
        </w:rPr>
        <w:t>ф</w:t>
      </w:r>
      <w:r w:rsidRPr="00F806D8">
        <w:rPr>
          <w:rFonts w:cs="Times New Roman CYR"/>
        </w:rPr>
        <w:t>онда или связанных с операциями с указанным имуществом;</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proofErr w:type="gramStart"/>
      <w:r w:rsidRPr="00F806D8">
        <w:rPr>
          <w:rFonts w:cs="Times New Roman CYR"/>
        </w:rPr>
        <w:t>расходы, возникшие в связи с участием управляющей компании в судебных спорах в качестве истца, ответчика</w:t>
      </w:r>
      <w:r w:rsidR="003F405F" w:rsidRPr="00F806D8">
        <w:rPr>
          <w:rFonts w:cs="Times New Roman CYR"/>
        </w:rPr>
        <w:t>, заявителя</w:t>
      </w:r>
      <w:r w:rsidRPr="00F806D8">
        <w:rPr>
          <w:rFonts w:cs="Times New Roman CYR"/>
        </w:rPr>
        <w:t xml:space="preserve"> или третьего лица по искам</w:t>
      </w:r>
      <w:r w:rsidR="003F405F" w:rsidRPr="00F806D8">
        <w:rPr>
          <w:rFonts w:cs="Times New Roman CYR"/>
        </w:rPr>
        <w:t xml:space="preserve"> и заявлениям</w:t>
      </w:r>
      <w:r w:rsidRPr="00F806D8">
        <w:rPr>
          <w:rFonts w:cs="Times New Roman CYR"/>
        </w:rPr>
        <w:t xml:space="preserve"> в связи с осуществлением деятельности по доверительному управлению имуществом </w:t>
      </w:r>
      <w:r w:rsidR="008656BF" w:rsidRPr="00F806D8">
        <w:rPr>
          <w:rFonts w:cs="Times New Roman CYR"/>
        </w:rPr>
        <w:t>ф</w:t>
      </w:r>
      <w:r w:rsidRPr="00F806D8">
        <w:rPr>
          <w:rFonts w:cs="Times New Roman CYR"/>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w:t>
      </w:r>
      <w:proofErr w:type="gramEnd"/>
      <w:r w:rsidRPr="00F806D8">
        <w:rPr>
          <w:rFonts w:cs="Times New Roman CYR"/>
        </w:rPr>
        <w:t xml:space="preserve"> нарушением прав владельцев инвестиционных паев по договорам доверительного управления имуществом </w:t>
      </w:r>
      <w:r w:rsidR="008656BF" w:rsidRPr="00F806D8">
        <w:rPr>
          <w:rFonts w:cs="Times New Roman CYR"/>
        </w:rPr>
        <w:t>ф</w:t>
      </w:r>
      <w:r w:rsidRPr="00F806D8">
        <w:rPr>
          <w:rFonts w:cs="Times New Roman CYR"/>
        </w:rPr>
        <w:t>онда;</w:t>
      </w:r>
    </w:p>
    <w:p w:rsidR="008F1E0E" w:rsidRPr="00F806D8" w:rsidRDefault="008F1E0E" w:rsidP="006D49E1">
      <w:pPr>
        <w:pStyle w:val="af1"/>
        <w:numPr>
          <w:ilvl w:val="0"/>
          <w:numId w:val="7"/>
        </w:numPr>
        <w:autoSpaceDE w:val="0"/>
        <w:autoSpaceDN w:val="0"/>
        <w:adjustRightInd w:val="0"/>
        <w:spacing w:line="240" w:lineRule="atLeast"/>
        <w:ind w:left="0" w:firstLine="426"/>
        <w:jc w:val="both"/>
        <w:rPr>
          <w:rFonts w:cs="Times New Roman CYR"/>
        </w:rPr>
      </w:pPr>
      <w:r w:rsidRPr="00F806D8">
        <w:rPr>
          <w:rFonts w:cs="Times New Roman CYR"/>
        </w:rPr>
        <w:t xml:space="preserve">расходы, связанные с нотариальным свидетельствованием верности копии </w:t>
      </w:r>
      <w:r w:rsidR="003E4A4C">
        <w:rPr>
          <w:rFonts w:cs="Times New Roman CYR"/>
        </w:rPr>
        <w:t>настоящих П</w:t>
      </w:r>
      <w:r w:rsidRPr="00F806D8">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8656BF" w:rsidRPr="00F806D8">
        <w:rPr>
          <w:rFonts w:cs="Times New Roman CYR"/>
        </w:rPr>
        <w:t>ф</w:t>
      </w:r>
      <w:r w:rsidRPr="00F806D8">
        <w:rPr>
          <w:rFonts w:cs="Times New Roman CYR"/>
        </w:rPr>
        <w:t xml:space="preserve">онда, а также </w:t>
      </w:r>
      <w:r w:rsidR="003F405F" w:rsidRPr="00F806D8">
        <w:rPr>
          <w:rFonts w:cs="Times New Roman CYR"/>
        </w:rPr>
        <w:t xml:space="preserve">с </w:t>
      </w:r>
      <w:r w:rsidRPr="00F806D8">
        <w:rPr>
          <w:rFonts w:cs="Times New Roman CYR"/>
        </w:rPr>
        <w:t xml:space="preserve">нотариальным удостоверением сделок с имуществом </w:t>
      </w:r>
      <w:r w:rsidR="008656BF" w:rsidRPr="00F806D8">
        <w:rPr>
          <w:rFonts w:cs="Times New Roman CYR"/>
        </w:rPr>
        <w:t>ф</w:t>
      </w:r>
      <w:r w:rsidRPr="00F806D8">
        <w:rPr>
          <w:rFonts w:cs="Times New Roman CYR"/>
        </w:rPr>
        <w:t xml:space="preserve">онда или сделок по приобретению имущества в состав </w:t>
      </w:r>
      <w:r w:rsidR="003F405F" w:rsidRPr="00F806D8">
        <w:rPr>
          <w:rFonts w:cs="Times New Roman CYR"/>
        </w:rPr>
        <w:t xml:space="preserve">имущества </w:t>
      </w:r>
      <w:r w:rsidR="008656BF" w:rsidRPr="00F806D8">
        <w:rPr>
          <w:rFonts w:cs="Times New Roman CYR"/>
        </w:rPr>
        <w:t>ф</w:t>
      </w:r>
      <w:r w:rsidRPr="00F806D8">
        <w:rPr>
          <w:rFonts w:cs="Times New Roman CYR"/>
        </w:rPr>
        <w:t>онда, требующих такого удостоверения;</w:t>
      </w:r>
    </w:p>
    <w:p w:rsidR="008F1E0E" w:rsidRPr="00F806D8" w:rsidRDefault="008F1E0E" w:rsidP="006D49E1">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F806D8">
        <w:rPr>
          <w:rFonts w:cs="Times New Roman CYR"/>
        </w:rPr>
        <w:t xml:space="preserve">расходы, связанные с </w:t>
      </w:r>
      <w:r w:rsidR="003F405F" w:rsidRPr="00F806D8">
        <w:rPr>
          <w:rFonts w:cs="Times New Roman CYR"/>
        </w:rPr>
        <w:t>у</w:t>
      </w:r>
      <w:r w:rsidRPr="00F806D8">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8656BF" w:rsidRPr="00F806D8">
        <w:rPr>
          <w:rFonts w:cs="Times New Roman CYR"/>
        </w:rPr>
        <w:t>ф</w:t>
      </w:r>
      <w:r w:rsidRPr="00F806D8">
        <w:rPr>
          <w:rFonts w:cs="Times New Roman CYR"/>
        </w:rPr>
        <w:t xml:space="preserve">онда или сделок по приобретению имущества в состав </w:t>
      </w:r>
      <w:r w:rsidR="008656BF" w:rsidRPr="00F806D8">
        <w:rPr>
          <w:rFonts w:cs="Times New Roman CYR"/>
        </w:rPr>
        <w:t>ф</w:t>
      </w:r>
      <w:r w:rsidRPr="00F806D8">
        <w:rPr>
          <w:rFonts w:cs="Times New Roman CYR"/>
        </w:rPr>
        <w:t>онда</w:t>
      </w:r>
      <w:r w:rsidR="003F405F" w:rsidRPr="00F806D8">
        <w:rPr>
          <w:rFonts w:cs="Times New Roman CYR"/>
        </w:rPr>
        <w:t>;</w:t>
      </w:r>
    </w:p>
    <w:p w:rsidR="003F405F" w:rsidRPr="00F806D8" w:rsidRDefault="003F405F" w:rsidP="006D49E1">
      <w:pPr>
        <w:pStyle w:val="af1"/>
        <w:numPr>
          <w:ilvl w:val="0"/>
          <w:numId w:val="7"/>
        </w:numPr>
        <w:tabs>
          <w:tab w:val="left" w:pos="851"/>
        </w:tabs>
        <w:autoSpaceDE w:val="0"/>
        <w:autoSpaceDN w:val="0"/>
        <w:adjustRightInd w:val="0"/>
        <w:spacing w:line="240" w:lineRule="atLeast"/>
        <w:ind w:left="0" w:firstLine="426"/>
        <w:jc w:val="both"/>
        <w:rPr>
          <w:rFonts w:cs="Times New Roman CYR"/>
          <w:lang w:eastAsia="ru-RU"/>
        </w:rPr>
      </w:pPr>
      <w:r w:rsidRPr="00D201F0">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w:t>
      </w:r>
      <w:r w:rsidR="00C47C6C">
        <w:t>а</w:t>
      </w:r>
      <w:r w:rsidRPr="00D201F0">
        <w:t xml:space="preserve"> десят</w:t>
      </w:r>
      <w:r w:rsidR="00C47C6C">
        <w:t>ая</w:t>
      </w:r>
      <w:r w:rsidRPr="00D201F0">
        <w:t>) процента (с учетом налога на добавленную стоимость) среднегодовой стоимости чистых активов фонда.</w:t>
      </w:r>
    </w:p>
    <w:p w:rsidR="008C3ECA" w:rsidRPr="00D201F0" w:rsidRDefault="008C3ECA" w:rsidP="00691F16">
      <w:pPr>
        <w:pStyle w:val="ConsPlusNormal"/>
        <w:widowControl/>
        <w:spacing w:line="240" w:lineRule="atLeast"/>
        <w:ind w:firstLine="426"/>
        <w:jc w:val="both"/>
        <w:rPr>
          <w:rFonts w:ascii="Times New Roman" w:hAnsi="Times New Roman" w:cs="Times New Roman"/>
          <w:sz w:val="24"/>
          <w:szCs w:val="24"/>
        </w:rPr>
      </w:pPr>
      <w:bookmarkStart w:id="89" w:name="p_84"/>
      <w:bookmarkEnd w:id="89"/>
      <w:r w:rsidRPr="00D201F0">
        <w:rPr>
          <w:rFonts w:ascii="Times New Roman" w:hAnsi="Times New Roman" w:cs="Times New Roman"/>
          <w:sz w:val="24"/>
          <w:szCs w:val="24"/>
        </w:rPr>
        <w:t xml:space="preserve">Управляющая компания не вправе возмещать из имущества, составляющего </w:t>
      </w:r>
      <w:r w:rsidR="008656BF" w:rsidRPr="00D201F0">
        <w:rPr>
          <w:rFonts w:ascii="Times New Roman" w:hAnsi="Times New Roman" w:cs="Times New Roman"/>
          <w:sz w:val="24"/>
          <w:szCs w:val="24"/>
        </w:rPr>
        <w:t>ф</w:t>
      </w:r>
      <w:r w:rsidRPr="00D201F0">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8" w:history="1">
        <w:r w:rsidRPr="00D201F0">
          <w:rPr>
            <w:rFonts w:ascii="Times New Roman" w:hAnsi="Times New Roman" w:cs="Times New Roman"/>
            <w:sz w:val="24"/>
            <w:szCs w:val="24"/>
          </w:rPr>
          <w:t>законом</w:t>
        </w:r>
      </w:hyperlink>
      <w:r w:rsidRPr="00D201F0">
        <w:rPr>
          <w:rFonts w:ascii="Times New Roman" w:hAnsi="Times New Roman" w:cs="Times New Roman"/>
          <w:sz w:val="24"/>
          <w:szCs w:val="24"/>
        </w:rPr>
        <w:t xml:space="preserve"> «Об инвестиционных фондах».</w:t>
      </w:r>
    </w:p>
    <w:p w:rsidR="001E78BF" w:rsidRPr="00D201F0" w:rsidRDefault="001E78BF" w:rsidP="00065217">
      <w:pPr>
        <w:spacing w:line="240" w:lineRule="atLeast"/>
        <w:ind w:firstLine="426"/>
        <w:jc w:val="both"/>
      </w:pPr>
      <w:proofErr w:type="gramStart"/>
      <w:r w:rsidRPr="00D201F0">
        <w:t xml:space="preserve">Максимальный размер расходов, подлежащих оплате за счет имущества, составляющего фонд, </w:t>
      </w:r>
      <w:r w:rsidR="008C3ECA" w:rsidRPr="00D201F0">
        <w:t xml:space="preserve">за исключением налогов и иных обязательных платежей, связанных с доверительным управлением фондом, </w:t>
      </w:r>
      <w:r w:rsidRPr="00D201F0">
        <w:t xml:space="preserve">составляет </w:t>
      </w:r>
      <w:r w:rsidR="00570E4D">
        <w:t>1</w:t>
      </w:r>
      <w:r w:rsidR="008759C4" w:rsidRPr="00D201F0">
        <w:t xml:space="preserve"> </w:t>
      </w:r>
      <w:r w:rsidR="002A7658" w:rsidRPr="00D201F0">
        <w:t>(</w:t>
      </w:r>
      <w:r w:rsidR="00C47C6C">
        <w:t>Один</w:t>
      </w:r>
      <w:r w:rsidR="002A7658" w:rsidRPr="00D201F0">
        <w:t>) процент</w:t>
      </w:r>
      <w:r w:rsidR="002A7658" w:rsidRPr="00D201F0" w:rsidDel="002A7658">
        <w:t xml:space="preserve"> </w:t>
      </w:r>
      <w:r w:rsidR="009A7236" w:rsidRPr="00D201F0">
        <w:t xml:space="preserve">(с учетом налога на добавленную стоимость) </w:t>
      </w:r>
      <w:r w:rsidRPr="00D201F0">
        <w:t xml:space="preserve">среднегодовой стоимости чистых активов фонда, определяемой в порядке, установленном </w:t>
      </w:r>
      <w:r w:rsidR="0040366D" w:rsidRPr="00D201F0">
        <w:t>нормативными актами в сфере финансовых рынков</w:t>
      </w:r>
      <w:r w:rsidRPr="00D201F0">
        <w:t>.</w:t>
      </w:r>
      <w:proofErr w:type="gramEnd"/>
    </w:p>
    <w:p w:rsidR="001E78BF" w:rsidRPr="00F806D8" w:rsidRDefault="001E78BF" w:rsidP="006D49E1">
      <w:pPr>
        <w:pStyle w:val="af1"/>
        <w:numPr>
          <w:ilvl w:val="0"/>
          <w:numId w:val="6"/>
        </w:numPr>
        <w:tabs>
          <w:tab w:val="left" w:pos="851"/>
        </w:tabs>
        <w:spacing w:before="120" w:line="240" w:lineRule="atLeast"/>
        <w:ind w:left="0" w:firstLine="425"/>
        <w:contextualSpacing w:val="0"/>
        <w:jc w:val="both"/>
        <w:rPr>
          <w:rFonts w:cs="Times New Roman CYR"/>
        </w:rPr>
      </w:pPr>
      <w:bookmarkStart w:id="90" w:name="p_85"/>
      <w:bookmarkEnd w:id="90"/>
      <w:r w:rsidRPr="00F806D8">
        <w:rPr>
          <w:rFonts w:cs="Times New Roman CYR"/>
        </w:rPr>
        <w:t>Расходы, не предусмотренные пунктом</w:t>
      </w:r>
      <w:r w:rsidR="00B9091B" w:rsidRPr="00F806D8">
        <w:rPr>
          <w:rFonts w:cs="Times New Roman CYR"/>
        </w:rPr>
        <w:t xml:space="preserve"> </w:t>
      </w:r>
      <w:r w:rsidR="00D30BB5" w:rsidRPr="00F806D8">
        <w:rPr>
          <w:rFonts w:cs="Times New Roman CYR"/>
        </w:rPr>
        <w:t>8</w:t>
      </w:r>
      <w:r w:rsidR="00B25711">
        <w:rPr>
          <w:rFonts w:cs="Times New Roman CYR"/>
        </w:rPr>
        <w:t>7</w:t>
      </w:r>
      <w:r w:rsidR="002E0419" w:rsidRPr="00F806D8">
        <w:rPr>
          <w:rFonts w:cs="Times New Roman CYR"/>
        </w:rPr>
        <w:t xml:space="preserve"> </w:t>
      </w:r>
      <w:r w:rsidRPr="00F806D8">
        <w:rPr>
          <w:rFonts w:cs="Times New Roman CYR"/>
        </w:rPr>
        <w:t xml:space="preserve">настоящих Правил, </w:t>
      </w:r>
      <w:r w:rsidR="00D06CBA" w:rsidRPr="00F806D8">
        <w:rPr>
          <w:rFonts w:cs="Times New Roman CYR"/>
        </w:rPr>
        <w:t>а также</w:t>
      </w:r>
      <w:r w:rsidRPr="00F806D8">
        <w:rPr>
          <w:rFonts w:cs="Times New Roman CYR"/>
        </w:rPr>
        <w:t xml:space="preserve"> вознаграждения в части превышения размеров, указанных в пункте </w:t>
      </w:r>
      <w:r w:rsidR="009B130B" w:rsidRPr="00F806D8">
        <w:rPr>
          <w:rFonts w:cs="Times New Roman CYR"/>
        </w:rPr>
        <w:t>8</w:t>
      </w:r>
      <w:r w:rsidR="00B25711">
        <w:rPr>
          <w:rFonts w:cs="Times New Roman CYR"/>
        </w:rPr>
        <w:t>4</w:t>
      </w:r>
      <w:r w:rsidRPr="00F806D8">
        <w:rPr>
          <w:rFonts w:cs="Times New Roman CYR"/>
        </w:rPr>
        <w:t xml:space="preserve"> настоящих Правил,</w:t>
      </w:r>
      <w:r w:rsidR="005B2CE5" w:rsidRPr="00F806D8">
        <w:rPr>
          <w:rFonts w:cs="Times New Roman CYR"/>
        </w:rPr>
        <w:t xml:space="preserve"> или </w:t>
      </w:r>
      <w:r w:rsidR="00C47C6C">
        <w:rPr>
          <w:rFonts w:cs="Times New Roman CYR"/>
        </w:rPr>
        <w:t>2</w:t>
      </w:r>
      <w:r w:rsidR="00CB76A2" w:rsidRPr="00F806D8">
        <w:rPr>
          <w:rFonts w:cs="Times New Roman CYR"/>
        </w:rPr>
        <w:t>,</w:t>
      </w:r>
      <w:r w:rsidR="00C47C6C">
        <w:rPr>
          <w:rFonts w:cs="Times New Roman CYR"/>
        </w:rPr>
        <w:t>8</w:t>
      </w:r>
      <w:r w:rsidR="005B2CE5" w:rsidRPr="00F806D8">
        <w:rPr>
          <w:rFonts w:cs="Times New Roman CYR"/>
        </w:rPr>
        <w:t xml:space="preserve"> (</w:t>
      </w:r>
      <w:r w:rsidR="00C47C6C">
        <w:rPr>
          <w:rFonts w:cs="Times New Roman CYR"/>
        </w:rPr>
        <w:t>Две целых восемь десятых</w:t>
      </w:r>
      <w:r w:rsidR="005B2CE5" w:rsidRPr="00F806D8">
        <w:rPr>
          <w:rFonts w:cs="Times New Roman CYR"/>
        </w:rPr>
        <w:t>) процент</w:t>
      </w:r>
      <w:r w:rsidR="00C47C6C">
        <w:rPr>
          <w:rFonts w:cs="Times New Roman CYR"/>
        </w:rPr>
        <w:t>ов</w:t>
      </w:r>
      <w:r w:rsidR="00B666CE" w:rsidRPr="00F806D8">
        <w:rPr>
          <w:rFonts w:cs="Times New Roman CYR"/>
        </w:rPr>
        <w:t xml:space="preserve"> </w:t>
      </w:r>
      <w:r w:rsidR="00D06CBA" w:rsidRPr="00F806D8">
        <w:rPr>
          <w:rFonts w:cs="Times New Roman CYR"/>
        </w:rPr>
        <w:t>среднегодовой</w:t>
      </w:r>
      <w:r w:rsidR="005B2CE5" w:rsidRPr="00F806D8">
        <w:rPr>
          <w:rFonts w:cs="Times New Roman CYR"/>
        </w:rPr>
        <w:t xml:space="preserve"> стоимости чистых активов фонда, </w:t>
      </w:r>
      <w:r w:rsidRPr="00F806D8">
        <w:rPr>
          <w:rFonts w:cs="Times New Roman CYR"/>
        </w:rPr>
        <w:t>выплачиваются управляющей компанией за счет своих собственных средств.</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r w:rsidRPr="00F806D8">
        <w:rPr>
          <w:rFonts w:cs="Times New Roman CYR"/>
        </w:rPr>
        <w:t>Уплата неустойки и возмещение убытков, возникших в результате неисполнения</w:t>
      </w:r>
      <w:r w:rsidRPr="00D201F0">
        <w:t xml:space="preserve">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E78BF" w:rsidRPr="00DF45EE" w:rsidRDefault="00D30BB5" w:rsidP="00DF45EE">
      <w:pPr>
        <w:pStyle w:val="1"/>
        <w:spacing w:before="240" w:after="240" w:line="240" w:lineRule="atLeast"/>
        <w:ind w:right="-284" w:firstLine="284"/>
        <w:rPr>
          <w:rFonts w:ascii="Times New Roman" w:hAnsi="Times New Roman"/>
          <w:sz w:val="28"/>
          <w:szCs w:val="28"/>
          <w:lang w:val="ru-RU"/>
        </w:rPr>
      </w:pPr>
      <w:bookmarkStart w:id="91" w:name="p_900"/>
      <w:bookmarkEnd w:id="91"/>
      <w:r w:rsidRPr="00DF45EE">
        <w:rPr>
          <w:rFonts w:ascii="Times New Roman" w:hAnsi="Times New Roman"/>
          <w:sz w:val="28"/>
          <w:szCs w:val="28"/>
        </w:rPr>
        <w:t>I</w:t>
      </w:r>
      <w:r w:rsidR="001E78BF" w:rsidRPr="00DF45EE">
        <w:rPr>
          <w:rFonts w:ascii="Times New Roman" w:hAnsi="Times New Roman"/>
          <w:sz w:val="28"/>
          <w:szCs w:val="28"/>
        </w:rPr>
        <w:t>X</w:t>
      </w:r>
      <w:r w:rsidR="001E78BF" w:rsidRPr="00DF45EE">
        <w:rPr>
          <w:rFonts w:ascii="Times New Roman" w:hAnsi="Times New Roman"/>
          <w:sz w:val="28"/>
          <w:szCs w:val="28"/>
          <w:lang w:val="ru-RU"/>
        </w:rPr>
        <w:t>. Определение расчетной стоимости одного инвестиционного пая</w:t>
      </w:r>
    </w:p>
    <w:p w:rsidR="00A7498A" w:rsidRPr="00F806D8" w:rsidRDefault="00A7498A" w:rsidP="006D49E1">
      <w:pPr>
        <w:pStyle w:val="af1"/>
        <w:numPr>
          <w:ilvl w:val="0"/>
          <w:numId w:val="6"/>
        </w:numPr>
        <w:tabs>
          <w:tab w:val="left" w:pos="851"/>
        </w:tabs>
        <w:spacing w:line="240" w:lineRule="atLeast"/>
        <w:ind w:left="0" w:firstLine="426"/>
        <w:jc w:val="both"/>
        <w:rPr>
          <w:rFonts w:cs="Times New Roman CYR"/>
        </w:rPr>
      </w:pPr>
      <w:bookmarkStart w:id="92" w:name="p_86"/>
      <w:bookmarkEnd w:id="92"/>
      <w:r w:rsidRPr="00F806D8">
        <w:rPr>
          <w:rFonts w:cs="Times New Roman CYR"/>
        </w:rPr>
        <w:t xml:space="preserve">Стоимость чистых активов фонда определяется в порядке и сроки, предусмотренные </w:t>
      </w:r>
      <w:r w:rsidR="00B9091B" w:rsidRPr="00D201F0">
        <w:t>нормативными актами в сфере финансовых рынков</w:t>
      </w:r>
      <w:r w:rsidRPr="00F806D8">
        <w:rPr>
          <w:rFonts w:cs="Times New Roman CYR"/>
        </w:rPr>
        <w:t>.</w:t>
      </w:r>
    </w:p>
    <w:p w:rsidR="00A7498A" w:rsidRPr="00D201F0" w:rsidRDefault="00A7498A" w:rsidP="00DD17A6">
      <w:pPr>
        <w:spacing w:line="240" w:lineRule="atLeast"/>
        <w:ind w:firstLine="426"/>
        <w:jc w:val="both"/>
      </w:pPr>
      <w:r w:rsidRPr="00D201F0">
        <w:rPr>
          <w:rFonts w:cs="Times New Roman CYR"/>
        </w:rPr>
        <w:t>Расчетная стоимость одного инвестиционного</w:t>
      </w:r>
      <w:r w:rsidRPr="00D201F0">
        <w:t xml:space="preserve"> пая определяется </w:t>
      </w:r>
      <w:r w:rsidR="00E82BCF" w:rsidRPr="00E82BCF">
        <w:rPr>
          <w:rFonts w:cs="Times New Roman CYR"/>
        </w:rPr>
        <w:t>на каждую дату, на которую определяется стоимость чистых активов фонда,</w:t>
      </w:r>
      <w:r w:rsidR="00E82BCF" w:rsidRPr="00BA5597">
        <w:rPr>
          <w:sz w:val="22"/>
          <w:szCs w:val="22"/>
        </w:rPr>
        <w:t xml:space="preserve"> </w:t>
      </w:r>
      <w:r w:rsidRPr="00D201F0">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E82BCF">
        <w:rPr>
          <w:rFonts w:cs="Times New Roman CYR"/>
        </w:rPr>
        <w:t>дату</w:t>
      </w:r>
      <w:r w:rsidR="00E82BCF" w:rsidRPr="00D201F0">
        <w:rPr>
          <w:rFonts w:cs="Times New Roman CYR"/>
        </w:rPr>
        <w:t xml:space="preserve"> </w:t>
      </w:r>
      <w:r w:rsidRPr="00D201F0">
        <w:rPr>
          <w:rFonts w:cs="Times New Roman CYR"/>
        </w:rPr>
        <w:t>определения расчетной стоимости.</w:t>
      </w:r>
      <w:r w:rsidRPr="00D201F0">
        <w:t xml:space="preserve"> </w:t>
      </w:r>
    </w:p>
    <w:p w:rsidR="001E78BF" w:rsidRPr="00DF45EE" w:rsidRDefault="001E78BF" w:rsidP="00DF45EE">
      <w:pPr>
        <w:pStyle w:val="1"/>
        <w:spacing w:before="240" w:after="240" w:line="240" w:lineRule="atLeast"/>
        <w:ind w:right="-284" w:firstLine="284"/>
        <w:rPr>
          <w:rFonts w:ascii="Times New Roman" w:hAnsi="Times New Roman"/>
          <w:sz w:val="28"/>
          <w:szCs w:val="28"/>
        </w:rPr>
      </w:pPr>
      <w:bookmarkStart w:id="93" w:name="p_1010"/>
      <w:bookmarkEnd w:id="93"/>
      <w:r w:rsidRPr="00D201F0">
        <w:rPr>
          <w:rFonts w:ascii="Times New Roman" w:hAnsi="Times New Roman"/>
          <w:sz w:val="28"/>
          <w:szCs w:val="28"/>
        </w:rPr>
        <w:t>X</w:t>
      </w:r>
      <w:r w:rsidRPr="00DF45EE">
        <w:rPr>
          <w:rFonts w:ascii="Times New Roman" w:hAnsi="Times New Roman"/>
          <w:sz w:val="28"/>
          <w:szCs w:val="28"/>
        </w:rPr>
        <w:t xml:space="preserve">. </w:t>
      </w:r>
      <w:proofErr w:type="spellStart"/>
      <w:r w:rsidRPr="00DF45EE">
        <w:rPr>
          <w:rFonts w:ascii="Times New Roman" w:hAnsi="Times New Roman"/>
          <w:sz w:val="28"/>
          <w:szCs w:val="28"/>
        </w:rPr>
        <w:t>Информация</w:t>
      </w:r>
      <w:proofErr w:type="spellEnd"/>
      <w:r w:rsidRPr="00DF45EE">
        <w:rPr>
          <w:rFonts w:ascii="Times New Roman" w:hAnsi="Times New Roman"/>
          <w:sz w:val="28"/>
          <w:szCs w:val="28"/>
        </w:rPr>
        <w:t xml:space="preserve"> о </w:t>
      </w:r>
      <w:proofErr w:type="spellStart"/>
      <w:r w:rsidRPr="00DF45EE">
        <w:rPr>
          <w:rFonts w:ascii="Times New Roman" w:hAnsi="Times New Roman"/>
          <w:sz w:val="28"/>
          <w:szCs w:val="28"/>
        </w:rPr>
        <w:t>фонде</w:t>
      </w:r>
      <w:proofErr w:type="spellEnd"/>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94" w:name="p_88"/>
      <w:bookmarkEnd w:id="94"/>
      <w:r w:rsidRPr="00D201F0">
        <w:lastRenderedPageBreak/>
        <w:t xml:space="preserve">Управляющая компания </w:t>
      </w:r>
      <w:r w:rsidR="0093553F">
        <w:t xml:space="preserve">и агент </w:t>
      </w:r>
      <w:proofErr w:type="gramStart"/>
      <w:r w:rsidR="00AD2231" w:rsidRPr="00D201F0">
        <w:t>обязан</w:t>
      </w:r>
      <w:r w:rsidR="0093553F">
        <w:t>ы</w:t>
      </w:r>
      <w:proofErr w:type="gramEnd"/>
      <w:r w:rsidR="00F0102F" w:rsidRPr="00D201F0">
        <w:t xml:space="preserve"> </w:t>
      </w:r>
      <w:r w:rsidRPr="00D201F0">
        <w:t>в местах приема заявок на приобретение</w:t>
      </w:r>
      <w:r w:rsidR="006574BD">
        <w:t xml:space="preserve"> и</w:t>
      </w:r>
      <w:r w:rsidRPr="00D201F0">
        <w:t xml:space="preserve"> погашение инвестиционных паев предоставлять всем заинтересованным лицам по их требованию:</w:t>
      </w:r>
    </w:p>
    <w:p w:rsidR="001E78BF" w:rsidRPr="00D201F0" w:rsidRDefault="001E78BF" w:rsidP="00065217">
      <w:pPr>
        <w:spacing w:line="240" w:lineRule="atLeast"/>
        <w:ind w:firstLine="426"/>
        <w:jc w:val="both"/>
      </w:pPr>
      <w:r w:rsidRPr="00D201F0">
        <w:t xml:space="preserve">1) настоящие Правила, а также полный текст внесенных в них изменений, зарегистрированных </w:t>
      </w:r>
      <w:r w:rsidR="00F318D1" w:rsidRPr="00D201F0">
        <w:t>Банком России</w:t>
      </w:r>
      <w:r w:rsidRPr="00D201F0">
        <w:t>;</w:t>
      </w:r>
    </w:p>
    <w:p w:rsidR="001E78BF" w:rsidRPr="00D201F0" w:rsidRDefault="001E78BF" w:rsidP="00065217">
      <w:pPr>
        <w:spacing w:line="240" w:lineRule="atLeast"/>
        <w:ind w:firstLine="426"/>
        <w:jc w:val="both"/>
      </w:pPr>
      <w:r w:rsidRPr="00D201F0">
        <w:t xml:space="preserve">2) настоящие Правила с учетом внесенных в них изменений, зарегистрированных </w:t>
      </w:r>
      <w:r w:rsidR="00F318D1" w:rsidRPr="00D201F0">
        <w:t>Банком России</w:t>
      </w:r>
      <w:r w:rsidRPr="00D201F0">
        <w:t>;</w:t>
      </w:r>
    </w:p>
    <w:p w:rsidR="001E78BF" w:rsidRPr="00D201F0" w:rsidRDefault="001E78BF" w:rsidP="00065217">
      <w:pPr>
        <w:spacing w:line="240" w:lineRule="atLeast"/>
        <w:ind w:firstLine="426"/>
        <w:jc w:val="both"/>
      </w:pPr>
      <w:r w:rsidRPr="00D201F0">
        <w:t>3) правила ведения реестра владельцев инвестиционных паев;</w:t>
      </w:r>
    </w:p>
    <w:p w:rsidR="001E78BF" w:rsidRPr="00D201F0" w:rsidRDefault="001E78BF" w:rsidP="00994890">
      <w:pPr>
        <w:spacing w:line="240" w:lineRule="atLeast"/>
        <w:ind w:firstLine="426"/>
        <w:jc w:val="both"/>
      </w:pPr>
      <w:r w:rsidRPr="00D201F0">
        <w:t>4)</w:t>
      </w:r>
      <w:r w:rsidR="00FE7152">
        <w:t xml:space="preserve"> </w:t>
      </w:r>
      <w:r w:rsidRPr="00D201F0">
        <w:t xml:space="preserve">справку о стоимости чистых активов фонда </w:t>
      </w:r>
      <w:r w:rsidR="00994890" w:rsidRPr="00D201F0">
        <w:t>на последнюю отчетную дату</w:t>
      </w:r>
      <w:r w:rsidRPr="00D201F0">
        <w:t>;</w:t>
      </w:r>
    </w:p>
    <w:p w:rsidR="001E78BF" w:rsidRPr="00D201F0" w:rsidRDefault="00994890" w:rsidP="00065217">
      <w:pPr>
        <w:spacing w:line="240" w:lineRule="atLeast"/>
        <w:ind w:firstLine="426"/>
        <w:jc w:val="both"/>
      </w:pPr>
      <w:r w:rsidRPr="00D201F0">
        <w:t>5</w:t>
      </w:r>
      <w:r w:rsidR="001E78BF" w:rsidRPr="00D201F0">
        <w:t>)</w:t>
      </w:r>
      <w:r w:rsidR="00FE7152">
        <w:t xml:space="preserve"> </w:t>
      </w:r>
      <w:r w:rsidR="00DD17A6" w:rsidRPr="00D201F0">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r w:rsidR="001E78BF" w:rsidRPr="00D201F0">
        <w:t xml:space="preserve"> </w:t>
      </w:r>
    </w:p>
    <w:p w:rsidR="001E78BF" w:rsidRPr="00D201F0" w:rsidRDefault="00994890" w:rsidP="00065217">
      <w:pPr>
        <w:spacing w:line="240" w:lineRule="atLeast"/>
        <w:ind w:firstLine="426"/>
        <w:jc w:val="both"/>
      </w:pPr>
      <w:r w:rsidRPr="00D201F0">
        <w:t>6</w:t>
      </w:r>
      <w:r w:rsidR="001E78BF" w:rsidRPr="00D201F0">
        <w:t>) отчет о приросте (об уменьшении) стоимости имущества, составляющего фонд, по состоянию на последнюю отчетную дату;</w:t>
      </w:r>
    </w:p>
    <w:p w:rsidR="001E78BF" w:rsidRPr="00D201F0" w:rsidRDefault="00994890" w:rsidP="00065217">
      <w:pPr>
        <w:spacing w:line="240" w:lineRule="atLeast"/>
        <w:ind w:firstLine="426"/>
        <w:jc w:val="both"/>
      </w:pPr>
      <w:r w:rsidRPr="00D201F0">
        <w:t>7</w:t>
      </w:r>
      <w:r w:rsidR="001E78BF" w:rsidRPr="00D201F0">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1E78BF" w:rsidRPr="00D201F0" w:rsidRDefault="00994890" w:rsidP="00065217">
      <w:pPr>
        <w:spacing w:line="240" w:lineRule="atLeast"/>
        <w:ind w:firstLine="426"/>
        <w:jc w:val="both"/>
      </w:pPr>
      <w:r w:rsidRPr="00D201F0">
        <w:t>8</w:t>
      </w:r>
      <w:r w:rsidR="001E78BF" w:rsidRPr="00D201F0">
        <w:t>) сведения о приостановлении и возобновлении выдачи</w:t>
      </w:r>
      <w:r w:rsidR="006574BD">
        <w:t xml:space="preserve"> и</w:t>
      </w:r>
      <w:r w:rsidR="001E78BF" w:rsidRPr="00D201F0">
        <w:t xml:space="preserve"> погашения инвестиционных паев с указанием причин приостановления;</w:t>
      </w:r>
    </w:p>
    <w:p w:rsidR="0093553F" w:rsidRDefault="00994890" w:rsidP="00065217">
      <w:pPr>
        <w:spacing w:line="240" w:lineRule="atLeast"/>
        <w:ind w:firstLine="426"/>
        <w:jc w:val="both"/>
      </w:pPr>
      <w:proofErr w:type="gramStart"/>
      <w:r w:rsidRPr="00D201F0">
        <w:t>9</w:t>
      </w:r>
      <w:r w:rsidR="00CD3E51" w:rsidRPr="00D201F0">
        <w:t>)</w:t>
      </w:r>
      <w:r w:rsidR="001E78BF" w:rsidRPr="00D201F0">
        <w:t> </w:t>
      </w:r>
      <w:r w:rsidR="0093553F" w:rsidRPr="000A6AA7">
        <w:t>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roofErr w:type="gramEnd"/>
    </w:p>
    <w:p w:rsidR="001E78BF" w:rsidRPr="00D201F0" w:rsidRDefault="0093553F" w:rsidP="00065217">
      <w:pPr>
        <w:spacing w:line="240" w:lineRule="atLeast"/>
        <w:ind w:firstLine="426"/>
        <w:jc w:val="both"/>
      </w:pPr>
      <w:r>
        <w:t xml:space="preserve">10) </w:t>
      </w:r>
      <w:r w:rsidR="001E78BF" w:rsidRPr="00D201F0">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1E78BF" w:rsidRPr="00D201F0" w:rsidRDefault="00CD3E51" w:rsidP="00065217">
      <w:pPr>
        <w:spacing w:line="240" w:lineRule="atLeast"/>
        <w:ind w:firstLine="426"/>
        <w:jc w:val="both"/>
      </w:pPr>
      <w:r w:rsidRPr="00D201F0">
        <w:t>1</w:t>
      </w:r>
      <w:r w:rsidR="0093553F">
        <w:t>1</w:t>
      </w:r>
      <w:r w:rsidRPr="00D201F0">
        <w:t xml:space="preserve">) </w:t>
      </w:r>
      <w:r w:rsidR="001E78BF" w:rsidRPr="00D201F0">
        <w:t xml:space="preserve">иные документы, содержащие информацию, раскрытую управляющей компанией в соответствии с требованиями Федерального закона </w:t>
      </w:r>
      <w:r w:rsidR="00390452" w:rsidRPr="00D201F0">
        <w:t>«</w:t>
      </w:r>
      <w:r w:rsidR="001E78BF" w:rsidRPr="00D201F0">
        <w:t>Об инвестиционных фондах</w:t>
      </w:r>
      <w:r w:rsidR="00390452" w:rsidRPr="00D201F0">
        <w:t>»</w:t>
      </w:r>
      <w:r w:rsidR="001E78BF" w:rsidRPr="00D201F0">
        <w:t xml:space="preserve">, </w:t>
      </w:r>
      <w:r w:rsidR="00690687" w:rsidRPr="00D201F0">
        <w:t>нормативных актов в сфере финансовых рынков</w:t>
      </w:r>
      <w:r w:rsidR="001E78BF" w:rsidRPr="00D201F0">
        <w:t xml:space="preserve"> и настоящих Правил.</w:t>
      </w:r>
    </w:p>
    <w:p w:rsidR="001E78BF" w:rsidRPr="00D201F0" w:rsidRDefault="001E78BF" w:rsidP="006D49E1">
      <w:pPr>
        <w:pStyle w:val="af1"/>
        <w:numPr>
          <w:ilvl w:val="0"/>
          <w:numId w:val="6"/>
        </w:numPr>
        <w:tabs>
          <w:tab w:val="left" w:pos="851"/>
        </w:tabs>
        <w:spacing w:before="120" w:line="240" w:lineRule="atLeast"/>
        <w:ind w:left="0" w:firstLine="426"/>
        <w:jc w:val="both"/>
      </w:pPr>
      <w:proofErr w:type="gramStart"/>
      <w:r w:rsidRPr="00D201F0">
        <w:t>Информация о времени начала и окончания приема заявок в течение дня приема заявок, о случаях приостановления и возобновления выдачи</w:t>
      </w:r>
      <w:r w:rsidR="006574BD">
        <w:t xml:space="preserve"> и</w:t>
      </w:r>
      <w:r w:rsidRPr="00D201F0">
        <w:t xml:space="preserve"> погашения инвестиционных паев,</w:t>
      </w:r>
      <w:r w:rsidR="00FE7152">
        <w:t xml:space="preserve"> </w:t>
      </w:r>
      <w:r w:rsidR="0093553F">
        <w:t xml:space="preserve">об </w:t>
      </w:r>
      <w:r w:rsidR="00F92A1F">
        <w:t>агенте</w:t>
      </w:r>
      <w:r w:rsidR="0093553F">
        <w:t xml:space="preserve">, </w:t>
      </w:r>
      <w:r w:rsidRPr="00D201F0">
        <w:t>о месте нахождения пунктов приема заявок, о стоимости чистых активов фонда, о</w:t>
      </w:r>
      <w:r w:rsidR="00FE7152">
        <w:t xml:space="preserve"> </w:t>
      </w:r>
      <w:r w:rsidRPr="00D201F0">
        <w:t>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w:t>
      </w:r>
      <w:proofErr w:type="gramEnd"/>
      <w:r w:rsidRPr="00D201F0">
        <w:t xml:space="preserve"> </w:t>
      </w:r>
      <w:proofErr w:type="gramStart"/>
      <w:r w:rsidRPr="00D201F0">
        <w:t>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w:t>
      </w:r>
      <w:r w:rsidR="00FE7152">
        <w:t xml:space="preserve"> </w:t>
      </w:r>
      <w:r w:rsidRPr="00D201F0">
        <w:t>прекращении фонда должна предоставляться управляющей компанией</w:t>
      </w:r>
      <w:r w:rsidR="0093553F">
        <w:t xml:space="preserve"> и </w:t>
      </w:r>
      <w:r w:rsidR="00F92A1F">
        <w:t>агентом</w:t>
      </w:r>
      <w:r w:rsidR="00F92A1F" w:rsidRPr="00D201F0">
        <w:t xml:space="preserve"> </w:t>
      </w:r>
      <w:r w:rsidRPr="00D201F0">
        <w:t>по телефону или раскрываться иным способом.</w:t>
      </w:r>
      <w:proofErr w:type="gramEnd"/>
    </w:p>
    <w:p w:rsidR="00F15963" w:rsidRPr="00E558A7" w:rsidRDefault="001328CC" w:rsidP="00E558A7">
      <w:pPr>
        <w:pStyle w:val="af1"/>
        <w:numPr>
          <w:ilvl w:val="0"/>
          <w:numId w:val="6"/>
        </w:numPr>
        <w:tabs>
          <w:tab w:val="left" w:pos="851"/>
        </w:tabs>
        <w:spacing w:before="120" w:line="240" w:lineRule="atLeast"/>
        <w:ind w:left="0" w:firstLine="426"/>
        <w:jc w:val="both"/>
      </w:pPr>
      <w:bookmarkStart w:id="95" w:name="p_89"/>
      <w:bookmarkStart w:id="96" w:name="p_909"/>
      <w:bookmarkStart w:id="97" w:name="OLE_LINK14"/>
      <w:bookmarkStart w:id="98" w:name="OLE_LINK15"/>
      <w:bookmarkEnd w:id="95"/>
      <w:bookmarkEnd w:id="96"/>
      <w:r w:rsidRPr="00E558A7">
        <w:t xml:space="preserve">Управляющая компания </w:t>
      </w:r>
      <w:proofErr w:type="gramStart"/>
      <w:r w:rsidRPr="00E558A7">
        <w:t>обязана</w:t>
      </w:r>
      <w:proofErr w:type="gramEnd"/>
      <w:r w:rsidRPr="00E558A7">
        <w:t xml:space="preserve"> раскрывать информацию в порядке, установленном законодательством Российской Федерации об инвестиционных фондах и нормативными актами в сфере финансовых рынков. </w:t>
      </w:r>
      <w:r w:rsidR="00F15963" w:rsidRPr="00E558A7">
        <w:t xml:space="preserve">Управляющая компания </w:t>
      </w:r>
      <w:proofErr w:type="gramStart"/>
      <w:r w:rsidR="00F15963" w:rsidRPr="00E558A7">
        <w:t>обязана</w:t>
      </w:r>
      <w:proofErr w:type="gramEnd"/>
      <w:r w:rsidR="00F15963" w:rsidRPr="00E558A7">
        <w:t xml:space="preserve"> раскрывать информацию на сайте</w:t>
      </w:r>
      <w:bookmarkStart w:id="99" w:name="OLE_LINK1"/>
      <w:bookmarkStart w:id="100" w:name="OLE_LINK2"/>
      <w:r w:rsidR="00F15963" w:rsidRPr="00E558A7">
        <w:t xml:space="preserve"> управляющей компании </w:t>
      </w:r>
      <w:bookmarkEnd w:id="99"/>
      <w:bookmarkEnd w:id="100"/>
      <w:proofErr w:type="spellStart"/>
      <w:r w:rsidR="00E558A7" w:rsidRPr="00E558A7">
        <w:t>www</w:t>
      </w:r>
      <w:r w:rsidR="00E558A7">
        <w:t>.</w:t>
      </w:r>
      <w:r w:rsidR="00E558A7" w:rsidRPr="00E558A7">
        <w:t>sovcombank-am.ru</w:t>
      </w:r>
      <w:proofErr w:type="spellEnd"/>
      <w:r w:rsidR="00E558A7" w:rsidRPr="00E558A7">
        <w:t xml:space="preserve">. </w:t>
      </w:r>
    </w:p>
    <w:p w:rsidR="002A4DAD" w:rsidRPr="00E90073" w:rsidRDefault="001E78BF" w:rsidP="00DF45EE">
      <w:pPr>
        <w:pStyle w:val="1"/>
        <w:spacing w:before="240" w:after="0" w:line="240" w:lineRule="atLeast"/>
        <w:ind w:right="-284" w:firstLine="284"/>
        <w:rPr>
          <w:rFonts w:ascii="Times New Roman" w:hAnsi="Times New Roman"/>
          <w:sz w:val="28"/>
          <w:szCs w:val="28"/>
          <w:lang w:val="ru-RU"/>
        </w:rPr>
      </w:pPr>
      <w:bookmarkStart w:id="101" w:name="p_1011"/>
      <w:bookmarkStart w:id="102" w:name="Закладка_22_05_2008"/>
      <w:bookmarkEnd w:id="97"/>
      <w:bookmarkEnd w:id="98"/>
      <w:bookmarkEnd w:id="101"/>
      <w:bookmarkEnd w:id="102"/>
      <w:r w:rsidRPr="00D201F0">
        <w:rPr>
          <w:rFonts w:ascii="Times New Roman" w:hAnsi="Times New Roman"/>
          <w:sz w:val="28"/>
          <w:szCs w:val="28"/>
        </w:rPr>
        <w:t>XI</w:t>
      </w:r>
      <w:r w:rsidRPr="00E90073">
        <w:rPr>
          <w:rFonts w:ascii="Times New Roman" w:hAnsi="Times New Roman"/>
          <w:sz w:val="28"/>
          <w:szCs w:val="28"/>
          <w:lang w:val="ru-RU"/>
        </w:rPr>
        <w:t xml:space="preserve">. Ответственность управляющей компании, </w:t>
      </w:r>
    </w:p>
    <w:p w:rsidR="001E78BF" w:rsidRPr="00E90073" w:rsidRDefault="001E78BF" w:rsidP="00DF45EE">
      <w:pPr>
        <w:pStyle w:val="1"/>
        <w:spacing w:before="0" w:after="240" w:line="240" w:lineRule="atLeast"/>
        <w:ind w:right="-284" w:firstLine="284"/>
        <w:rPr>
          <w:rFonts w:ascii="Times New Roman" w:hAnsi="Times New Roman"/>
          <w:sz w:val="28"/>
          <w:szCs w:val="28"/>
          <w:lang w:val="ru-RU"/>
        </w:rPr>
      </w:pPr>
      <w:r w:rsidRPr="00E90073">
        <w:rPr>
          <w:rFonts w:ascii="Times New Roman" w:hAnsi="Times New Roman"/>
          <w:sz w:val="28"/>
          <w:szCs w:val="28"/>
          <w:lang w:val="ru-RU"/>
        </w:rPr>
        <w:t>специализированного депозитария, регистратора</w:t>
      </w:r>
    </w:p>
    <w:p w:rsidR="001E78BF" w:rsidRPr="00F5716F" w:rsidRDefault="001E78BF" w:rsidP="006D49E1">
      <w:pPr>
        <w:pStyle w:val="af1"/>
        <w:numPr>
          <w:ilvl w:val="0"/>
          <w:numId w:val="6"/>
        </w:numPr>
        <w:tabs>
          <w:tab w:val="left" w:pos="851"/>
        </w:tabs>
        <w:spacing w:before="120" w:line="240" w:lineRule="atLeast"/>
        <w:ind w:left="0" w:firstLine="425"/>
        <w:contextualSpacing w:val="0"/>
        <w:jc w:val="both"/>
      </w:pPr>
      <w:bookmarkStart w:id="103" w:name="p_91"/>
      <w:bookmarkEnd w:id="103"/>
      <w:proofErr w:type="gramStart"/>
      <w:r w:rsidRPr="00F5716F">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390452" w:rsidRPr="00F5716F">
        <w:t>«</w:t>
      </w:r>
      <w:r w:rsidRPr="00F5716F">
        <w:t>Об инвестиционных фондах</w:t>
      </w:r>
      <w:r w:rsidR="00390452" w:rsidRPr="00F5716F">
        <w:t>»</w:t>
      </w:r>
      <w:r w:rsidRPr="00F5716F">
        <w:t>,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2E0419">
        <w:t>29</w:t>
      </w:r>
      <w:proofErr w:type="gramEnd"/>
      <w:r w:rsidRPr="00F5716F">
        <w:t xml:space="preserve"> настоящих Правил.</w:t>
      </w:r>
    </w:p>
    <w:p w:rsidR="008A5EBE" w:rsidRPr="00F5716F" w:rsidRDefault="008A5EBE" w:rsidP="00065217">
      <w:pPr>
        <w:spacing w:line="240" w:lineRule="atLeast"/>
        <w:ind w:firstLine="426"/>
        <w:jc w:val="both"/>
      </w:pPr>
      <w:r w:rsidRPr="00F5716F">
        <w:t xml:space="preserve">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w:t>
      </w:r>
      <w:r w:rsidRPr="00F5716F">
        <w:lastRenderedPageBreak/>
        <w:t>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1E78BF" w:rsidRPr="00D201F0" w:rsidRDefault="001E78BF" w:rsidP="006D49E1">
      <w:pPr>
        <w:pStyle w:val="af1"/>
        <w:numPr>
          <w:ilvl w:val="0"/>
          <w:numId w:val="6"/>
        </w:numPr>
        <w:tabs>
          <w:tab w:val="left" w:pos="851"/>
        </w:tabs>
        <w:spacing w:before="120" w:line="240" w:lineRule="atLeast"/>
        <w:ind w:left="0" w:firstLine="426"/>
        <w:jc w:val="both"/>
      </w:pPr>
      <w:bookmarkStart w:id="104" w:name="p_92"/>
      <w:bookmarkStart w:id="105" w:name="p_93"/>
      <w:bookmarkEnd w:id="104"/>
      <w:bookmarkEnd w:id="105"/>
      <w:r w:rsidRPr="00D201F0">
        <w:t xml:space="preserve">Долги по обязательствам, возникшим в связи с доверительным управлением фондом, погашаются за счет имущества, составляющего фонд. В </w:t>
      </w:r>
      <w:proofErr w:type="gramStart"/>
      <w:r w:rsidRPr="00D201F0">
        <w:t>случае</w:t>
      </w:r>
      <w:proofErr w:type="gramEnd"/>
      <w:r w:rsidRPr="00D201F0">
        <w:t xml:space="preserve"> недостаточности имущества, составляющего фонд, взыскание может быть обращено только на собственное имущество управляющей компании.</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106" w:name="p_94"/>
      <w:bookmarkEnd w:id="106"/>
      <w:r w:rsidRPr="00D201F0">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D201F0">
        <w:t>контроля за</w:t>
      </w:r>
      <w:proofErr w:type="gramEnd"/>
      <w:r w:rsidRPr="00D201F0">
        <w:t xml:space="preserve"> распоряжением имуществом, составляющим фонд, и денежными средствами, переданными в оплату инвестиционных паев. </w:t>
      </w:r>
    </w:p>
    <w:p w:rsidR="001E78BF" w:rsidRPr="00D201F0" w:rsidRDefault="001E78BF" w:rsidP="006D49E1">
      <w:pPr>
        <w:pStyle w:val="af1"/>
        <w:numPr>
          <w:ilvl w:val="0"/>
          <w:numId w:val="6"/>
        </w:numPr>
        <w:tabs>
          <w:tab w:val="left" w:pos="851"/>
        </w:tabs>
        <w:spacing w:before="120" w:line="240" w:lineRule="atLeast"/>
        <w:ind w:left="0" w:firstLine="425"/>
        <w:contextualSpacing w:val="0"/>
        <w:jc w:val="both"/>
      </w:pPr>
      <w:bookmarkStart w:id="107" w:name="p_95"/>
      <w:bookmarkStart w:id="108" w:name="p_96"/>
      <w:bookmarkEnd w:id="107"/>
      <w:bookmarkEnd w:id="108"/>
      <w:r w:rsidRPr="00D201F0">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закрепленные инвестиционными паями;</w:t>
      </w:r>
    </w:p>
    <w:p w:rsidR="001E78BF" w:rsidRPr="00D201F0" w:rsidRDefault="001E78BF" w:rsidP="00065217">
      <w:pPr>
        <w:autoSpaceDE w:val="0"/>
        <w:autoSpaceDN w:val="0"/>
        <w:adjustRightInd w:val="0"/>
        <w:spacing w:line="240" w:lineRule="atLeast"/>
        <w:ind w:firstLine="426"/>
        <w:jc w:val="both"/>
      </w:pPr>
      <w:r w:rsidRPr="00D201F0">
        <w:t>с необоснованным отказом в открытии лицевого счета в указанном реестре.</w:t>
      </w:r>
    </w:p>
    <w:p w:rsidR="001E78BF" w:rsidRPr="00D201F0" w:rsidRDefault="001E78BF" w:rsidP="00065217">
      <w:pPr>
        <w:autoSpaceDE w:val="0"/>
        <w:autoSpaceDN w:val="0"/>
        <w:adjustRightInd w:val="0"/>
        <w:spacing w:line="240" w:lineRule="atLeast"/>
        <w:ind w:firstLine="426"/>
        <w:jc w:val="both"/>
      </w:pPr>
      <w:r w:rsidRPr="00D201F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1E78BF" w:rsidRPr="00D201F0" w:rsidRDefault="001E78BF" w:rsidP="00065217">
      <w:pPr>
        <w:autoSpaceDE w:val="0"/>
        <w:autoSpaceDN w:val="0"/>
        <w:adjustRightInd w:val="0"/>
        <w:spacing w:line="240" w:lineRule="atLeast"/>
        <w:ind w:firstLine="426"/>
        <w:jc w:val="both"/>
      </w:pPr>
      <w:r w:rsidRPr="00D201F0">
        <w:t xml:space="preserve">Управляющая компания несет субсидиарную с регистратором ответственность, предусмотренную настоящим пунктом. </w:t>
      </w:r>
    </w:p>
    <w:p w:rsidR="001E78BF" w:rsidRDefault="001E78BF" w:rsidP="006D49E1">
      <w:pPr>
        <w:pStyle w:val="af1"/>
        <w:numPr>
          <w:ilvl w:val="0"/>
          <w:numId w:val="6"/>
        </w:numPr>
        <w:tabs>
          <w:tab w:val="left" w:pos="851"/>
        </w:tabs>
        <w:autoSpaceDE w:val="0"/>
        <w:autoSpaceDN w:val="0"/>
        <w:adjustRightInd w:val="0"/>
        <w:spacing w:before="120" w:line="240" w:lineRule="atLeast"/>
        <w:ind w:left="0" w:firstLine="426"/>
        <w:jc w:val="both"/>
      </w:pPr>
      <w:r w:rsidRPr="00D201F0">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D201F0" w:rsidRDefault="001E78BF" w:rsidP="00DF45EE">
      <w:pPr>
        <w:pStyle w:val="1"/>
        <w:spacing w:before="240" w:after="240" w:line="240" w:lineRule="atLeast"/>
        <w:ind w:firstLine="425"/>
        <w:rPr>
          <w:rFonts w:ascii="Times New Roman" w:hAnsi="Times New Roman"/>
          <w:sz w:val="28"/>
          <w:szCs w:val="28"/>
          <w:lang w:val="ru-RU"/>
        </w:rPr>
      </w:pPr>
      <w:bookmarkStart w:id="109" w:name="p_1012"/>
      <w:bookmarkEnd w:id="109"/>
      <w:r w:rsidRPr="00D201F0">
        <w:rPr>
          <w:rFonts w:ascii="Times New Roman" w:hAnsi="Times New Roman"/>
          <w:sz w:val="28"/>
          <w:szCs w:val="28"/>
        </w:rPr>
        <w:t>XI</w:t>
      </w:r>
      <w:r w:rsidR="009B130B" w:rsidRPr="00D201F0">
        <w:rPr>
          <w:rFonts w:ascii="Times New Roman" w:hAnsi="Times New Roman"/>
          <w:sz w:val="28"/>
          <w:szCs w:val="28"/>
        </w:rPr>
        <w:t>I</w:t>
      </w:r>
      <w:r w:rsidRPr="00D201F0">
        <w:rPr>
          <w:rFonts w:ascii="Times New Roman" w:hAnsi="Times New Roman"/>
          <w:sz w:val="28"/>
          <w:szCs w:val="28"/>
          <w:lang w:val="ru-RU"/>
        </w:rPr>
        <w:t>. Прекращение фонда</w:t>
      </w:r>
    </w:p>
    <w:p w:rsidR="001E78BF" w:rsidRPr="00D201F0" w:rsidRDefault="001E78BF" w:rsidP="00DF45EE">
      <w:pPr>
        <w:pStyle w:val="af1"/>
        <w:numPr>
          <w:ilvl w:val="0"/>
          <w:numId w:val="6"/>
        </w:numPr>
        <w:spacing w:line="240" w:lineRule="atLeast"/>
        <w:ind w:left="782" w:hanging="357"/>
        <w:contextualSpacing w:val="0"/>
        <w:jc w:val="both"/>
      </w:pPr>
      <w:bookmarkStart w:id="110" w:name="p_97"/>
      <w:bookmarkEnd w:id="110"/>
      <w:r w:rsidRPr="00D201F0">
        <w:t>Фонд должен быть прекращен в случае, если:</w:t>
      </w:r>
    </w:p>
    <w:p w:rsidR="001E78BF" w:rsidRPr="00D201F0" w:rsidRDefault="001E78BF" w:rsidP="006D49E1">
      <w:pPr>
        <w:pStyle w:val="af1"/>
        <w:numPr>
          <w:ilvl w:val="0"/>
          <w:numId w:val="9"/>
        </w:numPr>
        <w:tabs>
          <w:tab w:val="left" w:pos="709"/>
        </w:tabs>
        <w:spacing w:line="240" w:lineRule="atLeast"/>
        <w:ind w:left="0" w:firstLine="426"/>
        <w:jc w:val="both"/>
      </w:pPr>
      <w:proofErr w:type="gramStart"/>
      <w:r w:rsidRPr="00D201F0">
        <w:t>принята (приняты) заявка (заявки) на погашение всех инвестиционных паев;</w:t>
      </w:r>
      <w:proofErr w:type="gramEnd"/>
    </w:p>
    <w:p w:rsidR="001E78BF" w:rsidRPr="00D201F0" w:rsidRDefault="001E78BF" w:rsidP="006D49E1">
      <w:pPr>
        <w:pStyle w:val="af1"/>
        <w:numPr>
          <w:ilvl w:val="0"/>
          <w:numId w:val="9"/>
        </w:numPr>
        <w:tabs>
          <w:tab w:val="left" w:pos="709"/>
        </w:tabs>
        <w:spacing w:line="240" w:lineRule="atLeast"/>
        <w:ind w:left="0" w:firstLine="426"/>
        <w:jc w:val="both"/>
      </w:pPr>
      <w:proofErr w:type="gramStart"/>
      <w:r w:rsidRPr="00D201F0">
        <w:t>принята (приняты) в течение одного дня заявка (заявки) на погашение 75 и более процентов инвестиционных паев при отсутствии в течени</w:t>
      </w:r>
      <w:r w:rsidR="002A4DAD" w:rsidRPr="00D201F0">
        <w:t>е</w:t>
      </w:r>
      <w:r w:rsidRPr="00D201F0">
        <w:t xml:space="preserve"> этого дня оснований для выдачи инвестиционных паев;</w:t>
      </w:r>
      <w:proofErr w:type="gramEnd"/>
    </w:p>
    <w:p w:rsidR="001E78BF" w:rsidRPr="00D201F0" w:rsidRDefault="001E78BF" w:rsidP="006D49E1">
      <w:pPr>
        <w:pStyle w:val="af1"/>
        <w:numPr>
          <w:ilvl w:val="0"/>
          <w:numId w:val="9"/>
        </w:numPr>
        <w:tabs>
          <w:tab w:val="left" w:pos="709"/>
        </w:tabs>
        <w:spacing w:line="240" w:lineRule="atLeast"/>
        <w:ind w:left="0" w:firstLine="426"/>
        <w:jc w:val="both"/>
      </w:pPr>
      <w:r w:rsidRPr="00D201F0">
        <w:t xml:space="preserve">аннулирована </w:t>
      </w:r>
      <w:r w:rsidR="00DD17A6" w:rsidRPr="00D201F0">
        <w:t xml:space="preserve">(прекратила действие) </w:t>
      </w:r>
      <w:r w:rsidRPr="00D201F0">
        <w:t>лицензия управляющей компании;</w:t>
      </w:r>
    </w:p>
    <w:p w:rsidR="001E78BF" w:rsidRPr="00D201F0" w:rsidRDefault="001E78BF" w:rsidP="006D49E1">
      <w:pPr>
        <w:pStyle w:val="af1"/>
        <w:numPr>
          <w:ilvl w:val="0"/>
          <w:numId w:val="9"/>
        </w:numPr>
        <w:tabs>
          <w:tab w:val="left" w:pos="709"/>
        </w:tabs>
        <w:spacing w:line="240" w:lineRule="atLeast"/>
        <w:ind w:left="0" w:firstLine="426"/>
        <w:jc w:val="both"/>
      </w:pPr>
      <w:r w:rsidRPr="00D201F0">
        <w:t xml:space="preserve">аннулирована </w:t>
      </w:r>
      <w:r w:rsidR="00DD17A6" w:rsidRPr="00D201F0">
        <w:t xml:space="preserve">(прекратила действие) </w:t>
      </w:r>
      <w:r w:rsidRPr="00D201F0">
        <w:t>лицензия специализированного депозитария и в течение 3 месяцев со дня принятия решения об аннулировании</w:t>
      </w:r>
      <w:r w:rsidR="00FE7152">
        <w:t xml:space="preserve"> </w:t>
      </w:r>
      <w:r w:rsidRPr="00D201F0">
        <w:t xml:space="preserve"> лицензии</w:t>
      </w:r>
      <w:r w:rsidR="00DD17A6" w:rsidRPr="00D201F0">
        <w:t xml:space="preserve"> (прекращении действия)</w:t>
      </w:r>
      <w:r w:rsidRPr="00D201F0">
        <w:t xml:space="preserve">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w:t>
      </w:r>
      <w:r w:rsidR="0000368C">
        <w:t>специализированного депозитария;</w:t>
      </w:r>
    </w:p>
    <w:p w:rsidR="002A4DAD" w:rsidRPr="00D201F0" w:rsidRDefault="002A4DAD" w:rsidP="006D49E1">
      <w:pPr>
        <w:pStyle w:val="af1"/>
        <w:numPr>
          <w:ilvl w:val="0"/>
          <w:numId w:val="9"/>
        </w:numPr>
        <w:tabs>
          <w:tab w:val="left" w:pos="709"/>
        </w:tabs>
        <w:spacing w:line="240" w:lineRule="atLeast"/>
        <w:ind w:left="0" w:firstLine="426"/>
        <w:jc w:val="both"/>
      </w:pPr>
      <w:r w:rsidRPr="00D201F0">
        <w:t>управляющей компанией принято соответствующее решение;</w:t>
      </w:r>
    </w:p>
    <w:p w:rsidR="001E78BF" w:rsidRPr="00D201F0" w:rsidRDefault="001E78BF" w:rsidP="006D49E1">
      <w:pPr>
        <w:pStyle w:val="af1"/>
        <w:numPr>
          <w:ilvl w:val="0"/>
          <w:numId w:val="9"/>
        </w:numPr>
        <w:tabs>
          <w:tab w:val="left" w:pos="709"/>
        </w:tabs>
        <w:spacing w:line="240" w:lineRule="atLeast"/>
        <w:ind w:left="0" w:firstLine="426"/>
        <w:jc w:val="both"/>
      </w:pPr>
      <w:r w:rsidRPr="00D201F0">
        <w:t xml:space="preserve">наступили иные основания, предусмотренные Федеральным законом </w:t>
      </w:r>
      <w:r w:rsidR="00151F51">
        <w:t xml:space="preserve">                                         </w:t>
      </w:r>
      <w:r w:rsidR="002F14CE" w:rsidRPr="00D201F0">
        <w:t>«</w:t>
      </w:r>
      <w:r w:rsidRPr="00D201F0">
        <w:t>Об инвестиционных фондах</w:t>
      </w:r>
      <w:r w:rsidR="002F14CE" w:rsidRPr="00D201F0">
        <w:t>»</w:t>
      </w:r>
      <w:r w:rsidRPr="00D201F0">
        <w:t>.</w:t>
      </w:r>
    </w:p>
    <w:p w:rsidR="001E78BF" w:rsidRPr="00D201F0" w:rsidRDefault="001E78BF" w:rsidP="00DF45EE">
      <w:pPr>
        <w:pStyle w:val="af1"/>
        <w:numPr>
          <w:ilvl w:val="0"/>
          <w:numId w:val="6"/>
        </w:numPr>
        <w:tabs>
          <w:tab w:val="left" w:pos="993"/>
        </w:tabs>
        <w:spacing w:before="120" w:line="240" w:lineRule="atLeast"/>
        <w:ind w:left="0" w:firstLine="425"/>
        <w:contextualSpacing w:val="0"/>
        <w:jc w:val="both"/>
      </w:pPr>
      <w:bookmarkStart w:id="111" w:name="p_98"/>
      <w:bookmarkEnd w:id="111"/>
      <w:r w:rsidRPr="00D201F0">
        <w:t xml:space="preserve">Прекращение фонда осуществляется в порядке, предусмотренном Федеральным законом </w:t>
      </w:r>
      <w:r w:rsidR="002F14CE" w:rsidRPr="00D201F0">
        <w:t>«</w:t>
      </w:r>
      <w:r w:rsidRPr="00D201F0">
        <w:t>Об инвестиционных фондах</w:t>
      </w:r>
      <w:r w:rsidR="002F14CE" w:rsidRPr="00D201F0">
        <w:t>»</w:t>
      </w:r>
      <w:r w:rsidRPr="00D201F0">
        <w:t>.</w:t>
      </w:r>
    </w:p>
    <w:p w:rsidR="001E78BF" w:rsidRPr="00D201F0" w:rsidRDefault="001E78BF" w:rsidP="00DF45EE">
      <w:pPr>
        <w:pStyle w:val="af1"/>
        <w:numPr>
          <w:ilvl w:val="0"/>
          <w:numId w:val="6"/>
        </w:numPr>
        <w:tabs>
          <w:tab w:val="left" w:pos="993"/>
        </w:tabs>
        <w:spacing w:before="120" w:line="240" w:lineRule="atLeast"/>
        <w:ind w:left="0" w:firstLine="425"/>
        <w:contextualSpacing w:val="0"/>
        <w:jc w:val="both"/>
      </w:pPr>
      <w:r w:rsidRPr="00D201F0">
        <w:t xml:space="preserve">Размер вознаграждения лица, осуществляющего прекращение фонда, за исключением случаев, установленных статьей 31 Федерального закона </w:t>
      </w:r>
      <w:r w:rsidR="00C602F1" w:rsidRPr="00D201F0">
        <w:t>«</w:t>
      </w:r>
      <w:r w:rsidR="00D06CBA" w:rsidRPr="00D201F0">
        <w:t>Об инвестиционных</w:t>
      </w:r>
      <w:r w:rsidRPr="00D201F0">
        <w:t xml:space="preserve"> </w:t>
      </w:r>
      <w:r w:rsidRPr="00D201F0">
        <w:lastRenderedPageBreak/>
        <w:t>фондах</w:t>
      </w:r>
      <w:r w:rsidR="00C602F1" w:rsidRPr="00D201F0">
        <w:t>»</w:t>
      </w:r>
      <w:r w:rsidRPr="00D201F0">
        <w:t xml:space="preserve">, составляет </w:t>
      </w:r>
      <w:r w:rsidR="00003217" w:rsidRPr="00D201F0">
        <w:t>3 (</w:t>
      </w:r>
      <w:r w:rsidR="003E4A4C">
        <w:t>Т</w:t>
      </w:r>
      <w:r w:rsidR="00003217" w:rsidRPr="00D201F0">
        <w:t>ри) процента</w:t>
      </w:r>
      <w:r w:rsidRPr="00D201F0">
        <w:t xml:space="preserve"> суммы денежных средств, составляющих фонд и поступивших в него после реализации составляющего его имущества, за вычетом:</w:t>
      </w:r>
    </w:p>
    <w:p w:rsidR="001E78BF" w:rsidRPr="00D201F0" w:rsidRDefault="001E78BF" w:rsidP="006D49E1">
      <w:pPr>
        <w:pStyle w:val="af1"/>
        <w:numPr>
          <w:ilvl w:val="0"/>
          <w:numId w:val="8"/>
        </w:numPr>
        <w:spacing w:line="240" w:lineRule="atLeast"/>
        <w:ind w:left="0" w:firstLine="426"/>
        <w:jc w:val="both"/>
      </w:pPr>
      <w:r w:rsidRPr="00D201F0">
        <w:t>размера задолженности перед кредиторами, требования которых должны удовлетворяться за счет имущества, составляющего фонд;</w:t>
      </w:r>
    </w:p>
    <w:p w:rsidR="001E78BF" w:rsidRPr="00D201F0" w:rsidRDefault="001E78BF" w:rsidP="006D49E1">
      <w:pPr>
        <w:pStyle w:val="af1"/>
        <w:numPr>
          <w:ilvl w:val="0"/>
          <w:numId w:val="8"/>
        </w:numPr>
        <w:spacing w:line="240" w:lineRule="atLeast"/>
        <w:ind w:left="0" w:firstLine="426"/>
        <w:jc w:val="both"/>
      </w:pPr>
      <w:r w:rsidRPr="00D201F0">
        <w:t>размера вознаграждени</w:t>
      </w:r>
      <w:r w:rsidR="001A7CDB" w:rsidRPr="00D201F0">
        <w:t>я</w:t>
      </w:r>
      <w:r w:rsidRPr="00D201F0">
        <w:t xml:space="preserve"> управляющей компании, специализированного депозитария, регистратора, начисленн</w:t>
      </w:r>
      <w:r w:rsidR="001A7CDB" w:rsidRPr="00D201F0">
        <w:t>ого</w:t>
      </w:r>
      <w:r w:rsidRPr="00D201F0">
        <w:t xml:space="preserve"> им на день возникновения основания прекращения фонда;</w:t>
      </w:r>
    </w:p>
    <w:p w:rsidR="001E78BF" w:rsidRPr="00D201F0" w:rsidRDefault="001E78BF" w:rsidP="006D49E1">
      <w:pPr>
        <w:pStyle w:val="af1"/>
        <w:numPr>
          <w:ilvl w:val="0"/>
          <w:numId w:val="8"/>
        </w:numPr>
        <w:spacing w:line="240" w:lineRule="atLeast"/>
        <w:ind w:left="0" w:firstLine="426"/>
        <w:jc w:val="both"/>
      </w:pPr>
      <w:r w:rsidRPr="00D201F0">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1E78BF" w:rsidRDefault="001E78BF" w:rsidP="006D49E1">
      <w:pPr>
        <w:pStyle w:val="af1"/>
        <w:numPr>
          <w:ilvl w:val="0"/>
          <w:numId w:val="6"/>
        </w:numPr>
        <w:tabs>
          <w:tab w:val="left" w:pos="993"/>
        </w:tabs>
        <w:autoSpaceDE w:val="0"/>
        <w:autoSpaceDN w:val="0"/>
        <w:adjustRightInd w:val="0"/>
        <w:spacing w:before="120" w:line="240" w:lineRule="atLeast"/>
        <w:ind w:left="0" w:firstLine="425"/>
        <w:contextualSpacing w:val="0"/>
        <w:jc w:val="both"/>
      </w:pPr>
      <w:r w:rsidRPr="00D201F0">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B18D8" w:rsidRDefault="00DB18D8" w:rsidP="001A7CDB">
      <w:pPr>
        <w:pStyle w:val="1"/>
        <w:spacing w:before="0" w:after="0" w:line="240" w:lineRule="atLeast"/>
        <w:ind w:firstLine="426"/>
        <w:rPr>
          <w:rFonts w:ascii="Times New Roman" w:hAnsi="Times New Roman"/>
          <w:sz w:val="16"/>
          <w:szCs w:val="16"/>
          <w:lang w:val="ru-RU"/>
        </w:rPr>
      </w:pPr>
      <w:bookmarkStart w:id="112" w:name="p_1013"/>
      <w:bookmarkEnd w:id="112"/>
    </w:p>
    <w:p w:rsidR="00E558A7" w:rsidRDefault="00E558A7" w:rsidP="001A7CDB">
      <w:pPr>
        <w:pStyle w:val="1"/>
        <w:spacing w:before="0" w:after="0" w:line="240" w:lineRule="atLeast"/>
        <w:ind w:firstLine="426"/>
        <w:rPr>
          <w:rFonts w:ascii="Times New Roman" w:hAnsi="Times New Roman"/>
          <w:sz w:val="16"/>
          <w:szCs w:val="16"/>
          <w:lang w:val="ru-RU"/>
        </w:rPr>
      </w:pPr>
    </w:p>
    <w:p w:rsidR="007C33ED" w:rsidRDefault="007C33ED" w:rsidP="001A7CDB">
      <w:pPr>
        <w:pStyle w:val="1"/>
        <w:spacing w:before="0" w:after="0" w:line="240" w:lineRule="atLeast"/>
        <w:ind w:firstLine="426"/>
        <w:rPr>
          <w:rFonts w:ascii="Times New Roman" w:hAnsi="Times New Roman"/>
          <w:sz w:val="16"/>
          <w:szCs w:val="16"/>
          <w:lang w:val="ru-RU"/>
        </w:rPr>
      </w:pPr>
    </w:p>
    <w:p w:rsidR="00E558A7" w:rsidRDefault="00E558A7" w:rsidP="001A7CDB">
      <w:pPr>
        <w:pStyle w:val="1"/>
        <w:spacing w:before="0" w:after="0" w:line="240" w:lineRule="atLeast"/>
        <w:ind w:firstLine="426"/>
        <w:rPr>
          <w:rFonts w:ascii="Times New Roman" w:hAnsi="Times New Roman"/>
          <w:sz w:val="16"/>
          <w:szCs w:val="16"/>
          <w:lang w:val="ru-RU"/>
        </w:rPr>
      </w:pPr>
    </w:p>
    <w:p w:rsidR="00E558A7" w:rsidRPr="00D201F0" w:rsidRDefault="00E558A7" w:rsidP="001A7CDB">
      <w:pPr>
        <w:pStyle w:val="1"/>
        <w:spacing w:before="0" w:after="0" w:line="240" w:lineRule="atLeast"/>
        <w:ind w:firstLine="426"/>
        <w:rPr>
          <w:rFonts w:ascii="Times New Roman" w:hAnsi="Times New Roman"/>
          <w:sz w:val="16"/>
          <w:szCs w:val="16"/>
          <w:lang w:val="ru-RU"/>
        </w:rPr>
      </w:pPr>
    </w:p>
    <w:p w:rsidR="001E78BF" w:rsidRPr="00D201F0" w:rsidRDefault="001E78BF" w:rsidP="001A7CDB">
      <w:pPr>
        <w:pStyle w:val="1"/>
        <w:spacing w:before="0" w:after="0" w:line="240" w:lineRule="atLeast"/>
        <w:ind w:firstLine="426"/>
        <w:rPr>
          <w:rFonts w:ascii="Times New Roman" w:hAnsi="Times New Roman"/>
          <w:sz w:val="28"/>
          <w:szCs w:val="28"/>
          <w:lang w:val="ru-RU"/>
        </w:rPr>
      </w:pPr>
      <w:r w:rsidRPr="00D201F0">
        <w:rPr>
          <w:rFonts w:ascii="Times New Roman" w:hAnsi="Times New Roman"/>
          <w:sz w:val="28"/>
          <w:szCs w:val="28"/>
        </w:rPr>
        <w:t>X</w:t>
      </w:r>
      <w:r w:rsidR="009B130B" w:rsidRPr="00D201F0">
        <w:rPr>
          <w:rFonts w:ascii="Times New Roman" w:hAnsi="Times New Roman"/>
          <w:sz w:val="28"/>
          <w:szCs w:val="28"/>
        </w:rPr>
        <w:t>I</w:t>
      </w:r>
      <w:r w:rsidR="00D30BB5" w:rsidRPr="00D201F0">
        <w:rPr>
          <w:rFonts w:ascii="Times New Roman" w:hAnsi="Times New Roman"/>
          <w:sz w:val="28"/>
          <w:szCs w:val="28"/>
        </w:rPr>
        <w:t>II</w:t>
      </w:r>
      <w:r w:rsidRPr="00D201F0">
        <w:rPr>
          <w:rFonts w:ascii="Times New Roman" w:hAnsi="Times New Roman"/>
          <w:sz w:val="28"/>
          <w:szCs w:val="28"/>
          <w:lang w:val="ru-RU"/>
        </w:rPr>
        <w:t>. Внесение изменений в настоящие Правила</w:t>
      </w:r>
    </w:p>
    <w:p w:rsidR="001E78BF" w:rsidRPr="00D201F0" w:rsidRDefault="001E78BF" w:rsidP="006D49E1">
      <w:pPr>
        <w:pStyle w:val="af1"/>
        <w:numPr>
          <w:ilvl w:val="0"/>
          <w:numId w:val="6"/>
        </w:numPr>
        <w:tabs>
          <w:tab w:val="left" w:pos="993"/>
        </w:tabs>
        <w:spacing w:before="120" w:line="240" w:lineRule="atLeast"/>
        <w:ind w:left="0" w:firstLine="425"/>
        <w:contextualSpacing w:val="0"/>
        <w:jc w:val="both"/>
      </w:pPr>
      <w:bookmarkStart w:id="113" w:name="p_99"/>
      <w:bookmarkEnd w:id="113"/>
      <w:r w:rsidRPr="00D201F0">
        <w:t xml:space="preserve">Изменения, которые вносятся в настоящие Правила, вступают в силу при условии их регистрации </w:t>
      </w:r>
      <w:r w:rsidR="00B9091B" w:rsidRPr="00D201F0">
        <w:t>Банком России</w:t>
      </w:r>
      <w:r w:rsidRPr="00D201F0">
        <w:t>.</w:t>
      </w:r>
    </w:p>
    <w:p w:rsidR="001E78BF" w:rsidRPr="00D201F0" w:rsidRDefault="001E78BF" w:rsidP="006D49E1">
      <w:pPr>
        <w:pStyle w:val="af1"/>
        <w:numPr>
          <w:ilvl w:val="0"/>
          <w:numId w:val="6"/>
        </w:numPr>
        <w:tabs>
          <w:tab w:val="left" w:pos="993"/>
        </w:tabs>
        <w:spacing w:before="120" w:line="240" w:lineRule="atLeast"/>
        <w:ind w:left="0" w:firstLine="425"/>
        <w:contextualSpacing w:val="0"/>
        <w:jc w:val="both"/>
      </w:pPr>
      <w:r w:rsidRPr="00D201F0">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1A7CDB" w:rsidRPr="00D201F0">
        <w:t>«</w:t>
      </w:r>
      <w:r w:rsidRPr="00D201F0">
        <w:t>Об инвестиционных фондах</w:t>
      </w:r>
      <w:r w:rsidR="001A7CDB" w:rsidRPr="00D201F0">
        <w:t>»</w:t>
      </w:r>
      <w:r w:rsidRPr="00D201F0">
        <w:t xml:space="preserve">. </w:t>
      </w:r>
    </w:p>
    <w:p w:rsidR="001E78BF" w:rsidRPr="00D201F0" w:rsidRDefault="001E78BF" w:rsidP="006D49E1">
      <w:pPr>
        <w:pStyle w:val="af1"/>
        <w:numPr>
          <w:ilvl w:val="0"/>
          <w:numId w:val="6"/>
        </w:numPr>
        <w:tabs>
          <w:tab w:val="left" w:pos="993"/>
        </w:tabs>
        <w:spacing w:before="120" w:line="240" w:lineRule="atLeast"/>
        <w:ind w:left="0" w:firstLine="425"/>
        <w:contextualSpacing w:val="0"/>
        <w:jc w:val="both"/>
      </w:pPr>
      <w:r w:rsidRPr="00D201F0">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5A4C1C">
        <w:t>106</w:t>
      </w:r>
      <w:r w:rsidR="005A4C1C" w:rsidRPr="00D201F0">
        <w:t xml:space="preserve"> </w:t>
      </w:r>
      <w:r w:rsidRPr="00D201F0">
        <w:t xml:space="preserve">и </w:t>
      </w:r>
      <w:r w:rsidR="005A4C1C">
        <w:t>107</w:t>
      </w:r>
      <w:r w:rsidR="005A4C1C" w:rsidRPr="00D201F0">
        <w:t xml:space="preserve"> </w:t>
      </w:r>
      <w:r w:rsidRPr="00D201F0">
        <w:t>настоящих Правил.</w:t>
      </w:r>
    </w:p>
    <w:p w:rsidR="001E78BF" w:rsidRPr="00D201F0" w:rsidRDefault="001E78BF" w:rsidP="006D49E1">
      <w:pPr>
        <w:pStyle w:val="af1"/>
        <w:numPr>
          <w:ilvl w:val="0"/>
          <w:numId w:val="6"/>
        </w:numPr>
        <w:tabs>
          <w:tab w:val="left" w:pos="993"/>
        </w:tabs>
        <w:spacing w:before="120" w:line="240" w:lineRule="atLeast"/>
        <w:ind w:left="0" w:firstLine="425"/>
        <w:contextualSpacing w:val="0"/>
        <w:jc w:val="both"/>
      </w:pPr>
      <w:r w:rsidRPr="00D201F0">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B9091B" w:rsidRPr="00D201F0">
        <w:t>Банком России</w:t>
      </w:r>
      <w:r w:rsidRPr="00D201F0">
        <w:t>, если они связаны:</w:t>
      </w:r>
    </w:p>
    <w:p w:rsidR="001E78BF" w:rsidRPr="00D201F0" w:rsidRDefault="001E78BF" w:rsidP="00A07167">
      <w:pPr>
        <w:pStyle w:val="af1"/>
        <w:numPr>
          <w:ilvl w:val="0"/>
          <w:numId w:val="10"/>
        </w:numPr>
        <w:tabs>
          <w:tab w:val="left" w:pos="709"/>
        </w:tabs>
        <w:autoSpaceDE w:val="0"/>
        <w:autoSpaceDN w:val="0"/>
        <w:adjustRightInd w:val="0"/>
        <w:spacing w:before="60" w:line="240" w:lineRule="atLeast"/>
        <w:ind w:left="0" w:firstLine="425"/>
        <w:contextualSpacing w:val="0"/>
        <w:jc w:val="both"/>
      </w:pPr>
      <w:r w:rsidRPr="00D201F0">
        <w:t>с изменением инвестиционной декларации фонда;</w:t>
      </w:r>
    </w:p>
    <w:p w:rsidR="001E78BF" w:rsidRPr="00D201F0" w:rsidRDefault="001E78BF" w:rsidP="00A07167">
      <w:pPr>
        <w:pStyle w:val="af1"/>
        <w:numPr>
          <w:ilvl w:val="0"/>
          <w:numId w:val="10"/>
        </w:numPr>
        <w:tabs>
          <w:tab w:val="left" w:pos="709"/>
        </w:tabs>
        <w:autoSpaceDE w:val="0"/>
        <w:autoSpaceDN w:val="0"/>
        <w:adjustRightInd w:val="0"/>
        <w:spacing w:before="60" w:line="240" w:lineRule="atLeast"/>
        <w:ind w:left="0" w:right="-142" w:firstLine="425"/>
        <w:contextualSpacing w:val="0"/>
        <w:jc w:val="both"/>
      </w:pPr>
      <w:r w:rsidRPr="00D201F0">
        <w:t>с</w:t>
      </w:r>
      <w:r w:rsidR="00264742" w:rsidRPr="00D201F0">
        <w:t xml:space="preserve"> </w:t>
      </w:r>
      <w:r w:rsidRPr="00D201F0">
        <w:t>увеличением размера вознаграждения управляющей компании, специализированного депозитария, регистратора;</w:t>
      </w:r>
    </w:p>
    <w:p w:rsidR="001E78BF" w:rsidRPr="00D201F0" w:rsidRDefault="001E78BF" w:rsidP="00A07167">
      <w:pPr>
        <w:pStyle w:val="af1"/>
        <w:numPr>
          <w:ilvl w:val="0"/>
          <w:numId w:val="10"/>
        </w:numPr>
        <w:tabs>
          <w:tab w:val="left" w:pos="709"/>
        </w:tabs>
        <w:autoSpaceDE w:val="0"/>
        <w:autoSpaceDN w:val="0"/>
        <w:adjustRightInd w:val="0"/>
        <w:spacing w:before="60" w:line="240" w:lineRule="atLeast"/>
        <w:ind w:left="0" w:firstLine="425"/>
        <w:contextualSpacing w:val="0"/>
        <w:jc w:val="both"/>
      </w:pPr>
      <w:r w:rsidRPr="00D201F0">
        <w:t>с увеличением расходов и (или) расширением перечня расходов, подлежащих оплате за счет имущества, составляющего фонд;</w:t>
      </w:r>
    </w:p>
    <w:p w:rsidR="001E78BF" w:rsidRPr="00D201F0" w:rsidRDefault="001E78BF" w:rsidP="00A07167">
      <w:pPr>
        <w:pStyle w:val="af1"/>
        <w:numPr>
          <w:ilvl w:val="0"/>
          <w:numId w:val="10"/>
        </w:numPr>
        <w:tabs>
          <w:tab w:val="left" w:pos="709"/>
        </w:tabs>
        <w:autoSpaceDE w:val="0"/>
        <w:autoSpaceDN w:val="0"/>
        <w:adjustRightInd w:val="0"/>
        <w:spacing w:before="60" w:line="240" w:lineRule="atLeast"/>
        <w:ind w:left="0" w:firstLine="425"/>
        <w:contextualSpacing w:val="0"/>
        <w:jc w:val="both"/>
      </w:pPr>
      <w:r w:rsidRPr="00D201F0">
        <w:t>с введением скидок в связи с погашением инвестиционных паев или увеличением их размеров;</w:t>
      </w:r>
    </w:p>
    <w:p w:rsidR="001E78BF" w:rsidRPr="00D201F0" w:rsidRDefault="001E78BF" w:rsidP="00A07167">
      <w:pPr>
        <w:pStyle w:val="af1"/>
        <w:numPr>
          <w:ilvl w:val="0"/>
          <w:numId w:val="10"/>
        </w:numPr>
        <w:tabs>
          <w:tab w:val="left" w:pos="709"/>
        </w:tabs>
        <w:autoSpaceDE w:val="0"/>
        <w:autoSpaceDN w:val="0"/>
        <w:adjustRightInd w:val="0"/>
        <w:spacing w:before="60" w:line="240" w:lineRule="atLeast"/>
        <w:ind w:left="0" w:firstLine="425"/>
        <w:contextualSpacing w:val="0"/>
        <w:jc w:val="both"/>
      </w:pPr>
      <w:r w:rsidRPr="00D201F0">
        <w:t xml:space="preserve">с иными изменениями, предусмотренными </w:t>
      </w:r>
      <w:r w:rsidR="00B9091B" w:rsidRPr="00D201F0">
        <w:t>нормативными актами в сфере финансовых рынков</w:t>
      </w:r>
      <w:r w:rsidRPr="00D201F0">
        <w:t>.</w:t>
      </w:r>
    </w:p>
    <w:p w:rsidR="001E78BF" w:rsidRPr="00D201F0" w:rsidRDefault="001E78BF" w:rsidP="006D49E1">
      <w:pPr>
        <w:pStyle w:val="af1"/>
        <w:numPr>
          <w:ilvl w:val="0"/>
          <w:numId w:val="6"/>
        </w:numPr>
        <w:tabs>
          <w:tab w:val="left" w:pos="993"/>
        </w:tabs>
        <w:autoSpaceDE w:val="0"/>
        <w:autoSpaceDN w:val="0"/>
        <w:adjustRightInd w:val="0"/>
        <w:spacing w:before="120" w:line="240" w:lineRule="atLeast"/>
        <w:ind w:left="0" w:firstLine="425"/>
        <w:contextualSpacing w:val="0"/>
        <w:jc w:val="both"/>
      </w:pPr>
      <w:r w:rsidRPr="00D201F0">
        <w:t xml:space="preserve">Изменения, которые вносятся в настоящие Правила, вступают в силу со дня их регистрации </w:t>
      </w:r>
      <w:r w:rsidR="00B9091B" w:rsidRPr="00D201F0">
        <w:t>Банком России</w:t>
      </w:r>
      <w:r w:rsidRPr="00D201F0">
        <w:t>, если они касаются:</w:t>
      </w:r>
    </w:p>
    <w:p w:rsidR="001E78BF" w:rsidRPr="00D201F0" w:rsidRDefault="001E78BF" w:rsidP="00A07167">
      <w:pPr>
        <w:pStyle w:val="af1"/>
        <w:numPr>
          <w:ilvl w:val="0"/>
          <w:numId w:val="11"/>
        </w:numPr>
        <w:autoSpaceDE w:val="0"/>
        <w:autoSpaceDN w:val="0"/>
        <w:adjustRightInd w:val="0"/>
        <w:spacing w:before="60" w:line="240" w:lineRule="atLeast"/>
        <w:ind w:left="0" w:firstLine="425"/>
        <w:contextualSpacing w:val="0"/>
        <w:jc w:val="both"/>
      </w:pPr>
      <w:r w:rsidRPr="00D201F0">
        <w:t>изменения наименований управляющей компании, специализированного депозитария, регистратора, а также иных сведений об указанных лицах;</w:t>
      </w:r>
    </w:p>
    <w:p w:rsidR="001E78BF" w:rsidRPr="00D201F0" w:rsidRDefault="001E78BF" w:rsidP="00A07167">
      <w:pPr>
        <w:pStyle w:val="af1"/>
        <w:numPr>
          <w:ilvl w:val="0"/>
          <w:numId w:val="11"/>
        </w:numPr>
        <w:autoSpaceDE w:val="0"/>
        <w:autoSpaceDN w:val="0"/>
        <w:adjustRightInd w:val="0"/>
        <w:spacing w:before="60" w:line="240" w:lineRule="atLeast"/>
        <w:ind w:left="0" w:firstLine="425"/>
        <w:contextualSpacing w:val="0"/>
        <w:jc w:val="both"/>
      </w:pPr>
      <w:r w:rsidRPr="00D201F0">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1E78BF" w:rsidRPr="00D201F0" w:rsidRDefault="001E78BF" w:rsidP="00A07167">
      <w:pPr>
        <w:pStyle w:val="af1"/>
        <w:numPr>
          <w:ilvl w:val="0"/>
          <w:numId w:val="11"/>
        </w:numPr>
        <w:autoSpaceDE w:val="0"/>
        <w:autoSpaceDN w:val="0"/>
        <w:adjustRightInd w:val="0"/>
        <w:spacing w:before="60" w:line="240" w:lineRule="atLeast"/>
        <w:ind w:left="0" w:firstLine="425"/>
        <w:contextualSpacing w:val="0"/>
        <w:jc w:val="both"/>
      </w:pPr>
      <w:r w:rsidRPr="00D201F0">
        <w:t>отмены скидок (надбавок) или уменьшения их размеров;</w:t>
      </w:r>
    </w:p>
    <w:p w:rsidR="001E78BF" w:rsidRPr="00D201F0" w:rsidRDefault="001E78BF" w:rsidP="00A07167">
      <w:pPr>
        <w:pStyle w:val="af1"/>
        <w:numPr>
          <w:ilvl w:val="0"/>
          <w:numId w:val="11"/>
        </w:numPr>
        <w:autoSpaceDE w:val="0"/>
        <w:autoSpaceDN w:val="0"/>
        <w:adjustRightInd w:val="0"/>
        <w:spacing w:before="60" w:line="240" w:lineRule="atLeast"/>
        <w:ind w:left="0" w:firstLine="425"/>
        <w:contextualSpacing w:val="0"/>
        <w:jc w:val="both"/>
      </w:pPr>
      <w:r w:rsidRPr="00D201F0">
        <w:t xml:space="preserve">иных положений, предусмотренных </w:t>
      </w:r>
      <w:r w:rsidR="00B9091B" w:rsidRPr="00D201F0">
        <w:t>нормативными актами в сфере финансовых рынков</w:t>
      </w:r>
      <w:r w:rsidRPr="00D201F0">
        <w:t>.</w:t>
      </w:r>
    </w:p>
    <w:p w:rsidR="00735FF9" w:rsidRPr="005E4893" w:rsidRDefault="00735FF9" w:rsidP="002911B1">
      <w:pPr>
        <w:pStyle w:val="1"/>
        <w:spacing w:before="0" w:after="0" w:line="240" w:lineRule="atLeast"/>
        <w:ind w:firstLine="426"/>
        <w:rPr>
          <w:rFonts w:ascii="Times New Roman" w:hAnsi="Times New Roman"/>
          <w:sz w:val="28"/>
          <w:lang w:val="ru-RU"/>
        </w:rPr>
      </w:pPr>
    </w:p>
    <w:p w:rsidR="001E78BF" w:rsidRPr="00D201F0" w:rsidRDefault="001E78BF" w:rsidP="005B47C7">
      <w:pPr>
        <w:pStyle w:val="1"/>
        <w:spacing w:before="0" w:after="0" w:line="240" w:lineRule="atLeast"/>
        <w:rPr>
          <w:rFonts w:ascii="Times New Roman" w:hAnsi="Times New Roman"/>
          <w:sz w:val="28"/>
          <w:lang w:val="ru-RU"/>
        </w:rPr>
      </w:pPr>
      <w:r w:rsidRPr="00D201F0">
        <w:rPr>
          <w:rFonts w:ascii="Times New Roman" w:hAnsi="Times New Roman"/>
          <w:sz w:val="28"/>
        </w:rPr>
        <w:t>X</w:t>
      </w:r>
      <w:r w:rsidR="00D30BB5" w:rsidRPr="00D201F0">
        <w:rPr>
          <w:rFonts w:ascii="Times New Roman" w:hAnsi="Times New Roman"/>
          <w:sz w:val="28"/>
        </w:rPr>
        <w:t>I</w:t>
      </w:r>
      <w:r w:rsidRPr="00D201F0">
        <w:rPr>
          <w:rFonts w:ascii="Times New Roman" w:hAnsi="Times New Roman"/>
          <w:sz w:val="28"/>
        </w:rPr>
        <w:t>V</w:t>
      </w:r>
      <w:r w:rsidRPr="00D201F0">
        <w:rPr>
          <w:rFonts w:ascii="Times New Roman" w:hAnsi="Times New Roman"/>
          <w:sz w:val="28"/>
          <w:lang w:val="ru-RU"/>
        </w:rPr>
        <w:t>. Основные сведения о порядке налогообложения доходов</w:t>
      </w:r>
      <w:r w:rsidR="00804ADB" w:rsidRPr="00D201F0">
        <w:rPr>
          <w:rFonts w:ascii="Times New Roman" w:hAnsi="Times New Roman"/>
          <w:sz w:val="28"/>
          <w:lang w:val="ru-RU"/>
        </w:rPr>
        <w:t xml:space="preserve"> </w:t>
      </w:r>
      <w:r w:rsidRPr="00D201F0">
        <w:rPr>
          <w:rFonts w:ascii="Times New Roman" w:hAnsi="Times New Roman"/>
          <w:sz w:val="28"/>
          <w:lang w:val="ru-RU"/>
        </w:rPr>
        <w:t>инвесторов</w:t>
      </w:r>
    </w:p>
    <w:p w:rsidR="001E78BF" w:rsidRPr="00D201F0" w:rsidRDefault="001E78BF" w:rsidP="00065217">
      <w:pPr>
        <w:spacing w:line="240" w:lineRule="atLeast"/>
        <w:ind w:firstLine="426"/>
        <w:jc w:val="both"/>
        <w:rPr>
          <w:sz w:val="16"/>
          <w:szCs w:val="16"/>
        </w:rPr>
      </w:pPr>
    </w:p>
    <w:p w:rsidR="00F64505" w:rsidRPr="00D201F0" w:rsidRDefault="00F64505" w:rsidP="006D49E1">
      <w:pPr>
        <w:pStyle w:val="af1"/>
        <w:numPr>
          <w:ilvl w:val="0"/>
          <w:numId w:val="6"/>
        </w:numPr>
        <w:tabs>
          <w:tab w:val="left" w:pos="993"/>
        </w:tabs>
        <w:spacing w:after="60" w:line="240" w:lineRule="atLeast"/>
        <w:ind w:left="0" w:firstLine="426"/>
        <w:jc w:val="both"/>
      </w:pPr>
      <w:r w:rsidRPr="00D201F0">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w:t>
      </w:r>
      <w:r w:rsidRPr="00D201F0">
        <w:lastRenderedPageBreak/>
        <w:t xml:space="preserve">Налогового </w:t>
      </w:r>
      <w:r w:rsidR="0039585C">
        <w:t>к</w:t>
      </w:r>
      <w:r w:rsidRPr="00D201F0">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64505" w:rsidRDefault="00F64505" w:rsidP="00065217">
      <w:pPr>
        <w:spacing w:after="60" w:line="240" w:lineRule="atLeast"/>
        <w:ind w:firstLine="426"/>
        <w:jc w:val="both"/>
      </w:pPr>
      <w:r w:rsidRPr="00D201F0">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w:t>
      </w:r>
      <w:r w:rsidR="0039585C">
        <w:t xml:space="preserve"> главой 25 Налогового к</w:t>
      </w:r>
      <w:r w:rsidRPr="00D201F0">
        <w:t>одекса Российской Федерации.</w:t>
      </w:r>
    </w:p>
    <w:p w:rsidR="006C6909" w:rsidRDefault="006C6909" w:rsidP="00065217">
      <w:pPr>
        <w:spacing w:after="60" w:line="240" w:lineRule="atLeast"/>
        <w:ind w:firstLine="426"/>
        <w:jc w:val="both"/>
      </w:pPr>
    </w:p>
    <w:p w:rsidR="00A14A97" w:rsidRDefault="00A14A97" w:rsidP="00A14A97">
      <w:pPr>
        <w:spacing w:after="60" w:line="240" w:lineRule="atLeast"/>
        <w:jc w:val="both"/>
      </w:pPr>
    </w:p>
    <w:p w:rsidR="006C6909" w:rsidRDefault="00A14A97" w:rsidP="00A14A97">
      <w:pPr>
        <w:spacing w:after="60" w:line="240" w:lineRule="atLeast"/>
        <w:jc w:val="both"/>
      </w:pPr>
      <w:r>
        <w:t>Генеральный директор                                                                                                  Е.Н. Ганцева</w:t>
      </w:r>
    </w:p>
    <w:p w:rsidR="00A14A97" w:rsidRPr="00D201F0" w:rsidRDefault="00A14A97" w:rsidP="00A14A97">
      <w:pPr>
        <w:spacing w:after="60" w:line="240" w:lineRule="atLeast"/>
        <w:jc w:val="both"/>
      </w:pPr>
      <w:r>
        <w:t xml:space="preserve">                                                                                                      М.П.</w:t>
      </w:r>
    </w:p>
    <w:p w:rsidR="00BA3F6B" w:rsidRPr="00D201F0" w:rsidRDefault="00C0172A" w:rsidP="00BA3F6B">
      <w:pPr>
        <w:spacing w:line="240" w:lineRule="atLeast"/>
      </w:pPr>
      <w:r w:rsidRPr="00D201F0">
        <w:br w:type="page"/>
      </w:r>
      <w:r w:rsidR="00162912">
        <w:rPr>
          <w:noProof/>
          <w:lang w:eastAsia="ru-RU"/>
        </w:rPr>
        <w:lastRenderedPageBreak/>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162912" w:rsidP="00BA3F6B">
      <w:pPr>
        <w:spacing w:line="240" w:lineRule="atLeast"/>
      </w:pPr>
      <w:r>
        <w:rPr>
          <w:noProof/>
          <w:lang w:eastAsia="ru-RU"/>
        </w:rPr>
        <w:lastRenderedPageBreak/>
        <w:drawing>
          <wp:inline distT="0" distB="0" distL="0" distR="0">
            <wp:extent cx="5791200" cy="89249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srcRect/>
                    <a:stretch>
                      <a:fillRect/>
                    </a:stretch>
                  </pic:blipFill>
                  <pic:spPr bwMode="auto">
                    <a:xfrm>
                      <a:off x="0" y="0"/>
                      <a:ext cx="5791200" cy="8924925"/>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Pr="00D201F0" w:rsidRDefault="00162912" w:rsidP="00BA3F6B">
      <w:pPr>
        <w:spacing w:line="240" w:lineRule="atLeast"/>
      </w:pPr>
      <w:r>
        <w:rPr>
          <w:noProof/>
          <w:lang w:eastAsia="ru-RU"/>
        </w:rPr>
        <w:lastRenderedPageBreak/>
        <w:drawing>
          <wp:inline distT="0" distB="0" distL="0" distR="0">
            <wp:extent cx="5734050" cy="92583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162912" w:rsidP="00BA3F6B">
      <w:pPr>
        <w:spacing w:line="240" w:lineRule="atLeast"/>
      </w:pPr>
      <w:r>
        <w:rPr>
          <w:noProof/>
          <w:lang w:eastAsia="ru-RU"/>
        </w:rPr>
        <w:lastRenderedPageBreak/>
        <w:drawing>
          <wp:inline distT="0" distB="0" distL="0" distR="0">
            <wp:extent cx="5734050" cy="92583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Pr="00D201F0" w:rsidRDefault="00BA3F6B" w:rsidP="00BA3F6B">
      <w:pPr>
        <w:spacing w:line="240" w:lineRule="atLeast"/>
      </w:pPr>
    </w:p>
    <w:p w:rsidR="00BA3F6B" w:rsidRPr="00D201F0" w:rsidRDefault="00BA3F6B" w:rsidP="00BA3F6B">
      <w:pPr>
        <w:spacing w:line="240" w:lineRule="atLeast"/>
      </w:pPr>
    </w:p>
    <w:p w:rsidR="00BA3F6B" w:rsidRDefault="00BA3F6B" w:rsidP="00BA3F6B">
      <w:pPr>
        <w:spacing w:line="240" w:lineRule="atLeast"/>
      </w:pPr>
    </w:p>
    <w:sectPr w:rsidR="00BA3F6B" w:rsidSect="00A07167">
      <w:headerReference w:type="default" r:id="rId23"/>
      <w:headerReference w:type="first" r:id="rId24"/>
      <w:pgSz w:w="11907" w:h="16840" w:code="9"/>
      <w:pgMar w:top="568" w:right="708" w:bottom="284" w:left="1418" w:header="426" w:footer="267"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909" w:rsidRDefault="006C6909">
      <w:r>
        <w:separator/>
      </w:r>
    </w:p>
  </w:endnote>
  <w:endnote w:type="continuationSeparator" w:id="0">
    <w:p w:rsidR="006C6909" w:rsidRDefault="006C6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909" w:rsidRDefault="006C6909">
      <w:r>
        <w:separator/>
      </w:r>
    </w:p>
  </w:footnote>
  <w:footnote w:type="continuationSeparator" w:id="0">
    <w:p w:rsidR="006C6909" w:rsidRDefault="006C6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9" w:rsidRPr="000E59E5" w:rsidRDefault="008E001E">
    <w:pPr>
      <w:pStyle w:val="a3"/>
      <w:tabs>
        <w:tab w:val="clear" w:pos="4153"/>
        <w:tab w:val="clear" w:pos="8306"/>
      </w:tabs>
      <w:jc w:val="center"/>
      <w:rPr>
        <w:sz w:val="20"/>
      </w:rPr>
    </w:pPr>
    <w:r w:rsidRPr="000E59E5">
      <w:rPr>
        <w:rStyle w:val="a7"/>
        <w:sz w:val="20"/>
      </w:rPr>
      <w:fldChar w:fldCharType="begin"/>
    </w:r>
    <w:r w:rsidR="006C6909" w:rsidRPr="000E59E5">
      <w:rPr>
        <w:rStyle w:val="a7"/>
        <w:sz w:val="20"/>
      </w:rPr>
      <w:instrText xml:space="preserve"> PAGE </w:instrText>
    </w:r>
    <w:r w:rsidRPr="000E59E5">
      <w:rPr>
        <w:rStyle w:val="a7"/>
        <w:sz w:val="20"/>
      </w:rPr>
      <w:fldChar w:fldCharType="separate"/>
    </w:r>
    <w:r w:rsidR="002C3E5C">
      <w:rPr>
        <w:rStyle w:val="a7"/>
        <w:noProof/>
        <w:sz w:val="20"/>
      </w:rPr>
      <w:t>31</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09" w:rsidRDefault="006C6909">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674"/>
    <w:multiLevelType w:val="hybridMultilevel"/>
    <w:tmpl w:val="9EF00388"/>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D8722F7"/>
    <w:multiLevelType w:val="hybridMultilevel"/>
    <w:tmpl w:val="BF4A02DA"/>
    <w:lvl w:ilvl="0" w:tplc="04190001">
      <w:start w:val="1"/>
      <w:numFmt w:val="bullet"/>
      <w:lvlText w:val=""/>
      <w:lvlJc w:val="left"/>
      <w:pPr>
        <w:tabs>
          <w:tab w:val="num" w:pos="360"/>
        </w:tabs>
        <w:ind w:left="360" w:hanging="360"/>
      </w:pPr>
      <w:rPr>
        <w:rFonts w:ascii="Symbol" w:hAnsi="Symbol" w:hint="default"/>
      </w:rPr>
    </w:lvl>
    <w:lvl w:ilvl="1" w:tplc="B9A0A27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6118D"/>
    <w:multiLevelType w:val="hybridMultilevel"/>
    <w:tmpl w:val="074439A0"/>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12D10941"/>
    <w:multiLevelType w:val="hybridMultilevel"/>
    <w:tmpl w:val="54104FCE"/>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283C4E12"/>
    <w:multiLevelType w:val="hybridMultilevel"/>
    <w:tmpl w:val="B894AD36"/>
    <w:lvl w:ilvl="0" w:tplc="9F8C4C8A">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9892E23"/>
    <w:multiLevelType w:val="hybridMultilevel"/>
    <w:tmpl w:val="EC62FED0"/>
    <w:lvl w:ilvl="0" w:tplc="AAD4079E">
      <w:start w:val="1"/>
      <w:numFmt w:val="decimal"/>
      <w:lvlText w:val="%1."/>
      <w:lvlJc w:val="left"/>
      <w:pPr>
        <w:ind w:left="2629" w:hanging="360"/>
      </w:pPr>
      <w:rPr>
        <w:rFonts w:cs="Times New Roman" w:hint="default"/>
        <w:b w:val="0"/>
        <w:color w:val="auto"/>
      </w:rPr>
    </w:lvl>
    <w:lvl w:ilvl="1" w:tplc="307684CE">
      <w:start w:val="1"/>
      <w:numFmt w:val="decimal"/>
      <w:lvlText w:val="%2)"/>
      <w:lvlJc w:val="left"/>
      <w:pPr>
        <w:ind w:left="1505" w:hanging="360"/>
      </w:pPr>
      <w:rPr>
        <w:rFonts w:cs="Times New Roman" w:hint="default"/>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6">
    <w:nsid w:val="2FF33DA7"/>
    <w:multiLevelType w:val="hybridMultilevel"/>
    <w:tmpl w:val="7DBC0A0A"/>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397D2838"/>
    <w:multiLevelType w:val="hybridMultilevel"/>
    <w:tmpl w:val="3C724006"/>
    <w:lvl w:ilvl="0" w:tplc="A990A94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9">
    <w:nsid w:val="4D5D3384"/>
    <w:multiLevelType w:val="hybridMultilevel"/>
    <w:tmpl w:val="12187CAC"/>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0">
    <w:nsid w:val="558B003D"/>
    <w:multiLevelType w:val="hybridMultilevel"/>
    <w:tmpl w:val="A9885038"/>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646425C3"/>
    <w:multiLevelType w:val="hybridMultilevel"/>
    <w:tmpl w:val="403A8304"/>
    <w:lvl w:ilvl="0" w:tplc="4BA8C8E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727D6DCD"/>
    <w:multiLevelType w:val="multilevel"/>
    <w:tmpl w:val="4D541AD4"/>
    <w:lvl w:ilvl="0">
      <w:start w:val="1"/>
      <w:numFmt w:val="decimal"/>
      <w:lvlText w:val="%1."/>
      <w:lvlJc w:val="left"/>
      <w:pPr>
        <w:ind w:left="785" w:hanging="360"/>
      </w:pPr>
      <w:rPr>
        <w:rFonts w:ascii="Times New Roman" w:hAnsi="Times New Roman" w:cs="Times New Roman" w:hint="default"/>
        <w:color w:val="auto"/>
        <w:sz w:val="24"/>
        <w:szCs w:val="24"/>
      </w:rPr>
    </w:lvl>
    <w:lvl w:ilvl="1">
      <w:start w:val="1"/>
      <w:numFmt w:val="decimal"/>
      <w:isLgl/>
      <w:lvlText w:val="%1.%2."/>
      <w:lvlJc w:val="left"/>
      <w:pPr>
        <w:ind w:left="965" w:hanging="54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13">
    <w:nsid w:val="789F2E57"/>
    <w:multiLevelType w:val="hybridMultilevel"/>
    <w:tmpl w:val="CD12C552"/>
    <w:lvl w:ilvl="0" w:tplc="8A36DBD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3"/>
  </w:num>
  <w:num w:numId="4">
    <w:abstractNumId w:val="7"/>
  </w:num>
  <w:num w:numId="5">
    <w:abstractNumId w:val="8"/>
  </w:num>
  <w:num w:numId="6">
    <w:abstractNumId w:val="12"/>
  </w:num>
  <w:num w:numId="7">
    <w:abstractNumId w:val="6"/>
  </w:num>
  <w:num w:numId="8">
    <w:abstractNumId w:val="10"/>
  </w:num>
  <w:num w:numId="9">
    <w:abstractNumId w:val="3"/>
  </w:num>
  <w:num w:numId="10">
    <w:abstractNumId w:val="2"/>
  </w:num>
  <w:num w:numId="11">
    <w:abstractNumId w:val="9"/>
  </w:num>
  <w:num w:numId="12">
    <w:abstractNumId w:val="5"/>
  </w:num>
  <w:num w:numId="13">
    <w:abstractNumId w:val="0"/>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3217"/>
    <w:rsid w:val="0000368C"/>
    <w:rsid w:val="00006E7F"/>
    <w:rsid w:val="00007035"/>
    <w:rsid w:val="00007F16"/>
    <w:rsid w:val="00010957"/>
    <w:rsid w:val="0001182A"/>
    <w:rsid w:val="0001514E"/>
    <w:rsid w:val="00017691"/>
    <w:rsid w:val="00017F62"/>
    <w:rsid w:val="00021BA7"/>
    <w:rsid w:val="00023A07"/>
    <w:rsid w:val="0002584B"/>
    <w:rsid w:val="000259D5"/>
    <w:rsid w:val="00025C49"/>
    <w:rsid w:val="00030379"/>
    <w:rsid w:val="00031F8A"/>
    <w:rsid w:val="00032DD7"/>
    <w:rsid w:val="000340DE"/>
    <w:rsid w:val="00036712"/>
    <w:rsid w:val="000403D8"/>
    <w:rsid w:val="00041282"/>
    <w:rsid w:val="00041B76"/>
    <w:rsid w:val="00042253"/>
    <w:rsid w:val="000440C9"/>
    <w:rsid w:val="00046750"/>
    <w:rsid w:val="00052AE0"/>
    <w:rsid w:val="00053AC4"/>
    <w:rsid w:val="000553F7"/>
    <w:rsid w:val="000564CF"/>
    <w:rsid w:val="000611DD"/>
    <w:rsid w:val="00064539"/>
    <w:rsid w:val="00065217"/>
    <w:rsid w:val="000652F9"/>
    <w:rsid w:val="00066B7F"/>
    <w:rsid w:val="000725FB"/>
    <w:rsid w:val="00073838"/>
    <w:rsid w:val="000739FE"/>
    <w:rsid w:val="000752DC"/>
    <w:rsid w:val="00075482"/>
    <w:rsid w:val="00076849"/>
    <w:rsid w:val="00076E3A"/>
    <w:rsid w:val="00077942"/>
    <w:rsid w:val="00080216"/>
    <w:rsid w:val="00081C49"/>
    <w:rsid w:val="000842D3"/>
    <w:rsid w:val="00085DBD"/>
    <w:rsid w:val="00086C2E"/>
    <w:rsid w:val="0008781C"/>
    <w:rsid w:val="00092D22"/>
    <w:rsid w:val="000A3C2F"/>
    <w:rsid w:val="000A45F7"/>
    <w:rsid w:val="000A65F8"/>
    <w:rsid w:val="000A6AA7"/>
    <w:rsid w:val="000A7574"/>
    <w:rsid w:val="000B1740"/>
    <w:rsid w:val="000B1D62"/>
    <w:rsid w:val="000B2B10"/>
    <w:rsid w:val="000B4532"/>
    <w:rsid w:val="000B4B74"/>
    <w:rsid w:val="000B55CF"/>
    <w:rsid w:val="000B67A8"/>
    <w:rsid w:val="000B7D62"/>
    <w:rsid w:val="000C3717"/>
    <w:rsid w:val="000C3C54"/>
    <w:rsid w:val="000C42DB"/>
    <w:rsid w:val="000D1586"/>
    <w:rsid w:val="000D3179"/>
    <w:rsid w:val="000D43D3"/>
    <w:rsid w:val="000D4403"/>
    <w:rsid w:val="000D4420"/>
    <w:rsid w:val="000D4CB0"/>
    <w:rsid w:val="000E59E5"/>
    <w:rsid w:val="000F1737"/>
    <w:rsid w:val="000F396A"/>
    <w:rsid w:val="0010140B"/>
    <w:rsid w:val="00101F6D"/>
    <w:rsid w:val="00103785"/>
    <w:rsid w:val="00103981"/>
    <w:rsid w:val="00107EB2"/>
    <w:rsid w:val="00110272"/>
    <w:rsid w:val="00111694"/>
    <w:rsid w:val="0011342E"/>
    <w:rsid w:val="00116F5F"/>
    <w:rsid w:val="00122D00"/>
    <w:rsid w:val="00126DEB"/>
    <w:rsid w:val="00127C37"/>
    <w:rsid w:val="00127E62"/>
    <w:rsid w:val="00130B98"/>
    <w:rsid w:val="001328CC"/>
    <w:rsid w:val="00136675"/>
    <w:rsid w:val="00142386"/>
    <w:rsid w:val="00143E8C"/>
    <w:rsid w:val="001461CC"/>
    <w:rsid w:val="0014629F"/>
    <w:rsid w:val="00146D8D"/>
    <w:rsid w:val="00151F51"/>
    <w:rsid w:val="00153DA0"/>
    <w:rsid w:val="00153F0A"/>
    <w:rsid w:val="00160883"/>
    <w:rsid w:val="00161CE1"/>
    <w:rsid w:val="00162912"/>
    <w:rsid w:val="00164082"/>
    <w:rsid w:val="0017267B"/>
    <w:rsid w:val="0017395C"/>
    <w:rsid w:val="00173ED1"/>
    <w:rsid w:val="00174C08"/>
    <w:rsid w:val="001763C0"/>
    <w:rsid w:val="0018147C"/>
    <w:rsid w:val="0018721B"/>
    <w:rsid w:val="00187D81"/>
    <w:rsid w:val="00190A96"/>
    <w:rsid w:val="001924F2"/>
    <w:rsid w:val="001926EE"/>
    <w:rsid w:val="00193A34"/>
    <w:rsid w:val="00194243"/>
    <w:rsid w:val="001A7777"/>
    <w:rsid w:val="001A7CDB"/>
    <w:rsid w:val="001B280C"/>
    <w:rsid w:val="001B2C59"/>
    <w:rsid w:val="001B3C81"/>
    <w:rsid w:val="001B6450"/>
    <w:rsid w:val="001C3402"/>
    <w:rsid w:val="001C56FC"/>
    <w:rsid w:val="001C6708"/>
    <w:rsid w:val="001C70E6"/>
    <w:rsid w:val="001D17DE"/>
    <w:rsid w:val="001D4D5D"/>
    <w:rsid w:val="001E4914"/>
    <w:rsid w:val="001E78BF"/>
    <w:rsid w:val="001F386A"/>
    <w:rsid w:val="001F7506"/>
    <w:rsid w:val="001F77D6"/>
    <w:rsid w:val="001F7ABB"/>
    <w:rsid w:val="00200178"/>
    <w:rsid w:val="002003FD"/>
    <w:rsid w:val="00200D4A"/>
    <w:rsid w:val="00201462"/>
    <w:rsid w:val="00202EAB"/>
    <w:rsid w:val="00207747"/>
    <w:rsid w:val="0020774B"/>
    <w:rsid w:val="002105D4"/>
    <w:rsid w:val="002124C1"/>
    <w:rsid w:val="002134BB"/>
    <w:rsid w:val="00217F5E"/>
    <w:rsid w:val="0022039C"/>
    <w:rsid w:val="00220A7B"/>
    <w:rsid w:val="00224C1C"/>
    <w:rsid w:val="0022655F"/>
    <w:rsid w:val="00227701"/>
    <w:rsid w:val="00232BB3"/>
    <w:rsid w:val="00235B3B"/>
    <w:rsid w:val="00236693"/>
    <w:rsid w:val="0023695D"/>
    <w:rsid w:val="00236D34"/>
    <w:rsid w:val="0023770B"/>
    <w:rsid w:val="00240087"/>
    <w:rsid w:val="00245CCD"/>
    <w:rsid w:val="002473B5"/>
    <w:rsid w:val="0024781F"/>
    <w:rsid w:val="0025028A"/>
    <w:rsid w:val="00251DB8"/>
    <w:rsid w:val="002529DE"/>
    <w:rsid w:val="00254078"/>
    <w:rsid w:val="00257BCA"/>
    <w:rsid w:val="0026427B"/>
    <w:rsid w:val="0026449A"/>
    <w:rsid w:val="00264742"/>
    <w:rsid w:val="00265A69"/>
    <w:rsid w:val="0026669E"/>
    <w:rsid w:val="00266E2C"/>
    <w:rsid w:val="00267465"/>
    <w:rsid w:val="0026776F"/>
    <w:rsid w:val="00267EB8"/>
    <w:rsid w:val="0027044A"/>
    <w:rsid w:val="00283833"/>
    <w:rsid w:val="00283DF7"/>
    <w:rsid w:val="00284810"/>
    <w:rsid w:val="00286704"/>
    <w:rsid w:val="002911B1"/>
    <w:rsid w:val="00292CD7"/>
    <w:rsid w:val="0029568A"/>
    <w:rsid w:val="00297252"/>
    <w:rsid w:val="002A11CE"/>
    <w:rsid w:val="002A4A6A"/>
    <w:rsid w:val="002A4DAD"/>
    <w:rsid w:val="002A5827"/>
    <w:rsid w:val="002A7658"/>
    <w:rsid w:val="002B08D8"/>
    <w:rsid w:val="002B0C78"/>
    <w:rsid w:val="002B2EFD"/>
    <w:rsid w:val="002B4B80"/>
    <w:rsid w:val="002C09A5"/>
    <w:rsid w:val="002C3E5C"/>
    <w:rsid w:val="002C6479"/>
    <w:rsid w:val="002C6D47"/>
    <w:rsid w:val="002D1EB7"/>
    <w:rsid w:val="002D207A"/>
    <w:rsid w:val="002D335E"/>
    <w:rsid w:val="002D36E3"/>
    <w:rsid w:val="002D400A"/>
    <w:rsid w:val="002D4E4B"/>
    <w:rsid w:val="002D6871"/>
    <w:rsid w:val="002D732E"/>
    <w:rsid w:val="002E0419"/>
    <w:rsid w:val="002E0B6E"/>
    <w:rsid w:val="002E3A43"/>
    <w:rsid w:val="002E5357"/>
    <w:rsid w:val="002E5E0A"/>
    <w:rsid w:val="002F14CE"/>
    <w:rsid w:val="002F1D00"/>
    <w:rsid w:val="002F6CF5"/>
    <w:rsid w:val="00300BD0"/>
    <w:rsid w:val="003053D0"/>
    <w:rsid w:val="00307FDF"/>
    <w:rsid w:val="003106BF"/>
    <w:rsid w:val="00311306"/>
    <w:rsid w:val="003123A1"/>
    <w:rsid w:val="00312981"/>
    <w:rsid w:val="003130D7"/>
    <w:rsid w:val="00314EE7"/>
    <w:rsid w:val="00316B46"/>
    <w:rsid w:val="003174B5"/>
    <w:rsid w:val="00324750"/>
    <w:rsid w:val="00324C3F"/>
    <w:rsid w:val="003272EC"/>
    <w:rsid w:val="003279CA"/>
    <w:rsid w:val="00330E56"/>
    <w:rsid w:val="00343CC4"/>
    <w:rsid w:val="00343DA8"/>
    <w:rsid w:val="0034449A"/>
    <w:rsid w:val="00350124"/>
    <w:rsid w:val="00350E6B"/>
    <w:rsid w:val="00360D31"/>
    <w:rsid w:val="00364105"/>
    <w:rsid w:val="003662F4"/>
    <w:rsid w:val="00371D61"/>
    <w:rsid w:val="003748B8"/>
    <w:rsid w:val="00382225"/>
    <w:rsid w:val="0038413A"/>
    <w:rsid w:val="00386D44"/>
    <w:rsid w:val="0038743B"/>
    <w:rsid w:val="0038787A"/>
    <w:rsid w:val="00390452"/>
    <w:rsid w:val="0039193B"/>
    <w:rsid w:val="00391E86"/>
    <w:rsid w:val="0039585C"/>
    <w:rsid w:val="00397814"/>
    <w:rsid w:val="003A2979"/>
    <w:rsid w:val="003A6349"/>
    <w:rsid w:val="003B3C55"/>
    <w:rsid w:val="003B5114"/>
    <w:rsid w:val="003B5D81"/>
    <w:rsid w:val="003B5DCF"/>
    <w:rsid w:val="003B5EFF"/>
    <w:rsid w:val="003C07EA"/>
    <w:rsid w:val="003C2F4D"/>
    <w:rsid w:val="003C6EAD"/>
    <w:rsid w:val="003D1CFE"/>
    <w:rsid w:val="003D2D97"/>
    <w:rsid w:val="003D7457"/>
    <w:rsid w:val="003E000C"/>
    <w:rsid w:val="003E12ED"/>
    <w:rsid w:val="003E2650"/>
    <w:rsid w:val="003E4A4C"/>
    <w:rsid w:val="003E6A8B"/>
    <w:rsid w:val="003E743D"/>
    <w:rsid w:val="003F0044"/>
    <w:rsid w:val="003F24C9"/>
    <w:rsid w:val="003F405F"/>
    <w:rsid w:val="003F45F3"/>
    <w:rsid w:val="003F6586"/>
    <w:rsid w:val="003F6EA5"/>
    <w:rsid w:val="00402B0D"/>
    <w:rsid w:val="0040366D"/>
    <w:rsid w:val="004100F7"/>
    <w:rsid w:val="00411131"/>
    <w:rsid w:val="004119E6"/>
    <w:rsid w:val="0041288C"/>
    <w:rsid w:val="00413716"/>
    <w:rsid w:val="004149F2"/>
    <w:rsid w:val="00417058"/>
    <w:rsid w:val="004177B3"/>
    <w:rsid w:val="0042258C"/>
    <w:rsid w:val="00423239"/>
    <w:rsid w:val="00423462"/>
    <w:rsid w:val="00430023"/>
    <w:rsid w:val="00432384"/>
    <w:rsid w:val="0043374F"/>
    <w:rsid w:val="0043381D"/>
    <w:rsid w:val="00433BAE"/>
    <w:rsid w:val="00434337"/>
    <w:rsid w:val="00437621"/>
    <w:rsid w:val="00437A16"/>
    <w:rsid w:val="00437CFB"/>
    <w:rsid w:val="00440527"/>
    <w:rsid w:val="00441E97"/>
    <w:rsid w:val="00444D06"/>
    <w:rsid w:val="00452973"/>
    <w:rsid w:val="00455F1F"/>
    <w:rsid w:val="0045719E"/>
    <w:rsid w:val="004603F6"/>
    <w:rsid w:val="004625AD"/>
    <w:rsid w:val="004646C2"/>
    <w:rsid w:val="00464992"/>
    <w:rsid w:val="00465886"/>
    <w:rsid w:val="00465939"/>
    <w:rsid w:val="00467CE2"/>
    <w:rsid w:val="0047211B"/>
    <w:rsid w:val="004721F0"/>
    <w:rsid w:val="00472263"/>
    <w:rsid w:val="0047275D"/>
    <w:rsid w:val="004734DC"/>
    <w:rsid w:val="0047353F"/>
    <w:rsid w:val="00476153"/>
    <w:rsid w:val="004812A9"/>
    <w:rsid w:val="004813E7"/>
    <w:rsid w:val="00483C4F"/>
    <w:rsid w:val="0048468D"/>
    <w:rsid w:val="0049033E"/>
    <w:rsid w:val="00493EF3"/>
    <w:rsid w:val="004972B4"/>
    <w:rsid w:val="004A6134"/>
    <w:rsid w:val="004B1CB2"/>
    <w:rsid w:val="004B2259"/>
    <w:rsid w:val="004B6091"/>
    <w:rsid w:val="004B62FA"/>
    <w:rsid w:val="004B7151"/>
    <w:rsid w:val="004B75FD"/>
    <w:rsid w:val="004B7A4C"/>
    <w:rsid w:val="004C3849"/>
    <w:rsid w:val="004D0EE5"/>
    <w:rsid w:val="004D15A5"/>
    <w:rsid w:val="004D2E3A"/>
    <w:rsid w:val="004E6374"/>
    <w:rsid w:val="004E6489"/>
    <w:rsid w:val="004F0787"/>
    <w:rsid w:val="004F77D3"/>
    <w:rsid w:val="004F7A11"/>
    <w:rsid w:val="005006BF"/>
    <w:rsid w:val="005024F2"/>
    <w:rsid w:val="0050292F"/>
    <w:rsid w:val="00502F65"/>
    <w:rsid w:val="005053A4"/>
    <w:rsid w:val="00510689"/>
    <w:rsid w:val="00514ADA"/>
    <w:rsid w:val="005177B1"/>
    <w:rsid w:val="00520582"/>
    <w:rsid w:val="0052689A"/>
    <w:rsid w:val="00527703"/>
    <w:rsid w:val="00532EC2"/>
    <w:rsid w:val="00533AE3"/>
    <w:rsid w:val="0053610E"/>
    <w:rsid w:val="00536964"/>
    <w:rsid w:val="00537726"/>
    <w:rsid w:val="00537D18"/>
    <w:rsid w:val="0054594D"/>
    <w:rsid w:val="00546BAD"/>
    <w:rsid w:val="00547479"/>
    <w:rsid w:val="005475E7"/>
    <w:rsid w:val="00551B26"/>
    <w:rsid w:val="00552B5C"/>
    <w:rsid w:val="0055576A"/>
    <w:rsid w:val="00561124"/>
    <w:rsid w:val="0056165D"/>
    <w:rsid w:val="00561FEB"/>
    <w:rsid w:val="00566753"/>
    <w:rsid w:val="00570E4D"/>
    <w:rsid w:val="00571185"/>
    <w:rsid w:val="0057473D"/>
    <w:rsid w:val="00574A9C"/>
    <w:rsid w:val="00574F75"/>
    <w:rsid w:val="00577E28"/>
    <w:rsid w:val="00580DA0"/>
    <w:rsid w:val="00582CD1"/>
    <w:rsid w:val="005855AE"/>
    <w:rsid w:val="00590E43"/>
    <w:rsid w:val="005945D0"/>
    <w:rsid w:val="00594A0B"/>
    <w:rsid w:val="005A029F"/>
    <w:rsid w:val="005A135A"/>
    <w:rsid w:val="005A4C1C"/>
    <w:rsid w:val="005A6033"/>
    <w:rsid w:val="005A7FCE"/>
    <w:rsid w:val="005B022E"/>
    <w:rsid w:val="005B13FF"/>
    <w:rsid w:val="005B2CE5"/>
    <w:rsid w:val="005B3899"/>
    <w:rsid w:val="005B47C7"/>
    <w:rsid w:val="005B5828"/>
    <w:rsid w:val="005C33A1"/>
    <w:rsid w:val="005C68AB"/>
    <w:rsid w:val="005C7542"/>
    <w:rsid w:val="005D1B54"/>
    <w:rsid w:val="005E0125"/>
    <w:rsid w:val="005E4893"/>
    <w:rsid w:val="005E5AB3"/>
    <w:rsid w:val="005F0AAC"/>
    <w:rsid w:val="005F13B6"/>
    <w:rsid w:val="005F3835"/>
    <w:rsid w:val="005F3862"/>
    <w:rsid w:val="005F45A9"/>
    <w:rsid w:val="005F4F13"/>
    <w:rsid w:val="00601300"/>
    <w:rsid w:val="006024C7"/>
    <w:rsid w:val="006038A3"/>
    <w:rsid w:val="006038AD"/>
    <w:rsid w:val="0060485D"/>
    <w:rsid w:val="006052A2"/>
    <w:rsid w:val="006108D2"/>
    <w:rsid w:val="006130F1"/>
    <w:rsid w:val="00613A8C"/>
    <w:rsid w:val="006143F8"/>
    <w:rsid w:val="00614B57"/>
    <w:rsid w:val="006150FA"/>
    <w:rsid w:val="00616DCC"/>
    <w:rsid w:val="00617DB8"/>
    <w:rsid w:val="00621932"/>
    <w:rsid w:val="006219F3"/>
    <w:rsid w:val="0062221C"/>
    <w:rsid w:val="00625F2F"/>
    <w:rsid w:val="0062688D"/>
    <w:rsid w:val="00626B39"/>
    <w:rsid w:val="006279BA"/>
    <w:rsid w:val="0063014A"/>
    <w:rsid w:val="00630551"/>
    <w:rsid w:val="006349FD"/>
    <w:rsid w:val="00640358"/>
    <w:rsid w:val="006410D0"/>
    <w:rsid w:val="00642747"/>
    <w:rsid w:val="00646506"/>
    <w:rsid w:val="0064665A"/>
    <w:rsid w:val="0065071C"/>
    <w:rsid w:val="00650938"/>
    <w:rsid w:val="00653B92"/>
    <w:rsid w:val="006565A9"/>
    <w:rsid w:val="006574BD"/>
    <w:rsid w:val="00664CA6"/>
    <w:rsid w:val="00664DD3"/>
    <w:rsid w:val="006653BA"/>
    <w:rsid w:val="00666229"/>
    <w:rsid w:val="00667E02"/>
    <w:rsid w:val="0067081C"/>
    <w:rsid w:val="0067121C"/>
    <w:rsid w:val="006725A1"/>
    <w:rsid w:val="00673632"/>
    <w:rsid w:val="00676104"/>
    <w:rsid w:val="00676EC7"/>
    <w:rsid w:val="006813A9"/>
    <w:rsid w:val="00684E22"/>
    <w:rsid w:val="00685520"/>
    <w:rsid w:val="00685AB6"/>
    <w:rsid w:val="006862F0"/>
    <w:rsid w:val="00687092"/>
    <w:rsid w:val="00690687"/>
    <w:rsid w:val="00691F16"/>
    <w:rsid w:val="0069331A"/>
    <w:rsid w:val="00694F96"/>
    <w:rsid w:val="00697636"/>
    <w:rsid w:val="006A1DD1"/>
    <w:rsid w:val="006A2C53"/>
    <w:rsid w:val="006A2EA6"/>
    <w:rsid w:val="006A30BA"/>
    <w:rsid w:val="006A3431"/>
    <w:rsid w:val="006A4E3F"/>
    <w:rsid w:val="006A709D"/>
    <w:rsid w:val="006A7749"/>
    <w:rsid w:val="006B3602"/>
    <w:rsid w:val="006B49FA"/>
    <w:rsid w:val="006C011C"/>
    <w:rsid w:val="006C2DE8"/>
    <w:rsid w:val="006C5302"/>
    <w:rsid w:val="006C5844"/>
    <w:rsid w:val="006C6909"/>
    <w:rsid w:val="006C77E0"/>
    <w:rsid w:val="006C7ACF"/>
    <w:rsid w:val="006D26EE"/>
    <w:rsid w:val="006D2E2E"/>
    <w:rsid w:val="006D3786"/>
    <w:rsid w:val="006D464B"/>
    <w:rsid w:val="006D4682"/>
    <w:rsid w:val="006D49E1"/>
    <w:rsid w:val="006D4F13"/>
    <w:rsid w:val="006D7604"/>
    <w:rsid w:val="006E657D"/>
    <w:rsid w:val="006E75CA"/>
    <w:rsid w:val="006F68F9"/>
    <w:rsid w:val="00700C4B"/>
    <w:rsid w:val="0070196A"/>
    <w:rsid w:val="00702013"/>
    <w:rsid w:val="00702631"/>
    <w:rsid w:val="00704889"/>
    <w:rsid w:val="007049B2"/>
    <w:rsid w:val="00704C3E"/>
    <w:rsid w:val="007076DE"/>
    <w:rsid w:val="00707EA1"/>
    <w:rsid w:val="00713133"/>
    <w:rsid w:val="00713D54"/>
    <w:rsid w:val="007213B7"/>
    <w:rsid w:val="0072395F"/>
    <w:rsid w:val="007278D6"/>
    <w:rsid w:val="00730C24"/>
    <w:rsid w:val="00732418"/>
    <w:rsid w:val="007325DE"/>
    <w:rsid w:val="007330D1"/>
    <w:rsid w:val="00734F34"/>
    <w:rsid w:val="007355B5"/>
    <w:rsid w:val="00735FF9"/>
    <w:rsid w:val="00736134"/>
    <w:rsid w:val="007364CF"/>
    <w:rsid w:val="00746D02"/>
    <w:rsid w:val="00752269"/>
    <w:rsid w:val="00755293"/>
    <w:rsid w:val="007563EC"/>
    <w:rsid w:val="007605D8"/>
    <w:rsid w:val="00761510"/>
    <w:rsid w:val="007637E3"/>
    <w:rsid w:val="00763BC4"/>
    <w:rsid w:val="00764701"/>
    <w:rsid w:val="007651EE"/>
    <w:rsid w:val="00775FDD"/>
    <w:rsid w:val="00780A94"/>
    <w:rsid w:val="00786B34"/>
    <w:rsid w:val="0078724E"/>
    <w:rsid w:val="00787D8C"/>
    <w:rsid w:val="007903E6"/>
    <w:rsid w:val="00792BDF"/>
    <w:rsid w:val="007936CB"/>
    <w:rsid w:val="007A07AE"/>
    <w:rsid w:val="007A3B48"/>
    <w:rsid w:val="007A40CA"/>
    <w:rsid w:val="007A46DD"/>
    <w:rsid w:val="007A6509"/>
    <w:rsid w:val="007B2E9C"/>
    <w:rsid w:val="007B4031"/>
    <w:rsid w:val="007B59DD"/>
    <w:rsid w:val="007C224D"/>
    <w:rsid w:val="007C33ED"/>
    <w:rsid w:val="007C479A"/>
    <w:rsid w:val="007C6C6B"/>
    <w:rsid w:val="007D2445"/>
    <w:rsid w:val="007D6369"/>
    <w:rsid w:val="007E0529"/>
    <w:rsid w:val="007E083E"/>
    <w:rsid w:val="007E0993"/>
    <w:rsid w:val="007E2E0E"/>
    <w:rsid w:val="007E670D"/>
    <w:rsid w:val="007E6B18"/>
    <w:rsid w:val="007E732A"/>
    <w:rsid w:val="007F4F05"/>
    <w:rsid w:val="007F587E"/>
    <w:rsid w:val="007F5BF3"/>
    <w:rsid w:val="007F7FB4"/>
    <w:rsid w:val="00803BF3"/>
    <w:rsid w:val="00804ADB"/>
    <w:rsid w:val="00807B68"/>
    <w:rsid w:val="00807CAB"/>
    <w:rsid w:val="00812166"/>
    <w:rsid w:val="00814C81"/>
    <w:rsid w:val="00817707"/>
    <w:rsid w:val="008179F1"/>
    <w:rsid w:val="008205B9"/>
    <w:rsid w:val="0082608A"/>
    <w:rsid w:val="00826307"/>
    <w:rsid w:val="008311F5"/>
    <w:rsid w:val="00831989"/>
    <w:rsid w:val="00835D22"/>
    <w:rsid w:val="00841C97"/>
    <w:rsid w:val="00844ABC"/>
    <w:rsid w:val="00845AC3"/>
    <w:rsid w:val="0084629B"/>
    <w:rsid w:val="00852912"/>
    <w:rsid w:val="008611F8"/>
    <w:rsid w:val="008649B0"/>
    <w:rsid w:val="00864B67"/>
    <w:rsid w:val="008656BF"/>
    <w:rsid w:val="00867E79"/>
    <w:rsid w:val="0087083D"/>
    <w:rsid w:val="00872717"/>
    <w:rsid w:val="0087405D"/>
    <w:rsid w:val="008743FE"/>
    <w:rsid w:val="008759C4"/>
    <w:rsid w:val="00876B82"/>
    <w:rsid w:val="00881BDB"/>
    <w:rsid w:val="00883FC2"/>
    <w:rsid w:val="00886D91"/>
    <w:rsid w:val="00886FBF"/>
    <w:rsid w:val="00887D7F"/>
    <w:rsid w:val="00890480"/>
    <w:rsid w:val="0089319F"/>
    <w:rsid w:val="0089597E"/>
    <w:rsid w:val="00895CE1"/>
    <w:rsid w:val="00895E41"/>
    <w:rsid w:val="008A2D90"/>
    <w:rsid w:val="008A5EBE"/>
    <w:rsid w:val="008A64B2"/>
    <w:rsid w:val="008A77FE"/>
    <w:rsid w:val="008B2D48"/>
    <w:rsid w:val="008B420F"/>
    <w:rsid w:val="008B42AD"/>
    <w:rsid w:val="008B73B2"/>
    <w:rsid w:val="008B7767"/>
    <w:rsid w:val="008C1AFE"/>
    <w:rsid w:val="008C1BF3"/>
    <w:rsid w:val="008C263A"/>
    <w:rsid w:val="008C3779"/>
    <w:rsid w:val="008C3ECA"/>
    <w:rsid w:val="008C5CEA"/>
    <w:rsid w:val="008D18DC"/>
    <w:rsid w:val="008D2823"/>
    <w:rsid w:val="008D7A70"/>
    <w:rsid w:val="008E001E"/>
    <w:rsid w:val="008E0A29"/>
    <w:rsid w:val="008E152F"/>
    <w:rsid w:val="008E2639"/>
    <w:rsid w:val="008E30B6"/>
    <w:rsid w:val="008E4088"/>
    <w:rsid w:val="008E58E6"/>
    <w:rsid w:val="008E717C"/>
    <w:rsid w:val="008F1E0E"/>
    <w:rsid w:val="008F3D4A"/>
    <w:rsid w:val="008F5541"/>
    <w:rsid w:val="008F6382"/>
    <w:rsid w:val="008F7E82"/>
    <w:rsid w:val="0091145C"/>
    <w:rsid w:val="009116D1"/>
    <w:rsid w:val="00912315"/>
    <w:rsid w:val="00912E6E"/>
    <w:rsid w:val="009146B9"/>
    <w:rsid w:val="00915A22"/>
    <w:rsid w:val="0092391B"/>
    <w:rsid w:val="00932E78"/>
    <w:rsid w:val="00932EB8"/>
    <w:rsid w:val="00935241"/>
    <w:rsid w:val="0093553F"/>
    <w:rsid w:val="00936CA0"/>
    <w:rsid w:val="00937665"/>
    <w:rsid w:val="00937D35"/>
    <w:rsid w:val="0094147B"/>
    <w:rsid w:val="009425F4"/>
    <w:rsid w:val="00953503"/>
    <w:rsid w:val="009554E8"/>
    <w:rsid w:val="0095555A"/>
    <w:rsid w:val="00956EEC"/>
    <w:rsid w:val="00960F94"/>
    <w:rsid w:val="00961537"/>
    <w:rsid w:val="00962483"/>
    <w:rsid w:val="00962A3E"/>
    <w:rsid w:val="0096507D"/>
    <w:rsid w:val="00965353"/>
    <w:rsid w:val="00966D0B"/>
    <w:rsid w:val="00973ED5"/>
    <w:rsid w:val="00974253"/>
    <w:rsid w:val="00975B42"/>
    <w:rsid w:val="0097703F"/>
    <w:rsid w:val="009776F9"/>
    <w:rsid w:val="00977780"/>
    <w:rsid w:val="00977EE8"/>
    <w:rsid w:val="009818B1"/>
    <w:rsid w:val="00983D3B"/>
    <w:rsid w:val="00987067"/>
    <w:rsid w:val="00992113"/>
    <w:rsid w:val="00993386"/>
    <w:rsid w:val="009934E6"/>
    <w:rsid w:val="00993B83"/>
    <w:rsid w:val="00993DD0"/>
    <w:rsid w:val="009942D5"/>
    <w:rsid w:val="00994890"/>
    <w:rsid w:val="009A1714"/>
    <w:rsid w:val="009A2E1C"/>
    <w:rsid w:val="009A2ECD"/>
    <w:rsid w:val="009A4FB6"/>
    <w:rsid w:val="009A7236"/>
    <w:rsid w:val="009A74CB"/>
    <w:rsid w:val="009B130B"/>
    <w:rsid w:val="009B23DB"/>
    <w:rsid w:val="009B4288"/>
    <w:rsid w:val="009B4B7B"/>
    <w:rsid w:val="009B68B1"/>
    <w:rsid w:val="009C0A19"/>
    <w:rsid w:val="009C0C1C"/>
    <w:rsid w:val="009C202F"/>
    <w:rsid w:val="009C3170"/>
    <w:rsid w:val="009C397D"/>
    <w:rsid w:val="009C4578"/>
    <w:rsid w:val="009C76F2"/>
    <w:rsid w:val="009D0E7A"/>
    <w:rsid w:val="009D0FAB"/>
    <w:rsid w:val="009D2D9C"/>
    <w:rsid w:val="009D3114"/>
    <w:rsid w:val="009D32B9"/>
    <w:rsid w:val="009D43B5"/>
    <w:rsid w:val="009D4D13"/>
    <w:rsid w:val="009D5A46"/>
    <w:rsid w:val="009D5A87"/>
    <w:rsid w:val="009D5FE1"/>
    <w:rsid w:val="009D6D1D"/>
    <w:rsid w:val="009E281E"/>
    <w:rsid w:val="009E31F3"/>
    <w:rsid w:val="009E4580"/>
    <w:rsid w:val="009E5B2E"/>
    <w:rsid w:val="009E697C"/>
    <w:rsid w:val="009E6ECA"/>
    <w:rsid w:val="009F360C"/>
    <w:rsid w:val="009F38C1"/>
    <w:rsid w:val="00A03CF5"/>
    <w:rsid w:val="00A07167"/>
    <w:rsid w:val="00A100B1"/>
    <w:rsid w:val="00A10223"/>
    <w:rsid w:val="00A11596"/>
    <w:rsid w:val="00A12621"/>
    <w:rsid w:val="00A1477D"/>
    <w:rsid w:val="00A14A97"/>
    <w:rsid w:val="00A156D7"/>
    <w:rsid w:val="00A210C5"/>
    <w:rsid w:val="00A2376C"/>
    <w:rsid w:val="00A2457D"/>
    <w:rsid w:val="00A24CA3"/>
    <w:rsid w:val="00A250D4"/>
    <w:rsid w:val="00A308BC"/>
    <w:rsid w:val="00A31EB5"/>
    <w:rsid w:val="00A3396E"/>
    <w:rsid w:val="00A3536D"/>
    <w:rsid w:val="00A35E84"/>
    <w:rsid w:val="00A367E5"/>
    <w:rsid w:val="00A43EA3"/>
    <w:rsid w:val="00A44021"/>
    <w:rsid w:val="00A444AE"/>
    <w:rsid w:val="00A448FD"/>
    <w:rsid w:val="00A466EC"/>
    <w:rsid w:val="00A50D03"/>
    <w:rsid w:val="00A53244"/>
    <w:rsid w:val="00A53348"/>
    <w:rsid w:val="00A612AD"/>
    <w:rsid w:val="00A62DDC"/>
    <w:rsid w:val="00A66672"/>
    <w:rsid w:val="00A674E0"/>
    <w:rsid w:val="00A678D0"/>
    <w:rsid w:val="00A71719"/>
    <w:rsid w:val="00A74528"/>
    <w:rsid w:val="00A7498A"/>
    <w:rsid w:val="00A75023"/>
    <w:rsid w:val="00A75B29"/>
    <w:rsid w:val="00A75C15"/>
    <w:rsid w:val="00A823F6"/>
    <w:rsid w:val="00A84178"/>
    <w:rsid w:val="00A84F63"/>
    <w:rsid w:val="00A851E8"/>
    <w:rsid w:val="00A8535E"/>
    <w:rsid w:val="00A904A0"/>
    <w:rsid w:val="00A91B7E"/>
    <w:rsid w:val="00A9374E"/>
    <w:rsid w:val="00A94BFE"/>
    <w:rsid w:val="00A95928"/>
    <w:rsid w:val="00A9776C"/>
    <w:rsid w:val="00A97BC6"/>
    <w:rsid w:val="00AA1616"/>
    <w:rsid w:val="00AB0033"/>
    <w:rsid w:val="00AB4347"/>
    <w:rsid w:val="00AB438F"/>
    <w:rsid w:val="00AC148E"/>
    <w:rsid w:val="00AC35D7"/>
    <w:rsid w:val="00AC58FD"/>
    <w:rsid w:val="00AC6B28"/>
    <w:rsid w:val="00AD2231"/>
    <w:rsid w:val="00AD3D8A"/>
    <w:rsid w:val="00AD5CAB"/>
    <w:rsid w:val="00AD63A1"/>
    <w:rsid w:val="00AE11F3"/>
    <w:rsid w:val="00AE1887"/>
    <w:rsid w:val="00AE3D59"/>
    <w:rsid w:val="00AE638A"/>
    <w:rsid w:val="00AF19B2"/>
    <w:rsid w:val="00B0032E"/>
    <w:rsid w:val="00B009FC"/>
    <w:rsid w:val="00B00E09"/>
    <w:rsid w:val="00B029AB"/>
    <w:rsid w:val="00B02DC6"/>
    <w:rsid w:val="00B036D3"/>
    <w:rsid w:val="00B0670A"/>
    <w:rsid w:val="00B07D72"/>
    <w:rsid w:val="00B15DCC"/>
    <w:rsid w:val="00B15E22"/>
    <w:rsid w:val="00B17EA6"/>
    <w:rsid w:val="00B22B8F"/>
    <w:rsid w:val="00B25711"/>
    <w:rsid w:val="00B31598"/>
    <w:rsid w:val="00B3368E"/>
    <w:rsid w:val="00B33738"/>
    <w:rsid w:val="00B34794"/>
    <w:rsid w:val="00B3604F"/>
    <w:rsid w:val="00B36273"/>
    <w:rsid w:val="00B41BBD"/>
    <w:rsid w:val="00B43DEC"/>
    <w:rsid w:val="00B45CAE"/>
    <w:rsid w:val="00B46A7C"/>
    <w:rsid w:val="00B47631"/>
    <w:rsid w:val="00B54FBE"/>
    <w:rsid w:val="00B5586D"/>
    <w:rsid w:val="00B55A25"/>
    <w:rsid w:val="00B55BFA"/>
    <w:rsid w:val="00B55D05"/>
    <w:rsid w:val="00B603D6"/>
    <w:rsid w:val="00B60CAD"/>
    <w:rsid w:val="00B62E0D"/>
    <w:rsid w:val="00B63D83"/>
    <w:rsid w:val="00B666CE"/>
    <w:rsid w:val="00B67B28"/>
    <w:rsid w:val="00B67CD0"/>
    <w:rsid w:val="00B7159A"/>
    <w:rsid w:val="00B7565E"/>
    <w:rsid w:val="00B80284"/>
    <w:rsid w:val="00B8199D"/>
    <w:rsid w:val="00B84863"/>
    <w:rsid w:val="00B8530A"/>
    <w:rsid w:val="00B857D8"/>
    <w:rsid w:val="00B85944"/>
    <w:rsid w:val="00B8621E"/>
    <w:rsid w:val="00B9091B"/>
    <w:rsid w:val="00B96474"/>
    <w:rsid w:val="00BA15B3"/>
    <w:rsid w:val="00BA214E"/>
    <w:rsid w:val="00BA2D3D"/>
    <w:rsid w:val="00BA3551"/>
    <w:rsid w:val="00BA3EA1"/>
    <w:rsid w:val="00BA3F6B"/>
    <w:rsid w:val="00BA45CE"/>
    <w:rsid w:val="00BA5597"/>
    <w:rsid w:val="00BA76A5"/>
    <w:rsid w:val="00BB31A2"/>
    <w:rsid w:val="00BB69F7"/>
    <w:rsid w:val="00BB7FAE"/>
    <w:rsid w:val="00BC0219"/>
    <w:rsid w:val="00BC273C"/>
    <w:rsid w:val="00BC2E70"/>
    <w:rsid w:val="00BC42A7"/>
    <w:rsid w:val="00BC4D5B"/>
    <w:rsid w:val="00BC7DA8"/>
    <w:rsid w:val="00BD01A6"/>
    <w:rsid w:val="00BD02BC"/>
    <w:rsid w:val="00BD03FD"/>
    <w:rsid w:val="00BD4D2B"/>
    <w:rsid w:val="00BE221F"/>
    <w:rsid w:val="00BF1D10"/>
    <w:rsid w:val="00BF602E"/>
    <w:rsid w:val="00BF6AF8"/>
    <w:rsid w:val="00C00C00"/>
    <w:rsid w:val="00C0172A"/>
    <w:rsid w:val="00C060C9"/>
    <w:rsid w:val="00C10E24"/>
    <w:rsid w:val="00C13320"/>
    <w:rsid w:val="00C1539B"/>
    <w:rsid w:val="00C17BE4"/>
    <w:rsid w:val="00C239BC"/>
    <w:rsid w:val="00C26A9D"/>
    <w:rsid w:val="00C27488"/>
    <w:rsid w:val="00C308BE"/>
    <w:rsid w:val="00C30F33"/>
    <w:rsid w:val="00C31222"/>
    <w:rsid w:val="00C3213D"/>
    <w:rsid w:val="00C321D9"/>
    <w:rsid w:val="00C4557C"/>
    <w:rsid w:val="00C456C3"/>
    <w:rsid w:val="00C47C6C"/>
    <w:rsid w:val="00C47DE4"/>
    <w:rsid w:val="00C51597"/>
    <w:rsid w:val="00C5212F"/>
    <w:rsid w:val="00C54B49"/>
    <w:rsid w:val="00C602F1"/>
    <w:rsid w:val="00C64E3F"/>
    <w:rsid w:val="00C660EE"/>
    <w:rsid w:val="00C67CC3"/>
    <w:rsid w:val="00C716C3"/>
    <w:rsid w:val="00C71F30"/>
    <w:rsid w:val="00C71FB0"/>
    <w:rsid w:val="00C74409"/>
    <w:rsid w:val="00C74DF0"/>
    <w:rsid w:val="00C76AFE"/>
    <w:rsid w:val="00C81048"/>
    <w:rsid w:val="00C822F2"/>
    <w:rsid w:val="00C855DB"/>
    <w:rsid w:val="00C93D71"/>
    <w:rsid w:val="00C96CDF"/>
    <w:rsid w:val="00CA1B16"/>
    <w:rsid w:val="00CA6347"/>
    <w:rsid w:val="00CA6460"/>
    <w:rsid w:val="00CA6A8C"/>
    <w:rsid w:val="00CA75B9"/>
    <w:rsid w:val="00CB2A3A"/>
    <w:rsid w:val="00CB76A2"/>
    <w:rsid w:val="00CC2485"/>
    <w:rsid w:val="00CC2AF9"/>
    <w:rsid w:val="00CC6B2C"/>
    <w:rsid w:val="00CC6C63"/>
    <w:rsid w:val="00CD2740"/>
    <w:rsid w:val="00CD31CF"/>
    <w:rsid w:val="00CD3829"/>
    <w:rsid w:val="00CD38B1"/>
    <w:rsid w:val="00CD3B3A"/>
    <w:rsid w:val="00CD3E32"/>
    <w:rsid w:val="00CD3E51"/>
    <w:rsid w:val="00CD42E2"/>
    <w:rsid w:val="00CD51CC"/>
    <w:rsid w:val="00CD61E7"/>
    <w:rsid w:val="00CD684D"/>
    <w:rsid w:val="00CE1F7B"/>
    <w:rsid w:val="00CE27B2"/>
    <w:rsid w:val="00CE5CB5"/>
    <w:rsid w:val="00CF3F48"/>
    <w:rsid w:val="00CF5F7B"/>
    <w:rsid w:val="00D0415A"/>
    <w:rsid w:val="00D04CE0"/>
    <w:rsid w:val="00D06CBA"/>
    <w:rsid w:val="00D10570"/>
    <w:rsid w:val="00D110C3"/>
    <w:rsid w:val="00D13AA2"/>
    <w:rsid w:val="00D172B8"/>
    <w:rsid w:val="00D201F0"/>
    <w:rsid w:val="00D20CCC"/>
    <w:rsid w:val="00D20D29"/>
    <w:rsid w:val="00D21804"/>
    <w:rsid w:val="00D2287C"/>
    <w:rsid w:val="00D26A33"/>
    <w:rsid w:val="00D27E27"/>
    <w:rsid w:val="00D30572"/>
    <w:rsid w:val="00D307AD"/>
    <w:rsid w:val="00D30BB5"/>
    <w:rsid w:val="00D327BB"/>
    <w:rsid w:val="00D32952"/>
    <w:rsid w:val="00D32B34"/>
    <w:rsid w:val="00D3358B"/>
    <w:rsid w:val="00D35F83"/>
    <w:rsid w:val="00D405D1"/>
    <w:rsid w:val="00D41B7D"/>
    <w:rsid w:val="00D52E65"/>
    <w:rsid w:val="00D55E33"/>
    <w:rsid w:val="00D55F0F"/>
    <w:rsid w:val="00D6037F"/>
    <w:rsid w:val="00D620BE"/>
    <w:rsid w:val="00D62A1C"/>
    <w:rsid w:val="00D63868"/>
    <w:rsid w:val="00D63ED2"/>
    <w:rsid w:val="00D64CDF"/>
    <w:rsid w:val="00D66866"/>
    <w:rsid w:val="00D670B6"/>
    <w:rsid w:val="00D67D58"/>
    <w:rsid w:val="00D723E0"/>
    <w:rsid w:val="00D73F5C"/>
    <w:rsid w:val="00D75C1F"/>
    <w:rsid w:val="00D800A3"/>
    <w:rsid w:val="00D80A40"/>
    <w:rsid w:val="00D84047"/>
    <w:rsid w:val="00D86855"/>
    <w:rsid w:val="00D90130"/>
    <w:rsid w:val="00D92678"/>
    <w:rsid w:val="00D93C9D"/>
    <w:rsid w:val="00D97DEC"/>
    <w:rsid w:val="00DA2323"/>
    <w:rsid w:val="00DA58E8"/>
    <w:rsid w:val="00DB18D8"/>
    <w:rsid w:val="00DB1909"/>
    <w:rsid w:val="00DB4709"/>
    <w:rsid w:val="00DB6529"/>
    <w:rsid w:val="00DB7002"/>
    <w:rsid w:val="00DB763B"/>
    <w:rsid w:val="00DB7B21"/>
    <w:rsid w:val="00DC0F58"/>
    <w:rsid w:val="00DC132D"/>
    <w:rsid w:val="00DC27C8"/>
    <w:rsid w:val="00DC5048"/>
    <w:rsid w:val="00DC5D47"/>
    <w:rsid w:val="00DD17A6"/>
    <w:rsid w:val="00DD5629"/>
    <w:rsid w:val="00DE030B"/>
    <w:rsid w:val="00DE0B44"/>
    <w:rsid w:val="00DE0C96"/>
    <w:rsid w:val="00DE4261"/>
    <w:rsid w:val="00DF2242"/>
    <w:rsid w:val="00DF41E6"/>
    <w:rsid w:val="00DF45EE"/>
    <w:rsid w:val="00DF586C"/>
    <w:rsid w:val="00DF5DAF"/>
    <w:rsid w:val="00E00670"/>
    <w:rsid w:val="00E02BB7"/>
    <w:rsid w:val="00E0545C"/>
    <w:rsid w:val="00E0589B"/>
    <w:rsid w:val="00E06D5C"/>
    <w:rsid w:val="00E07658"/>
    <w:rsid w:val="00E07662"/>
    <w:rsid w:val="00E1009E"/>
    <w:rsid w:val="00E11846"/>
    <w:rsid w:val="00E13DA2"/>
    <w:rsid w:val="00E13FB6"/>
    <w:rsid w:val="00E141A6"/>
    <w:rsid w:val="00E14A02"/>
    <w:rsid w:val="00E15746"/>
    <w:rsid w:val="00E15AF4"/>
    <w:rsid w:val="00E20982"/>
    <w:rsid w:val="00E20F63"/>
    <w:rsid w:val="00E21785"/>
    <w:rsid w:val="00E21D07"/>
    <w:rsid w:val="00E2372D"/>
    <w:rsid w:val="00E27D62"/>
    <w:rsid w:val="00E32950"/>
    <w:rsid w:val="00E32F11"/>
    <w:rsid w:val="00E345AF"/>
    <w:rsid w:val="00E40D0A"/>
    <w:rsid w:val="00E40F87"/>
    <w:rsid w:val="00E460C5"/>
    <w:rsid w:val="00E4681C"/>
    <w:rsid w:val="00E50A01"/>
    <w:rsid w:val="00E51877"/>
    <w:rsid w:val="00E55474"/>
    <w:rsid w:val="00E554CC"/>
    <w:rsid w:val="00E558A7"/>
    <w:rsid w:val="00E56306"/>
    <w:rsid w:val="00E62FB2"/>
    <w:rsid w:val="00E635E1"/>
    <w:rsid w:val="00E637B6"/>
    <w:rsid w:val="00E63D86"/>
    <w:rsid w:val="00E6732C"/>
    <w:rsid w:val="00E7048D"/>
    <w:rsid w:val="00E7175B"/>
    <w:rsid w:val="00E726C4"/>
    <w:rsid w:val="00E73CB2"/>
    <w:rsid w:val="00E74CB9"/>
    <w:rsid w:val="00E77EF0"/>
    <w:rsid w:val="00E80344"/>
    <w:rsid w:val="00E8262B"/>
    <w:rsid w:val="00E82BCF"/>
    <w:rsid w:val="00E8636D"/>
    <w:rsid w:val="00E90073"/>
    <w:rsid w:val="00E9183E"/>
    <w:rsid w:val="00E9457A"/>
    <w:rsid w:val="00E94A03"/>
    <w:rsid w:val="00E9509B"/>
    <w:rsid w:val="00E9618E"/>
    <w:rsid w:val="00EA14B3"/>
    <w:rsid w:val="00EA19B6"/>
    <w:rsid w:val="00EA46CE"/>
    <w:rsid w:val="00EA4A75"/>
    <w:rsid w:val="00EA6D35"/>
    <w:rsid w:val="00EB2B99"/>
    <w:rsid w:val="00EB303D"/>
    <w:rsid w:val="00EB5B1A"/>
    <w:rsid w:val="00EB6DD9"/>
    <w:rsid w:val="00EC2CFE"/>
    <w:rsid w:val="00EC5CCA"/>
    <w:rsid w:val="00EC67EA"/>
    <w:rsid w:val="00ED3631"/>
    <w:rsid w:val="00ED6D3A"/>
    <w:rsid w:val="00ED7965"/>
    <w:rsid w:val="00EE4BC8"/>
    <w:rsid w:val="00EE4C85"/>
    <w:rsid w:val="00EF09FD"/>
    <w:rsid w:val="00EF0DE0"/>
    <w:rsid w:val="00EF2AF2"/>
    <w:rsid w:val="00EF34E2"/>
    <w:rsid w:val="00EF3B70"/>
    <w:rsid w:val="00EF4857"/>
    <w:rsid w:val="00EF5927"/>
    <w:rsid w:val="00F007ED"/>
    <w:rsid w:val="00F0102F"/>
    <w:rsid w:val="00F01526"/>
    <w:rsid w:val="00F02DD7"/>
    <w:rsid w:val="00F04C31"/>
    <w:rsid w:val="00F06C85"/>
    <w:rsid w:val="00F07E3A"/>
    <w:rsid w:val="00F132F5"/>
    <w:rsid w:val="00F142C1"/>
    <w:rsid w:val="00F15963"/>
    <w:rsid w:val="00F23114"/>
    <w:rsid w:val="00F2370F"/>
    <w:rsid w:val="00F27506"/>
    <w:rsid w:val="00F30D82"/>
    <w:rsid w:val="00F318D1"/>
    <w:rsid w:val="00F32B1E"/>
    <w:rsid w:val="00F33466"/>
    <w:rsid w:val="00F34357"/>
    <w:rsid w:val="00F36172"/>
    <w:rsid w:val="00F37E1F"/>
    <w:rsid w:val="00F42239"/>
    <w:rsid w:val="00F43291"/>
    <w:rsid w:val="00F4689E"/>
    <w:rsid w:val="00F476FB"/>
    <w:rsid w:val="00F5716B"/>
    <w:rsid w:val="00F5716F"/>
    <w:rsid w:val="00F57866"/>
    <w:rsid w:val="00F614E5"/>
    <w:rsid w:val="00F64505"/>
    <w:rsid w:val="00F6651B"/>
    <w:rsid w:val="00F66967"/>
    <w:rsid w:val="00F73A93"/>
    <w:rsid w:val="00F74A76"/>
    <w:rsid w:val="00F77BC7"/>
    <w:rsid w:val="00F806D8"/>
    <w:rsid w:val="00F81608"/>
    <w:rsid w:val="00F829AF"/>
    <w:rsid w:val="00F82F04"/>
    <w:rsid w:val="00F83397"/>
    <w:rsid w:val="00F85BD2"/>
    <w:rsid w:val="00F9037B"/>
    <w:rsid w:val="00F9172F"/>
    <w:rsid w:val="00F925B3"/>
    <w:rsid w:val="00F92A1F"/>
    <w:rsid w:val="00F93E77"/>
    <w:rsid w:val="00F94C05"/>
    <w:rsid w:val="00F95479"/>
    <w:rsid w:val="00F9777D"/>
    <w:rsid w:val="00FA0B2E"/>
    <w:rsid w:val="00FA1C34"/>
    <w:rsid w:val="00FA3973"/>
    <w:rsid w:val="00FA6049"/>
    <w:rsid w:val="00FA63CA"/>
    <w:rsid w:val="00FB1BA7"/>
    <w:rsid w:val="00FB23F4"/>
    <w:rsid w:val="00FB2A39"/>
    <w:rsid w:val="00FB30EF"/>
    <w:rsid w:val="00FB44F9"/>
    <w:rsid w:val="00FB4706"/>
    <w:rsid w:val="00FB4D8F"/>
    <w:rsid w:val="00FC0B35"/>
    <w:rsid w:val="00FC2528"/>
    <w:rsid w:val="00FC2EBE"/>
    <w:rsid w:val="00FC35ED"/>
    <w:rsid w:val="00FC68A0"/>
    <w:rsid w:val="00FC7CA2"/>
    <w:rsid w:val="00FD1FA4"/>
    <w:rsid w:val="00FD32AB"/>
    <w:rsid w:val="00FD410E"/>
    <w:rsid w:val="00FE2EC2"/>
    <w:rsid w:val="00FE7152"/>
    <w:rsid w:val="00FE7E86"/>
    <w:rsid w:val="00FF0480"/>
    <w:rsid w:val="00FF0767"/>
    <w:rsid w:val="00FF0B46"/>
    <w:rsid w:val="00FF1CFF"/>
    <w:rsid w:val="00FF72CE"/>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List 4" w:semiHidden="0" w:unhideWhenUsed="0"/>
    <w:lsdException w:name="List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semiHidden="0" w:unhideWhenUsed="0"/>
    <w:lsdException w:name="Date" w:semiHidden="0" w:unhideWhenUsed="0"/>
    <w:lsdException w:name="Body Text First Indent" w:semiHidden="0" w:unhideWhenUsed="0"/>
    <w:lsdException w:name="Body Text 2"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F4"/>
    <w:rPr>
      <w:sz w:val="24"/>
      <w:szCs w:val="24"/>
      <w:lang w:eastAsia="en-US"/>
    </w:rPr>
  </w:style>
  <w:style w:type="paragraph" w:styleId="1">
    <w:name w:val="heading 1"/>
    <w:basedOn w:val="a"/>
    <w:link w:val="10"/>
    <w:uiPriority w:val="99"/>
    <w:qFormat/>
    <w:rsid w:val="0020774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0774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0774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2077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7747"/>
    <w:rPr>
      <w:rFonts w:ascii="Arial" w:hAnsi="Arial" w:cs="Times New Roman"/>
      <w:b/>
      <w:kern w:val="36"/>
      <w:sz w:val="24"/>
      <w:lang w:val="en-US" w:eastAsia="en-US"/>
    </w:rPr>
  </w:style>
  <w:style w:type="character" w:customStyle="1" w:styleId="20">
    <w:name w:val="Заголовок 2 Знак"/>
    <w:basedOn w:val="a0"/>
    <w:link w:val="2"/>
    <w:uiPriority w:val="99"/>
    <w:locked/>
    <w:rsid w:val="00207747"/>
    <w:rPr>
      <w:rFonts w:ascii="Arial" w:hAnsi="Arial" w:cs="Times New Roman"/>
      <w:b/>
      <w:sz w:val="15"/>
      <w:u w:val="single"/>
      <w:lang w:val="en-US" w:eastAsia="en-US"/>
    </w:rPr>
  </w:style>
  <w:style w:type="character" w:customStyle="1" w:styleId="30">
    <w:name w:val="Заголовок 3 Знак"/>
    <w:basedOn w:val="a0"/>
    <w:link w:val="3"/>
    <w:uiPriority w:val="99"/>
    <w:locked/>
    <w:rsid w:val="00207747"/>
    <w:rPr>
      <w:rFonts w:ascii="Arial" w:hAnsi="Arial" w:cs="Times New Roman"/>
      <w:b/>
      <w:sz w:val="18"/>
      <w:shd w:val="clear" w:color="auto" w:fill="C0C0C0"/>
      <w:lang w:val="en-US" w:eastAsia="en-US"/>
    </w:rPr>
  </w:style>
  <w:style w:type="character" w:customStyle="1" w:styleId="40">
    <w:name w:val="Заголовок 4 Знак"/>
    <w:basedOn w:val="a0"/>
    <w:link w:val="4"/>
    <w:uiPriority w:val="99"/>
    <w:locked/>
    <w:rsid w:val="00207747"/>
    <w:rPr>
      <w:rFonts w:cs="Times New Roman"/>
      <w:b/>
      <w:sz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sz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1"/>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ind w:firstLine="720"/>
    </w:pPr>
    <w:rPr>
      <w:rFonts w:ascii="Arial" w:hAnsi="Arial" w:cs="Arial"/>
    </w:rPr>
  </w:style>
  <w:style w:type="character" w:styleId="af3">
    <w:name w:val="Hyperlink"/>
    <w:basedOn w:val="a0"/>
    <w:uiPriority w:val="99"/>
    <w:rsid w:val="00B34794"/>
    <w:rPr>
      <w:rFonts w:cs="Times New Roman"/>
      <w:color w:val="0000FF"/>
      <w:u w:val="single"/>
    </w:rPr>
  </w:style>
  <w:style w:type="paragraph" w:customStyle="1" w:styleId="CharChar">
    <w:name w:val="Char Char"/>
    <w:basedOn w:val="a"/>
    <w:uiPriority w:val="99"/>
    <w:rsid w:val="00936CA0"/>
    <w:pPr>
      <w:spacing w:after="160" w:line="240" w:lineRule="exact"/>
    </w:pPr>
    <w:rPr>
      <w:rFonts w:ascii="Verdana" w:hAnsi="Verdana" w:cs="Verdana"/>
      <w:sz w:val="20"/>
      <w:lang w:val="en-US"/>
    </w:rPr>
  </w:style>
  <w:style w:type="paragraph" w:styleId="af4">
    <w:name w:val="Body Text Indent"/>
    <w:basedOn w:val="a"/>
    <w:link w:val="af5"/>
    <w:uiPriority w:val="99"/>
    <w:rsid w:val="00EF09FD"/>
    <w:pPr>
      <w:spacing w:after="120"/>
      <w:ind w:left="283"/>
    </w:pPr>
  </w:style>
  <w:style w:type="character" w:customStyle="1" w:styleId="af5">
    <w:name w:val="Основной текст с отступом Знак"/>
    <w:basedOn w:val="a0"/>
    <w:link w:val="af4"/>
    <w:uiPriority w:val="99"/>
    <w:locked/>
    <w:rsid w:val="00EF09FD"/>
    <w:rPr>
      <w:rFonts w:cs="Times New Roman"/>
      <w:sz w:val="28"/>
    </w:rPr>
  </w:style>
  <w:style w:type="paragraph" w:styleId="31">
    <w:name w:val="Body Text Indent 3"/>
    <w:basedOn w:val="a"/>
    <w:link w:val="32"/>
    <w:uiPriority w:val="99"/>
    <w:rsid w:val="000652F9"/>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0652F9"/>
    <w:rPr>
      <w:rFonts w:cs="Times New Roman"/>
      <w:sz w:val="16"/>
      <w:lang w:eastAsia="zh-CN"/>
    </w:rPr>
  </w:style>
  <w:style w:type="paragraph" w:customStyle="1" w:styleId="ConsNormal">
    <w:name w:val="ConsNormal"/>
    <w:uiPriority w:val="99"/>
    <w:rsid w:val="00C51597"/>
    <w:pPr>
      <w:widowControl w:val="0"/>
      <w:autoSpaceDE w:val="0"/>
      <w:autoSpaceDN w:val="0"/>
      <w:adjustRightInd w:val="0"/>
      <w:ind w:firstLine="720"/>
    </w:pPr>
    <w:rPr>
      <w:rFonts w:ascii="Arial" w:hAnsi="Arial" w:cs="Arial"/>
    </w:rPr>
  </w:style>
  <w:style w:type="paragraph" w:customStyle="1" w:styleId="af6">
    <w:name w:val="Стиль"/>
    <w:basedOn w:val="a"/>
    <w:uiPriority w:val="99"/>
    <w:rsid w:val="003E12ED"/>
    <w:pPr>
      <w:spacing w:after="160" w:line="240" w:lineRule="exact"/>
    </w:pPr>
    <w:rPr>
      <w:rFonts w:ascii="Verdana" w:hAnsi="Verdana" w:cs="Verdana"/>
      <w:sz w:val="20"/>
      <w:lang w:val="en-US"/>
    </w:rPr>
  </w:style>
  <w:style w:type="character" w:styleId="af7">
    <w:name w:val="annotation reference"/>
    <w:basedOn w:val="a0"/>
    <w:uiPriority w:val="99"/>
    <w:rsid w:val="009C0A19"/>
    <w:rPr>
      <w:rFonts w:cs="Times New Roman"/>
      <w:sz w:val="16"/>
    </w:rPr>
  </w:style>
  <w:style w:type="paragraph" w:styleId="af8">
    <w:name w:val="annotation text"/>
    <w:basedOn w:val="a"/>
    <w:link w:val="af9"/>
    <w:uiPriority w:val="99"/>
    <w:rsid w:val="009C0A19"/>
    <w:rPr>
      <w:sz w:val="20"/>
    </w:rPr>
  </w:style>
  <w:style w:type="character" w:customStyle="1" w:styleId="af9">
    <w:name w:val="Текст примечания Знак"/>
    <w:basedOn w:val="a0"/>
    <w:link w:val="af8"/>
    <w:uiPriority w:val="99"/>
    <w:locked/>
    <w:rsid w:val="009C0A19"/>
    <w:rPr>
      <w:rFonts w:cs="Times New Roman"/>
    </w:rPr>
  </w:style>
  <w:style w:type="paragraph" w:styleId="afa">
    <w:name w:val="Balloon Text"/>
    <w:basedOn w:val="a"/>
    <w:link w:val="afb"/>
    <w:uiPriority w:val="99"/>
    <w:rsid w:val="009C0A19"/>
    <w:rPr>
      <w:rFonts w:ascii="Tahoma" w:hAnsi="Tahoma" w:cs="Tahoma"/>
      <w:sz w:val="16"/>
      <w:szCs w:val="16"/>
    </w:rPr>
  </w:style>
  <w:style w:type="character" w:customStyle="1" w:styleId="afb">
    <w:name w:val="Текст выноски Знак"/>
    <w:basedOn w:val="a0"/>
    <w:link w:val="afa"/>
    <w:uiPriority w:val="99"/>
    <w:locked/>
    <w:rsid w:val="009C0A19"/>
    <w:rPr>
      <w:rFonts w:ascii="Tahoma" w:hAnsi="Tahoma" w:cs="Times New Roman"/>
      <w:sz w:val="16"/>
    </w:rPr>
  </w:style>
  <w:style w:type="paragraph" w:customStyle="1" w:styleId="afc">
    <w:name w:val="Âåðòèêàëüíûé îòñòóï"/>
    <w:basedOn w:val="a"/>
    <w:uiPriority w:val="99"/>
    <w:rsid w:val="00B63D83"/>
    <w:pPr>
      <w:autoSpaceDE w:val="0"/>
      <w:autoSpaceDN w:val="0"/>
      <w:jc w:val="center"/>
    </w:pPr>
    <w:rPr>
      <w:sz w:val="28"/>
      <w:szCs w:val="28"/>
      <w:lang w:val="en-US" w:eastAsia="ru-RU"/>
    </w:rPr>
  </w:style>
  <w:style w:type="paragraph" w:customStyle="1" w:styleId="Iauiue">
    <w:name w:val="Iau?iue"/>
    <w:uiPriority w:val="99"/>
    <w:rsid w:val="00F9172F"/>
    <w:pPr>
      <w:autoSpaceDE w:val="0"/>
      <w:autoSpaceDN w:val="0"/>
    </w:pPr>
  </w:style>
  <w:style w:type="paragraph" w:styleId="afd">
    <w:name w:val="Plain Text"/>
    <w:basedOn w:val="a"/>
    <w:link w:val="afe"/>
    <w:uiPriority w:val="99"/>
    <w:semiHidden/>
    <w:rsid w:val="00640358"/>
    <w:rPr>
      <w:rFonts w:ascii="Consolas" w:hAnsi="Consolas"/>
      <w:sz w:val="21"/>
      <w:szCs w:val="21"/>
    </w:rPr>
  </w:style>
  <w:style w:type="character" w:customStyle="1" w:styleId="afe">
    <w:name w:val="Текст Знак"/>
    <w:basedOn w:val="a0"/>
    <w:link w:val="afd"/>
    <w:uiPriority w:val="99"/>
    <w:semiHidden/>
    <w:locked/>
    <w:rsid w:val="00640358"/>
    <w:rPr>
      <w:rFonts w:ascii="Consolas" w:hAnsi="Consolas" w:cs="Times New Roman"/>
      <w:sz w:val="21"/>
      <w:lang w:eastAsia="en-US"/>
    </w:rPr>
  </w:style>
  <w:style w:type="paragraph" w:customStyle="1" w:styleId="Default">
    <w:name w:val="Default"/>
    <w:rsid w:val="00161CE1"/>
    <w:pPr>
      <w:autoSpaceDE w:val="0"/>
      <w:autoSpaceDN w:val="0"/>
      <w:adjustRightInd w:val="0"/>
    </w:pPr>
    <w:rPr>
      <w:color w:val="000000"/>
      <w:sz w:val="24"/>
      <w:szCs w:val="24"/>
      <w:lang w:eastAsia="en-US"/>
    </w:rPr>
  </w:style>
  <w:style w:type="paragraph" w:styleId="aff">
    <w:name w:val="Revision"/>
    <w:hidden/>
    <w:uiPriority w:val="99"/>
    <w:semiHidden/>
    <w:rsid w:val="00FB4706"/>
    <w:rPr>
      <w:sz w:val="24"/>
      <w:szCs w:val="24"/>
      <w:lang w:eastAsia="en-US"/>
    </w:rPr>
  </w:style>
  <w:style w:type="paragraph" w:styleId="aff0">
    <w:name w:val="annotation subject"/>
    <w:basedOn w:val="af8"/>
    <w:next w:val="af8"/>
    <w:link w:val="aff1"/>
    <w:uiPriority w:val="99"/>
    <w:semiHidden/>
    <w:unhideWhenUsed/>
    <w:rsid w:val="00343CC4"/>
    <w:rPr>
      <w:b/>
      <w:bCs/>
      <w:szCs w:val="20"/>
    </w:rPr>
  </w:style>
  <w:style w:type="character" w:customStyle="1" w:styleId="aff1">
    <w:name w:val="Тема примечания Знак"/>
    <w:basedOn w:val="af9"/>
    <w:link w:val="aff0"/>
    <w:uiPriority w:val="99"/>
    <w:semiHidden/>
    <w:locked/>
    <w:rsid w:val="00343CC4"/>
    <w:rPr>
      <w:rFonts w:cs="Times New Roman"/>
      <w:b/>
      <w:bCs/>
      <w:lang w:eastAsia="en-US"/>
    </w:rPr>
  </w:style>
  <w:style w:type="character" w:styleId="aff2">
    <w:name w:val="FollowedHyperlink"/>
    <w:basedOn w:val="a0"/>
    <w:uiPriority w:val="99"/>
    <w:semiHidden/>
    <w:unhideWhenUsed/>
    <w:rsid w:val="00053AC4"/>
    <w:rPr>
      <w:rFonts w:cs="Times New Roman"/>
      <w:color w:val="800080" w:themeColor="followedHyperlink"/>
      <w:u w:val="single"/>
    </w:rPr>
  </w:style>
  <w:style w:type="paragraph" w:customStyle="1" w:styleId="constitle">
    <w:name w:val="constitle"/>
    <w:basedOn w:val="a"/>
    <w:rsid w:val="00746D02"/>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5198330">
      <w:marLeft w:val="0"/>
      <w:marRight w:val="0"/>
      <w:marTop w:val="0"/>
      <w:marBottom w:val="0"/>
      <w:divBdr>
        <w:top w:val="none" w:sz="0" w:space="0" w:color="auto"/>
        <w:left w:val="none" w:sz="0" w:space="0" w:color="auto"/>
        <w:bottom w:val="none" w:sz="0" w:space="0" w:color="auto"/>
        <w:right w:val="none" w:sz="0" w:space="0" w:color="auto"/>
      </w:divBdr>
    </w:div>
    <w:div w:id="2145198331">
      <w:marLeft w:val="0"/>
      <w:marRight w:val="0"/>
      <w:marTop w:val="0"/>
      <w:marBottom w:val="0"/>
      <w:divBdr>
        <w:top w:val="none" w:sz="0" w:space="0" w:color="auto"/>
        <w:left w:val="none" w:sz="0" w:space="0" w:color="auto"/>
        <w:bottom w:val="none" w:sz="0" w:space="0" w:color="auto"/>
        <w:right w:val="none" w:sz="0" w:space="0" w:color="auto"/>
      </w:divBdr>
    </w:div>
    <w:div w:id="2145198332">
      <w:marLeft w:val="0"/>
      <w:marRight w:val="0"/>
      <w:marTop w:val="0"/>
      <w:marBottom w:val="0"/>
      <w:divBdr>
        <w:top w:val="none" w:sz="0" w:space="0" w:color="auto"/>
        <w:left w:val="none" w:sz="0" w:space="0" w:color="auto"/>
        <w:bottom w:val="none" w:sz="0" w:space="0" w:color="auto"/>
        <w:right w:val="none" w:sz="0" w:space="0" w:color="auto"/>
      </w:divBdr>
    </w:div>
    <w:div w:id="2145198333">
      <w:marLeft w:val="0"/>
      <w:marRight w:val="0"/>
      <w:marTop w:val="0"/>
      <w:marBottom w:val="0"/>
      <w:divBdr>
        <w:top w:val="none" w:sz="0" w:space="0" w:color="auto"/>
        <w:left w:val="none" w:sz="0" w:space="0" w:color="auto"/>
        <w:bottom w:val="none" w:sz="0" w:space="0" w:color="auto"/>
        <w:right w:val="none" w:sz="0" w:space="0" w:color="auto"/>
      </w:divBdr>
    </w:div>
    <w:div w:id="2145198334">
      <w:marLeft w:val="0"/>
      <w:marRight w:val="0"/>
      <w:marTop w:val="0"/>
      <w:marBottom w:val="0"/>
      <w:divBdr>
        <w:top w:val="none" w:sz="0" w:space="0" w:color="auto"/>
        <w:left w:val="none" w:sz="0" w:space="0" w:color="auto"/>
        <w:bottom w:val="none" w:sz="0" w:space="0" w:color="auto"/>
        <w:right w:val="none" w:sz="0" w:space="0" w:color="auto"/>
      </w:divBdr>
    </w:div>
    <w:div w:id="2145198335">
      <w:marLeft w:val="0"/>
      <w:marRight w:val="0"/>
      <w:marTop w:val="0"/>
      <w:marBottom w:val="0"/>
      <w:divBdr>
        <w:top w:val="none" w:sz="0" w:space="0" w:color="auto"/>
        <w:left w:val="none" w:sz="0" w:space="0" w:color="auto"/>
        <w:bottom w:val="none" w:sz="0" w:space="0" w:color="auto"/>
        <w:right w:val="none" w:sz="0" w:space="0" w:color="auto"/>
      </w:divBdr>
    </w:div>
    <w:div w:id="2145198336">
      <w:marLeft w:val="0"/>
      <w:marRight w:val="0"/>
      <w:marTop w:val="0"/>
      <w:marBottom w:val="0"/>
      <w:divBdr>
        <w:top w:val="none" w:sz="0" w:space="0" w:color="auto"/>
        <w:left w:val="none" w:sz="0" w:space="0" w:color="auto"/>
        <w:bottom w:val="none" w:sz="0" w:space="0" w:color="auto"/>
        <w:right w:val="none" w:sz="0" w:space="0" w:color="auto"/>
      </w:divBdr>
    </w:div>
    <w:div w:id="2145198337">
      <w:marLeft w:val="0"/>
      <w:marRight w:val="0"/>
      <w:marTop w:val="0"/>
      <w:marBottom w:val="0"/>
      <w:divBdr>
        <w:top w:val="none" w:sz="0" w:space="0" w:color="auto"/>
        <w:left w:val="none" w:sz="0" w:space="0" w:color="auto"/>
        <w:bottom w:val="none" w:sz="0" w:space="0" w:color="auto"/>
        <w:right w:val="none" w:sz="0" w:space="0" w:color="auto"/>
      </w:divBdr>
    </w:div>
    <w:div w:id="2145198338">
      <w:marLeft w:val="0"/>
      <w:marRight w:val="0"/>
      <w:marTop w:val="0"/>
      <w:marBottom w:val="0"/>
      <w:divBdr>
        <w:top w:val="none" w:sz="0" w:space="0" w:color="auto"/>
        <w:left w:val="none" w:sz="0" w:space="0" w:color="auto"/>
        <w:bottom w:val="none" w:sz="0" w:space="0" w:color="auto"/>
        <w:right w:val="none" w:sz="0" w:space="0" w:color="auto"/>
      </w:divBdr>
    </w:div>
    <w:div w:id="2145198339">
      <w:marLeft w:val="0"/>
      <w:marRight w:val="0"/>
      <w:marTop w:val="0"/>
      <w:marBottom w:val="0"/>
      <w:divBdr>
        <w:top w:val="none" w:sz="0" w:space="0" w:color="auto"/>
        <w:left w:val="none" w:sz="0" w:space="0" w:color="auto"/>
        <w:bottom w:val="none" w:sz="0" w:space="0" w:color="auto"/>
        <w:right w:val="none" w:sz="0" w:space="0" w:color="auto"/>
      </w:divBdr>
    </w:div>
    <w:div w:id="2145198340">
      <w:marLeft w:val="0"/>
      <w:marRight w:val="0"/>
      <w:marTop w:val="0"/>
      <w:marBottom w:val="0"/>
      <w:divBdr>
        <w:top w:val="none" w:sz="0" w:space="0" w:color="auto"/>
        <w:left w:val="none" w:sz="0" w:space="0" w:color="auto"/>
        <w:bottom w:val="none" w:sz="0" w:space="0" w:color="auto"/>
        <w:right w:val="none" w:sz="0" w:space="0" w:color="auto"/>
      </w:divBdr>
    </w:div>
    <w:div w:id="2145198341">
      <w:marLeft w:val="0"/>
      <w:marRight w:val="0"/>
      <w:marTop w:val="0"/>
      <w:marBottom w:val="0"/>
      <w:divBdr>
        <w:top w:val="none" w:sz="0" w:space="0" w:color="auto"/>
        <w:left w:val="none" w:sz="0" w:space="0" w:color="auto"/>
        <w:bottom w:val="none" w:sz="0" w:space="0" w:color="auto"/>
        <w:right w:val="none" w:sz="0" w:space="0" w:color="auto"/>
      </w:divBdr>
    </w:div>
    <w:div w:id="2145198342">
      <w:marLeft w:val="0"/>
      <w:marRight w:val="0"/>
      <w:marTop w:val="0"/>
      <w:marBottom w:val="0"/>
      <w:divBdr>
        <w:top w:val="none" w:sz="0" w:space="0" w:color="auto"/>
        <w:left w:val="none" w:sz="0" w:space="0" w:color="auto"/>
        <w:bottom w:val="none" w:sz="0" w:space="0" w:color="auto"/>
        <w:right w:val="none" w:sz="0" w:space="0" w:color="auto"/>
      </w:divBdr>
    </w:div>
    <w:div w:id="2145198343">
      <w:marLeft w:val="0"/>
      <w:marRight w:val="0"/>
      <w:marTop w:val="0"/>
      <w:marBottom w:val="0"/>
      <w:divBdr>
        <w:top w:val="none" w:sz="0" w:space="0" w:color="auto"/>
        <w:left w:val="none" w:sz="0" w:space="0" w:color="auto"/>
        <w:bottom w:val="none" w:sz="0" w:space="0" w:color="auto"/>
        <w:right w:val="none" w:sz="0" w:space="0" w:color="auto"/>
      </w:divBdr>
    </w:div>
    <w:div w:id="2145198344">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 w:id="2145198346">
      <w:marLeft w:val="0"/>
      <w:marRight w:val="0"/>
      <w:marTop w:val="0"/>
      <w:marBottom w:val="0"/>
      <w:divBdr>
        <w:top w:val="none" w:sz="0" w:space="0" w:color="auto"/>
        <w:left w:val="none" w:sz="0" w:space="0" w:color="auto"/>
        <w:bottom w:val="none" w:sz="0" w:space="0" w:color="auto"/>
        <w:right w:val="none" w:sz="0" w:space="0" w:color="auto"/>
      </w:divBdr>
    </w:div>
    <w:div w:id="2145198347">
      <w:marLeft w:val="0"/>
      <w:marRight w:val="0"/>
      <w:marTop w:val="0"/>
      <w:marBottom w:val="0"/>
      <w:divBdr>
        <w:top w:val="none" w:sz="0" w:space="0" w:color="auto"/>
        <w:left w:val="none" w:sz="0" w:space="0" w:color="auto"/>
        <w:bottom w:val="none" w:sz="0" w:space="0" w:color="auto"/>
        <w:right w:val="none" w:sz="0" w:space="0" w:color="auto"/>
      </w:divBdr>
    </w:div>
    <w:div w:id="2145198348">
      <w:marLeft w:val="0"/>
      <w:marRight w:val="0"/>
      <w:marTop w:val="0"/>
      <w:marBottom w:val="0"/>
      <w:divBdr>
        <w:top w:val="none" w:sz="0" w:space="0" w:color="auto"/>
        <w:left w:val="none" w:sz="0" w:space="0" w:color="auto"/>
        <w:bottom w:val="none" w:sz="0" w:space="0" w:color="auto"/>
        <w:right w:val="none" w:sz="0" w:space="0" w:color="auto"/>
      </w:divBdr>
    </w:div>
    <w:div w:id="2145198349">
      <w:marLeft w:val="0"/>
      <w:marRight w:val="0"/>
      <w:marTop w:val="0"/>
      <w:marBottom w:val="0"/>
      <w:divBdr>
        <w:top w:val="none" w:sz="0" w:space="0" w:color="auto"/>
        <w:left w:val="none" w:sz="0" w:space="0" w:color="auto"/>
        <w:bottom w:val="none" w:sz="0" w:space="0" w:color="auto"/>
        <w:right w:val="none" w:sz="0" w:space="0" w:color="auto"/>
      </w:divBdr>
    </w:div>
    <w:div w:id="2145198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3BFEFDA6EA6070A5702A38AD76BE8D47A6A789B19E7154EF12BA5A50DBM9A8N" TargetMode="External"/><Relationship Id="rId18" Type="http://schemas.openxmlformats.org/officeDocument/2006/relationships/hyperlink" Target="consultantplus://offline/ref=6D650B6AF306E33C2BEAB547A1FCB8CC74DC9FDC6E8F71513AC1B517C72Dh8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file:///C:\Users\tulyakova\AppData\Local\Microsoft\Windows\Temporary%20Internet%20Files\Content.Outlook\Y7G0NIJN\lk.sovcombank-am.ru" TargetMode="External"/><Relationship Id="rId17" Type="http://schemas.openxmlformats.org/officeDocument/2006/relationships/hyperlink" Target="consultantplus://offline/ref=D3590F7B437E38A306158EA2DF11ED0CF4139199D272FC302917E382498160A98198CAADDFUCXB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DC34327U1X1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ulyakova\AppData\Local\Microsoft\Windows\Temporary%20Internet%20Files\Content.Outlook\Y7G0NIJN\www.sovcombank-am.r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vostochniy-capital.ru/" TargetMode="External"/><Relationship Id="rId23" Type="http://schemas.openxmlformats.org/officeDocument/2006/relationships/header" Target="header1.xml"/><Relationship Id="rId10" Type="http://schemas.openxmlformats.org/officeDocument/2006/relationships/hyperlink" Target="consultantplus://offline/ref=F5881309309EEC1F6BC0C2E2F3F92FDB3F805FD8E947F15D9D1ED55584AAC8E268EFEA50FC30BA4FE1DE0F333E96E8A5033B5A510F56SCF8K" TargetMode="External"/><Relationship Id="rId19"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nisimovayus/AppData/Local/Microsoft/Windows/INetCache/Content.Outlook/Z32TBJSR/l%20Par232"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11.11.2021</_EndDate>
  </documentManagement>
</p:properties>
</file>

<file path=customXml/itemProps1.xml><?xml version="1.0" encoding="utf-8"?>
<ds:datastoreItem xmlns:ds="http://schemas.openxmlformats.org/officeDocument/2006/customXml" ds:itemID="{7052537B-5CC7-4030-89E5-81DDCA0B8185}"/>
</file>

<file path=customXml/itemProps2.xml><?xml version="1.0" encoding="utf-8"?>
<ds:datastoreItem xmlns:ds="http://schemas.openxmlformats.org/officeDocument/2006/customXml" ds:itemID="{5BC15AF5-0E35-4E6C-9BE0-5F37E53905E2}"/>
</file>

<file path=customXml/itemProps3.xml><?xml version="1.0" encoding="utf-8"?>
<ds:datastoreItem xmlns:ds="http://schemas.openxmlformats.org/officeDocument/2006/customXml" ds:itemID="{D23B4B22-D7E3-46C2-AD6C-7CD4DB25ABD1}"/>
</file>

<file path=docProps/app.xml><?xml version="1.0" encoding="utf-8"?>
<Properties xmlns="http://schemas.openxmlformats.org/officeDocument/2006/extended-properties" xmlns:vt="http://schemas.openxmlformats.org/officeDocument/2006/docPropsVTypes">
  <Template>Normal.dotm</Template>
  <TotalTime>2</TotalTime>
  <Pages>31</Pages>
  <Words>11265</Words>
  <Characters>80931</Characters>
  <Application>Microsoft Office Word</Application>
  <DocSecurity>4</DocSecurity>
  <Lines>674</Lines>
  <Paragraphs>184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92012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tulyakova</cp:lastModifiedBy>
  <cp:revision>2</cp:revision>
  <cp:lastPrinted>2021-10-05T07:26:00Z</cp:lastPrinted>
  <dcterms:created xsi:type="dcterms:W3CDTF">2021-11-11T12:20:00Z</dcterms:created>
  <dcterms:modified xsi:type="dcterms:W3CDTF">2021-11-11T12:20:00Z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