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УТВЕРЖДЕНО</w:t>
      </w:r>
    </w:p>
    <w:p w:rsidR="00496F37" w:rsidRDefault="00496F37" w:rsidP="00496F37">
      <w:pPr>
        <w:pStyle w:val="a5"/>
        <w:ind w:firstLine="284"/>
        <w:jc w:val="right"/>
        <w:rPr>
          <w:rFonts w:ascii="Times New Roman" w:hAnsi="Times New Roman" w:cs="Times New Roman"/>
          <w:b/>
          <w:bCs/>
        </w:rPr>
      </w:pPr>
      <w:r>
        <w:rPr>
          <w:rFonts w:ascii="Times New Roman" w:hAnsi="Times New Roman" w:cs="Times New Roman"/>
          <w:b/>
          <w:bCs/>
        </w:rPr>
        <w:t>Приказом Генерального директора</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№_____ от «___» февраля 2015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Default="00E976AA" w:rsidP="00E976AA">
      <w:pPr>
        <w:pStyle w:val="a5"/>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961D05" w:rsidRDefault="00E976AA" w:rsidP="00E976A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sidR="00961D05">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sidR="00D14158">
        <w:rPr>
          <w:rFonts w:ascii="Times New Roman" w:hAnsi="Times New Roman" w:cs="Times New Roman"/>
          <w:sz w:val="24"/>
          <w:szCs w:val="24"/>
        </w:rPr>
        <w:t>акций</w:t>
      </w:r>
    </w:p>
    <w:p w:rsidR="005974E1" w:rsidRPr="001A1829" w:rsidRDefault="00ED20DB" w:rsidP="005974E1">
      <w:pPr>
        <w:pStyle w:val="ConsTitle"/>
        <w:jc w:val="center"/>
        <w:rPr>
          <w:rFonts w:ascii="Times New Roman" w:hAnsi="Times New Roman" w:cs="Times New Roman"/>
          <w:sz w:val="24"/>
          <w:szCs w:val="24"/>
        </w:rPr>
      </w:pPr>
      <w:r w:rsidRPr="00ED20DB">
        <w:rPr>
          <w:rFonts w:ascii="Times New Roman" w:hAnsi="Times New Roman" w:cs="Times New Roman"/>
          <w:spacing w:val="-1"/>
          <w:sz w:val="22"/>
          <w:szCs w:val="22"/>
        </w:rPr>
        <w:t>«ТКБ БНП Париба –</w:t>
      </w:r>
      <w:r w:rsidR="00B20607">
        <w:rPr>
          <w:rFonts w:ascii="Times New Roman" w:hAnsi="Times New Roman" w:cs="Times New Roman"/>
          <w:spacing w:val="-1"/>
          <w:sz w:val="22"/>
          <w:szCs w:val="22"/>
        </w:rPr>
        <w:t xml:space="preserve"> Т</w:t>
      </w:r>
      <w:r w:rsidR="005974E1" w:rsidRPr="001B3CE7">
        <w:rPr>
          <w:rFonts w:ascii="Times New Roman" w:hAnsi="Times New Roman" w:cs="Times New Roman"/>
          <w:sz w:val="24"/>
          <w:szCs w:val="24"/>
        </w:rPr>
        <w:t>елекоммуникации</w:t>
      </w:r>
      <w:r w:rsidR="00B20607">
        <w:rPr>
          <w:rFonts w:ascii="Times New Roman" w:hAnsi="Times New Roman" w:cs="Times New Roman"/>
          <w:sz w:val="24"/>
          <w:szCs w:val="24"/>
        </w:rPr>
        <w:t xml:space="preserve"> и инновации</w:t>
      </w:r>
      <w:r w:rsidR="005974E1" w:rsidRPr="001A1829">
        <w:rPr>
          <w:rFonts w:ascii="Times New Roman" w:hAnsi="Times New Roman" w:cs="Times New Roman"/>
          <w:sz w:val="24"/>
          <w:szCs w:val="24"/>
        </w:rPr>
        <w:t>»</w:t>
      </w:r>
    </w:p>
    <w:p w:rsidR="005974E1" w:rsidRPr="00424C81" w:rsidRDefault="005974E1" w:rsidP="005974E1">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5974E1" w:rsidRPr="00424C81" w:rsidRDefault="005974E1" w:rsidP="005974E1">
      <w:pPr>
        <w:pStyle w:val="a5"/>
        <w:ind w:firstLine="284"/>
        <w:rPr>
          <w:rFonts w:ascii="Times New Roman" w:hAnsi="Times New Roman" w:cs="Times New Roman"/>
          <w:b/>
          <w:bCs/>
        </w:rPr>
      </w:pPr>
      <w:r>
        <w:rPr>
          <w:rFonts w:ascii="Times New Roman" w:hAnsi="Times New Roman" w:cs="Times New Roman"/>
          <w:b/>
          <w:bCs/>
        </w:rPr>
        <w:t>ТКБ БНП Париба Инвестмент Партнерс (</w:t>
      </w:r>
      <w:r w:rsidRPr="00424C81">
        <w:rPr>
          <w:rFonts w:ascii="Times New Roman" w:hAnsi="Times New Roman" w:cs="Times New Roman"/>
          <w:b/>
          <w:bCs/>
        </w:rPr>
        <w:t>ОАО</w:t>
      </w:r>
      <w:r>
        <w:rPr>
          <w:rFonts w:ascii="Times New Roman" w:hAnsi="Times New Roman" w:cs="Times New Roman"/>
          <w:b/>
          <w:bCs/>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«ТКБ БНП Париба –</w:t>
      </w:r>
      <w:r w:rsidR="00B20607">
        <w:rPr>
          <w:rFonts w:ascii="Times New Roman" w:hAnsi="Times New Roman" w:cs="Times New Roman"/>
          <w:b w:val="0"/>
          <w:sz w:val="20"/>
          <w:szCs w:val="20"/>
        </w:rPr>
        <w:t xml:space="preserve"> Т</w:t>
      </w:r>
      <w:r w:rsidRPr="005974E1">
        <w:rPr>
          <w:rFonts w:ascii="Times New Roman" w:hAnsi="Times New Roman" w:cs="Times New Roman"/>
          <w:b w:val="0"/>
          <w:sz w:val="20"/>
          <w:szCs w:val="20"/>
        </w:rPr>
        <w:t>елекоммуникации</w:t>
      </w:r>
      <w:r w:rsidR="00B20607">
        <w:rPr>
          <w:rFonts w:ascii="Times New Roman" w:hAnsi="Times New Roman" w:cs="Times New Roman"/>
          <w:b w:val="0"/>
          <w:sz w:val="20"/>
          <w:szCs w:val="20"/>
        </w:rPr>
        <w:t xml:space="preserve"> и инновации</w:t>
      </w:r>
      <w:r w:rsidRPr="005974E1">
        <w:rPr>
          <w:rFonts w:ascii="Times New Roman" w:hAnsi="Times New Roman" w:cs="Times New Roman"/>
          <w:b w:val="0"/>
          <w:sz w:val="20"/>
          <w:szCs w:val="20"/>
        </w:rPr>
        <w:t>» под управлением ТКБ БНП Париба Инвестмент Партнерс (ОАО),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7769DF"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3048D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1.</w:t>
            </w:r>
          </w:p>
        </w:tc>
        <w:tc>
          <w:tcPr>
            <w:tcW w:w="4168" w:type="dxa"/>
          </w:tcPr>
          <w:p w:rsidR="003048D0" w:rsidRPr="007769DF" w:rsidRDefault="003048D0" w:rsidP="003048D0">
            <w:pPr>
              <w:shd w:val="clear" w:color="auto" w:fill="FFFFFF"/>
              <w:autoSpaceDE/>
              <w:autoSpaceDN/>
              <w:spacing w:before="60" w:after="60"/>
              <w:jc w:val="both"/>
              <w:rPr>
                <w:spacing w:val="-1"/>
                <w:sz w:val="22"/>
                <w:szCs w:val="22"/>
              </w:rPr>
            </w:pPr>
            <w:r w:rsidRPr="007769DF">
              <w:rPr>
                <w:sz w:val="22"/>
                <w:szCs w:val="22"/>
              </w:rPr>
              <w:t xml:space="preserve">Полное название паевого инвестиционного фонда (далее – фонд): </w:t>
            </w:r>
            <w:r w:rsidRPr="007769DF">
              <w:rPr>
                <w:spacing w:val="-1"/>
                <w:sz w:val="22"/>
                <w:szCs w:val="22"/>
              </w:rPr>
              <w:t xml:space="preserve">Открытый паевой инвестиционный фонд акций «ТКБ БНП Париба – </w:t>
            </w:r>
            <w:r w:rsidRPr="007769DF">
              <w:rPr>
                <w:sz w:val="22"/>
                <w:szCs w:val="22"/>
              </w:rPr>
              <w:t xml:space="preserve"> Телекоммуникации и инновации</w:t>
            </w:r>
            <w:r w:rsidRPr="007769DF">
              <w:rPr>
                <w:spacing w:val="-1"/>
                <w:sz w:val="22"/>
                <w:szCs w:val="22"/>
              </w:rPr>
              <w:t>».</w:t>
            </w:r>
          </w:p>
          <w:p w:rsidR="005974E1" w:rsidRPr="007769DF" w:rsidRDefault="003048D0" w:rsidP="003048D0">
            <w:pPr>
              <w:pStyle w:val="ab"/>
              <w:tabs>
                <w:tab w:val="left" w:pos="360"/>
              </w:tabs>
              <w:spacing w:before="0" w:after="120"/>
              <w:jc w:val="both"/>
              <w:rPr>
                <w:sz w:val="22"/>
                <w:szCs w:val="22"/>
              </w:rPr>
            </w:pPr>
            <w:r w:rsidRPr="007769DF">
              <w:rPr>
                <w:sz w:val="22"/>
                <w:szCs w:val="22"/>
              </w:rPr>
              <w:t xml:space="preserve">Наименование фонда на английском языке: </w:t>
            </w:r>
            <w:r w:rsidRPr="007769DF">
              <w:rPr>
                <w:sz w:val="22"/>
                <w:szCs w:val="22"/>
                <w:lang w:val="en-US"/>
              </w:rPr>
              <w:t>TKB</w:t>
            </w:r>
            <w:r w:rsidRPr="007769DF">
              <w:rPr>
                <w:sz w:val="22"/>
                <w:szCs w:val="22"/>
              </w:rPr>
              <w:t xml:space="preserve"> </w:t>
            </w:r>
            <w:r w:rsidRPr="007769DF">
              <w:rPr>
                <w:sz w:val="22"/>
                <w:szCs w:val="22"/>
                <w:lang w:val="en-US"/>
              </w:rPr>
              <w:t>BNP</w:t>
            </w:r>
            <w:r w:rsidRPr="007769DF">
              <w:rPr>
                <w:sz w:val="22"/>
                <w:szCs w:val="22"/>
              </w:rPr>
              <w:t xml:space="preserve"> </w:t>
            </w:r>
            <w:r w:rsidRPr="007769DF">
              <w:rPr>
                <w:sz w:val="22"/>
                <w:szCs w:val="22"/>
                <w:lang w:val="en-US"/>
              </w:rPr>
              <w:t>Paribas</w:t>
            </w:r>
            <w:r w:rsidRPr="007769DF">
              <w:rPr>
                <w:b/>
                <w:sz w:val="22"/>
                <w:szCs w:val="22"/>
              </w:rPr>
              <w:t xml:space="preserve"> </w:t>
            </w:r>
            <w:r w:rsidRPr="007769DF">
              <w:rPr>
                <w:sz w:val="22"/>
                <w:szCs w:val="22"/>
              </w:rPr>
              <w:t xml:space="preserve">– Equity Telecoms &amp; </w:t>
            </w:r>
            <w:r w:rsidRPr="007769DF">
              <w:rPr>
                <w:sz w:val="22"/>
                <w:szCs w:val="22"/>
                <w:lang w:val="en-US"/>
              </w:rPr>
              <w:t>Innovations</w:t>
            </w:r>
            <w:r w:rsidRPr="007769DF">
              <w:rPr>
                <w:sz w:val="22"/>
                <w:szCs w:val="22"/>
              </w:rPr>
              <w:t>.</w:t>
            </w:r>
          </w:p>
        </w:tc>
        <w:tc>
          <w:tcPr>
            <w:tcW w:w="4253" w:type="dxa"/>
          </w:tcPr>
          <w:p w:rsidR="003048D0" w:rsidRPr="007769DF" w:rsidRDefault="003048D0" w:rsidP="003048D0">
            <w:pPr>
              <w:shd w:val="clear" w:color="auto" w:fill="FFFFFF"/>
              <w:autoSpaceDE/>
              <w:autoSpaceDN/>
              <w:spacing w:before="60" w:after="60"/>
              <w:jc w:val="both"/>
              <w:rPr>
                <w:spacing w:val="-1"/>
                <w:sz w:val="22"/>
                <w:szCs w:val="22"/>
              </w:rPr>
            </w:pPr>
            <w:r w:rsidRPr="007769DF">
              <w:rPr>
                <w:sz w:val="22"/>
                <w:szCs w:val="22"/>
              </w:rPr>
              <w:t xml:space="preserve">Полное название паевого инвестиционного фонда (далее – фонд): </w:t>
            </w:r>
            <w:r w:rsidRPr="007769DF">
              <w:rPr>
                <w:b/>
                <w:spacing w:val="-1"/>
                <w:sz w:val="22"/>
                <w:szCs w:val="22"/>
              </w:rPr>
              <w:t xml:space="preserve">Открытый паевой инвестиционный фонд смешанных инвестиций «ТКБ БНП Париба – </w:t>
            </w:r>
            <w:r w:rsidRPr="007769DF">
              <w:rPr>
                <w:b/>
                <w:sz w:val="22"/>
                <w:szCs w:val="22"/>
              </w:rPr>
              <w:t xml:space="preserve"> Глобальные инвестиции</w:t>
            </w:r>
            <w:r w:rsidRPr="007769DF">
              <w:rPr>
                <w:b/>
                <w:spacing w:val="-1"/>
                <w:sz w:val="22"/>
                <w:szCs w:val="22"/>
              </w:rPr>
              <w:t>»</w:t>
            </w:r>
            <w:r w:rsidRPr="007769DF">
              <w:rPr>
                <w:spacing w:val="-1"/>
                <w:sz w:val="22"/>
                <w:szCs w:val="22"/>
              </w:rPr>
              <w:t>.</w:t>
            </w:r>
          </w:p>
          <w:p w:rsidR="005974E1" w:rsidRPr="007769DF" w:rsidRDefault="003048D0" w:rsidP="000171F1">
            <w:pPr>
              <w:pStyle w:val="ab"/>
              <w:tabs>
                <w:tab w:val="left" w:pos="360"/>
              </w:tabs>
              <w:spacing w:before="0" w:after="120"/>
              <w:jc w:val="both"/>
              <w:rPr>
                <w:sz w:val="22"/>
                <w:szCs w:val="22"/>
              </w:rPr>
            </w:pPr>
            <w:r w:rsidRPr="007769DF">
              <w:rPr>
                <w:sz w:val="22"/>
                <w:szCs w:val="22"/>
              </w:rPr>
              <w:t xml:space="preserve">Наименование фонда на английском языке: </w:t>
            </w:r>
            <w:r w:rsidRPr="007769DF">
              <w:rPr>
                <w:b/>
                <w:sz w:val="22"/>
                <w:szCs w:val="22"/>
                <w:lang w:val="en-US"/>
              </w:rPr>
              <w:t>TKB</w:t>
            </w:r>
            <w:r w:rsidRPr="007769DF">
              <w:rPr>
                <w:b/>
                <w:sz w:val="22"/>
                <w:szCs w:val="22"/>
              </w:rPr>
              <w:t xml:space="preserve"> </w:t>
            </w:r>
            <w:r w:rsidRPr="007769DF">
              <w:rPr>
                <w:b/>
                <w:sz w:val="22"/>
                <w:szCs w:val="22"/>
                <w:lang w:val="en-US"/>
              </w:rPr>
              <w:t>BNP</w:t>
            </w:r>
            <w:r w:rsidRPr="007769DF">
              <w:rPr>
                <w:b/>
                <w:sz w:val="22"/>
                <w:szCs w:val="22"/>
              </w:rPr>
              <w:t xml:space="preserve"> </w:t>
            </w:r>
            <w:r w:rsidRPr="007769DF">
              <w:rPr>
                <w:b/>
                <w:sz w:val="22"/>
                <w:szCs w:val="22"/>
                <w:lang w:val="en-US"/>
              </w:rPr>
              <w:t>Paribas</w:t>
            </w:r>
            <w:r w:rsidRPr="007769DF">
              <w:rPr>
                <w:b/>
                <w:sz w:val="22"/>
                <w:szCs w:val="22"/>
              </w:rPr>
              <w:t xml:space="preserve"> – </w:t>
            </w:r>
            <w:r w:rsidR="000171F1" w:rsidRPr="007769DF">
              <w:rPr>
                <w:b/>
                <w:sz w:val="22"/>
                <w:szCs w:val="22"/>
                <w:lang w:val="en-US"/>
              </w:rPr>
              <w:t>Balanced</w:t>
            </w:r>
            <w:r w:rsidR="000171F1" w:rsidRPr="007769DF">
              <w:rPr>
                <w:b/>
                <w:sz w:val="22"/>
                <w:szCs w:val="22"/>
              </w:rPr>
              <w:t xml:space="preserve"> </w:t>
            </w:r>
            <w:r w:rsidR="000171F1" w:rsidRPr="007769DF">
              <w:rPr>
                <w:b/>
                <w:sz w:val="22"/>
                <w:szCs w:val="22"/>
                <w:lang w:val="en-US"/>
              </w:rPr>
              <w:t>Global</w:t>
            </w:r>
            <w:r w:rsidR="000171F1" w:rsidRPr="007769DF">
              <w:rPr>
                <w:b/>
                <w:sz w:val="22"/>
                <w:szCs w:val="22"/>
              </w:rPr>
              <w:t xml:space="preserve"> </w:t>
            </w:r>
            <w:r w:rsidR="000171F1" w:rsidRPr="007769DF">
              <w:rPr>
                <w:b/>
                <w:sz w:val="22"/>
                <w:szCs w:val="22"/>
                <w:lang w:val="en-US"/>
              </w:rPr>
              <w:t>Investments</w:t>
            </w:r>
            <w:r w:rsidRPr="007769DF">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0171F1"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4168" w:type="dxa"/>
          </w:tcPr>
          <w:p w:rsidR="00777B83" w:rsidRPr="007769DF" w:rsidRDefault="000171F1" w:rsidP="003048D0">
            <w:pPr>
              <w:pStyle w:val="23"/>
              <w:shd w:val="clear" w:color="auto" w:fill="auto"/>
              <w:autoSpaceDE/>
              <w:autoSpaceDN/>
              <w:spacing w:after="120"/>
              <w:ind w:left="34"/>
              <w:rPr>
                <w:sz w:val="22"/>
                <w:szCs w:val="22"/>
              </w:rPr>
            </w:pPr>
            <w:r w:rsidRPr="007769DF">
              <w:rPr>
                <w:spacing w:val="-1"/>
                <w:sz w:val="22"/>
                <w:szCs w:val="22"/>
              </w:rPr>
              <w:t xml:space="preserve">Краткое название фонда: ОПИФ акций </w:t>
            </w:r>
            <w:r w:rsidRPr="007769DF">
              <w:rPr>
                <w:sz w:val="22"/>
                <w:szCs w:val="22"/>
              </w:rPr>
              <w:t>«ТКБ БНП Париба – Телекоммуникации и инновации»</w:t>
            </w:r>
            <w:r w:rsidRPr="007769DF">
              <w:rPr>
                <w:spacing w:val="-1"/>
                <w:sz w:val="22"/>
                <w:szCs w:val="22"/>
              </w:rPr>
              <w:t>.</w:t>
            </w:r>
          </w:p>
        </w:tc>
        <w:tc>
          <w:tcPr>
            <w:tcW w:w="4253" w:type="dxa"/>
          </w:tcPr>
          <w:p w:rsidR="00777B83" w:rsidRPr="007769DF" w:rsidRDefault="000171F1" w:rsidP="000171F1">
            <w:pPr>
              <w:pStyle w:val="23"/>
              <w:shd w:val="clear" w:color="auto" w:fill="auto"/>
              <w:autoSpaceDE/>
              <w:autoSpaceDN/>
              <w:spacing w:after="120"/>
              <w:ind w:left="34"/>
              <w:rPr>
                <w:sz w:val="22"/>
                <w:szCs w:val="22"/>
              </w:rPr>
            </w:pPr>
            <w:r w:rsidRPr="007769DF">
              <w:rPr>
                <w:spacing w:val="-1"/>
                <w:sz w:val="22"/>
                <w:szCs w:val="22"/>
              </w:rPr>
              <w:t xml:space="preserve">Краткое название фонда: </w:t>
            </w:r>
            <w:r w:rsidRPr="007769DF">
              <w:rPr>
                <w:b/>
                <w:spacing w:val="-1"/>
                <w:sz w:val="22"/>
                <w:szCs w:val="22"/>
              </w:rPr>
              <w:t xml:space="preserve">ОПИФ смешанных инвестиций </w:t>
            </w:r>
            <w:r w:rsidRPr="007769DF">
              <w:rPr>
                <w:b/>
                <w:sz w:val="22"/>
                <w:szCs w:val="22"/>
              </w:rPr>
              <w:t>«ТКБ БНП Париба – Глобальные инвестиции»</w:t>
            </w:r>
            <w:r w:rsidRPr="007769DF">
              <w:rPr>
                <w:spacing w:val="-1"/>
                <w:sz w:val="22"/>
                <w:szCs w:val="22"/>
              </w:rPr>
              <w:t>.</w:t>
            </w:r>
          </w:p>
        </w:tc>
      </w:tr>
      <w:tr w:rsidR="00313DC0" w:rsidRPr="007769DF" w:rsidTr="00266080">
        <w:trPr>
          <w:trHeight w:val="652"/>
        </w:trPr>
        <w:tc>
          <w:tcPr>
            <w:tcW w:w="568" w:type="dxa"/>
          </w:tcPr>
          <w:p w:rsidR="00313DC0" w:rsidRPr="007769DF"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3</w:t>
            </w:r>
          </w:p>
        </w:tc>
        <w:tc>
          <w:tcPr>
            <w:tcW w:w="1076" w:type="dxa"/>
          </w:tcPr>
          <w:p w:rsidR="00313DC0" w:rsidRPr="007769DF" w:rsidRDefault="00B86DB8"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22.1.</w:t>
            </w:r>
          </w:p>
        </w:tc>
        <w:tc>
          <w:tcPr>
            <w:tcW w:w="4168" w:type="dxa"/>
          </w:tcPr>
          <w:p w:rsidR="00B86DB8" w:rsidRPr="007769DF" w:rsidRDefault="00B86DB8" w:rsidP="00B86DB8">
            <w:pPr>
              <w:shd w:val="clear" w:color="auto" w:fill="FFFFFF"/>
              <w:tabs>
                <w:tab w:val="left" w:pos="284"/>
              </w:tabs>
              <w:jc w:val="both"/>
              <w:rPr>
                <w:sz w:val="22"/>
                <w:szCs w:val="22"/>
              </w:rPr>
            </w:pPr>
            <w:r w:rsidRPr="007769DF">
              <w:rPr>
                <w:sz w:val="22"/>
                <w:szCs w:val="22"/>
              </w:rPr>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22.1.3.полностью оплаченные обыкновенные и привилегированные акции иностранных акционерных обществ</w:t>
            </w:r>
            <w:r w:rsidRPr="007769DF">
              <w:rPr>
                <w:b/>
                <w:sz w:val="22"/>
                <w:szCs w:val="22"/>
              </w:rPr>
              <w:t xml:space="preserve">, в том числе, но не ограничиваясь, акционерных обществ, зарегистрированных в государствах - членах Содружества Независимых Государств, и иностранных акционерных обществ, деятельность которых непосредственно связана с ведением бизнеса в Российской Федерации или государствах - членах Содружества Независимых </w:t>
            </w:r>
            <w:r w:rsidRPr="007769DF">
              <w:rPr>
                <w:b/>
                <w:sz w:val="22"/>
                <w:szCs w:val="22"/>
              </w:rPr>
              <w:lastRenderedPageBreak/>
              <w:t>Государств</w:t>
            </w:r>
            <w:r w:rsidRPr="007769DF">
              <w:rPr>
                <w:sz w:val="22"/>
                <w:szCs w:val="22"/>
              </w:rPr>
              <w:t xml:space="preserve">; </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22.1.4. долговые инструменты;</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22.1.5. российские и иностранные депозитарные расписки на ценные бумаги, предусмотренные настоящим пунктом;</w:t>
            </w:r>
          </w:p>
          <w:p w:rsidR="00313DC0" w:rsidRPr="007769DF" w:rsidRDefault="00B86DB8" w:rsidP="00B86DB8">
            <w:pPr>
              <w:shd w:val="clear" w:color="auto" w:fill="FFFFFF"/>
              <w:tabs>
                <w:tab w:val="left" w:pos="709"/>
              </w:tabs>
              <w:spacing w:after="120"/>
              <w:ind w:firstLine="709"/>
              <w:jc w:val="both"/>
              <w:rPr>
                <w:sz w:val="22"/>
                <w:szCs w:val="22"/>
              </w:rPr>
            </w:pPr>
            <w:r w:rsidRPr="007769DF">
              <w:rPr>
                <w:sz w:val="22"/>
                <w:szCs w:val="22"/>
              </w:rPr>
              <w:t>22.1.6. имущественные права из фьючерсных и опционных договоров (контрактов), базовым активом которых является имущество (индекс), предусмотренное пунктом 22.8. настоящих Правил.</w:t>
            </w:r>
          </w:p>
        </w:tc>
        <w:tc>
          <w:tcPr>
            <w:tcW w:w="4253" w:type="dxa"/>
          </w:tcPr>
          <w:p w:rsidR="00B86DB8" w:rsidRPr="007769DF" w:rsidRDefault="00B86DB8" w:rsidP="00B86DB8">
            <w:pPr>
              <w:shd w:val="clear" w:color="auto" w:fill="FFFFFF"/>
              <w:tabs>
                <w:tab w:val="left" w:pos="284"/>
              </w:tabs>
              <w:jc w:val="both"/>
              <w:rPr>
                <w:sz w:val="22"/>
                <w:szCs w:val="22"/>
              </w:rPr>
            </w:pPr>
            <w:r w:rsidRPr="007769DF">
              <w:rPr>
                <w:sz w:val="22"/>
                <w:szCs w:val="22"/>
              </w:rPr>
              <w:lastRenderedPageBreak/>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 xml:space="preserve">22.1.3.полностью оплаченные обыкновенные и привилегированные акции иностранных акционерных обществ; </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22.1.4. долговые инструменты;</w:t>
            </w:r>
          </w:p>
          <w:p w:rsidR="00816D97" w:rsidRPr="007769DF" w:rsidRDefault="00816D97" w:rsidP="00816D97">
            <w:pPr>
              <w:adjustRightInd w:val="0"/>
              <w:ind w:firstLine="743"/>
              <w:jc w:val="both"/>
              <w:rPr>
                <w:b/>
                <w:sz w:val="22"/>
                <w:szCs w:val="22"/>
              </w:rPr>
            </w:pPr>
            <w:r w:rsidRPr="007769DF">
              <w:rPr>
                <w:sz w:val="22"/>
                <w:szCs w:val="22"/>
              </w:rPr>
              <w:t xml:space="preserve">22.1.5. </w:t>
            </w:r>
            <w:r w:rsidRPr="007769DF">
              <w:rPr>
                <w:b/>
                <w:sz w:val="22"/>
                <w:szCs w:val="22"/>
              </w:rPr>
              <w:t>акции акционерных инвестиционных фондов и инвестицио</w:t>
            </w:r>
            <w:r w:rsidR="002D4AA9">
              <w:rPr>
                <w:b/>
                <w:sz w:val="22"/>
                <w:szCs w:val="22"/>
              </w:rPr>
              <w:t>нные паи открытых, интервальных</w:t>
            </w:r>
            <w:r w:rsidR="002D4AA9" w:rsidRPr="002D4AA9">
              <w:rPr>
                <w:b/>
                <w:sz w:val="22"/>
                <w:szCs w:val="22"/>
              </w:rPr>
              <w:t xml:space="preserve"> </w:t>
            </w:r>
            <w:r w:rsidR="002D4AA9">
              <w:rPr>
                <w:b/>
                <w:sz w:val="22"/>
                <w:szCs w:val="22"/>
              </w:rPr>
              <w:t>и</w:t>
            </w:r>
            <w:r w:rsidRPr="007769DF">
              <w:rPr>
                <w:b/>
                <w:sz w:val="22"/>
                <w:szCs w:val="22"/>
              </w:rPr>
              <w:t xml:space="preserve"> закрытых паевых инвестиционных фондов, за исключением инвестиционных фондов, относящихся к категории фондов </w:t>
            </w:r>
            <w:r w:rsidRPr="007769DF">
              <w:rPr>
                <w:b/>
                <w:sz w:val="22"/>
                <w:szCs w:val="22"/>
              </w:rPr>
              <w:lastRenderedPageBreak/>
              <w:t>фондов;</w:t>
            </w:r>
          </w:p>
          <w:p w:rsidR="00816D97" w:rsidRPr="007769DF" w:rsidRDefault="00816D97" w:rsidP="00816D97">
            <w:pPr>
              <w:adjustRightInd w:val="0"/>
              <w:ind w:firstLine="743"/>
              <w:jc w:val="both"/>
              <w:rPr>
                <w:b/>
                <w:sz w:val="22"/>
                <w:szCs w:val="22"/>
              </w:rPr>
            </w:pPr>
            <w:r w:rsidRPr="007769DF">
              <w:rPr>
                <w:b/>
                <w:sz w:val="22"/>
                <w:szCs w:val="22"/>
              </w:rPr>
              <w:t>22.1.6.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w:t>
            </w:r>
            <w:r w:rsidR="005F41FC" w:rsidRPr="005F41FC">
              <w:rPr>
                <w:b/>
                <w:sz w:val="22"/>
                <w:szCs w:val="22"/>
              </w:rPr>
              <w:t>7</w:t>
            </w:r>
            <w:r w:rsidRPr="007769DF">
              <w:rPr>
                <w:b/>
                <w:sz w:val="22"/>
                <w:szCs w:val="22"/>
              </w:rPr>
              <w:t>.3 настоящих Правил, - значение "C", пятая буква - значение "S";</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r>
            <w:r w:rsidRPr="007769DF">
              <w:rPr>
                <w:b/>
                <w:sz w:val="22"/>
                <w:szCs w:val="22"/>
              </w:rPr>
              <w:t>22.1.</w:t>
            </w:r>
            <w:r w:rsidR="00816D97" w:rsidRPr="007769DF">
              <w:rPr>
                <w:b/>
                <w:sz w:val="22"/>
                <w:szCs w:val="22"/>
              </w:rPr>
              <w:t>7</w:t>
            </w:r>
            <w:r w:rsidRPr="007769DF">
              <w:rPr>
                <w:b/>
                <w:sz w:val="22"/>
                <w:szCs w:val="22"/>
              </w:rPr>
              <w:t>.</w:t>
            </w:r>
            <w:r w:rsidRPr="007769DF">
              <w:rPr>
                <w:sz w:val="22"/>
                <w:szCs w:val="22"/>
              </w:rPr>
              <w:t xml:space="preserve"> российские и иностранные депозитарные расписки на ценные бумаги, предусмотренные настоящим пунктом;</w:t>
            </w:r>
          </w:p>
          <w:p w:rsidR="00340103" w:rsidRPr="007769DF" w:rsidRDefault="00B86DB8" w:rsidP="005F41FC">
            <w:pPr>
              <w:shd w:val="clear" w:color="auto" w:fill="FFFFFF"/>
              <w:tabs>
                <w:tab w:val="left" w:pos="709"/>
              </w:tabs>
              <w:spacing w:after="120"/>
              <w:ind w:firstLine="709"/>
              <w:jc w:val="both"/>
              <w:rPr>
                <w:sz w:val="22"/>
                <w:szCs w:val="22"/>
              </w:rPr>
            </w:pPr>
            <w:r w:rsidRPr="007769DF">
              <w:rPr>
                <w:b/>
                <w:sz w:val="22"/>
                <w:szCs w:val="22"/>
              </w:rPr>
              <w:t>22.1.</w:t>
            </w:r>
            <w:r w:rsidR="00816D97" w:rsidRPr="007769DF">
              <w:rPr>
                <w:b/>
                <w:sz w:val="22"/>
                <w:szCs w:val="22"/>
              </w:rPr>
              <w:t>8</w:t>
            </w:r>
            <w:r w:rsidRPr="007769DF">
              <w:rPr>
                <w:b/>
                <w:sz w:val="22"/>
                <w:szCs w:val="22"/>
              </w:rPr>
              <w:t>.</w:t>
            </w:r>
            <w:r w:rsidRPr="007769DF">
              <w:rPr>
                <w:sz w:val="22"/>
                <w:szCs w:val="22"/>
              </w:rPr>
              <w:t xml:space="preserve"> имущественные права из фьючерсных и опционных договоров (контрактов), базовым активом которых является имущество (индекс), предусмотренное пунктом </w:t>
            </w:r>
            <w:r w:rsidRPr="005F41FC">
              <w:rPr>
                <w:sz w:val="22"/>
                <w:szCs w:val="22"/>
              </w:rPr>
              <w:t>22.</w:t>
            </w:r>
            <w:r w:rsidR="005F41FC" w:rsidRPr="005F41FC">
              <w:rPr>
                <w:sz w:val="22"/>
                <w:szCs w:val="22"/>
              </w:rPr>
              <w:t>8</w:t>
            </w:r>
            <w:r w:rsidRPr="005F41FC">
              <w:rPr>
                <w:sz w:val="22"/>
                <w:szCs w:val="22"/>
              </w:rPr>
              <w:t>.</w:t>
            </w:r>
            <w:r w:rsidRPr="007769DF">
              <w:rPr>
                <w:sz w:val="22"/>
                <w:szCs w:val="22"/>
              </w:rPr>
              <w:t xml:space="preserve"> настоящих Правил.</w:t>
            </w:r>
          </w:p>
        </w:tc>
      </w:tr>
      <w:tr w:rsidR="00B86DB8" w:rsidRPr="007769DF" w:rsidTr="00266080">
        <w:trPr>
          <w:trHeight w:val="652"/>
        </w:trPr>
        <w:tc>
          <w:tcPr>
            <w:tcW w:w="568" w:type="dxa"/>
          </w:tcPr>
          <w:p w:rsidR="00B86DB8" w:rsidRPr="007769DF" w:rsidRDefault="005756B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B86DB8" w:rsidRPr="007769DF" w:rsidRDefault="00816D97"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22.3.</w:t>
            </w:r>
          </w:p>
        </w:tc>
        <w:tc>
          <w:tcPr>
            <w:tcW w:w="4168" w:type="dxa"/>
          </w:tcPr>
          <w:p w:rsidR="00B86DB8" w:rsidRPr="007769DF" w:rsidRDefault="00B86DB8" w:rsidP="00816D97">
            <w:pPr>
              <w:autoSpaceDE/>
              <w:autoSpaceDN/>
              <w:spacing w:before="60" w:after="60"/>
              <w:jc w:val="both"/>
              <w:rPr>
                <w:b/>
                <w:sz w:val="22"/>
                <w:szCs w:val="22"/>
                <w:lang w:eastAsia="en-US"/>
              </w:rPr>
            </w:pPr>
            <w:r w:rsidRPr="007769DF">
              <w:rPr>
                <w:b/>
                <w:sz w:val="22"/>
                <w:szCs w:val="22"/>
                <w:lang w:eastAsia="en-US"/>
              </w:rPr>
              <w:t>Имущество фонда преимущественно инвестируется в акции российских открытых акционерных обществ и акции иностранных акционерных обществ, относящихся к отраслям радиопромышленности, промышленности средств связи и телекоммуникаций, электронной промышленности, приборостроения, промышленности средств вычислительной техники, занимающихся предоставлением услуг, в том числе консалтинговых, маркетинговых и рекламных, в области связи, компьютерной обработки данных, электронных средств массовой информации, телекоммуникаций и информационных технологий, в том числе оказывающих услуги по приему, обработке, передаче и доставке почтовых отправлений или сообщений, передаваемых по электрическим и электронным, проводным и беспроводным линиям связи, производящих телекоммуникационное оборудование и компоненты такого оборудования, программное обеспечение и информационные технологии, а также осуществляющих капиталовложения в ценные бумаги, указанные в настоящем пункте.</w:t>
            </w:r>
          </w:p>
        </w:tc>
        <w:tc>
          <w:tcPr>
            <w:tcW w:w="4253" w:type="dxa"/>
          </w:tcPr>
          <w:p w:rsidR="00B86DB8" w:rsidRPr="007B4D76" w:rsidRDefault="002D4AA9" w:rsidP="00B86DB8">
            <w:pPr>
              <w:shd w:val="clear" w:color="auto" w:fill="FFFFFF"/>
              <w:tabs>
                <w:tab w:val="left" w:pos="284"/>
              </w:tabs>
              <w:jc w:val="both"/>
              <w:rPr>
                <w:b/>
                <w:sz w:val="22"/>
                <w:szCs w:val="22"/>
              </w:rPr>
            </w:pPr>
            <w:r w:rsidRPr="007B4D76">
              <w:rPr>
                <w:b/>
                <w:sz w:val="22"/>
                <w:szCs w:val="22"/>
              </w:rPr>
              <w:t>В состав активов могут входить:</w:t>
            </w:r>
          </w:p>
          <w:p w:rsidR="002D4AA9" w:rsidRPr="007B4D76" w:rsidRDefault="002D4AA9" w:rsidP="00B86DB8">
            <w:pPr>
              <w:shd w:val="clear" w:color="auto" w:fill="FFFFFF"/>
              <w:tabs>
                <w:tab w:val="left" w:pos="284"/>
              </w:tabs>
              <w:jc w:val="both"/>
              <w:rPr>
                <w:b/>
                <w:sz w:val="22"/>
                <w:szCs w:val="22"/>
              </w:rPr>
            </w:pPr>
            <w:r w:rsidRPr="007B4D76">
              <w:rPr>
                <w:b/>
                <w:sz w:val="22"/>
                <w:szCs w:val="22"/>
              </w:rPr>
              <w:t>22.3.1. акции акционерных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2D4AA9">
            <w:pPr>
              <w:adjustRightInd w:val="0"/>
              <w:ind w:firstLine="540"/>
              <w:jc w:val="both"/>
              <w:rPr>
                <w:b/>
                <w:sz w:val="22"/>
                <w:szCs w:val="22"/>
              </w:rPr>
            </w:pPr>
            <w:r w:rsidRPr="007B4D76">
              <w:rPr>
                <w:b/>
                <w:sz w:val="22"/>
                <w:szCs w:val="22"/>
              </w:rPr>
              <w:t>4) фонд смешанных инвестиций;</w:t>
            </w:r>
          </w:p>
          <w:p w:rsidR="002D4AA9" w:rsidRPr="007B4D76" w:rsidRDefault="002D4AA9" w:rsidP="002D4AA9">
            <w:pPr>
              <w:adjustRightInd w:val="0"/>
              <w:ind w:firstLine="540"/>
              <w:jc w:val="both"/>
              <w:rPr>
                <w:b/>
                <w:sz w:val="22"/>
                <w:szCs w:val="22"/>
              </w:rPr>
            </w:pPr>
            <w:r w:rsidRPr="007B4D76">
              <w:rPr>
                <w:b/>
                <w:sz w:val="22"/>
                <w:szCs w:val="22"/>
              </w:rPr>
              <w:t>5) фонд прямых инвестиций;</w:t>
            </w:r>
          </w:p>
          <w:p w:rsidR="002D4AA9" w:rsidRPr="007B4D76" w:rsidRDefault="002D4AA9" w:rsidP="001E2726">
            <w:pPr>
              <w:adjustRightInd w:val="0"/>
              <w:ind w:firstLine="540"/>
              <w:jc w:val="both"/>
              <w:rPr>
                <w:b/>
                <w:sz w:val="22"/>
                <w:szCs w:val="22"/>
              </w:rPr>
            </w:pPr>
            <w:r w:rsidRPr="007B4D76">
              <w:rPr>
                <w:b/>
                <w:sz w:val="22"/>
                <w:szCs w:val="22"/>
              </w:rPr>
              <w:t>6) фонд особо рисковых (венчурных) инвестиций;</w:t>
            </w:r>
          </w:p>
          <w:p w:rsidR="002D4AA9" w:rsidRPr="007B4D76" w:rsidRDefault="007B4D76" w:rsidP="002D4AA9">
            <w:pPr>
              <w:adjustRightInd w:val="0"/>
              <w:ind w:firstLine="540"/>
              <w:jc w:val="both"/>
              <w:rPr>
                <w:b/>
                <w:sz w:val="22"/>
                <w:szCs w:val="22"/>
              </w:rPr>
            </w:pPr>
            <w:r w:rsidRPr="007B4D76">
              <w:rPr>
                <w:b/>
                <w:sz w:val="22"/>
                <w:szCs w:val="22"/>
              </w:rPr>
              <w:t>7</w:t>
            </w:r>
            <w:r w:rsidR="002D4AA9" w:rsidRPr="007B4D76">
              <w:rPr>
                <w:b/>
                <w:sz w:val="22"/>
                <w:szCs w:val="22"/>
              </w:rPr>
              <w:t>) рентный фонд;</w:t>
            </w:r>
          </w:p>
          <w:p w:rsidR="002D4AA9" w:rsidRPr="007B4D76" w:rsidRDefault="007B4D76" w:rsidP="002D4AA9">
            <w:pPr>
              <w:adjustRightInd w:val="0"/>
              <w:ind w:firstLine="540"/>
              <w:jc w:val="both"/>
              <w:rPr>
                <w:b/>
                <w:sz w:val="22"/>
                <w:szCs w:val="22"/>
              </w:rPr>
            </w:pPr>
            <w:r w:rsidRPr="007B4D76">
              <w:rPr>
                <w:b/>
                <w:sz w:val="22"/>
                <w:szCs w:val="22"/>
              </w:rPr>
              <w:t>8</w:t>
            </w:r>
            <w:r w:rsidR="002D4AA9" w:rsidRPr="007B4D76">
              <w:rPr>
                <w:b/>
                <w:sz w:val="22"/>
                <w:szCs w:val="22"/>
              </w:rPr>
              <w:t>) фонд недвижимости;</w:t>
            </w:r>
          </w:p>
          <w:p w:rsidR="002D4AA9" w:rsidRPr="007B4D76" w:rsidRDefault="007B4D76" w:rsidP="002D4AA9">
            <w:pPr>
              <w:adjustRightInd w:val="0"/>
              <w:ind w:firstLine="540"/>
              <w:jc w:val="both"/>
              <w:rPr>
                <w:b/>
                <w:sz w:val="22"/>
                <w:szCs w:val="22"/>
              </w:rPr>
            </w:pPr>
            <w:r w:rsidRPr="007B4D76">
              <w:rPr>
                <w:b/>
                <w:sz w:val="22"/>
                <w:szCs w:val="22"/>
              </w:rPr>
              <w:t>9</w:t>
            </w:r>
            <w:r w:rsidR="002D4AA9" w:rsidRPr="007B4D76">
              <w:rPr>
                <w:b/>
                <w:sz w:val="22"/>
                <w:szCs w:val="22"/>
              </w:rPr>
              <w:t>) ипотечный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0</w:t>
            </w:r>
            <w:r w:rsidRPr="007B4D76">
              <w:rPr>
                <w:b/>
                <w:sz w:val="22"/>
                <w:szCs w:val="22"/>
              </w:rPr>
              <w:t>) индексн</w:t>
            </w:r>
            <w:r w:rsidR="00F34015">
              <w:rPr>
                <w:b/>
                <w:sz w:val="22"/>
                <w:szCs w:val="22"/>
              </w:rPr>
              <w:t>ый фонд</w:t>
            </w:r>
            <w:r w:rsidRPr="007B4D76">
              <w:rPr>
                <w:b/>
                <w:sz w:val="22"/>
                <w:szCs w:val="22"/>
              </w:rPr>
              <w:t>;</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1</w:t>
            </w:r>
            <w:r w:rsidRPr="007B4D76">
              <w:rPr>
                <w:b/>
                <w:sz w:val="22"/>
                <w:szCs w:val="22"/>
              </w:rPr>
              <w:t>) кредитный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2</w:t>
            </w:r>
            <w:r w:rsidRPr="007B4D76">
              <w:rPr>
                <w:b/>
                <w:sz w:val="22"/>
                <w:szCs w:val="22"/>
              </w:rPr>
              <w:t>) фонд товарного рынка;</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3</w:t>
            </w:r>
            <w:r w:rsidRPr="007B4D76">
              <w:rPr>
                <w:b/>
                <w:sz w:val="22"/>
                <w:szCs w:val="22"/>
              </w:rPr>
              <w:t>) хедж-фонд;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4</w:t>
            </w:r>
            <w:r w:rsidRPr="007B4D76">
              <w:rPr>
                <w:b/>
                <w:sz w:val="22"/>
                <w:szCs w:val="22"/>
              </w:rPr>
              <w:t>) фонд художественных ценностей;</w:t>
            </w:r>
          </w:p>
          <w:p w:rsidR="002D4AA9" w:rsidRPr="007B4D76" w:rsidRDefault="002D4AA9" w:rsidP="00B86DB8">
            <w:pPr>
              <w:shd w:val="clear" w:color="auto" w:fill="FFFFFF"/>
              <w:tabs>
                <w:tab w:val="left" w:pos="284"/>
              </w:tabs>
              <w:jc w:val="both"/>
              <w:rPr>
                <w:b/>
                <w:sz w:val="22"/>
                <w:szCs w:val="22"/>
              </w:rPr>
            </w:pPr>
            <w:r w:rsidRPr="007B4D76">
              <w:rPr>
                <w:b/>
                <w:sz w:val="22"/>
                <w:szCs w:val="22"/>
              </w:rPr>
              <w:t xml:space="preserve">22.3.2. </w:t>
            </w:r>
            <w:r w:rsidR="005F41FC">
              <w:rPr>
                <w:b/>
                <w:sz w:val="22"/>
                <w:szCs w:val="22"/>
              </w:rPr>
              <w:t xml:space="preserve">инвестиционные </w:t>
            </w:r>
            <w:r w:rsidRPr="007B4D76">
              <w:rPr>
                <w:b/>
                <w:sz w:val="22"/>
                <w:szCs w:val="22"/>
              </w:rPr>
              <w:t>паи открытых паевых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2D4AA9">
            <w:pPr>
              <w:adjustRightInd w:val="0"/>
              <w:ind w:firstLine="540"/>
              <w:jc w:val="both"/>
              <w:rPr>
                <w:b/>
                <w:sz w:val="22"/>
                <w:szCs w:val="22"/>
              </w:rPr>
            </w:pPr>
            <w:r w:rsidRPr="007B4D76">
              <w:rPr>
                <w:b/>
                <w:sz w:val="22"/>
                <w:szCs w:val="22"/>
              </w:rPr>
              <w:t>4) фонд смешанных инвестиций;</w:t>
            </w:r>
          </w:p>
          <w:p w:rsidR="002D4AA9" w:rsidRPr="007B4D76" w:rsidRDefault="007B4D76" w:rsidP="002D4AA9">
            <w:pPr>
              <w:adjustRightInd w:val="0"/>
              <w:ind w:firstLine="540"/>
              <w:jc w:val="both"/>
              <w:rPr>
                <w:b/>
                <w:sz w:val="22"/>
                <w:szCs w:val="22"/>
              </w:rPr>
            </w:pPr>
            <w:r w:rsidRPr="007B4D76">
              <w:rPr>
                <w:b/>
                <w:sz w:val="22"/>
                <w:szCs w:val="22"/>
              </w:rPr>
              <w:t>5</w:t>
            </w:r>
            <w:r w:rsidR="002D4AA9" w:rsidRPr="007B4D76">
              <w:rPr>
                <w:b/>
                <w:sz w:val="22"/>
                <w:szCs w:val="22"/>
              </w:rPr>
              <w:t>) инде</w:t>
            </w:r>
            <w:r w:rsidR="00F34015">
              <w:rPr>
                <w:b/>
                <w:sz w:val="22"/>
                <w:szCs w:val="22"/>
              </w:rPr>
              <w:t>ксный фонд</w:t>
            </w:r>
            <w:r w:rsidR="002D4AA9" w:rsidRPr="007B4D76">
              <w:rPr>
                <w:b/>
                <w:sz w:val="22"/>
                <w:szCs w:val="22"/>
              </w:rPr>
              <w:t>;</w:t>
            </w:r>
          </w:p>
          <w:p w:rsidR="002D4AA9" w:rsidRPr="007B4D76" w:rsidRDefault="002D4AA9" w:rsidP="00B86DB8">
            <w:pPr>
              <w:shd w:val="clear" w:color="auto" w:fill="FFFFFF"/>
              <w:tabs>
                <w:tab w:val="left" w:pos="284"/>
              </w:tabs>
              <w:jc w:val="both"/>
              <w:rPr>
                <w:b/>
                <w:sz w:val="22"/>
                <w:szCs w:val="22"/>
              </w:rPr>
            </w:pPr>
            <w:r w:rsidRPr="007B4D76">
              <w:rPr>
                <w:b/>
                <w:sz w:val="22"/>
                <w:szCs w:val="22"/>
              </w:rPr>
              <w:t xml:space="preserve">22.3.3. </w:t>
            </w:r>
            <w:r w:rsidR="005F41FC">
              <w:rPr>
                <w:b/>
                <w:sz w:val="22"/>
                <w:szCs w:val="22"/>
              </w:rPr>
              <w:t xml:space="preserve">инвестиционные </w:t>
            </w:r>
            <w:r w:rsidRPr="007B4D76">
              <w:rPr>
                <w:b/>
                <w:sz w:val="22"/>
                <w:szCs w:val="22"/>
              </w:rPr>
              <w:t>паи интервальных паевых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7B4D76">
            <w:pPr>
              <w:adjustRightInd w:val="0"/>
              <w:ind w:firstLine="540"/>
              <w:jc w:val="both"/>
              <w:rPr>
                <w:b/>
                <w:sz w:val="22"/>
                <w:szCs w:val="22"/>
              </w:rPr>
            </w:pPr>
            <w:r w:rsidRPr="007B4D76">
              <w:rPr>
                <w:b/>
                <w:sz w:val="22"/>
                <w:szCs w:val="22"/>
              </w:rPr>
              <w:t>4) фонд смешанных инвестиций;</w:t>
            </w:r>
          </w:p>
          <w:p w:rsidR="002D4AA9" w:rsidRPr="007B4D76" w:rsidRDefault="007B4D76" w:rsidP="002D4AA9">
            <w:pPr>
              <w:adjustRightInd w:val="0"/>
              <w:ind w:firstLine="540"/>
              <w:jc w:val="both"/>
              <w:rPr>
                <w:b/>
                <w:sz w:val="22"/>
                <w:szCs w:val="22"/>
              </w:rPr>
            </w:pPr>
            <w:r w:rsidRPr="007B4D76">
              <w:rPr>
                <w:b/>
                <w:sz w:val="22"/>
                <w:szCs w:val="22"/>
              </w:rPr>
              <w:t>5</w:t>
            </w:r>
            <w:r w:rsidR="002D4AA9" w:rsidRPr="007B4D76">
              <w:rPr>
                <w:b/>
                <w:sz w:val="22"/>
                <w:szCs w:val="22"/>
              </w:rPr>
              <w:t>) инде</w:t>
            </w:r>
            <w:r w:rsidR="00F34015">
              <w:rPr>
                <w:b/>
                <w:sz w:val="22"/>
                <w:szCs w:val="22"/>
              </w:rPr>
              <w:t>ксный фонд</w:t>
            </w:r>
            <w:r w:rsidR="002D4AA9" w:rsidRPr="007B4D76">
              <w:rPr>
                <w:b/>
                <w:sz w:val="22"/>
                <w:szCs w:val="22"/>
              </w:rPr>
              <w:t>;</w:t>
            </w:r>
          </w:p>
          <w:p w:rsidR="002D4AA9" w:rsidRPr="007B4D76" w:rsidRDefault="007B4D76" w:rsidP="002D4AA9">
            <w:pPr>
              <w:adjustRightInd w:val="0"/>
              <w:ind w:firstLine="540"/>
              <w:jc w:val="both"/>
              <w:rPr>
                <w:b/>
                <w:sz w:val="22"/>
                <w:szCs w:val="22"/>
              </w:rPr>
            </w:pPr>
            <w:r w:rsidRPr="007B4D76">
              <w:rPr>
                <w:b/>
                <w:sz w:val="22"/>
                <w:szCs w:val="22"/>
              </w:rPr>
              <w:lastRenderedPageBreak/>
              <w:t>6</w:t>
            </w:r>
            <w:r w:rsidR="002D4AA9" w:rsidRPr="007B4D76">
              <w:rPr>
                <w:b/>
                <w:sz w:val="22"/>
                <w:szCs w:val="22"/>
              </w:rPr>
              <w:t>) фонд товарного рынка;</w:t>
            </w:r>
          </w:p>
          <w:p w:rsidR="002D4AA9" w:rsidRPr="007B4D76" w:rsidRDefault="007B4D76" w:rsidP="002D4AA9">
            <w:pPr>
              <w:adjustRightInd w:val="0"/>
              <w:ind w:firstLine="540"/>
              <w:jc w:val="both"/>
              <w:rPr>
                <w:b/>
                <w:sz w:val="22"/>
                <w:szCs w:val="22"/>
              </w:rPr>
            </w:pPr>
            <w:r w:rsidRPr="007B4D76">
              <w:rPr>
                <w:b/>
                <w:sz w:val="22"/>
                <w:szCs w:val="22"/>
              </w:rPr>
              <w:t>7</w:t>
            </w:r>
            <w:r w:rsidR="002D4AA9" w:rsidRPr="007B4D76">
              <w:rPr>
                <w:b/>
                <w:sz w:val="22"/>
                <w:szCs w:val="22"/>
              </w:rPr>
              <w:t>) хедж-фонд;</w:t>
            </w:r>
          </w:p>
          <w:p w:rsidR="002D4AA9" w:rsidRPr="007B4D76" w:rsidRDefault="002D4AA9" w:rsidP="00B86DB8">
            <w:pPr>
              <w:shd w:val="clear" w:color="auto" w:fill="FFFFFF"/>
              <w:tabs>
                <w:tab w:val="left" w:pos="284"/>
              </w:tabs>
              <w:jc w:val="both"/>
              <w:rPr>
                <w:b/>
                <w:sz w:val="22"/>
                <w:szCs w:val="22"/>
              </w:rPr>
            </w:pPr>
            <w:r w:rsidRPr="007B4D76">
              <w:rPr>
                <w:b/>
                <w:sz w:val="22"/>
                <w:szCs w:val="22"/>
              </w:rPr>
              <w:t xml:space="preserve">22.3.4. </w:t>
            </w:r>
            <w:r w:rsidR="005F41FC">
              <w:rPr>
                <w:b/>
                <w:sz w:val="22"/>
                <w:szCs w:val="22"/>
              </w:rPr>
              <w:t xml:space="preserve">инвестиционные </w:t>
            </w:r>
            <w:r w:rsidRPr="007B4D76">
              <w:rPr>
                <w:b/>
                <w:sz w:val="22"/>
                <w:szCs w:val="22"/>
              </w:rPr>
              <w:t>паи закрытых паевых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2D4AA9">
            <w:pPr>
              <w:adjustRightInd w:val="0"/>
              <w:ind w:firstLine="540"/>
              <w:jc w:val="both"/>
              <w:rPr>
                <w:b/>
                <w:sz w:val="22"/>
                <w:szCs w:val="22"/>
              </w:rPr>
            </w:pPr>
            <w:r w:rsidRPr="007B4D76">
              <w:rPr>
                <w:b/>
                <w:sz w:val="22"/>
                <w:szCs w:val="22"/>
              </w:rPr>
              <w:t>4) фонд смешанных инвестиций;</w:t>
            </w:r>
          </w:p>
          <w:p w:rsidR="002D4AA9" w:rsidRPr="007B4D76" w:rsidRDefault="002D4AA9" w:rsidP="002D4AA9">
            <w:pPr>
              <w:adjustRightInd w:val="0"/>
              <w:ind w:firstLine="540"/>
              <w:jc w:val="both"/>
              <w:rPr>
                <w:b/>
                <w:sz w:val="22"/>
                <w:szCs w:val="22"/>
              </w:rPr>
            </w:pPr>
            <w:r w:rsidRPr="007B4D76">
              <w:rPr>
                <w:b/>
                <w:sz w:val="22"/>
                <w:szCs w:val="22"/>
              </w:rPr>
              <w:t>5) фонд прямых инвестиций;</w:t>
            </w:r>
          </w:p>
          <w:p w:rsidR="002D4AA9" w:rsidRPr="007B4D76" w:rsidRDefault="002D4AA9" w:rsidP="002D4AA9">
            <w:pPr>
              <w:adjustRightInd w:val="0"/>
              <w:ind w:firstLine="540"/>
              <w:jc w:val="both"/>
              <w:rPr>
                <w:b/>
                <w:sz w:val="22"/>
                <w:szCs w:val="22"/>
              </w:rPr>
            </w:pPr>
            <w:r w:rsidRPr="007B4D76">
              <w:rPr>
                <w:b/>
                <w:sz w:val="22"/>
                <w:szCs w:val="22"/>
              </w:rPr>
              <w:t>6) фонд особо рисковых (венчурных) инвестиций;</w:t>
            </w:r>
          </w:p>
          <w:p w:rsidR="002D4AA9" w:rsidRPr="007B4D76" w:rsidRDefault="007B4D76" w:rsidP="002D4AA9">
            <w:pPr>
              <w:adjustRightInd w:val="0"/>
              <w:ind w:firstLine="540"/>
              <w:jc w:val="both"/>
              <w:rPr>
                <w:b/>
                <w:sz w:val="22"/>
                <w:szCs w:val="22"/>
              </w:rPr>
            </w:pPr>
            <w:r w:rsidRPr="007B4D76">
              <w:rPr>
                <w:b/>
                <w:sz w:val="22"/>
                <w:szCs w:val="22"/>
              </w:rPr>
              <w:t>7</w:t>
            </w:r>
            <w:r w:rsidR="002D4AA9" w:rsidRPr="007B4D76">
              <w:rPr>
                <w:b/>
                <w:sz w:val="22"/>
                <w:szCs w:val="22"/>
              </w:rPr>
              <w:t>) рентный фонд;</w:t>
            </w:r>
          </w:p>
          <w:p w:rsidR="002D4AA9" w:rsidRPr="007B4D76" w:rsidRDefault="007B4D76" w:rsidP="002D4AA9">
            <w:pPr>
              <w:adjustRightInd w:val="0"/>
              <w:ind w:firstLine="540"/>
              <w:jc w:val="both"/>
              <w:rPr>
                <w:b/>
                <w:sz w:val="22"/>
                <w:szCs w:val="22"/>
              </w:rPr>
            </w:pPr>
            <w:r w:rsidRPr="007B4D76">
              <w:rPr>
                <w:b/>
                <w:sz w:val="22"/>
                <w:szCs w:val="22"/>
              </w:rPr>
              <w:t>8</w:t>
            </w:r>
            <w:r w:rsidR="002D4AA9" w:rsidRPr="007B4D76">
              <w:rPr>
                <w:b/>
                <w:sz w:val="22"/>
                <w:szCs w:val="22"/>
              </w:rPr>
              <w:t>) фонд недвижимости;</w:t>
            </w:r>
          </w:p>
          <w:p w:rsidR="002D4AA9" w:rsidRPr="007B4D76" w:rsidRDefault="007B4D76" w:rsidP="002D4AA9">
            <w:pPr>
              <w:adjustRightInd w:val="0"/>
              <w:ind w:firstLine="540"/>
              <w:jc w:val="both"/>
              <w:rPr>
                <w:b/>
                <w:sz w:val="22"/>
                <w:szCs w:val="22"/>
              </w:rPr>
            </w:pPr>
            <w:r w:rsidRPr="007B4D76">
              <w:rPr>
                <w:b/>
                <w:sz w:val="22"/>
                <w:szCs w:val="22"/>
              </w:rPr>
              <w:t>9</w:t>
            </w:r>
            <w:r w:rsidR="002D4AA9" w:rsidRPr="007B4D76">
              <w:rPr>
                <w:b/>
                <w:sz w:val="22"/>
                <w:szCs w:val="22"/>
              </w:rPr>
              <w:t>) ипотечный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0</w:t>
            </w:r>
            <w:r w:rsidRPr="007B4D76">
              <w:rPr>
                <w:b/>
                <w:sz w:val="22"/>
                <w:szCs w:val="22"/>
              </w:rPr>
              <w:t>) инде</w:t>
            </w:r>
            <w:r w:rsidR="00F34015">
              <w:rPr>
                <w:b/>
                <w:sz w:val="22"/>
                <w:szCs w:val="22"/>
              </w:rPr>
              <w:t>ксный фонд</w:t>
            </w:r>
            <w:r w:rsidRPr="007B4D76">
              <w:rPr>
                <w:b/>
                <w:sz w:val="22"/>
                <w:szCs w:val="22"/>
              </w:rPr>
              <w:t>;</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1</w:t>
            </w:r>
            <w:r w:rsidRPr="007B4D76">
              <w:rPr>
                <w:b/>
                <w:sz w:val="22"/>
                <w:szCs w:val="22"/>
              </w:rPr>
              <w:t>) кредитный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2</w:t>
            </w:r>
            <w:r w:rsidRPr="007B4D76">
              <w:rPr>
                <w:b/>
                <w:sz w:val="22"/>
                <w:szCs w:val="22"/>
              </w:rPr>
              <w:t>) фонд товарного рынка;</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3</w:t>
            </w:r>
            <w:r w:rsidRPr="007B4D76">
              <w:rPr>
                <w:b/>
                <w:sz w:val="22"/>
                <w:szCs w:val="22"/>
              </w:rPr>
              <w:t>) хедж-фонд;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4</w:t>
            </w:r>
            <w:r w:rsidRPr="007B4D76">
              <w:rPr>
                <w:b/>
                <w:sz w:val="22"/>
                <w:szCs w:val="22"/>
              </w:rPr>
              <w:t>) фонд художественных ценностей;</w:t>
            </w:r>
          </w:p>
          <w:p w:rsidR="002D4AA9" w:rsidRPr="007769DF" w:rsidRDefault="002D4AA9" w:rsidP="007B4D76">
            <w:pPr>
              <w:adjustRightInd w:val="0"/>
              <w:ind w:firstLine="540"/>
              <w:jc w:val="both"/>
              <w:rPr>
                <w:sz w:val="22"/>
                <w:szCs w:val="22"/>
              </w:rPr>
            </w:pPr>
            <w:r w:rsidRPr="007B4D76">
              <w:rPr>
                <w:b/>
                <w:sz w:val="22"/>
                <w:szCs w:val="22"/>
              </w:rPr>
              <w:t>1</w:t>
            </w:r>
            <w:r w:rsidR="007B4D76" w:rsidRPr="007B4D76">
              <w:rPr>
                <w:b/>
                <w:sz w:val="22"/>
                <w:szCs w:val="22"/>
              </w:rPr>
              <w:t>5</w:t>
            </w:r>
            <w:r w:rsidRPr="007B4D76">
              <w:rPr>
                <w:b/>
                <w:sz w:val="22"/>
                <w:szCs w:val="22"/>
              </w:rPr>
              <w:t>) фонд долгосрочных прямых инвестиций.</w:t>
            </w:r>
          </w:p>
        </w:tc>
      </w:tr>
      <w:tr w:rsidR="00B86DB8" w:rsidRPr="007769DF" w:rsidTr="00266080">
        <w:trPr>
          <w:trHeight w:val="652"/>
        </w:trPr>
        <w:tc>
          <w:tcPr>
            <w:tcW w:w="568" w:type="dxa"/>
          </w:tcPr>
          <w:p w:rsidR="00B86DB8"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B86DB8" w:rsidRPr="007769DF" w:rsidRDefault="00CC615C" w:rsidP="00CA376C">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CA376C">
              <w:rPr>
                <w:rFonts w:ascii="Times New Roman" w:hAnsi="Times New Roman" w:cs="Times New Roman"/>
                <w:kern w:val="0"/>
                <w:sz w:val="22"/>
                <w:szCs w:val="22"/>
                <w:lang w:val="en-US"/>
              </w:rPr>
              <w:t>5</w:t>
            </w:r>
            <w:r w:rsidRPr="007769DF">
              <w:rPr>
                <w:rFonts w:ascii="Times New Roman" w:hAnsi="Times New Roman" w:cs="Times New Roman"/>
                <w:kern w:val="0"/>
                <w:sz w:val="22"/>
                <w:szCs w:val="22"/>
              </w:rPr>
              <w:t>.</w:t>
            </w:r>
          </w:p>
        </w:tc>
        <w:tc>
          <w:tcPr>
            <w:tcW w:w="4168" w:type="dxa"/>
          </w:tcPr>
          <w:p w:rsidR="00B86DB8" w:rsidRPr="007769DF" w:rsidRDefault="00B86DB8" w:rsidP="0044089F">
            <w:pPr>
              <w:widowControl w:val="0"/>
              <w:adjustRightInd w:val="0"/>
              <w:spacing w:beforeLines="60" w:line="228" w:lineRule="auto"/>
              <w:rPr>
                <w:sz w:val="22"/>
                <w:szCs w:val="22"/>
              </w:rPr>
            </w:pPr>
            <w:r w:rsidRPr="007769DF">
              <w:rPr>
                <w:sz w:val="22"/>
                <w:szCs w:val="22"/>
              </w:rPr>
              <w:t>Лица, обязанные по:</w:t>
            </w:r>
          </w:p>
          <w:p w:rsidR="00B86DB8" w:rsidRPr="007769DF" w:rsidRDefault="00B86DB8" w:rsidP="0044089F">
            <w:pPr>
              <w:widowControl w:val="0"/>
              <w:tabs>
                <w:tab w:val="left" w:pos="567"/>
              </w:tabs>
              <w:adjustRightInd w:val="0"/>
              <w:spacing w:beforeLines="60" w:line="228" w:lineRule="auto"/>
              <w:jc w:val="both"/>
              <w:rPr>
                <w:sz w:val="22"/>
                <w:szCs w:val="22"/>
              </w:rPr>
            </w:pPr>
            <w:r w:rsidRPr="007769DF">
              <w:rPr>
                <w:sz w:val="22"/>
                <w:szCs w:val="22"/>
              </w:rPr>
              <w:tab/>
            </w:r>
            <w:r w:rsidRPr="005756B8">
              <w:rPr>
                <w:sz w:val="22"/>
                <w:szCs w:val="22"/>
              </w:rPr>
              <w:t>22.</w:t>
            </w:r>
            <w:r w:rsidR="005756B8">
              <w:rPr>
                <w:sz w:val="22"/>
                <w:szCs w:val="22"/>
              </w:rPr>
              <w:t>5</w:t>
            </w:r>
            <w:r w:rsidRPr="005756B8">
              <w:rPr>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 должны быть зарегистрированы в Российской Федерации;</w:t>
            </w:r>
          </w:p>
          <w:p w:rsidR="00B86DB8" w:rsidRPr="007769DF" w:rsidRDefault="00B86DB8" w:rsidP="0044089F">
            <w:pPr>
              <w:adjustRightInd w:val="0"/>
              <w:spacing w:beforeLines="60"/>
              <w:ind w:firstLine="567"/>
              <w:jc w:val="both"/>
              <w:rPr>
                <w:sz w:val="22"/>
                <w:szCs w:val="22"/>
              </w:rPr>
            </w:pPr>
            <w:r w:rsidRPr="007769DF">
              <w:rPr>
                <w:sz w:val="22"/>
                <w:szCs w:val="22"/>
              </w:rPr>
              <w:t>22.</w:t>
            </w:r>
            <w:r w:rsidR="005756B8">
              <w:rPr>
                <w:sz w:val="22"/>
                <w:szCs w:val="22"/>
              </w:rPr>
              <w:t>5</w:t>
            </w:r>
            <w:r w:rsidRPr="007769DF">
              <w:rPr>
                <w:sz w:val="22"/>
                <w:szCs w:val="22"/>
              </w:rPr>
              <w:t xml:space="preserve">.2. </w:t>
            </w:r>
            <w:bookmarkStart w:id="0" w:name="OLE_LINK4"/>
            <w:bookmarkStart w:id="1" w:name="OLE_LINK5"/>
            <w:bookmarkStart w:id="2" w:name="OLE_LINK9"/>
            <w:r w:rsidRPr="007769DF">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в том числе, но не ограничиваясь, являющихся членами Организации Объединенных Наций (ООН)</w:t>
            </w:r>
            <w:bookmarkEnd w:id="0"/>
            <w:bookmarkEnd w:id="1"/>
            <w:bookmarkEnd w:id="2"/>
            <w:r w:rsidRPr="007769DF">
              <w:rPr>
                <w:bCs/>
                <w:sz w:val="22"/>
                <w:szCs w:val="22"/>
              </w:rPr>
              <w:t>,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c>
          <w:tcPr>
            <w:tcW w:w="4253" w:type="dxa"/>
          </w:tcPr>
          <w:p w:rsidR="00CC615C" w:rsidRPr="007769DF" w:rsidRDefault="00CC615C" w:rsidP="0044089F">
            <w:pPr>
              <w:widowControl w:val="0"/>
              <w:adjustRightInd w:val="0"/>
              <w:spacing w:beforeLines="60" w:line="228" w:lineRule="auto"/>
              <w:rPr>
                <w:sz w:val="22"/>
                <w:szCs w:val="22"/>
              </w:rPr>
            </w:pPr>
            <w:r w:rsidRPr="007769DF">
              <w:rPr>
                <w:sz w:val="22"/>
                <w:szCs w:val="22"/>
              </w:rPr>
              <w:t>Лица, обязанные по:</w:t>
            </w:r>
          </w:p>
          <w:p w:rsidR="00CC615C" w:rsidRPr="007769DF" w:rsidRDefault="00CC615C" w:rsidP="0044089F">
            <w:pPr>
              <w:widowControl w:val="0"/>
              <w:tabs>
                <w:tab w:val="left" w:pos="567"/>
              </w:tabs>
              <w:adjustRightInd w:val="0"/>
              <w:spacing w:beforeLines="60" w:line="228" w:lineRule="auto"/>
              <w:jc w:val="both"/>
              <w:rPr>
                <w:sz w:val="22"/>
                <w:szCs w:val="22"/>
              </w:rPr>
            </w:pPr>
            <w:r w:rsidRPr="007769DF">
              <w:rPr>
                <w:sz w:val="22"/>
                <w:szCs w:val="22"/>
              </w:rPr>
              <w:tab/>
            </w:r>
            <w:r w:rsidRPr="00D632E6">
              <w:rPr>
                <w:sz w:val="22"/>
                <w:szCs w:val="22"/>
              </w:rPr>
              <w:t>22.</w:t>
            </w:r>
            <w:r w:rsidR="00D632E6" w:rsidRPr="00D632E6">
              <w:rPr>
                <w:sz w:val="22"/>
                <w:szCs w:val="22"/>
              </w:rPr>
              <w:t>5</w:t>
            </w:r>
            <w:r w:rsidRPr="00D632E6">
              <w:rPr>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7769DF">
              <w:rPr>
                <w:b/>
                <w:sz w:val="22"/>
                <w:szCs w:val="22"/>
              </w:rPr>
              <w:t>, акциям акционерных инвестиционных фондов и инвестиционным паям паевых инвестиционных фондов</w:t>
            </w:r>
            <w:r w:rsidRPr="007769DF">
              <w:rPr>
                <w:sz w:val="22"/>
                <w:szCs w:val="22"/>
              </w:rPr>
              <w:t xml:space="preserve"> должны быть зарегистрированы в Российской Федерации;</w:t>
            </w:r>
          </w:p>
          <w:p w:rsidR="00B86DB8" w:rsidRPr="007769DF" w:rsidRDefault="00D632E6" w:rsidP="00D632E6">
            <w:pPr>
              <w:shd w:val="clear" w:color="auto" w:fill="FFFFFF"/>
              <w:tabs>
                <w:tab w:val="left" w:pos="284"/>
              </w:tabs>
              <w:jc w:val="both"/>
              <w:rPr>
                <w:sz w:val="22"/>
                <w:szCs w:val="22"/>
              </w:rPr>
            </w:pPr>
            <w:r>
              <w:rPr>
                <w:sz w:val="22"/>
                <w:szCs w:val="22"/>
              </w:rPr>
              <w:t xml:space="preserve">           </w:t>
            </w:r>
            <w:r w:rsidR="00CC615C" w:rsidRPr="00D632E6">
              <w:rPr>
                <w:sz w:val="22"/>
                <w:szCs w:val="22"/>
              </w:rPr>
              <w:t>22.</w:t>
            </w:r>
            <w:r w:rsidRPr="00D632E6">
              <w:rPr>
                <w:sz w:val="22"/>
                <w:szCs w:val="22"/>
              </w:rPr>
              <w:t>5</w:t>
            </w:r>
            <w:r w:rsidR="00CC615C" w:rsidRPr="00D632E6">
              <w:rPr>
                <w:sz w:val="22"/>
                <w:szCs w:val="22"/>
              </w:rPr>
              <w:t>.2.</w:t>
            </w:r>
            <w:r w:rsidR="00CC615C" w:rsidRPr="007769DF">
              <w:rPr>
                <w:sz w:val="22"/>
                <w:szCs w:val="22"/>
              </w:rPr>
              <w:t xml:space="preserve"> 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w:t>
            </w:r>
            <w:r w:rsidR="00CC615C" w:rsidRPr="007769DF">
              <w:rPr>
                <w:b/>
                <w:sz w:val="22"/>
                <w:szCs w:val="22"/>
              </w:rPr>
              <w:t>паям (акциям) иностранных инвестиционных фондов</w:t>
            </w:r>
            <w:r w:rsidR="00CC615C" w:rsidRPr="007769DF">
              <w:rPr>
                <w:sz w:val="22"/>
                <w:szCs w:val="22"/>
              </w:rPr>
              <w:t xml:space="preserve"> должны быть зарегистрированы в государствах, в том числе, но не ограничиваясь, являющихся членами Организации Объединенных Наций (ООН)</w:t>
            </w:r>
            <w:r w:rsidR="00CC615C" w:rsidRPr="007769DF">
              <w:rPr>
                <w:bCs/>
                <w:sz w:val="22"/>
                <w:szCs w:val="22"/>
              </w:rPr>
              <w:t>,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B86DB8" w:rsidRPr="007769DF" w:rsidTr="00266080">
        <w:trPr>
          <w:trHeight w:val="652"/>
        </w:trPr>
        <w:tc>
          <w:tcPr>
            <w:tcW w:w="568" w:type="dxa"/>
          </w:tcPr>
          <w:p w:rsidR="00B86DB8"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6</w:t>
            </w:r>
          </w:p>
        </w:tc>
        <w:tc>
          <w:tcPr>
            <w:tcW w:w="1076" w:type="dxa"/>
          </w:tcPr>
          <w:p w:rsidR="00B86DB8" w:rsidRPr="007769DF" w:rsidRDefault="00CC615C" w:rsidP="00CA376C">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CA376C">
              <w:rPr>
                <w:rFonts w:ascii="Times New Roman" w:hAnsi="Times New Roman" w:cs="Times New Roman"/>
                <w:kern w:val="0"/>
                <w:sz w:val="22"/>
                <w:szCs w:val="22"/>
              </w:rPr>
              <w:t>6</w:t>
            </w:r>
            <w:r w:rsidRPr="007769DF">
              <w:rPr>
                <w:rFonts w:ascii="Times New Roman" w:hAnsi="Times New Roman" w:cs="Times New Roman"/>
                <w:kern w:val="0"/>
                <w:sz w:val="22"/>
                <w:szCs w:val="22"/>
              </w:rPr>
              <w:t>.</w:t>
            </w:r>
          </w:p>
        </w:tc>
        <w:tc>
          <w:tcPr>
            <w:tcW w:w="4168" w:type="dxa"/>
          </w:tcPr>
          <w:p w:rsidR="00B86DB8" w:rsidRPr="007769DF" w:rsidRDefault="00B86DB8" w:rsidP="0044089F">
            <w:pPr>
              <w:widowControl w:val="0"/>
              <w:tabs>
                <w:tab w:val="left" w:pos="426"/>
              </w:tabs>
              <w:adjustRightInd w:val="0"/>
              <w:spacing w:beforeLines="60" w:line="228" w:lineRule="auto"/>
              <w:jc w:val="both"/>
              <w:rPr>
                <w:sz w:val="22"/>
                <w:szCs w:val="22"/>
              </w:rPr>
            </w:pPr>
            <w:r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B86DB8" w:rsidRPr="007769DF" w:rsidRDefault="00B86DB8" w:rsidP="0044089F">
            <w:pPr>
              <w:widowControl w:val="0"/>
              <w:tabs>
                <w:tab w:val="left" w:pos="426"/>
              </w:tabs>
              <w:adjustRightInd w:val="0"/>
              <w:spacing w:beforeLines="60" w:line="228" w:lineRule="auto"/>
              <w:jc w:val="both"/>
              <w:rPr>
                <w:sz w:val="22"/>
                <w:szCs w:val="22"/>
              </w:rPr>
            </w:pPr>
            <w:r w:rsidRPr="007769DF">
              <w:rPr>
                <w:b/>
                <w:sz w:val="22"/>
                <w:szCs w:val="22"/>
              </w:rPr>
              <w:tab/>
            </w:r>
            <w:r w:rsidRPr="007769DF">
              <w:rPr>
                <w:sz w:val="22"/>
                <w:szCs w:val="22"/>
              </w:rPr>
              <w:t>а) ценная бумага включена в котировальные списки "А" или "Б" российской фондовой биржи;</w:t>
            </w:r>
          </w:p>
          <w:p w:rsidR="00B86DB8" w:rsidRPr="007769DF" w:rsidRDefault="00B86DB8" w:rsidP="0044089F">
            <w:pPr>
              <w:spacing w:beforeLines="60" w:afterLines="60"/>
              <w:ind w:firstLine="425"/>
              <w:jc w:val="both"/>
              <w:rPr>
                <w:sz w:val="22"/>
                <w:szCs w:val="22"/>
              </w:rPr>
            </w:pPr>
            <w:r w:rsidRPr="007769DF">
              <w:rPr>
                <w:sz w:val="22"/>
                <w:szCs w:val="22"/>
              </w:rPr>
              <w:t>б) объем торгов по ценной бумаге за предыдущий календарный месяц на одной из иностранных фондовых бирж, указанных в подпункте 22.7.3 настоящих Правил, превышает 5 миллионов долларов США для акций, и 1 миллион долларов США для облигаций и депозитарных расписок;</w:t>
            </w:r>
          </w:p>
          <w:p w:rsidR="00B86DB8" w:rsidRPr="007769DF" w:rsidRDefault="00B86DB8" w:rsidP="0044089F">
            <w:pPr>
              <w:spacing w:beforeLines="60" w:afterLines="60"/>
              <w:ind w:firstLine="425"/>
              <w:jc w:val="both"/>
              <w:rPr>
                <w:sz w:val="22"/>
                <w:szCs w:val="22"/>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86DB8" w:rsidRPr="007769DF" w:rsidRDefault="00B86DB8" w:rsidP="00CC615C">
            <w:pPr>
              <w:adjustRightInd w:val="0"/>
              <w:ind w:firstLine="540"/>
              <w:jc w:val="both"/>
              <w:rPr>
                <w:sz w:val="22"/>
                <w:szCs w:val="22"/>
              </w:rPr>
            </w:pPr>
            <w:r w:rsidRPr="007769DF">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B86DB8" w:rsidP="00B86DB8">
            <w:pPr>
              <w:adjustRightInd w:val="0"/>
              <w:ind w:firstLine="540"/>
              <w:jc w:val="both"/>
              <w:rPr>
                <w:sz w:val="22"/>
                <w:szCs w:val="22"/>
              </w:rPr>
            </w:pPr>
            <w:r w:rsidRPr="007769DF">
              <w:rPr>
                <w:sz w:val="22"/>
                <w:szCs w:val="22"/>
              </w:rPr>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253" w:type="dxa"/>
          </w:tcPr>
          <w:p w:rsidR="00CC615C" w:rsidRPr="007769DF" w:rsidRDefault="00CC615C" w:rsidP="0044089F">
            <w:pPr>
              <w:widowControl w:val="0"/>
              <w:tabs>
                <w:tab w:val="left" w:pos="426"/>
              </w:tabs>
              <w:adjustRightInd w:val="0"/>
              <w:spacing w:beforeLines="60" w:line="228" w:lineRule="auto"/>
              <w:jc w:val="both"/>
              <w:rPr>
                <w:sz w:val="22"/>
                <w:szCs w:val="22"/>
              </w:rPr>
            </w:pPr>
            <w:r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CC615C" w:rsidRPr="007769DF" w:rsidRDefault="00CC615C" w:rsidP="0044089F">
            <w:pPr>
              <w:widowControl w:val="0"/>
              <w:tabs>
                <w:tab w:val="left" w:pos="426"/>
              </w:tabs>
              <w:adjustRightInd w:val="0"/>
              <w:spacing w:beforeLines="60" w:line="228" w:lineRule="auto"/>
              <w:jc w:val="both"/>
              <w:rPr>
                <w:sz w:val="22"/>
                <w:szCs w:val="22"/>
              </w:rPr>
            </w:pPr>
            <w:r w:rsidRPr="007769DF">
              <w:rPr>
                <w:b/>
                <w:sz w:val="22"/>
                <w:szCs w:val="22"/>
              </w:rPr>
              <w:tab/>
            </w:r>
            <w:r w:rsidRPr="007769DF">
              <w:rPr>
                <w:sz w:val="22"/>
                <w:szCs w:val="22"/>
              </w:rPr>
              <w:t>а) ценная бумага включена в котировальные списки "А" или "Б" российской фондовой биржи;</w:t>
            </w:r>
          </w:p>
          <w:p w:rsidR="00CC615C" w:rsidRPr="007769DF" w:rsidRDefault="00CC615C" w:rsidP="0044089F">
            <w:pPr>
              <w:spacing w:beforeLines="60" w:afterLines="60"/>
              <w:ind w:firstLine="425"/>
              <w:jc w:val="both"/>
              <w:rPr>
                <w:sz w:val="22"/>
                <w:szCs w:val="22"/>
              </w:rPr>
            </w:pPr>
            <w:r w:rsidRPr="007769DF">
              <w:rPr>
                <w:sz w:val="22"/>
                <w:szCs w:val="22"/>
              </w:rPr>
              <w:t xml:space="preserve">б) объем торгов по ценной бумаге за предыдущий календарный месяц на одной из иностранных фондовых бирж, указанных в подпункте </w:t>
            </w:r>
            <w:r w:rsidRPr="00D632E6">
              <w:rPr>
                <w:sz w:val="22"/>
                <w:szCs w:val="22"/>
              </w:rPr>
              <w:t>22.</w:t>
            </w:r>
            <w:r w:rsidR="00D632E6" w:rsidRPr="00D632E6">
              <w:rPr>
                <w:sz w:val="22"/>
                <w:szCs w:val="22"/>
              </w:rPr>
              <w:t>7</w:t>
            </w:r>
            <w:r w:rsidRPr="00D632E6">
              <w:rPr>
                <w:sz w:val="22"/>
                <w:szCs w:val="22"/>
              </w:rPr>
              <w:t>.3</w:t>
            </w:r>
            <w:r w:rsidRPr="007769DF">
              <w:rPr>
                <w:sz w:val="22"/>
                <w:szCs w:val="22"/>
              </w:rPr>
              <w:t xml:space="preserve"> настоящих Правил, превышает 5 миллионов долларов США для акций, </w:t>
            </w:r>
            <w:r w:rsidRPr="007769DF">
              <w:rPr>
                <w:b/>
                <w:sz w:val="22"/>
                <w:szCs w:val="22"/>
              </w:rPr>
              <w:t>за исключением акций иностранных инвестиционных фондов,</w:t>
            </w:r>
            <w:r w:rsidRPr="007769DF">
              <w:rPr>
                <w:sz w:val="22"/>
                <w:szCs w:val="22"/>
              </w:rPr>
              <w:t xml:space="preserve">  и 1 миллион долларов США для облигаций</w:t>
            </w:r>
            <w:r w:rsidRPr="007769DF">
              <w:rPr>
                <w:b/>
                <w:sz w:val="22"/>
                <w:szCs w:val="22"/>
              </w:rPr>
              <w:t>, акций (паев) иностранных инвестиционных фондов</w:t>
            </w:r>
            <w:r w:rsidRPr="007769DF">
              <w:rPr>
                <w:sz w:val="22"/>
                <w:szCs w:val="22"/>
              </w:rPr>
              <w:t xml:space="preserve"> и депозитарных расписок;</w:t>
            </w:r>
          </w:p>
          <w:p w:rsidR="00CC615C" w:rsidRPr="007769DF" w:rsidRDefault="00CC615C" w:rsidP="0044089F">
            <w:pPr>
              <w:spacing w:beforeLines="60" w:afterLines="60"/>
              <w:ind w:firstLine="425"/>
              <w:jc w:val="both"/>
              <w:rPr>
                <w:sz w:val="22"/>
                <w:szCs w:val="22"/>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w:t>
            </w:r>
            <w:r w:rsidR="00CB0C2A">
              <w:rPr>
                <w:sz w:val="22"/>
                <w:szCs w:val="22"/>
              </w:rPr>
              <w:t>нь, предшествующий текущему дню</w:t>
            </w:r>
            <w:r w:rsidR="00CB0C2A" w:rsidRPr="00CB0C2A">
              <w:rPr>
                <w:b/>
                <w:sz w:val="22"/>
                <w:szCs w:val="22"/>
              </w:rPr>
              <w:t>;</w:t>
            </w:r>
          </w:p>
          <w:p w:rsidR="00CC615C" w:rsidRPr="007769DF" w:rsidRDefault="00CC615C" w:rsidP="00CC615C">
            <w:pPr>
              <w:adjustRightInd w:val="0"/>
              <w:ind w:firstLine="540"/>
              <w:jc w:val="both"/>
              <w:rPr>
                <w:sz w:val="22"/>
                <w:szCs w:val="22"/>
              </w:rPr>
            </w:pPr>
            <w:r w:rsidRPr="007769DF">
              <w:rPr>
                <w:sz w:val="22"/>
                <w:szCs w:val="22"/>
              </w:rPr>
              <w:t xml:space="preserve">г) </w:t>
            </w:r>
            <w:r w:rsidRPr="007769DF">
              <w:rPr>
                <w:b/>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C615C" w:rsidRPr="007769DF" w:rsidRDefault="00CC615C" w:rsidP="00CC615C">
            <w:pPr>
              <w:adjustRightInd w:val="0"/>
              <w:ind w:firstLine="540"/>
              <w:jc w:val="both"/>
              <w:rPr>
                <w:sz w:val="22"/>
                <w:szCs w:val="22"/>
              </w:rPr>
            </w:pPr>
            <w:r w:rsidRPr="007769DF">
              <w:rPr>
                <w:b/>
                <w:sz w:val="22"/>
                <w:szCs w:val="22"/>
              </w:rPr>
              <w:t>д)</w:t>
            </w:r>
            <w:r w:rsidRPr="007769DF">
              <w:rPr>
                <w:sz w:val="22"/>
                <w:szCs w:val="22"/>
              </w:rPr>
              <w:t xml:space="preserve">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CC615C" w:rsidP="00CC615C">
            <w:pPr>
              <w:shd w:val="clear" w:color="auto" w:fill="FFFFFF"/>
              <w:tabs>
                <w:tab w:val="left" w:pos="284"/>
              </w:tabs>
              <w:ind w:firstLine="601"/>
              <w:jc w:val="both"/>
              <w:rPr>
                <w:sz w:val="22"/>
                <w:szCs w:val="22"/>
              </w:rPr>
            </w:pPr>
            <w:r w:rsidRPr="007769DF">
              <w:rPr>
                <w:b/>
                <w:sz w:val="22"/>
                <w:szCs w:val="22"/>
              </w:rPr>
              <w:t>е)</w:t>
            </w:r>
            <w:r w:rsidRPr="007769DF">
              <w:rPr>
                <w:sz w:val="22"/>
                <w:szCs w:val="22"/>
              </w:rPr>
              <w:t xml:space="preserve">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r>
      <w:tr w:rsidR="00B86DB8" w:rsidRPr="007769DF" w:rsidTr="00266080">
        <w:trPr>
          <w:trHeight w:val="652"/>
        </w:trPr>
        <w:tc>
          <w:tcPr>
            <w:tcW w:w="568" w:type="dxa"/>
          </w:tcPr>
          <w:p w:rsidR="00B86DB8"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7</w:t>
            </w:r>
          </w:p>
        </w:tc>
        <w:tc>
          <w:tcPr>
            <w:tcW w:w="1076" w:type="dxa"/>
          </w:tcPr>
          <w:p w:rsidR="00B86DB8" w:rsidRPr="007769DF" w:rsidRDefault="00CC615C" w:rsidP="00CA376C">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CA376C">
              <w:rPr>
                <w:rFonts w:ascii="Times New Roman" w:hAnsi="Times New Roman" w:cs="Times New Roman"/>
                <w:kern w:val="0"/>
                <w:sz w:val="22"/>
                <w:szCs w:val="22"/>
              </w:rPr>
              <w:t>7</w:t>
            </w:r>
            <w:r w:rsidRPr="007769DF">
              <w:rPr>
                <w:rFonts w:ascii="Times New Roman" w:hAnsi="Times New Roman" w:cs="Times New Roman"/>
                <w:kern w:val="0"/>
                <w:sz w:val="22"/>
                <w:szCs w:val="22"/>
              </w:rPr>
              <w:t>.3.</w:t>
            </w:r>
          </w:p>
        </w:tc>
        <w:tc>
          <w:tcPr>
            <w:tcW w:w="4168" w:type="dxa"/>
          </w:tcPr>
          <w:p w:rsidR="00B86DB8" w:rsidRPr="007769DF" w:rsidRDefault="00B86DB8" w:rsidP="00CC615C">
            <w:pPr>
              <w:shd w:val="clear" w:color="auto" w:fill="FFFFFF"/>
              <w:spacing w:after="120"/>
              <w:jc w:val="both"/>
              <w:rPr>
                <w:sz w:val="22"/>
                <w:szCs w:val="22"/>
              </w:rPr>
            </w:pPr>
            <w:r w:rsidRPr="007769DF">
              <w:rPr>
                <w:sz w:val="22"/>
                <w:szCs w:val="22"/>
              </w:rPr>
              <w:t>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86DB8" w:rsidRPr="007769DF" w:rsidRDefault="00B86DB8" w:rsidP="00B86DB8">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B86DB8" w:rsidRPr="007769DF" w:rsidRDefault="00B86DB8" w:rsidP="00B86DB8">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B86DB8" w:rsidRPr="007769DF" w:rsidRDefault="00B86DB8" w:rsidP="00B86DB8">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9) Лондонская фондовая биржа (London Stock Exchange);</w:t>
            </w:r>
          </w:p>
          <w:p w:rsidR="00B86DB8" w:rsidRPr="007769DF" w:rsidRDefault="00B86DB8" w:rsidP="00B86DB8">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B86DB8" w:rsidRPr="007769DF" w:rsidRDefault="00B86DB8" w:rsidP="00B86DB8">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B86DB8" w:rsidRPr="007769DF" w:rsidRDefault="00B86DB8" w:rsidP="00B86DB8">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rPr>
                <w:sz w:val="22"/>
                <w:szCs w:val="22"/>
              </w:rPr>
            </w:pPr>
            <w:bookmarkStart w:id="3" w:name="OLE_LINK20"/>
            <w:bookmarkStart w:id="4" w:name="OLE_LINK21"/>
            <w:r w:rsidRPr="007769DF">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3"/>
            <w:bookmarkEnd w:id="4"/>
          </w:p>
        </w:tc>
        <w:tc>
          <w:tcPr>
            <w:tcW w:w="4253" w:type="dxa"/>
          </w:tcPr>
          <w:p w:rsidR="00CC615C" w:rsidRPr="007769DF" w:rsidRDefault="00CC615C" w:rsidP="00CC615C">
            <w:pPr>
              <w:shd w:val="clear" w:color="auto" w:fill="FFFFFF"/>
              <w:spacing w:after="120"/>
              <w:jc w:val="both"/>
              <w:rPr>
                <w:sz w:val="22"/>
                <w:szCs w:val="22"/>
              </w:rPr>
            </w:pPr>
            <w:r w:rsidRPr="007769DF">
              <w:rPr>
                <w:sz w:val="22"/>
                <w:szCs w:val="22"/>
              </w:rPr>
              <w:t xml:space="preserve">акции иностранных акционерных обществ, </w:t>
            </w:r>
            <w:r w:rsidRPr="007769DF">
              <w:rPr>
                <w:b/>
                <w:sz w:val="22"/>
                <w:szCs w:val="22"/>
              </w:rPr>
              <w:t>паи (акции) иностранных инвестиционных фондов,</w:t>
            </w:r>
            <w:r w:rsidRPr="007769DF">
              <w:rPr>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C615C" w:rsidRPr="007769DF" w:rsidRDefault="00CC615C" w:rsidP="00CC615C">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CC615C" w:rsidRPr="007769DF" w:rsidRDefault="00CC615C" w:rsidP="00CC615C">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CC615C" w:rsidRPr="007769DF" w:rsidRDefault="00CC615C" w:rsidP="00CC615C">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9) Лондонская фондовая биржа (London Stock Exchange);</w:t>
            </w:r>
          </w:p>
          <w:p w:rsidR="00CC615C" w:rsidRPr="007769DF" w:rsidRDefault="00CC615C" w:rsidP="00CC615C">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CC615C" w:rsidRPr="007769DF" w:rsidRDefault="00CC615C" w:rsidP="00CC615C">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CC615C" w:rsidRPr="007769DF" w:rsidRDefault="00CC615C" w:rsidP="00CC615C">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CC615C" w:rsidP="00CC615C">
            <w:pPr>
              <w:shd w:val="clear" w:color="auto" w:fill="FFFFFF"/>
              <w:tabs>
                <w:tab w:val="left" w:pos="284"/>
              </w:tabs>
              <w:jc w:val="both"/>
              <w:rPr>
                <w:sz w:val="22"/>
                <w:szCs w:val="22"/>
              </w:rPr>
            </w:pPr>
            <w:r w:rsidRPr="007769DF">
              <w:rPr>
                <w:sz w:val="22"/>
                <w:szCs w:val="22"/>
              </w:rPr>
              <w:t xml:space="preserve">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r w:rsidRPr="007769DF">
              <w:rPr>
                <w:b/>
                <w:sz w:val="22"/>
                <w:szCs w:val="22"/>
              </w:rPr>
              <w:t xml:space="preserve">Требования настоящего </w:t>
            </w:r>
            <w:r w:rsidR="00D025EF">
              <w:rPr>
                <w:b/>
                <w:sz w:val="22"/>
                <w:szCs w:val="22"/>
              </w:rPr>
              <w:t>под</w:t>
            </w:r>
            <w:r w:rsidRPr="007769DF">
              <w:rPr>
                <w:b/>
                <w:sz w:val="22"/>
                <w:szCs w:val="22"/>
              </w:rPr>
              <w:t>пункта также не распространяются на паи (акции) иностранных инвестиционных фондов открытого типа.</w:t>
            </w:r>
          </w:p>
        </w:tc>
      </w:tr>
      <w:tr w:rsidR="00B86DB8" w:rsidRPr="007769DF" w:rsidTr="00266080">
        <w:trPr>
          <w:trHeight w:val="652"/>
        </w:trPr>
        <w:tc>
          <w:tcPr>
            <w:tcW w:w="568" w:type="dxa"/>
          </w:tcPr>
          <w:p w:rsidR="00B86DB8"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8</w:t>
            </w:r>
          </w:p>
        </w:tc>
        <w:tc>
          <w:tcPr>
            <w:tcW w:w="1076" w:type="dxa"/>
          </w:tcPr>
          <w:p w:rsidR="00B86DB8" w:rsidRPr="007769DF" w:rsidRDefault="00CC615C" w:rsidP="00CA376C">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CA376C">
              <w:rPr>
                <w:rFonts w:ascii="Times New Roman" w:hAnsi="Times New Roman" w:cs="Times New Roman"/>
                <w:kern w:val="0"/>
                <w:sz w:val="22"/>
                <w:szCs w:val="22"/>
              </w:rPr>
              <w:t>8</w:t>
            </w:r>
            <w:r w:rsidRPr="007769DF">
              <w:rPr>
                <w:rFonts w:ascii="Times New Roman" w:hAnsi="Times New Roman" w:cs="Times New Roman"/>
                <w:kern w:val="0"/>
                <w:sz w:val="22"/>
                <w:szCs w:val="22"/>
              </w:rPr>
              <w:t>.</w:t>
            </w:r>
          </w:p>
        </w:tc>
        <w:tc>
          <w:tcPr>
            <w:tcW w:w="4168" w:type="dxa"/>
          </w:tcPr>
          <w:p w:rsidR="00B86DB8" w:rsidRPr="007769DF" w:rsidRDefault="00B86DB8" w:rsidP="00CC615C">
            <w:pPr>
              <w:tabs>
                <w:tab w:val="left" w:pos="864"/>
                <w:tab w:val="num" w:pos="906"/>
                <w:tab w:val="left" w:pos="1134"/>
              </w:tabs>
              <w:jc w:val="both"/>
              <w:rPr>
                <w:sz w:val="22"/>
                <w:szCs w:val="22"/>
              </w:rPr>
            </w:pPr>
            <w:r w:rsidRPr="007769DF">
              <w:rPr>
                <w:sz w:val="22"/>
                <w:szCs w:val="22"/>
              </w:rPr>
              <w:t>Под базовым активом имущественных прав из опционных договоров (контрактов) и фьючерсных договоров (контрактов), указанных в подпункте 22.1.6. настоящих Правил понимаются:</w:t>
            </w:r>
          </w:p>
          <w:p w:rsidR="00B86DB8" w:rsidRPr="007769DF" w:rsidRDefault="00B86DB8" w:rsidP="00B86DB8">
            <w:pPr>
              <w:tabs>
                <w:tab w:val="left" w:pos="864"/>
                <w:tab w:val="num" w:pos="906"/>
                <w:tab w:val="left" w:pos="1134"/>
              </w:tabs>
              <w:ind w:firstLine="594"/>
              <w:jc w:val="both"/>
              <w:rPr>
                <w:sz w:val="22"/>
                <w:szCs w:val="22"/>
              </w:rPr>
            </w:pPr>
            <w:r w:rsidRPr="007769DF">
              <w:rPr>
                <w:sz w:val="22"/>
                <w:szCs w:val="22"/>
              </w:rPr>
              <w:t xml:space="preserve">а) индексы, рассчитанные биржами только по соответствующему виду ценных бумаг (акциям или облигациям), предусмотренных пунктом 22.1. настоящих Правил.  </w:t>
            </w:r>
          </w:p>
          <w:p w:rsidR="00B86DB8" w:rsidRPr="007769DF" w:rsidRDefault="00B86DB8" w:rsidP="00B86DB8">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22.1.1-22.1.5. настоящих Правил.</w:t>
            </w:r>
          </w:p>
          <w:p w:rsidR="00B86DB8" w:rsidRPr="007769DF" w:rsidRDefault="00B86DB8" w:rsidP="00B86DB8">
            <w:pPr>
              <w:shd w:val="clear" w:color="auto" w:fill="FFFFFF"/>
              <w:spacing w:after="120"/>
              <w:ind w:firstLine="567"/>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253" w:type="dxa"/>
          </w:tcPr>
          <w:p w:rsidR="00CC615C" w:rsidRPr="007769DF" w:rsidRDefault="00CC615C" w:rsidP="00CC615C">
            <w:pPr>
              <w:tabs>
                <w:tab w:val="left" w:pos="864"/>
                <w:tab w:val="num" w:pos="906"/>
                <w:tab w:val="left" w:pos="1134"/>
              </w:tabs>
              <w:jc w:val="both"/>
              <w:rPr>
                <w:sz w:val="22"/>
                <w:szCs w:val="22"/>
              </w:rPr>
            </w:pPr>
            <w:r w:rsidRPr="007769DF">
              <w:rPr>
                <w:sz w:val="22"/>
                <w:szCs w:val="22"/>
              </w:rPr>
              <w:t xml:space="preserve">Под базовым активом имущественных прав из опционных договоров (контрактов) и фьючерсных договоров (контрактов), указанных в подпункте </w:t>
            </w:r>
            <w:r w:rsidRPr="007769DF">
              <w:rPr>
                <w:b/>
                <w:sz w:val="22"/>
                <w:szCs w:val="22"/>
              </w:rPr>
              <w:t>22.1.8.</w:t>
            </w:r>
            <w:r w:rsidRPr="007769DF">
              <w:rPr>
                <w:sz w:val="22"/>
                <w:szCs w:val="22"/>
              </w:rPr>
              <w:t xml:space="preserve"> настоящих Правил понимаются:</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 xml:space="preserve">а) индексы, рассчитанные биржами только по соответствующему виду ценных бумаг (акциям или облигациям), предусмотренных пунктом 22.1. </w:t>
            </w:r>
            <w:r w:rsidR="00F43BBC">
              <w:rPr>
                <w:sz w:val="22"/>
                <w:szCs w:val="22"/>
              </w:rPr>
              <w:t>настоящих Правил</w:t>
            </w:r>
            <w:r w:rsidR="00F43BBC" w:rsidRPr="00F43BBC">
              <w:rPr>
                <w:b/>
                <w:sz w:val="22"/>
                <w:szCs w:val="22"/>
              </w:rPr>
              <w:t>;</w:t>
            </w:r>
            <w:r w:rsidRPr="00F43BBC">
              <w:rPr>
                <w:b/>
                <w:sz w:val="22"/>
                <w:szCs w:val="22"/>
              </w:rPr>
              <w:t xml:space="preserve"> </w:t>
            </w:r>
            <w:r w:rsidRPr="007769DF">
              <w:rPr>
                <w:sz w:val="22"/>
                <w:szCs w:val="22"/>
              </w:rPr>
              <w:t xml:space="preserve"> </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w:t>
            </w:r>
            <w:r w:rsidRPr="007769DF">
              <w:rPr>
                <w:b/>
                <w:sz w:val="22"/>
                <w:szCs w:val="22"/>
              </w:rPr>
              <w:t>22.1.7.</w:t>
            </w:r>
            <w:r w:rsidR="00F43BBC">
              <w:rPr>
                <w:sz w:val="22"/>
                <w:szCs w:val="22"/>
              </w:rPr>
              <w:t xml:space="preserve"> настоящих Правил</w:t>
            </w:r>
            <w:r w:rsidR="00F43BBC" w:rsidRPr="00F43BBC">
              <w:rPr>
                <w:b/>
                <w:sz w:val="22"/>
                <w:szCs w:val="22"/>
              </w:rPr>
              <w:t>;</w:t>
            </w:r>
          </w:p>
          <w:p w:rsidR="00B86DB8" w:rsidRPr="007769DF" w:rsidRDefault="00CC615C" w:rsidP="00F43BBC">
            <w:pPr>
              <w:shd w:val="clear" w:color="auto" w:fill="FFFFFF"/>
              <w:tabs>
                <w:tab w:val="left" w:pos="284"/>
              </w:tabs>
              <w:ind w:firstLine="601"/>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r w:rsidR="00B86DB8" w:rsidRPr="007769DF" w:rsidTr="00266080">
        <w:trPr>
          <w:trHeight w:val="652"/>
        </w:trPr>
        <w:tc>
          <w:tcPr>
            <w:tcW w:w="568" w:type="dxa"/>
          </w:tcPr>
          <w:p w:rsidR="00B86DB8"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9</w:t>
            </w:r>
          </w:p>
        </w:tc>
        <w:tc>
          <w:tcPr>
            <w:tcW w:w="1076" w:type="dxa"/>
          </w:tcPr>
          <w:p w:rsidR="00B86DB8" w:rsidRPr="007769DF" w:rsidRDefault="00CC615C"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23.1.</w:t>
            </w:r>
          </w:p>
        </w:tc>
        <w:tc>
          <w:tcPr>
            <w:tcW w:w="4168" w:type="dxa"/>
          </w:tcPr>
          <w:p w:rsidR="00A507C9" w:rsidRPr="007769DF" w:rsidRDefault="00A507C9"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A507C9" w:rsidRPr="007769DF" w:rsidRDefault="00A507C9" w:rsidP="00A507C9">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CB0C2A">
              <w:rPr>
                <w:b/>
                <w:sz w:val="22"/>
                <w:szCs w:val="22"/>
              </w:rPr>
              <w:t>23.1.2.</w:t>
            </w:r>
            <w:r w:rsidRPr="007769DF">
              <w:rPr>
                <w:sz w:val="22"/>
                <w:szCs w:val="22"/>
              </w:rPr>
              <w:t xml:space="preserve"> </w:t>
            </w:r>
            <w:r w:rsidRPr="00CB0C2A">
              <w:rPr>
                <w:b/>
                <w:sz w:val="22"/>
                <w:szCs w:val="22"/>
              </w:rPr>
              <w:t>оценочная стоимость акций российских открытых акционерных обществ, акций иностранных акционерных обществ, российских и иностранных депозитарных расписок на ценные бумаги предусмотренные настоящим подпунктом, может составлять 100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CB0C2A">
              <w:rPr>
                <w:b/>
                <w:sz w:val="22"/>
                <w:szCs w:val="22"/>
              </w:rPr>
              <w:t>23.1.3.</w:t>
            </w:r>
            <w:r w:rsidRPr="007769DF">
              <w:rPr>
                <w:sz w:val="22"/>
                <w:szCs w:val="22"/>
              </w:rPr>
              <w:t xml:space="preserve"> </w:t>
            </w:r>
            <w:r w:rsidRPr="00CB0C2A">
              <w:rPr>
                <w:b/>
                <w:sz w:val="22"/>
                <w:szCs w:val="22"/>
              </w:rPr>
              <w:t>оценочная стоимость долговых инструментов может составлять не более 40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7769DF">
              <w:rPr>
                <w:sz w:val="22"/>
                <w:szCs w:val="22"/>
              </w:rPr>
              <w:t xml:space="preserve">23.1.4. не менее двух третей рабочих дней в течение одного календарного квартала оценочная стоимость </w:t>
            </w:r>
            <w:r w:rsidRPr="002E26DC">
              <w:rPr>
                <w:b/>
                <w:sz w:val="22"/>
                <w:szCs w:val="22"/>
              </w:rPr>
              <w:t>акций российских акционерных обществ, акций иностранных акционерных обществ, а также российских и иностранных депозитарных расписок на акции</w:t>
            </w:r>
            <w:r w:rsidRPr="007769DF">
              <w:rPr>
                <w:sz w:val="22"/>
                <w:szCs w:val="22"/>
              </w:rPr>
              <w:t xml:space="preserve"> должна составлять не менее </w:t>
            </w:r>
            <w:r w:rsidRPr="002E26DC">
              <w:rPr>
                <w:b/>
                <w:sz w:val="22"/>
                <w:szCs w:val="22"/>
              </w:rPr>
              <w:t>50</w:t>
            </w:r>
            <w:r w:rsidRPr="007769DF">
              <w:rPr>
                <w:sz w:val="22"/>
                <w:szCs w:val="22"/>
              </w:rPr>
              <w:t xml:space="preserve">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A507C9" w:rsidRPr="007769DF" w:rsidRDefault="00A507C9" w:rsidP="00A507C9">
            <w:pPr>
              <w:shd w:val="clear" w:color="auto" w:fill="FFFFFF"/>
              <w:spacing w:before="60" w:after="60"/>
              <w:ind w:firstLine="720"/>
              <w:jc w:val="both"/>
              <w:rPr>
                <w:sz w:val="22"/>
                <w:szCs w:val="22"/>
              </w:rPr>
            </w:pPr>
            <w:r w:rsidRPr="007769DF">
              <w:rPr>
                <w:sz w:val="22"/>
                <w:szCs w:val="22"/>
              </w:rPr>
              <w:t>23.1.5.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A507C9" w:rsidRPr="007769DF" w:rsidRDefault="00A507C9" w:rsidP="00A507C9">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507C9" w:rsidRPr="007769DF" w:rsidRDefault="00A507C9" w:rsidP="00A507C9">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507C9" w:rsidRPr="007769DF" w:rsidRDefault="00A507C9" w:rsidP="00A507C9">
            <w:pPr>
              <w:adjustRightInd w:val="0"/>
              <w:ind w:firstLine="709"/>
              <w:jc w:val="both"/>
              <w:rPr>
                <w:sz w:val="22"/>
                <w:szCs w:val="22"/>
              </w:rPr>
            </w:pPr>
            <w:r w:rsidRPr="007769DF">
              <w:rPr>
                <w:sz w:val="22"/>
                <w:szCs w:val="22"/>
              </w:rPr>
              <w:t xml:space="preserve">23.1.6.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A507C9" w:rsidRPr="007769DF" w:rsidRDefault="00A507C9" w:rsidP="00A507C9">
            <w:pPr>
              <w:adjustRightInd w:val="0"/>
              <w:ind w:firstLine="540"/>
              <w:jc w:val="both"/>
              <w:outlineLvl w:val="1"/>
              <w:rPr>
                <w:sz w:val="22"/>
                <w:szCs w:val="22"/>
              </w:rPr>
            </w:pPr>
            <w:r w:rsidRPr="007769DF">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22.7.3. настоящих Правил;</w:t>
            </w:r>
          </w:p>
          <w:p w:rsidR="00A507C9" w:rsidRPr="007769DF" w:rsidRDefault="00A507C9" w:rsidP="00A507C9">
            <w:pPr>
              <w:shd w:val="clear" w:color="auto" w:fill="FFFFFF"/>
              <w:spacing w:before="60" w:after="60"/>
              <w:ind w:firstLine="720"/>
              <w:jc w:val="both"/>
              <w:rPr>
                <w:sz w:val="22"/>
                <w:szCs w:val="22"/>
              </w:rPr>
            </w:pPr>
            <w:r w:rsidRPr="007769DF">
              <w:rPr>
                <w:sz w:val="22"/>
                <w:szCs w:val="22"/>
              </w:rPr>
              <w:t>23.1.7. оценочная стоимость неликвидных ценных бумаг может составлять не более 10 процентов стоимости активов;</w:t>
            </w:r>
          </w:p>
          <w:p w:rsidR="00B86DB8" w:rsidRPr="007769DF" w:rsidRDefault="00A507C9" w:rsidP="00A507C9">
            <w:pPr>
              <w:shd w:val="clear" w:color="auto" w:fill="FFFFFF"/>
              <w:spacing w:before="60" w:after="60"/>
              <w:ind w:firstLine="720"/>
              <w:jc w:val="both"/>
              <w:rPr>
                <w:sz w:val="22"/>
                <w:szCs w:val="22"/>
              </w:rPr>
            </w:pPr>
            <w:r w:rsidRPr="007769DF">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c>
          <w:tcPr>
            <w:tcW w:w="4253" w:type="dxa"/>
          </w:tcPr>
          <w:p w:rsidR="0067499B" w:rsidRPr="007769DF" w:rsidRDefault="0067499B"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67499B" w:rsidRPr="007769DF" w:rsidRDefault="0067499B" w:rsidP="0067499B">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67499B" w:rsidRPr="007769DF" w:rsidRDefault="0067499B" w:rsidP="0067499B">
            <w:pPr>
              <w:shd w:val="clear" w:color="auto" w:fill="FFFFFF"/>
              <w:spacing w:before="60" w:after="60"/>
              <w:ind w:firstLine="720"/>
              <w:jc w:val="both"/>
              <w:rPr>
                <w:sz w:val="22"/>
                <w:szCs w:val="22"/>
              </w:rPr>
            </w:pPr>
            <w:r w:rsidRPr="007769DF">
              <w:rPr>
                <w:b/>
                <w:sz w:val="22"/>
                <w:szCs w:val="22"/>
              </w:rPr>
              <w:t>23.1.2.</w:t>
            </w:r>
            <w:r w:rsidRPr="007769DF">
              <w:rPr>
                <w:sz w:val="22"/>
                <w:szCs w:val="22"/>
              </w:rPr>
              <w:t xml:space="preserve"> </w:t>
            </w:r>
            <w:r w:rsidR="007769DF" w:rsidRPr="007769DF">
              <w:rPr>
                <w:sz w:val="22"/>
                <w:szCs w:val="22"/>
              </w:rPr>
              <w:t xml:space="preserve">не менее двух третей рабочих дней в течение одного календарного квартала оценочная стоимость </w:t>
            </w:r>
            <w:r w:rsidR="007769DF" w:rsidRPr="007769DF">
              <w:rPr>
                <w:b/>
                <w:sz w:val="22"/>
                <w:szCs w:val="22"/>
              </w:rPr>
              <w:t>ценных бумаг</w:t>
            </w:r>
            <w:r w:rsidR="007769DF" w:rsidRPr="007769DF">
              <w:rPr>
                <w:sz w:val="22"/>
                <w:szCs w:val="22"/>
              </w:rPr>
              <w:t xml:space="preserve"> должна составлять не менее </w:t>
            </w:r>
            <w:r w:rsidR="007769DF" w:rsidRPr="007769DF">
              <w:rPr>
                <w:b/>
                <w:sz w:val="22"/>
                <w:szCs w:val="22"/>
              </w:rPr>
              <w:t>70</w:t>
            </w:r>
            <w:r w:rsidR="007769DF" w:rsidRPr="007769DF">
              <w:rPr>
                <w:sz w:val="22"/>
                <w:szCs w:val="22"/>
              </w:rPr>
              <w:t xml:space="preserve">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769DF" w:rsidRPr="007769DF" w:rsidRDefault="0067499B" w:rsidP="007769DF">
            <w:pPr>
              <w:shd w:val="clear" w:color="auto" w:fill="FFFFFF"/>
              <w:spacing w:before="60" w:after="60"/>
              <w:ind w:firstLine="720"/>
              <w:jc w:val="both"/>
              <w:rPr>
                <w:sz w:val="22"/>
                <w:szCs w:val="22"/>
              </w:rPr>
            </w:pPr>
            <w:r w:rsidRPr="007769DF">
              <w:rPr>
                <w:b/>
                <w:sz w:val="22"/>
                <w:szCs w:val="22"/>
              </w:rPr>
              <w:t>23.1.3.</w:t>
            </w:r>
            <w:r w:rsidRPr="007769DF">
              <w:rPr>
                <w:sz w:val="22"/>
                <w:szCs w:val="22"/>
              </w:rPr>
              <w:t xml:space="preserve"> </w:t>
            </w:r>
            <w:r w:rsidR="007769DF" w:rsidRPr="007769DF">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769DF" w:rsidRPr="007769DF" w:rsidRDefault="007769DF" w:rsidP="007769DF">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7499B" w:rsidRPr="007769DF" w:rsidRDefault="007769DF" w:rsidP="007769DF">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769DF" w:rsidRPr="007769DF" w:rsidRDefault="0067499B" w:rsidP="007769DF">
            <w:pPr>
              <w:adjustRightInd w:val="0"/>
              <w:ind w:firstLine="709"/>
              <w:jc w:val="both"/>
              <w:rPr>
                <w:b/>
                <w:sz w:val="22"/>
                <w:szCs w:val="22"/>
              </w:rPr>
            </w:pPr>
            <w:r w:rsidRPr="007769DF">
              <w:rPr>
                <w:b/>
                <w:sz w:val="22"/>
                <w:szCs w:val="22"/>
              </w:rPr>
              <w:t>23.1.4.</w:t>
            </w:r>
            <w:r w:rsidRPr="007769DF">
              <w:rPr>
                <w:sz w:val="22"/>
                <w:szCs w:val="22"/>
              </w:rPr>
              <w:t xml:space="preserve"> </w:t>
            </w:r>
            <w:r w:rsidR="007769DF" w:rsidRPr="007769DF">
              <w:rPr>
                <w:b/>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67499B" w:rsidRPr="007769DF" w:rsidRDefault="0067499B" w:rsidP="007769DF">
            <w:pPr>
              <w:shd w:val="clear" w:color="auto" w:fill="FFFFFF"/>
              <w:tabs>
                <w:tab w:val="left" w:pos="1860"/>
              </w:tabs>
              <w:spacing w:before="60" w:after="60"/>
              <w:ind w:firstLine="720"/>
              <w:jc w:val="both"/>
              <w:rPr>
                <w:sz w:val="22"/>
                <w:szCs w:val="22"/>
              </w:rPr>
            </w:pPr>
            <w:r w:rsidRPr="007769DF">
              <w:rPr>
                <w:b/>
                <w:sz w:val="22"/>
                <w:szCs w:val="22"/>
              </w:rPr>
              <w:t>23.1.5.</w:t>
            </w:r>
            <w:r w:rsidRPr="007769DF">
              <w:rPr>
                <w:sz w:val="22"/>
                <w:szCs w:val="22"/>
              </w:rPr>
              <w:t xml:space="preserve"> </w:t>
            </w:r>
            <w:r w:rsidR="007769DF" w:rsidRPr="007769DF">
              <w:rPr>
                <w:b/>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007769DF" w:rsidRPr="007769DF">
              <w:rPr>
                <w:sz w:val="22"/>
                <w:szCs w:val="22"/>
              </w:rPr>
              <w:tab/>
            </w:r>
          </w:p>
          <w:p w:rsidR="007769DF" w:rsidRPr="007769DF" w:rsidRDefault="0067499B" w:rsidP="007769DF">
            <w:pPr>
              <w:adjustRightInd w:val="0"/>
              <w:ind w:firstLine="709"/>
              <w:jc w:val="both"/>
              <w:rPr>
                <w:sz w:val="22"/>
                <w:szCs w:val="22"/>
              </w:rPr>
            </w:pPr>
            <w:r w:rsidRPr="007769DF">
              <w:rPr>
                <w:sz w:val="22"/>
                <w:szCs w:val="22"/>
              </w:rPr>
              <w:t xml:space="preserve">23.1.6. </w:t>
            </w:r>
            <w:r w:rsidR="007769DF" w:rsidRPr="007769DF">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67499B" w:rsidRPr="007769DF" w:rsidRDefault="007769DF" w:rsidP="007769DF">
            <w:pPr>
              <w:adjustRightInd w:val="0"/>
              <w:ind w:firstLine="540"/>
              <w:jc w:val="both"/>
              <w:outlineLvl w:val="1"/>
              <w:rPr>
                <w:sz w:val="22"/>
                <w:szCs w:val="22"/>
              </w:rPr>
            </w:pPr>
            <w:r w:rsidRPr="007769DF">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w:t>
            </w:r>
            <w:r w:rsidRPr="00D632E6">
              <w:rPr>
                <w:sz w:val="22"/>
                <w:szCs w:val="22"/>
              </w:rPr>
              <w:t>22.</w:t>
            </w:r>
            <w:r w:rsidR="00D632E6" w:rsidRPr="00D632E6">
              <w:rPr>
                <w:sz w:val="22"/>
                <w:szCs w:val="22"/>
              </w:rPr>
              <w:t>7</w:t>
            </w:r>
            <w:r w:rsidRPr="00D632E6">
              <w:rPr>
                <w:sz w:val="22"/>
                <w:szCs w:val="22"/>
              </w:rPr>
              <w:t>.3.</w:t>
            </w:r>
            <w:r w:rsidRPr="007769DF">
              <w:rPr>
                <w:sz w:val="22"/>
                <w:szCs w:val="22"/>
              </w:rPr>
              <w:t xml:space="preserve"> настоящих Правил;</w:t>
            </w:r>
          </w:p>
          <w:p w:rsidR="0067499B" w:rsidRPr="007769DF" w:rsidRDefault="0067499B" w:rsidP="0067499B">
            <w:pPr>
              <w:shd w:val="clear" w:color="auto" w:fill="FFFFFF"/>
              <w:spacing w:before="60" w:after="60"/>
              <w:ind w:firstLine="720"/>
              <w:jc w:val="both"/>
              <w:rPr>
                <w:sz w:val="22"/>
                <w:szCs w:val="22"/>
              </w:rPr>
            </w:pPr>
            <w:r w:rsidRPr="007769DF">
              <w:rPr>
                <w:sz w:val="22"/>
                <w:szCs w:val="22"/>
              </w:rPr>
              <w:t>23.1.7. оценочная стоимость неликвидных ценных бумаг может составлять не более 10 процентов стоимости активов;</w:t>
            </w:r>
          </w:p>
          <w:p w:rsidR="00B86DB8" w:rsidRPr="007769DF" w:rsidRDefault="0067499B" w:rsidP="007769DF">
            <w:pPr>
              <w:shd w:val="clear" w:color="auto" w:fill="FFFFFF"/>
              <w:tabs>
                <w:tab w:val="left" w:pos="284"/>
              </w:tabs>
              <w:ind w:firstLine="743"/>
              <w:jc w:val="both"/>
              <w:rPr>
                <w:sz w:val="22"/>
                <w:szCs w:val="22"/>
              </w:rPr>
            </w:pPr>
            <w:r w:rsidRPr="007769DF">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r>
      <w:tr w:rsidR="00B86DB8" w:rsidRPr="007769DF" w:rsidTr="00266080">
        <w:trPr>
          <w:trHeight w:val="652"/>
        </w:trPr>
        <w:tc>
          <w:tcPr>
            <w:tcW w:w="568" w:type="dxa"/>
          </w:tcPr>
          <w:p w:rsidR="00B86DB8" w:rsidRPr="009A2A01" w:rsidRDefault="005756B8" w:rsidP="009A2A01">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9A2A01">
              <w:rPr>
                <w:rFonts w:ascii="Times New Roman" w:hAnsi="Times New Roman" w:cs="Times New Roman"/>
                <w:kern w:val="0"/>
                <w:sz w:val="22"/>
                <w:szCs w:val="22"/>
                <w:lang w:val="en-US"/>
              </w:rPr>
              <w:t>0</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64.</w:t>
            </w:r>
          </w:p>
        </w:tc>
        <w:tc>
          <w:tcPr>
            <w:tcW w:w="4168" w:type="dxa"/>
          </w:tcPr>
          <w:p w:rsidR="00A507C9" w:rsidRPr="007769DF" w:rsidRDefault="00A507C9" w:rsidP="00A507C9">
            <w:pPr>
              <w:pStyle w:val="ab"/>
              <w:tabs>
                <w:tab w:val="left" w:pos="360"/>
              </w:tabs>
              <w:spacing w:before="0" w:after="120"/>
              <w:jc w:val="both"/>
              <w:rPr>
                <w:sz w:val="22"/>
                <w:szCs w:val="22"/>
              </w:rPr>
            </w:pPr>
            <w:r w:rsidRPr="007769DF">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ЗАО ЮниКредит Банк, Банк ВТБ 24 (ЗАО), надбавка, на которую увеличивается расчетная стоимость инвестиционного пая, составляет:</w:t>
            </w:r>
          </w:p>
          <w:p w:rsidR="00A507C9" w:rsidRPr="007769DF" w:rsidRDefault="00A507C9" w:rsidP="00A507C9">
            <w:pPr>
              <w:numPr>
                <w:ilvl w:val="0"/>
                <w:numId w:val="34"/>
              </w:numPr>
              <w:shd w:val="clear" w:color="auto" w:fill="FFFFFF"/>
              <w:tabs>
                <w:tab w:val="clear" w:pos="360"/>
              </w:tabs>
              <w:autoSpaceDE/>
              <w:autoSpaceDN/>
              <w:spacing w:after="120"/>
              <w:ind w:left="0" w:firstLine="0"/>
              <w:jc w:val="both"/>
              <w:rPr>
                <w:spacing w:val="-2"/>
                <w:sz w:val="22"/>
                <w:szCs w:val="22"/>
              </w:rPr>
            </w:pPr>
            <w:r w:rsidRPr="007769D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769DF">
              <w:rPr>
                <w:spacing w:val="-2"/>
                <w:sz w:val="22"/>
                <w:szCs w:val="22"/>
              </w:rPr>
              <w:t xml:space="preserve">; </w:t>
            </w:r>
          </w:p>
          <w:p w:rsidR="00A507C9" w:rsidRPr="007769DF" w:rsidRDefault="00A507C9" w:rsidP="00A507C9">
            <w:pPr>
              <w:numPr>
                <w:ilvl w:val="0"/>
                <w:numId w:val="34"/>
              </w:numPr>
              <w:shd w:val="clear" w:color="auto" w:fill="FFFFFF"/>
              <w:tabs>
                <w:tab w:val="clear" w:pos="360"/>
              </w:tabs>
              <w:autoSpaceDE/>
              <w:autoSpaceDN/>
              <w:spacing w:after="120"/>
              <w:ind w:left="0" w:firstLine="0"/>
              <w:jc w:val="both"/>
              <w:rPr>
                <w:spacing w:val="-2"/>
                <w:sz w:val="22"/>
                <w:szCs w:val="22"/>
              </w:rPr>
            </w:pPr>
            <w:r w:rsidRPr="007769D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769DF">
              <w:rPr>
                <w:spacing w:val="-2"/>
                <w:sz w:val="22"/>
                <w:szCs w:val="22"/>
              </w:rPr>
              <w:t>;</w:t>
            </w:r>
          </w:p>
          <w:p w:rsidR="00A507C9" w:rsidRPr="007769DF" w:rsidRDefault="00A507C9" w:rsidP="00A507C9">
            <w:pPr>
              <w:numPr>
                <w:ilvl w:val="0"/>
                <w:numId w:val="35"/>
              </w:numPr>
              <w:autoSpaceDE/>
              <w:autoSpaceDN/>
              <w:spacing w:after="120"/>
              <w:ind w:left="0" w:firstLine="0"/>
              <w:jc w:val="both"/>
              <w:rPr>
                <w:sz w:val="22"/>
                <w:szCs w:val="22"/>
              </w:rPr>
            </w:pPr>
            <w:r w:rsidRPr="007769DF">
              <w:rPr>
                <w:sz w:val="22"/>
                <w:szCs w:val="22"/>
              </w:rPr>
              <w:t>0,5 (Ноль целых пять десятых) процента (НДС не облагается)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A507C9" w:rsidRPr="007769DF" w:rsidRDefault="00A507C9" w:rsidP="00A507C9">
            <w:pPr>
              <w:spacing w:after="60"/>
              <w:jc w:val="both"/>
              <w:rPr>
                <w:sz w:val="22"/>
                <w:szCs w:val="22"/>
              </w:rPr>
            </w:pPr>
            <w:r w:rsidRPr="007769D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A507C9" w:rsidRPr="007769DF" w:rsidRDefault="00A507C9" w:rsidP="00A507C9">
            <w:pPr>
              <w:numPr>
                <w:ilvl w:val="0"/>
                <w:numId w:val="36"/>
              </w:numPr>
              <w:tabs>
                <w:tab w:val="clear" w:pos="720"/>
                <w:tab w:val="num" w:pos="0"/>
              </w:tabs>
              <w:autoSpaceDE/>
              <w:autoSpaceDN/>
              <w:spacing w:after="60"/>
              <w:ind w:left="11" w:firstLine="0"/>
              <w:jc w:val="both"/>
              <w:rPr>
                <w:sz w:val="22"/>
                <w:szCs w:val="22"/>
              </w:rPr>
            </w:pPr>
            <w:r w:rsidRPr="007769D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A507C9" w:rsidRPr="007769DF" w:rsidRDefault="00A507C9" w:rsidP="00A507C9">
            <w:pPr>
              <w:numPr>
                <w:ilvl w:val="0"/>
                <w:numId w:val="36"/>
              </w:numPr>
              <w:tabs>
                <w:tab w:val="clear" w:pos="720"/>
                <w:tab w:val="num" w:pos="0"/>
              </w:tabs>
              <w:autoSpaceDE/>
              <w:autoSpaceDN/>
              <w:spacing w:after="60"/>
              <w:ind w:left="11" w:firstLine="0"/>
              <w:jc w:val="both"/>
              <w:rPr>
                <w:sz w:val="22"/>
                <w:szCs w:val="22"/>
              </w:rPr>
            </w:pPr>
            <w:r w:rsidRPr="007769D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A507C9" w:rsidRPr="007769DF" w:rsidRDefault="00A507C9" w:rsidP="00A507C9">
            <w:pPr>
              <w:numPr>
                <w:ilvl w:val="0"/>
                <w:numId w:val="36"/>
              </w:numPr>
              <w:tabs>
                <w:tab w:val="clear" w:pos="720"/>
                <w:tab w:val="num" w:pos="0"/>
              </w:tabs>
              <w:autoSpaceDE/>
              <w:autoSpaceDN/>
              <w:spacing w:after="60"/>
              <w:ind w:left="11" w:firstLine="0"/>
              <w:jc w:val="both"/>
              <w:rPr>
                <w:sz w:val="22"/>
                <w:szCs w:val="22"/>
              </w:rPr>
            </w:pPr>
            <w:r w:rsidRPr="007769D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A507C9" w:rsidRPr="007769DF" w:rsidRDefault="00A507C9" w:rsidP="00A507C9">
            <w:pPr>
              <w:tabs>
                <w:tab w:val="left" w:pos="-1985"/>
              </w:tabs>
              <w:spacing w:after="60" w:line="264" w:lineRule="auto"/>
              <w:jc w:val="both"/>
              <w:rPr>
                <w:sz w:val="22"/>
                <w:szCs w:val="22"/>
              </w:rPr>
            </w:pPr>
            <w:r w:rsidRPr="007769D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A507C9" w:rsidRPr="007769DF" w:rsidRDefault="00A507C9" w:rsidP="00A507C9">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A507C9" w:rsidRPr="007769DF" w:rsidRDefault="00A507C9" w:rsidP="00A507C9">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507C9" w:rsidRPr="007769DF" w:rsidRDefault="00A507C9" w:rsidP="00A507C9">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A507C9" w:rsidRPr="007769DF" w:rsidRDefault="00A507C9" w:rsidP="00A507C9">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не взимается при сумме, внесенной в оплату инвестиционных паев, в размере равном или более 3 000 000 (Трех миллионов) рублей.</w:t>
            </w:r>
          </w:p>
          <w:p w:rsidR="00A507C9" w:rsidRPr="007769DF" w:rsidRDefault="00A507C9" w:rsidP="00A507C9">
            <w:pPr>
              <w:tabs>
                <w:tab w:val="left" w:pos="-1985"/>
              </w:tabs>
              <w:spacing w:after="60" w:line="264" w:lineRule="auto"/>
              <w:jc w:val="both"/>
              <w:rPr>
                <w:sz w:val="22"/>
                <w:szCs w:val="22"/>
              </w:rPr>
            </w:pPr>
            <w:r w:rsidRPr="007769D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A507C9" w:rsidRPr="007769DF" w:rsidRDefault="00A507C9" w:rsidP="00A507C9">
            <w:pPr>
              <w:numPr>
                <w:ilvl w:val="0"/>
                <w:numId w:val="35"/>
              </w:numPr>
              <w:autoSpaceDE/>
              <w:autoSpaceDN/>
              <w:spacing w:after="120"/>
              <w:ind w:left="0" w:firstLine="0"/>
              <w:jc w:val="both"/>
              <w:rPr>
                <w:sz w:val="22"/>
                <w:szCs w:val="22"/>
              </w:rPr>
            </w:pPr>
            <w:r w:rsidRPr="007769DF">
              <w:rPr>
                <w:sz w:val="22"/>
                <w:szCs w:val="22"/>
              </w:rPr>
              <w:t>1,2 (Одна целая две десятых) процента (НДС не облагается) от расчётной стоимости одного инвестиционного пая.</w:t>
            </w:r>
          </w:p>
          <w:p w:rsidR="00A507C9" w:rsidRPr="007769DF" w:rsidRDefault="00A507C9" w:rsidP="00A507C9">
            <w:pPr>
              <w:spacing w:after="60"/>
              <w:jc w:val="both"/>
              <w:rPr>
                <w:sz w:val="22"/>
                <w:szCs w:val="22"/>
              </w:rPr>
            </w:pPr>
            <w:r w:rsidRPr="007769DF">
              <w:rPr>
                <w:bCs/>
                <w:sz w:val="22"/>
                <w:szCs w:val="22"/>
              </w:rPr>
              <w:t>Н</w:t>
            </w:r>
            <w:r w:rsidRPr="007769DF">
              <w:rPr>
                <w:sz w:val="22"/>
                <w:szCs w:val="22"/>
              </w:rPr>
              <w:t xml:space="preserve">адбавка, </w:t>
            </w:r>
            <w:r w:rsidRPr="007769DF">
              <w:rPr>
                <w:rFonts w:eastAsia="MS Mincho"/>
                <w:sz w:val="22"/>
                <w:szCs w:val="22"/>
              </w:rPr>
              <w:t>на которую увеличивается расчетная стоимость инвестиционного пая,</w:t>
            </w:r>
            <w:r w:rsidRPr="007769DF">
              <w:rPr>
                <w:sz w:val="22"/>
                <w:szCs w:val="22"/>
              </w:rPr>
              <w:t xml:space="preserve"> не взимается в следующих случаях:</w:t>
            </w:r>
          </w:p>
          <w:p w:rsidR="00A507C9" w:rsidRPr="007769DF" w:rsidRDefault="00A507C9" w:rsidP="00A507C9">
            <w:pPr>
              <w:numPr>
                <w:ilvl w:val="0"/>
                <w:numId w:val="43"/>
              </w:numPr>
              <w:tabs>
                <w:tab w:val="left" w:pos="459"/>
                <w:tab w:val="left" w:pos="900"/>
              </w:tabs>
              <w:spacing w:after="120"/>
              <w:ind w:left="578" w:firstLine="0"/>
              <w:jc w:val="both"/>
              <w:rPr>
                <w:sz w:val="22"/>
                <w:szCs w:val="22"/>
              </w:rPr>
            </w:pPr>
            <w:r w:rsidRPr="007769D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A507C9" w:rsidRPr="007769DF" w:rsidRDefault="00A507C9" w:rsidP="00A507C9">
            <w:pPr>
              <w:numPr>
                <w:ilvl w:val="0"/>
                <w:numId w:val="43"/>
              </w:numPr>
              <w:tabs>
                <w:tab w:val="left" w:pos="459"/>
                <w:tab w:val="left" w:pos="900"/>
              </w:tabs>
              <w:spacing w:after="120"/>
              <w:ind w:left="578" w:firstLine="0"/>
              <w:jc w:val="both"/>
              <w:rPr>
                <w:sz w:val="22"/>
                <w:szCs w:val="22"/>
              </w:rPr>
            </w:pPr>
            <w:r w:rsidRPr="007769DF">
              <w:rPr>
                <w:rFonts w:eastAsia="MS Mincho"/>
                <w:sz w:val="22"/>
                <w:szCs w:val="22"/>
              </w:rPr>
              <w:t>при</w:t>
            </w:r>
            <w:r w:rsidRPr="007769D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B86DB8" w:rsidRPr="007769DF" w:rsidRDefault="00A507C9" w:rsidP="00A507C9">
            <w:pPr>
              <w:pStyle w:val="ab"/>
              <w:tabs>
                <w:tab w:val="left" w:pos="360"/>
              </w:tabs>
              <w:spacing w:before="0" w:after="120"/>
              <w:jc w:val="both"/>
              <w:rPr>
                <w:sz w:val="22"/>
                <w:szCs w:val="22"/>
              </w:rPr>
            </w:pPr>
            <w:r w:rsidRPr="007769D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627320" w:rsidRPr="007769DF" w:rsidRDefault="00627320" w:rsidP="00627320">
            <w:pPr>
              <w:pStyle w:val="ab"/>
              <w:tabs>
                <w:tab w:val="left" w:pos="360"/>
              </w:tabs>
              <w:spacing w:before="0" w:after="120"/>
              <w:jc w:val="both"/>
              <w:rPr>
                <w:sz w:val="22"/>
                <w:szCs w:val="22"/>
              </w:rPr>
            </w:pPr>
            <w:r w:rsidRPr="007769DF">
              <w:rPr>
                <w:sz w:val="22"/>
                <w:szCs w:val="22"/>
              </w:rPr>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7769DF">
              <w:rPr>
                <w:b/>
                <w:sz w:val="22"/>
                <w:szCs w:val="22"/>
              </w:rPr>
              <w:t>АО ЮниКредит Банк</w:t>
            </w:r>
            <w:r w:rsidRPr="007769DF">
              <w:rPr>
                <w:sz w:val="22"/>
                <w:szCs w:val="22"/>
              </w:rPr>
              <w:t xml:space="preserve">, </w:t>
            </w:r>
            <w:r w:rsidRPr="007769DF">
              <w:rPr>
                <w:b/>
                <w:sz w:val="22"/>
                <w:szCs w:val="22"/>
              </w:rPr>
              <w:t>ВТБ 24 (ПАО)</w:t>
            </w:r>
            <w:r w:rsidRPr="007769DF">
              <w:rPr>
                <w:sz w:val="22"/>
                <w:szCs w:val="22"/>
              </w:rPr>
              <w:t>, надбавка, на которую увеличивается расчетная стоимость инвестиционного пая, составляет:</w:t>
            </w:r>
          </w:p>
          <w:p w:rsidR="00627320" w:rsidRPr="007769DF" w:rsidRDefault="00627320" w:rsidP="00627320">
            <w:pPr>
              <w:numPr>
                <w:ilvl w:val="0"/>
                <w:numId w:val="34"/>
              </w:numPr>
              <w:shd w:val="clear" w:color="auto" w:fill="FFFFFF"/>
              <w:tabs>
                <w:tab w:val="clear" w:pos="360"/>
              </w:tabs>
              <w:autoSpaceDE/>
              <w:autoSpaceDN/>
              <w:spacing w:after="120"/>
              <w:ind w:left="0" w:firstLine="0"/>
              <w:jc w:val="both"/>
              <w:rPr>
                <w:spacing w:val="-2"/>
                <w:sz w:val="22"/>
                <w:szCs w:val="22"/>
              </w:rPr>
            </w:pPr>
            <w:r w:rsidRPr="007769D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769DF">
              <w:rPr>
                <w:spacing w:val="-2"/>
                <w:sz w:val="22"/>
                <w:szCs w:val="22"/>
              </w:rPr>
              <w:t xml:space="preserve">; </w:t>
            </w:r>
          </w:p>
          <w:p w:rsidR="00627320" w:rsidRPr="007769DF" w:rsidRDefault="00627320" w:rsidP="00627320">
            <w:pPr>
              <w:numPr>
                <w:ilvl w:val="0"/>
                <w:numId w:val="34"/>
              </w:numPr>
              <w:shd w:val="clear" w:color="auto" w:fill="FFFFFF"/>
              <w:tabs>
                <w:tab w:val="clear" w:pos="360"/>
              </w:tabs>
              <w:autoSpaceDE/>
              <w:autoSpaceDN/>
              <w:spacing w:after="120"/>
              <w:ind w:left="0" w:firstLine="0"/>
              <w:jc w:val="both"/>
              <w:rPr>
                <w:spacing w:val="-2"/>
                <w:sz w:val="22"/>
                <w:szCs w:val="22"/>
              </w:rPr>
            </w:pPr>
            <w:r w:rsidRPr="007769D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769DF">
              <w:rPr>
                <w:spacing w:val="-2"/>
                <w:sz w:val="22"/>
                <w:szCs w:val="22"/>
              </w:rPr>
              <w:t>;</w:t>
            </w:r>
          </w:p>
          <w:p w:rsidR="00627320" w:rsidRPr="007769DF" w:rsidRDefault="00627320" w:rsidP="00627320">
            <w:pPr>
              <w:numPr>
                <w:ilvl w:val="0"/>
                <w:numId w:val="35"/>
              </w:numPr>
              <w:autoSpaceDE/>
              <w:autoSpaceDN/>
              <w:spacing w:after="120"/>
              <w:ind w:left="0" w:firstLine="0"/>
              <w:jc w:val="both"/>
              <w:rPr>
                <w:sz w:val="22"/>
                <w:szCs w:val="22"/>
              </w:rPr>
            </w:pPr>
            <w:r w:rsidRPr="007769DF">
              <w:rPr>
                <w:sz w:val="22"/>
                <w:szCs w:val="22"/>
              </w:rPr>
              <w:t>0,5 (Ноль целых пять десятых) процента (НДС не облагается)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627320" w:rsidRPr="007769DF" w:rsidRDefault="00627320" w:rsidP="00627320">
            <w:pPr>
              <w:spacing w:after="60"/>
              <w:jc w:val="both"/>
              <w:rPr>
                <w:sz w:val="22"/>
                <w:szCs w:val="22"/>
              </w:rPr>
            </w:pPr>
            <w:r w:rsidRPr="007769D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627320" w:rsidRPr="007769DF" w:rsidRDefault="00627320" w:rsidP="00627320">
            <w:pPr>
              <w:numPr>
                <w:ilvl w:val="0"/>
                <w:numId w:val="36"/>
              </w:numPr>
              <w:tabs>
                <w:tab w:val="clear" w:pos="720"/>
                <w:tab w:val="num" w:pos="0"/>
              </w:tabs>
              <w:autoSpaceDE/>
              <w:autoSpaceDN/>
              <w:spacing w:after="60"/>
              <w:ind w:left="11" w:firstLine="0"/>
              <w:jc w:val="both"/>
              <w:rPr>
                <w:sz w:val="22"/>
                <w:szCs w:val="22"/>
              </w:rPr>
            </w:pPr>
            <w:r w:rsidRPr="007769D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627320" w:rsidRPr="007769DF" w:rsidRDefault="00627320" w:rsidP="00627320">
            <w:pPr>
              <w:numPr>
                <w:ilvl w:val="0"/>
                <w:numId w:val="36"/>
              </w:numPr>
              <w:tabs>
                <w:tab w:val="clear" w:pos="720"/>
                <w:tab w:val="num" w:pos="0"/>
              </w:tabs>
              <w:autoSpaceDE/>
              <w:autoSpaceDN/>
              <w:spacing w:after="60"/>
              <w:ind w:left="11" w:firstLine="0"/>
              <w:jc w:val="both"/>
              <w:rPr>
                <w:sz w:val="22"/>
                <w:szCs w:val="22"/>
              </w:rPr>
            </w:pPr>
            <w:r w:rsidRPr="007769D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627320" w:rsidRPr="007769DF" w:rsidRDefault="00627320" w:rsidP="00627320">
            <w:pPr>
              <w:numPr>
                <w:ilvl w:val="0"/>
                <w:numId w:val="36"/>
              </w:numPr>
              <w:tabs>
                <w:tab w:val="clear" w:pos="720"/>
                <w:tab w:val="num" w:pos="0"/>
              </w:tabs>
              <w:autoSpaceDE/>
              <w:autoSpaceDN/>
              <w:spacing w:after="60"/>
              <w:ind w:left="11" w:firstLine="0"/>
              <w:jc w:val="both"/>
              <w:rPr>
                <w:sz w:val="22"/>
                <w:szCs w:val="22"/>
              </w:rPr>
            </w:pPr>
            <w:r w:rsidRPr="007769D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АО ЮниКредит Банк</w:t>
            </w:r>
            <w:r w:rsidRPr="007769DF">
              <w:rPr>
                <w:sz w:val="22"/>
                <w:szCs w:val="22"/>
              </w:rPr>
              <w:t>, надбавка, на которую увеличивается расчётная стоимость инвестиционного пая, составляет:</w:t>
            </w:r>
          </w:p>
          <w:p w:rsidR="00627320" w:rsidRPr="007769DF" w:rsidRDefault="00627320" w:rsidP="00627320">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27320" w:rsidRPr="007769DF" w:rsidRDefault="00627320" w:rsidP="00627320">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27320" w:rsidRPr="007769DF" w:rsidRDefault="00627320" w:rsidP="00627320">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627320" w:rsidRPr="007769DF" w:rsidRDefault="00627320" w:rsidP="00627320">
            <w:pPr>
              <w:numPr>
                <w:ilvl w:val="2"/>
                <w:numId w:val="37"/>
              </w:numPr>
              <w:tabs>
                <w:tab w:val="clear" w:pos="992"/>
                <w:tab w:val="left" w:pos="-1985"/>
              </w:tabs>
              <w:autoSpaceDE/>
              <w:autoSpaceDN/>
              <w:spacing w:after="60" w:line="264" w:lineRule="auto"/>
              <w:ind w:left="0" w:firstLine="0"/>
              <w:jc w:val="both"/>
              <w:rPr>
                <w:sz w:val="22"/>
                <w:szCs w:val="22"/>
              </w:rPr>
            </w:pPr>
            <w:r w:rsidRPr="007769DF">
              <w:rPr>
                <w:sz w:val="22"/>
                <w:szCs w:val="22"/>
              </w:rPr>
              <w:t>не взимается при сумме, внесенной в оплату инвестиционных паев, в размере равном или более 3 000 000 (Трех миллионов) рублей.</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ВТБ 24 (ПАО)</w:t>
            </w:r>
            <w:r w:rsidRPr="007769DF">
              <w:rPr>
                <w:sz w:val="22"/>
                <w:szCs w:val="22"/>
              </w:rPr>
              <w:t>, надбавка, на которую увеличивается расчётная стоимость инвестиционного пая, составляет:</w:t>
            </w:r>
          </w:p>
          <w:p w:rsidR="00627320" w:rsidRPr="007769DF" w:rsidRDefault="00627320" w:rsidP="00627320">
            <w:pPr>
              <w:numPr>
                <w:ilvl w:val="0"/>
                <w:numId w:val="35"/>
              </w:numPr>
              <w:autoSpaceDE/>
              <w:autoSpaceDN/>
              <w:spacing w:after="120"/>
              <w:ind w:left="0" w:firstLine="0"/>
              <w:jc w:val="both"/>
              <w:rPr>
                <w:sz w:val="22"/>
                <w:szCs w:val="22"/>
              </w:rPr>
            </w:pPr>
            <w:r w:rsidRPr="007769DF">
              <w:rPr>
                <w:sz w:val="22"/>
                <w:szCs w:val="22"/>
              </w:rPr>
              <w:t>1,2 (Одна целая две десятых) процента (НДС не облагается) от расчётной стоимости одного инвестиционного пая.</w:t>
            </w:r>
          </w:p>
          <w:p w:rsidR="00627320" w:rsidRPr="007769DF" w:rsidRDefault="00627320" w:rsidP="00627320">
            <w:pPr>
              <w:spacing w:after="60"/>
              <w:jc w:val="both"/>
              <w:rPr>
                <w:sz w:val="22"/>
                <w:szCs w:val="22"/>
              </w:rPr>
            </w:pPr>
            <w:r w:rsidRPr="007769DF">
              <w:rPr>
                <w:bCs/>
                <w:sz w:val="22"/>
                <w:szCs w:val="22"/>
              </w:rPr>
              <w:t>Н</w:t>
            </w:r>
            <w:r w:rsidRPr="007769DF">
              <w:rPr>
                <w:sz w:val="22"/>
                <w:szCs w:val="22"/>
              </w:rPr>
              <w:t xml:space="preserve">адбавка, </w:t>
            </w:r>
            <w:r w:rsidRPr="007769DF">
              <w:rPr>
                <w:rFonts w:eastAsia="MS Mincho"/>
                <w:sz w:val="22"/>
                <w:szCs w:val="22"/>
              </w:rPr>
              <w:t>на которую увеличивается расчетная стоимость инвестиционного пая,</w:t>
            </w:r>
            <w:r w:rsidRPr="007769DF">
              <w:rPr>
                <w:sz w:val="22"/>
                <w:szCs w:val="22"/>
              </w:rPr>
              <w:t xml:space="preserve"> не взимается в следующих случаях:</w:t>
            </w:r>
          </w:p>
          <w:p w:rsidR="00627320" w:rsidRPr="007769DF" w:rsidRDefault="00627320" w:rsidP="00627320">
            <w:pPr>
              <w:numPr>
                <w:ilvl w:val="0"/>
                <w:numId w:val="43"/>
              </w:numPr>
              <w:tabs>
                <w:tab w:val="left" w:pos="459"/>
                <w:tab w:val="left" w:pos="900"/>
              </w:tabs>
              <w:spacing w:after="120"/>
              <w:ind w:left="578" w:firstLine="0"/>
              <w:jc w:val="both"/>
              <w:rPr>
                <w:sz w:val="22"/>
                <w:szCs w:val="22"/>
              </w:rPr>
            </w:pPr>
            <w:r w:rsidRPr="007769D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27320" w:rsidRPr="007769DF" w:rsidRDefault="00627320" w:rsidP="00627320">
            <w:pPr>
              <w:numPr>
                <w:ilvl w:val="0"/>
                <w:numId w:val="43"/>
              </w:numPr>
              <w:tabs>
                <w:tab w:val="left" w:pos="459"/>
                <w:tab w:val="left" w:pos="900"/>
              </w:tabs>
              <w:spacing w:after="120"/>
              <w:ind w:left="578" w:firstLine="0"/>
              <w:jc w:val="both"/>
              <w:rPr>
                <w:sz w:val="22"/>
                <w:szCs w:val="22"/>
              </w:rPr>
            </w:pPr>
            <w:r w:rsidRPr="007769DF">
              <w:rPr>
                <w:rFonts w:eastAsia="MS Mincho"/>
                <w:sz w:val="22"/>
                <w:szCs w:val="22"/>
              </w:rPr>
              <w:t>при</w:t>
            </w:r>
            <w:r w:rsidRPr="007769D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B86DB8" w:rsidRPr="007769DF" w:rsidRDefault="00627320" w:rsidP="00627320">
            <w:pPr>
              <w:shd w:val="clear" w:color="auto" w:fill="FFFFFF"/>
              <w:tabs>
                <w:tab w:val="left" w:pos="284"/>
              </w:tabs>
              <w:jc w:val="both"/>
              <w:rPr>
                <w:sz w:val="22"/>
                <w:szCs w:val="22"/>
              </w:rPr>
            </w:pPr>
            <w:r w:rsidRPr="007769D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B86DB8" w:rsidRPr="007769DF" w:rsidTr="00266080">
        <w:trPr>
          <w:trHeight w:val="652"/>
        </w:trPr>
        <w:tc>
          <w:tcPr>
            <w:tcW w:w="568" w:type="dxa"/>
          </w:tcPr>
          <w:p w:rsidR="00B86DB8" w:rsidRPr="009A2A01" w:rsidRDefault="005756B8" w:rsidP="009A2A01">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9A2A01">
              <w:rPr>
                <w:rFonts w:ascii="Times New Roman" w:hAnsi="Times New Roman" w:cs="Times New Roman"/>
                <w:kern w:val="0"/>
                <w:sz w:val="22"/>
                <w:szCs w:val="22"/>
                <w:lang w:val="en-US"/>
              </w:rPr>
              <w:t>1</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77.</w:t>
            </w:r>
          </w:p>
        </w:tc>
        <w:tc>
          <w:tcPr>
            <w:tcW w:w="4168" w:type="dxa"/>
          </w:tcPr>
          <w:p w:rsidR="009B4779" w:rsidRPr="007769DF" w:rsidRDefault="009B4779" w:rsidP="009B4779">
            <w:pPr>
              <w:pStyle w:val="23"/>
              <w:spacing w:after="120"/>
              <w:rPr>
                <w:sz w:val="22"/>
                <w:szCs w:val="22"/>
              </w:rPr>
            </w:pPr>
            <w:r w:rsidRPr="007769DF">
              <w:rPr>
                <w:spacing w:val="-1"/>
                <w:sz w:val="22"/>
                <w:szCs w:val="22"/>
              </w:rPr>
              <w:t>При погашении инвестиционных паев</w:t>
            </w:r>
            <w:r w:rsidRPr="007769D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7769DF">
              <w:rPr>
                <w:sz w:val="22"/>
                <w:szCs w:val="22"/>
              </w:rPr>
              <w:t>, за исключением случаев, когда заявка на погашение инвестиционных паев подана агентам ЗАО КБ «Ситибанк», Банк ВТБ 24 (ЗАО),</w:t>
            </w:r>
            <w:r w:rsidRPr="007769DF">
              <w:rPr>
                <w:spacing w:val="-1"/>
                <w:sz w:val="22"/>
                <w:szCs w:val="22"/>
              </w:rPr>
              <w:t xml:space="preserve"> скидка, на которую уменьшается расчетная стоимость инвестиционного пая (далее – скидка),</w:t>
            </w:r>
            <w:r w:rsidRPr="007769DF">
              <w:rPr>
                <w:sz w:val="22"/>
                <w:szCs w:val="22"/>
              </w:rPr>
              <w:t xml:space="preserve"> составляет</w:t>
            </w:r>
            <w:r w:rsidRPr="007769DF">
              <w:rPr>
                <w:spacing w:val="-1"/>
                <w:sz w:val="22"/>
                <w:szCs w:val="22"/>
              </w:rPr>
              <w:t>:</w:t>
            </w:r>
            <w:r w:rsidRPr="007769DF">
              <w:rPr>
                <w:sz w:val="22"/>
                <w:szCs w:val="22"/>
              </w:rPr>
              <w:t xml:space="preserve"> </w:t>
            </w:r>
          </w:p>
          <w:p w:rsidR="009B4779" w:rsidRPr="007769DF" w:rsidRDefault="009B4779" w:rsidP="009B4779">
            <w:pPr>
              <w:numPr>
                <w:ilvl w:val="0"/>
                <w:numId w:val="39"/>
              </w:numPr>
              <w:tabs>
                <w:tab w:val="clear" w:pos="360"/>
                <w:tab w:val="num" w:pos="0"/>
              </w:tabs>
              <w:autoSpaceDE/>
              <w:autoSpaceDN/>
              <w:spacing w:after="120"/>
              <w:ind w:left="0" w:firstLine="0"/>
              <w:jc w:val="both"/>
              <w:rPr>
                <w:sz w:val="22"/>
                <w:szCs w:val="22"/>
              </w:rPr>
            </w:pPr>
            <w:r w:rsidRPr="007769D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9B4779" w:rsidRPr="007769DF" w:rsidRDefault="009B4779" w:rsidP="009B4779">
            <w:pPr>
              <w:numPr>
                <w:ilvl w:val="0"/>
                <w:numId w:val="39"/>
              </w:numPr>
              <w:tabs>
                <w:tab w:val="clear" w:pos="360"/>
                <w:tab w:val="num" w:pos="0"/>
              </w:tabs>
              <w:autoSpaceDE/>
              <w:autoSpaceDN/>
              <w:spacing w:after="120"/>
              <w:ind w:left="0" w:firstLine="0"/>
              <w:jc w:val="both"/>
              <w:rPr>
                <w:sz w:val="22"/>
                <w:szCs w:val="22"/>
              </w:rPr>
            </w:pPr>
            <w:r w:rsidRPr="007769D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9B4779" w:rsidRPr="007769DF" w:rsidRDefault="009B4779" w:rsidP="009B4779">
            <w:pPr>
              <w:pStyle w:val="23"/>
              <w:spacing w:after="120"/>
              <w:rPr>
                <w:sz w:val="22"/>
                <w:szCs w:val="22"/>
              </w:rPr>
            </w:pPr>
            <w:r w:rsidRPr="007769DF">
              <w:rPr>
                <w:sz w:val="22"/>
                <w:szCs w:val="22"/>
              </w:rPr>
              <w:t xml:space="preserve">При подаче заявки на погашение инвестиционных паев агенту ЗАО КБ «Ситибанк» </w:t>
            </w:r>
            <w:r w:rsidRPr="007769DF">
              <w:rPr>
                <w:spacing w:val="-1"/>
                <w:sz w:val="22"/>
                <w:szCs w:val="22"/>
              </w:rPr>
              <w:t>скидка, на которую уменьшается расчетная стоимость инвестиционного пая,</w:t>
            </w:r>
            <w:r w:rsidRPr="007769DF">
              <w:rPr>
                <w:sz w:val="22"/>
                <w:szCs w:val="22"/>
              </w:rPr>
              <w:t xml:space="preserve"> составляет 3,0 (Три) процента (НДС не облагается) от расчетной стоимости инвестиционного пая.</w:t>
            </w:r>
          </w:p>
          <w:p w:rsidR="009B4779" w:rsidRPr="007769DF" w:rsidRDefault="009B4779" w:rsidP="009B4779">
            <w:pPr>
              <w:spacing w:after="120"/>
              <w:jc w:val="both"/>
              <w:rPr>
                <w:sz w:val="22"/>
                <w:szCs w:val="22"/>
              </w:rPr>
            </w:pPr>
            <w:r w:rsidRPr="007769DF">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9B4779" w:rsidRPr="007769DF" w:rsidRDefault="009B4779" w:rsidP="009B4779">
            <w:pPr>
              <w:spacing w:after="120"/>
              <w:jc w:val="both"/>
              <w:rPr>
                <w:sz w:val="22"/>
                <w:szCs w:val="22"/>
              </w:rPr>
            </w:pPr>
            <w:r w:rsidRPr="007769DF">
              <w:rPr>
                <w:sz w:val="22"/>
                <w:szCs w:val="22"/>
              </w:rPr>
              <w:t>Скидка не взимается в следующих случаях:</w:t>
            </w:r>
          </w:p>
          <w:p w:rsidR="009B4779" w:rsidRPr="007769DF" w:rsidRDefault="009B4779" w:rsidP="009B4779">
            <w:pPr>
              <w:pStyle w:val="23"/>
              <w:numPr>
                <w:ilvl w:val="0"/>
                <w:numId w:val="38"/>
              </w:numPr>
              <w:shd w:val="clear" w:color="auto" w:fill="auto"/>
              <w:tabs>
                <w:tab w:val="num" w:pos="0"/>
                <w:tab w:val="num" w:pos="720"/>
              </w:tabs>
              <w:autoSpaceDE/>
              <w:autoSpaceDN/>
              <w:spacing w:after="120"/>
              <w:ind w:left="0" w:firstLine="0"/>
              <w:rPr>
                <w:sz w:val="22"/>
                <w:szCs w:val="22"/>
              </w:rPr>
            </w:pPr>
            <w:r w:rsidRPr="007769D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Банк ВТБ 24 (ЗАО);</w:t>
            </w:r>
          </w:p>
          <w:p w:rsidR="009B4779" w:rsidRPr="007769DF" w:rsidRDefault="009B4779" w:rsidP="009B4779">
            <w:pPr>
              <w:pStyle w:val="23"/>
              <w:numPr>
                <w:ilvl w:val="0"/>
                <w:numId w:val="38"/>
              </w:numPr>
              <w:shd w:val="clear" w:color="auto" w:fill="auto"/>
              <w:autoSpaceDE/>
              <w:autoSpaceDN/>
              <w:spacing w:after="120"/>
              <w:ind w:left="34" w:hanging="34"/>
              <w:rPr>
                <w:sz w:val="22"/>
                <w:szCs w:val="22"/>
              </w:rPr>
            </w:pPr>
            <w:r w:rsidRPr="007769D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7769DF" w:rsidRDefault="009B4779" w:rsidP="009B4779">
            <w:pPr>
              <w:numPr>
                <w:ilvl w:val="0"/>
                <w:numId w:val="38"/>
              </w:numPr>
              <w:tabs>
                <w:tab w:val="num" w:pos="720"/>
              </w:tabs>
              <w:spacing w:before="60" w:after="60"/>
              <w:ind w:left="34" w:hanging="34"/>
              <w:jc w:val="both"/>
              <w:rPr>
                <w:sz w:val="22"/>
                <w:szCs w:val="22"/>
              </w:rPr>
            </w:pPr>
            <w:r w:rsidRPr="007769D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627320" w:rsidRPr="007769DF" w:rsidRDefault="00627320" w:rsidP="00627320">
            <w:pPr>
              <w:pStyle w:val="23"/>
              <w:spacing w:after="120"/>
              <w:rPr>
                <w:sz w:val="22"/>
                <w:szCs w:val="22"/>
              </w:rPr>
            </w:pPr>
            <w:r w:rsidRPr="007769DF">
              <w:rPr>
                <w:spacing w:val="-1"/>
                <w:sz w:val="22"/>
                <w:szCs w:val="22"/>
              </w:rPr>
              <w:t>При погашении инвестиционных паев</w:t>
            </w:r>
            <w:r w:rsidRPr="007769D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7769DF">
              <w:rPr>
                <w:sz w:val="22"/>
                <w:szCs w:val="22"/>
              </w:rPr>
              <w:t xml:space="preserve">, за исключением случаев, когда заявка на погашение инвестиционных паев подана агентам ЗАО КБ «Ситибанк», </w:t>
            </w:r>
            <w:r w:rsidRPr="007769DF">
              <w:rPr>
                <w:b/>
                <w:sz w:val="22"/>
                <w:szCs w:val="22"/>
              </w:rPr>
              <w:t>ВТБ 24 (ПАО)</w:t>
            </w:r>
            <w:r w:rsidRPr="007769DF">
              <w:rPr>
                <w:sz w:val="22"/>
                <w:szCs w:val="22"/>
              </w:rPr>
              <w:t>,</w:t>
            </w:r>
            <w:r w:rsidRPr="007769DF">
              <w:rPr>
                <w:spacing w:val="-1"/>
                <w:sz w:val="22"/>
                <w:szCs w:val="22"/>
              </w:rPr>
              <w:t xml:space="preserve"> скидка, на которую уменьшается расчетная стоимость инвестиционного пая (далее – скидка),</w:t>
            </w:r>
            <w:r w:rsidRPr="007769DF">
              <w:rPr>
                <w:sz w:val="22"/>
                <w:szCs w:val="22"/>
              </w:rPr>
              <w:t xml:space="preserve"> составляет</w:t>
            </w:r>
            <w:r w:rsidRPr="007769DF">
              <w:rPr>
                <w:spacing w:val="-1"/>
                <w:sz w:val="22"/>
                <w:szCs w:val="22"/>
              </w:rPr>
              <w:t>:</w:t>
            </w:r>
            <w:r w:rsidRPr="007769DF">
              <w:rPr>
                <w:sz w:val="22"/>
                <w:szCs w:val="22"/>
              </w:rPr>
              <w:t xml:space="preserve"> </w:t>
            </w:r>
          </w:p>
          <w:p w:rsidR="00627320" w:rsidRPr="007769DF" w:rsidRDefault="00627320" w:rsidP="00627320">
            <w:pPr>
              <w:numPr>
                <w:ilvl w:val="0"/>
                <w:numId w:val="39"/>
              </w:numPr>
              <w:tabs>
                <w:tab w:val="clear" w:pos="360"/>
                <w:tab w:val="num" w:pos="0"/>
              </w:tabs>
              <w:autoSpaceDE/>
              <w:autoSpaceDN/>
              <w:spacing w:after="120"/>
              <w:ind w:left="0" w:firstLine="0"/>
              <w:jc w:val="both"/>
              <w:rPr>
                <w:sz w:val="22"/>
                <w:szCs w:val="22"/>
              </w:rPr>
            </w:pPr>
            <w:r w:rsidRPr="007769D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27320" w:rsidRPr="007769DF" w:rsidRDefault="00627320" w:rsidP="00627320">
            <w:pPr>
              <w:numPr>
                <w:ilvl w:val="0"/>
                <w:numId w:val="39"/>
              </w:numPr>
              <w:tabs>
                <w:tab w:val="clear" w:pos="360"/>
                <w:tab w:val="num" w:pos="0"/>
              </w:tabs>
              <w:autoSpaceDE/>
              <w:autoSpaceDN/>
              <w:spacing w:after="120"/>
              <w:ind w:left="0" w:firstLine="0"/>
              <w:jc w:val="both"/>
              <w:rPr>
                <w:sz w:val="22"/>
                <w:szCs w:val="22"/>
              </w:rPr>
            </w:pPr>
            <w:r w:rsidRPr="007769D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27320" w:rsidRPr="007769DF" w:rsidRDefault="00627320" w:rsidP="00627320">
            <w:pPr>
              <w:pStyle w:val="23"/>
              <w:spacing w:after="120"/>
              <w:rPr>
                <w:sz w:val="22"/>
                <w:szCs w:val="22"/>
              </w:rPr>
            </w:pPr>
            <w:r w:rsidRPr="007769DF">
              <w:rPr>
                <w:sz w:val="22"/>
                <w:szCs w:val="22"/>
              </w:rPr>
              <w:t xml:space="preserve">При подаче заявки на погашение инвестиционных паев агенту ЗАО КБ «Ситибанк» </w:t>
            </w:r>
            <w:r w:rsidRPr="007769DF">
              <w:rPr>
                <w:spacing w:val="-1"/>
                <w:sz w:val="22"/>
                <w:szCs w:val="22"/>
              </w:rPr>
              <w:t>скидка, на которую уменьшается расчетная стоимость инвестиционного пая,</w:t>
            </w:r>
            <w:r w:rsidRPr="007769DF">
              <w:rPr>
                <w:sz w:val="22"/>
                <w:szCs w:val="22"/>
              </w:rPr>
              <w:t xml:space="preserve"> составляет 3,0 (Три) процента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 xml:space="preserve">При подаче заявки на погашение инвестиционных паев агенту </w:t>
            </w:r>
            <w:r w:rsidRPr="007769DF">
              <w:rPr>
                <w:b/>
                <w:sz w:val="22"/>
                <w:szCs w:val="22"/>
              </w:rPr>
              <w:t>ВТБ 24 (ПАО)</w:t>
            </w:r>
            <w:r w:rsidRPr="007769DF">
              <w:rPr>
                <w:sz w:val="22"/>
                <w:szCs w:val="22"/>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Скидка не взимается в следующих случаях:</w:t>
            </w:r>
          </w:p>
          <w:p w:rsidR="00627320" w:rsidRPr="007769DF" w:rsidRDefault="00627320" w:rsidP="00627320">
            <w:pPr>
              <w:pStyle w:val="23"/>
              <w:numPr>
                <w:ilvl w:val="0"/>
                <w:numId w:val="38"/>
              </w:numPr>
              <w:shd w:val="clear" w:color="auto" w:fill="auto"/>
              <w:tabs>
                <w:tab w:val="num" w:pos="0"/>
                <w:tab w:val="num" w:pos="720"/>
              </w:tabs>
              <w:autoSpaceDE/>
              <w:autoSpaceDN/>
              <w:spacing w:after="120"/>
              <w:ind w:left="0" w:firstLine="0"/>
              <w:rPr>
                <w:sz w:val="22"/>
                <w:szCs w:val="22"/>
              </w:rPr>
            </w:pPr>
            <w:r w:rsidRPr="007769DF">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w:t>
            </w:r>
            <w:r w:rsidRPr="007769DF">
              <w:rPr>
                <w:b/>
                <w:sz w:val="22"/>
                <w:szCs w:val="22"/>
              </w:rPr>
              <w:t>ВТБ 24 (ПАО)</w:t>
            </w:r>
            <w:r w:rsidRPr="007769DF">
              <w:rPr>
                <w:sz w:val="22"/>
                <w:szCs w:val="22"/>
              </w:rPr>
              <w:t>;</w:t>
            </w:r>
          </w:p>
          <w:p w:rsidR="00627320" w:rsidRPr="005E138A" w:rsidRDefault="00627320" w:rsidP="00627320">
            <w:pPr>
              <w:pStyle w:val="23"/>
              <w:numPr>
                <w:ilvl w:val="0"/>
                <w:numId w:val="38"/>
              </w:numPr>
              <w:shd w:val="clear" w:color="auto" w:fill="auto"/>
              <w:autoSpaceDE/>
              <w:autoSpaceDN/>
              <w:spacing w:after="120"/>
              <w:ind w:left="34" w:hanging="34"/>
              <w:rPr>
                <w:sz w:val="22"/>
                <w:szCs w:val="22"/>
              </w:rPr>
            </w:pPr>
            <w:r w:rsidRPr="007769D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5E138A" w:rsidRDefault="00627320" w:rsidP="005E138A">
            <w:pPr>
              <w:pStyle w:val="23"/>
              <w:numPr>
                <w:ilvl w:val="0"/>
                <w:numId w:val="38"/>
              </w:numPr>
              <w:shd w:val="clear" w:color="auto" w:fill="auto"/>
              <w:autoSpaceDE/>
              <w:autoSpaceDN/>
              <w:spacing w:after="120"/>
              <w:ind w:left="34" w:hanging="34"/>
              <w:rPr>
                <w:sz w:val="22"/>
                <w:szCs w:val="22"/>
              </w:rPr>
            </w:pPr>
            <w:r w:rsidRPr="005E138A">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12</w:t>
            </w:r>
          </w:p>
        </w:tc>
        <w:tc>
          <w:tcPr>
            <w:tcW w:w="1076" w:type="dxa"/>
          </w:tcPr>
          <w:p w:rsidR="00D632E6" w:rsidRPr="007769DF" w:rsidRDefault="00D632E6"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90.</w:t>
            </w:r>
          </w:p>
        </w:tc>
        <w:tc>
          <w:tcPr>
            <w:tcW w:w="4168" w:type="dxa"/>
          </w:tcPr>
          <w:p w:rsidR="00D632E6" w:rsidRPr="007769DF" w:rsidRDefault="00D632E6" w:rsidP="00D632E6">
            <w:pPr>
              <w:pStyle w:val="23"/>
              <w:rPr>
                <w:sz w:val="22"/>
                <w:szCs w:val="22"/>
              </w:rPr>
            </w:pPr>
            <w:r w:rsidRPr="007769DF">
              <w:rPr>
                <w:sz w:val="22"/>
                <w:szCs w:val="22"/>
              </w:rPr>
              <w:t xml:space="preserve">Инвестиционные паи могут обмениваться на инвестиционные паи: </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z w:val="22"/>
                <w:szCs w:val="22"/>
              </w:rPr>
              <w:t>Открытого паевого инвестиционного фонда акций «ТКБ БНП Париба – Фонд акций»;</w:t>
            </w:r>
          </w:p>
          <w:p w:rsidR="00D632E6" w:rsidRPr="007769DF" w:rsidRDefault="00D632E6" w:rsidP="00D632E6">
            <w:pPr>
              <w:pStyle w:val="23"/>
              <w:numPr>
                <w:ilvl w:val="0"/>
                <w:numId w:val="33"/>
              </w:numPr>
              <w:shd w:val="clear" w:color="auto" w:fill="auto"/>
              <w:autoSpaceDE/>
              <w:autoSpaceDN/>
              <w:spacing w:before="60" w:after="60"/>
              <w:rPr>
                <w:sz w:val="22"/>
                <w:szCs w:val="22"/>
              </w:rPr>
            </w:pPr>
            <w:r w:rsidRPr="007769DF">
              <w:rPr>
                <w:sz w:val="22"/>
                <w:szCs w:val="22"/>
              </w:rPr>
              <w:t>Открытого паевого инвестиционного фонда смешанных инвестиций «ТКБ БНП Париба – Фонд сбалансированный консервативный»;</w:t>
            </w:r>
          </w:p>
          <w:p w:rsidR="00D632E6" w:rsidRPr="007769DF" w:rsidRDefault="00D632E6" w:rsidP="00D632E6">
            <w:pPr>
              <w:pStyle w:val="23"/>
              <w:numPr>
                <w:ilvl w:val="0"/>
                <w:numId w:val="33"/>
              </w:numPr>
              <w:shd w:val="clear" w:color="auto" w:fill="auto"/>
              <w:autoSpaceDE/>
              <w:autoSpaceDN/>
              <w:spacing w:before="60" w:after="60"/>
              <w:rPr>
                <w:sz w:val="22"/>
                <w:szCs w:val="22"/>
              </w:rPr>
            </w:pPr>
            <w:r w:rsidRPr="007769DF">
              <w:rPr>
                <w:sz w:val="22"/>
                <w:szCs w:val="22"/>
              </w:rPr>
              <w:t>Открытого паевого инвестиционного фонда облигаций «ТКБ БНП Париба – Фонд облигаций»;</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z w:val="22"/>
                <w:szCs w:val="22"/>
              </w:rPr>
              <w:t>Открытого паевого инвестиционного фонда акций «ТКБ БНП Париба – Российская электроэнергетика»;</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z w:val="22"/>
                <w:szCs w:val="22"/>
              </w:rPr>
              <w:t>Открытого паевого инвестиционного фонда акций «ТКБ БНП Париба – Российская нефть»;</w:t>
            </w:r>
          </w:p>
          <w:p w:rsidR="00D632E6" w:rsidRPr="007769DF" w:rsidRDefault="00D632E6" w:rsidP="00D632E6">
            <w:pPr>
              <w:pStyle w:val="23"/>
              <w:numPr>
                <w:ilvl w:val="0"/>
                <w:numId w:val="33"/>
              </w:numPr>
              <w:shd w:val="clear" w:color="auto" w:fill="auto"/>
              <w:autoSpaceDE/>
              <w:autoSpaceDN/>
              <w:spacing w:after="60"/>
              <w:rPr>
                <w:b/>
                <w:sz w:val="22"/>
                <w:szCs w:val="22"/>
              </w:rPr>
            </w:pPr>
            <w:r w:rsidRPr="007769DF">
              <w:rPr>
                <w:b/>
                <w:sz w:val="22"/>
                <w:szCs w:val="22"/>
              </w:rPr>
              <w:t>Открытого паевого инвестиционного фонда акций «ТКБ БНП Париба – Российская металлургия и машиностроение»;</w:t>
            </w:r>
          </w:p>
          <w:p w:rsidR="00D632E6" w:rsidRPr="007769DF" w:rsidRDefault="00D632E6" w:rsidP="00D632E6">
            <w:pPr>
              <w:pStyle w:val="23"/>
              <w:numPr>
                <w:ilvl w:val="0"/>
                <w:numId w:val="33"/>
              </w:numPr>
              <w:shd w:val="clear" w:color="auto" w:fill="auto"/>
              <w:autoSpaceDE/>
              <w:autoSpaceDN/>
              <w:spacing w:after="60"/>
              <w:rPr>
                <w:b/>
                <w:sz w:val="22"/>
                <w:szCs w:val="22"/>
              </w:rPr>
            </w:pPr>
            <w:r w:rsidRPr="007769DF">
              <w:rPr>
                <w:b/>
                <w:sz w:val="22"/>
                <w:szCs w:val="22"/>
              </w:rPr>
              <w:t>Открытого паевого инвестиционного фонда акций «ТКБ БНП Париба – Российский потребительский сектор»;</w:t>
            </w:r>
          </w:p>
          <w:p w:rsidR="00D632E6" w:rsidRPr="007769DF" w:rsidRDefault="00D632E6" w:rsidP="00D632E6">
            <w:pPr>
              <w:pStyle w:val="23"/>
              <w:numPr>
                <w:ilvl w:val="0"/>
                <w:numId w:val="33"/>
              </w:numPr>
              <w:shd w:val="clear" w:color="auto" w:fill="auto"/>
              <w:autoSpaceDE/>
              <w:autoSpaceDN/>
              <w:spacing w:after="60"/>
              <w:rPr>
                <w:sz w:val="22"/>
                <w:szCs w:val="22"/>
              </w:rPr>
            </w:pPr>
            <w:r w:rsidRPr="007769DF">
              <w:rPr>
                <w:sz w:val="22"/>
                <w:szCs w:val="22"/>
              </w:rPr>
              <w:t>Открытого паевого инвестиционного фонда акций «ТКБ БНП Париба – Премиум. Фонд акций»;</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pacing w:val="-1"/>
                <w:sz w:val="22"/>
                <w:szCs w:val="22"/>
              </w:rPr>
              <w:t xml:space="preserve">Открытого индексного паевого инвестиционного фонда «ТКБ БНП Париба </w:t>
            </w:r>
            <w:r w:rsidRPr="007769DF">
              <w:rPr>
                <w:b/>
                <w:sz w:val="22"/>
                <w:szCs w:val="22"/>
              </w:rPr>
              <w:t>– </w:t>
            </w:r>
            <w:r w:rsidRPr="007769DF">
              <w:rPr>
                <w:b/>
                <w:spacing w:val="-1"/>
                <w:sz w:val="22"/>
                <w:szCs w:val="22"/>
              </w:rPr>
              <w:t>Индекс ММВБ»;</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pacing w:val="-1"/>
                <w:sz w:val="22"/>
                <w:szCs w:val="22"/>
              </w:rPr>
              <w:t xml:space="preserve">Открытого индексного паевого инвестиционного фонда «ТКБ БНП Париба </w:t>
            </w:r>
            <w:r w:rsidRPr="007769DF">
              <w:rPr>
                <w:b/>
                <w:sz w:val="22"/>
                <w:szCs w:val="22"/>
              </w:rPr>
              <w:t>– </w:t>
            </w:r>
            <w:r w:rsidRPr="007769DF">
              <w:rPr>
                <w:b/>
                <w:spacing w:val="-1"/>
                <w:sz w:val="22"/>
                <w:szCs w:val="22"/>
              </w:rPr>
              <w:t>Индекс РТС»;</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pacing w:val="-1"/>
                <w:sz w:val="22"/>
                <w:szCs w:val="22"/>
              </w:rPr>
              <w:t>Открытого паевого инвестиционного фонда смешанных инвестиций «ТКБ БНП Париба – Фонд сбалансированный динамичный»;</w:t>
            </w:r>
          </w:p>
          <w:p w:rsidR="00D632E6" w:rsidRPr="007769DF" w:rsidRDefault="00D632E6" w:rsidP="00D632E6">
            <w:pPr>
              <w:pStyle w:val="23"/>
              <w:numPr>
                <w:ilvl w:val="0"/>
                <w:numId w:val="33"/>
              </w:numPr>
              <w:shd w:val="clear" w:color="auto" w:fill="auto"/>
              <w:autoSpaceDE/>
              <w:autoSpaceDN/>
              <w:spacing w:before="60" w:after="60"/>
              <w:rPr>
                <w:b/>
                <w:sz w:val="22"/>
                <w:szCs w:val="22"/>
              </w:rPr>
            </w:pPr>
            <w:bookmarkStart w:id="5" w:name="OLE_LINK26"/>
            <w:bookmarkStart w:id="6" w:name="OLE_LINK27"/>
            <w:r w:rsidRPr="007769DF">
              <w:rPr>
                <w:b/>
                <w:spacing w:val="-1"/>
                <w:sz w:val="22"/>
                <w:szCs w:val="22"/>
              </w:rPr>
              <w:t>Открытого паевого инвестиционного фонда акций «ТКБ БНП Париба – Перспективные инвестиции»;</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pacing w:val="-1"/>
                <w:sz w:val="22"/>
                <w:szCs w:val="22"/>
              </w:rPr>
              <w:t>Открытого паевого инвестиционного фонда фондов «ТКБ БНП Париба – Латинская Америка»;</w:t>
            </w:r>
          </w:p>
          <w:p w:rsidR="00D632E6" w:rsidRPr="007769DF" w:rsidRDefault="00D632E6" w:rsidP="00D632E6">
            <w:pPr>
              <w:pStyle w:val="23"/>
              <w:numPr>
                <w:ilvl w:val="0"/>
                <w:numId w:val="33"/>
              </w:numPr>
              <w:shd w:val="clear" w:color="auto" w:fill="auto"/>
              <w:autoSpaceDE/>
              <w:autoSpaceDN/>
              <w:spacing w:before="60" w:after="60"/>
              <w:rPr>
                <w:b/>
                <w:sz w:val="22"/>
                <w:szCs w:val="22"/>
              </w:rPr>
            </w:pPr>
            <w:r w:rsidRPr="007769DF">
              <w:rPr>
                <w:b/>
                <w:spacing w:val="-1"/>
                <w:sz w:val="22"/>
                <w:szCs w:val="22"/>
              </w:rPr>
              <w:t>Открытого паевого инвестиционного фонда фондов «ТКБ БНП Париба – Азия»;</w:t>
            </w:r>
          </w:p>
          <w:p w:rsidR="00D632E6" w:rsidRPr="00D632E6" w:rsidRDefault="00D632E6" w:rsidP="00D632E6">
            <w:pPr>
              <w:pStyle w:val="23"/>
              <w:numPr>
                <w:ilvl w:val="0"/>
                <w:numId w:val="33"/>
              </w:numPr>
              <w:shd w:val="clear" w:color="auto" w:fill="auto"/>
              <w:autoSpaceDE/>
              <w:autoSpaceDN/>
              <w:spacing w:before="60" w:after="60"/>
              <w:rPr>
                <w:sz w:val="22"/>
                <w:szCs w:val="22"/>
              </w:rPr>
            </w:pPr>
            <w:r w:rsidRPr="007769DF">
              <w:rPr>
                <w:spacing w:val="-1"/>
                <w:sz w:val="22"/>
                <w:szCs w:val="22"/>
              </w:rPr>
              <w:t>Открытого паевого инвестиционного фонда фондов «ТКБ БНП Париба – Золото»;</w:t>
            </w:r>
          </w:p>
          <w:p w:rsidR="00D632E6" w:rsidRPr="00D632E6" w:rsidRDefault="00D632E6" w:rsidP="00D632E6">
            <w:pPr>
              <w:pStyle w:val="23"/>
              <w:numPr>
                <w:ilvl w:val="0"/>
                <w:numId w:val="33"/>
              </w:numPr>
              <w:shd w:val="clear" w:color="auto" w:fill="auto"/>
              <w:autoSpaceDE/>
              <w:autoSpaceDN/>
              <w:spacing w:before="60" w:after="60"/>
              <w:rPr>
                <w:sz w:val="22"/>
                <w:szCs w:val="22"/>
              </w:rPr>
            </w:pPr>
            <w:r w:rsidRPr="00D632E6">
              <w:rPr>
                <w:spacing w:val="-1"/>
                <w:sz w:val="22"/>
                <w:szCs w:val="22"/>
              </w:rPr>
              <w:t>Открытого паевого инвестиционного фонда облигаций «ТКБ БНП Париба – Фонд валютных облигаций».</w:t>
            </w:r>
            <w:bookmarkEnd w:id="5"/>
            <w:bookmarkEnd w:id="6"/>
          </w:p>
        </w:tc>
        <w:tc>
          <w:tcPr>
            <w:tcW w:w="4253" w:type="dxa"/>
          </w:tcPr>
          <w:p w:rsidR="00D632E6" w:rsidRPr="007769DF" w:rsidRDefault="00D632E6" w:rsidP="00D632E6">
            <w:pPr>
              <w:pStyle w:val="23"/>
              <w:rPr>
                <w:sz w:val="22"/>
                <w:szCs w:val="22"/>
              </w:rPr>
            </w:pPr>
            <w:r w:rsidRPr="007769DF">
              <w:rPr>
                <w:sz w:val="22"/>
                <w:szCs w:val="22"/>
              </w:rPr>
              <w:t xml:space="preserve">Инвестиционные паи могут обмениваться на инвестиционные паи: </w:t>
            </w:r>
          </w:p>
          <w:p w:rsidR="00D632E6" w:rsidRPr="007769DF" w:rsidRDefault="00D632E6" w:rsidP="00D632E6">
            <w:pPr>
              <w:pStyle w:val="23"/>
              <w:numPr>
                <w:ilvl w:val="0"/>
                <w:numId w:val="33"/>
              </w:numPr>
              <w:shd w:val="clear" w:color="auto" w:fill="auto"/>
              <w:autoSpaceDE/>
              <w:autoSpaceDN/>
              <w:spacing w:before="60" w:after="60"/>
              <w:rPr>
                <w:sz w:val="22"/>
                <w:szCs w:val="22"/>
              </w:rPr>
            </w:pPr>
            <w:r w:rsidRPr="007769DF">
              <w:rPr>
                <w:sz w:val="22"/>
                <w:szCs w:val="22"/>
              </w:rPr>
              <w:t>Открытого паевого инвестиционного фонда смешанных инвестиций «ТКБ БНП Париба – Фонд сбалансированный консервативный»;</w:t>
            </w:r>
          </w:p>
          <w:p w:rsidR="00D632E6" w:rsidRPr="007769DF" w:rsidRDefault="00D632E6" w:rsidP="00D632E6">
            <w:pPr>
              <w:pStyle w:val="23"/>
              <w:numPr>
                <w:ilvl w:val="0"/>
                <w:numId w:val="33"/>
              </w:numPr>
              <w:shd w:val="clear" w:color="auto" w:fill="auto"/>
              <w:autoSpaceDE/>
              <w:autoSpaceDN/>
              <w:spacing w:before="60" w:after="60"/>
              <w:rPr>
                <w:sz w:val="22"/>
                <w:szCs w:val="22"/>
              </w:rPr>
            </w:pPr>
            <w:r w:rsidRPr="007769DF">
              <w:rPr>
                <w:sz w:val="22"/>
                <w:szCs w:val="22"/>
              </w:rPr>
              <w:t>Открытого паевого инвестиционного фонда облигаций «ТКБ БНП Париба – Фонд облигаций»;</w:t>
            </w:r>
          </w:p>
          <w:p w:rsidR="00D632E6" w:rsidRPr="007769DF" w:rsidRDefault="00D632E6" w:rsidP="00D632E6">
            <w:pPr>
              <w:pStyle w:val="23"/>
              <w:numPr>
                <w:ilvl w:val="0"/>
                <w:numId w:val="33"/>
              </w:numPr>
              <w:shd w:val="clear" w:color="auto" w:fill="auto"/>
              <w:autoSpaceDE/>
              <w:autoSpaceDN/>
              <w:spacing w:after="60"/>
              <w:rPr>
                <w:sz w:val="22"/>
                <w:szCs w:val="22"/>
              </w:rPr>
            </w:pPr>
            <w:r w:rsidRPr="007769DF">
              <w:rPr>
                <w:sz w:val="22"/>
                <w:szCs w:val="22"/>
              </w:rPr>
              <w:t>Открытого паевого инвестиционного фонда акций «ТКБ БНП Париба – Премиум. Фонд акций»;</w:t>
            </w:r>
          </w:p>
          <w:p w:rsidR="00D632E6" w:rsidRPr="00D632E6" w:rsidRDefault="00D632E6" w:rsidP="00D632E6">
            <w:pPr>
              <w:pStyle w:val="23"/>
              <w:numPr>
                <w:ilvl w:val="0"/>
                <w:numId w:val="33"/>
              </w:numPr>
              <w:shd w:val="clear" w:color="auto" w:fill="auto"/>
              <w:autoSpaceDE/>
              <w:autoSpaceDN/>
              <w:spacing w:before="60" w:after="60"/>
              <w:rPr>
                <w:sz w:val="22"/>
                <w:szCs w:val="22"/>
              </w:rPr>
            </w:pPr>
            <w:r w:rsidRPr="007769DF">
              <w:rPr>
                <w:spacing w:val="-1"/>
                <w:sz w:val="22"/>
                <w:szCs w:val="22"/>
              </w:rPr>
              <w:t>Открытого паевого инвестиционного фонда фондов «ТКБ БНП Париба – Золото»;</w:t>
            </w:r>
          </w:p>
          <w:p w:rsidR="00D632E6" w:rsidRPr="00D632E6" w:rsidRDefault="00D632E6" w:rsidP="00D632E6">
            <w:pPr>
              <w:pStyle w:val="23"/>
              <w:numPr>
                <w:ilvl w:val="0"/>
                <w:numId w:val="33"/>
              </w:numPr>
              <w:shd w:val="clear" w:color="auto" w:fill="auto"/>
              <w:autoSpaceDE/>
              <w:autoSpaceDN/>
              <w:spacing w:before="60" w:after="60"/>
              <w:rPr>
                <w:sz w:val="22"/>
                <w:szCs w:val="22"/>
              </w:rPr>
            </w:pPr>
            <w:r w:rsidRPr="00D632E6">
              <w:rPr>
                <w:spacing w:val="-1"/>
                <w:sz w:val="22"/>
                <w:szCs w:val="22"/>
              </w:rPr>
              <w:t>Открытого паевого инвестиционного фонда облигаций «ТКБ БНП Париба – Фонд валютных облигаций».</w:t>
            </w:r>
          </w:p>
        </w:tc>
      </w:tr>
      <w:tr w:rsidR="00D632E6" w:rsidRPr="007769DF" w:rsidTr="00266080">
        <w:trPr>
          <w:trHeight w:val="652"/>
        </w:trPr>
        <w:tc>
          <w:tcPr>
            <w:tcW w:w="568" w:type="dxa"/>
          </w:tcPr>
          <w:p w:rsidR="00D632E6" w:rsidRPr="009A2A01" w:rsidRDefault="009A2A0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13</w:t>
            </w:r>
          </w:p>
        </w:tc>
        <w:tc>
          <w:tcPr>
            <w:tcW w:w="1076" w:type="dxa"/>
          </w:tcPr>
          <w:p w:rsidR="00D632E6" w:rsidRPr="007769DF" w:rsidRDefault="00D632E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107.</w:t>
            </w:r>
          </w:p>
        </w:tc>
        <w:tc>
          <w:tcPr>
            <w:tcW w:w="4168" w:type="dxa"/>
          </w:tcPr>
          <w:p w:rsidR="00D632E6" w:rsidRPr="00FA1749" w:rsidRDefault="00D632E6" w:rsidP="00D632E6">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Pr="00B96A13">
              <w:rPr>
                <w:b/>
                <w:sz w:val="22"/>
                <w:szCs w:val="22"/>
              </w:rPr>
              <w:t>а также</w:t>
            </w:r>
            <w:r w:rsidRPr="00FA1749">
              <w:rPr>
                <w:sz w:val="22"/>
                <w:szCs w:val="22"/>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.10. расходы, связанные с оплатой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D632E6" w:rsidRPr="00FA1749" w:rsidRDefault="00D632E6" w:rsidP="00D632E6">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632E6" w:rsidRPr="00D632E6" w:rsidRDefault="00D632E6" w:rsidP="00D632E6">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c>
          <w:tcPr>
            <w:tcW w:w="4253" w:type="dxa"/>
          </w:tcPr>
          <w:p w:rsidR="00D632E6" w:rsidRPr="00FA1749" w:rsidRDefault="00D632E6" w:rsidP="00D632E6">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.1. оплата услуг организаций</w:t>
            </w:r>
            <w:r w:rsidRPr="00D632E6">
              <w:rPr>
                <w:b/>
                <w:sz w:val="22"/>
                <w:szCs w:val="22"/>
              </w:rPr>
              <w:t xml:space="preserve">, индивидуальных предпринимателей </w:t>
            </w:r>
            <w:r w:rsidRPr="00FA1749">
              <w:rPr>
                <w:sz w:val="22"/>
                <w:szCs w:val="22"/>
              </w:rPr>
              <w:t>по совершению сделок за счет имущества фонда от имени этих организаций</w:t>
            </w:r>
            <w:r w:rsidR="00B96A13" w:rsidRPr="00B96A13">
              <w:rPr>
                <w:b/>
                <w:sz w:val="22"/>
                <w:szCs w:val="22"/>
              </w:rPr>
              <w:t>, индивидуальных предпринимателей</w:t>
            </w:r>
            <w:r w:rsidRPr="00FA1749">
              <w:rPr>
                <w:sz w:val="22"/>
                <w:szCs w:val="22"/>
              </w:rPr>
              <w:t xml:space="preserve"> или от имени управляющей компании;</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.2. оплата услуг кредитных организаций по открытию отдельного банковского счета (счетов), предназначенного</w:t>
            </w:r>
            <w:r w:rsidR="00B96A13">
              <w:rPr>
                <w:sz w:val="22"/>
                <w:szCs w:val="22"/>
              </w:rPr>
              <w:t xml:space="preserve"> </w:t>
            </w:r>
            <w:r w:rsidR="00B96A13" w:rsidRPr="00B96A13">
              <w:rPr>
                <w:b/>
                <w:sz w:val="22"/>
                <w:szCs w:val="22"/>
              </w:rPr>
              <w:t>(предназначенных)</w:t>
            </w:r>
            <w:r w:rsidRPr="00FA1749">
              <w:rPr>
                <w:sz w:val="22"/>
                <w:szCs w:val="22"/>
              </w:rPr>
              <w:t xml:space="preserve"> для расчетов по операциям, связанным с доверительным управлением имущества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B96A13" w:rsidRPr="00B96A13">
              <w:rPr>
                <w:b/>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B96A13">
              <w:rPr>
                <w:b/>
                <w:sz w:val="22"/>
                <w:szCs w:val="22"/>
              </w:rPr>
              <w:t>;</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Pr="00B96A13">
              <w:rPr>
                <w:b/>
                <w:sz w:val="22"/>
                <w:szCs w:val="22"/>
              </w:rPr>
              <w:t>осуществляем</w:t>
            </w:r>
            <w:r w:rsidR="00B96A13" w:rsidRPr="00B96A13">
              <w:rPr>
                <w:b/>
                <w:sz w:val="22"/>
                <w:szCs w:val="22"/>
              </w:rPr>
              <w:t>ых</w:t>
            </w:r>
            <w:r w:rsidRPr="00FA1749">
              <w:rPr>
                <w:sz w:val="22"/>
                <w:szCs w:val="22"/>
              </w:rPr>
              <w:t xml:space="preserve"> специализированным депозитарием;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.8. расходы, возникшие в связи с участием управляющей компании в судебных спорах в качестве истца, ответчика</w:t>
            </w:r>
            <w:r w:rsidR="00B96A13" w:rsidRPr="00B96A13">
              <w:rPr>
                <w:b/>
                <w:sz w:val="22"/>
                <w:szCs w:val="22"/>
              </w:rPr>
              <w:t>, заявителя</w:t>
            </w:r>
            <w:r w:rsidRPr="00FA1749">
              <w:rPr>
                <w:sz w:val="22"/>
                <w:szCs w:val="22"/>
              </w:rPr>
              <w:t xml:space="preserve"> или третьего лица по искам </w:t>
            </w:r>
            <w:r w:rsidR="00413134" w:rsidRPr="00413134">
              <w:rPr>
                <w:b/>
                <w:sz w:val="22"/>
                <w:szCs w:val="22"/>
              </w:rPr>
              <w:t>и заявлениям</w:t>
            </w:r>
            <w:r w:rsidR="00413134">
              <w:rPr>
                <w:sz w:val="22"/>
                <w:szCs w:val="22"/>
              </w:rPr>
              <w:t xml:space="preserve"> </w:t>
            </w:r>
            <w:r w:rsidRPr="00FA1749">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632E6" w:rsidRPr="00FA1749"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sidR="00413134" w:rsidRPr="00413134">
              <w:rPr>
                <w:b/>
                <w:sz w:val="22"/>
                <w:szCs w:val="22"/>
              </w:rPr>
              <w:t>с</w:t>
            </w:r>
            <w:r w:rsidR="00413134">
              <w:rPr>
                <w:sz w:val="22"/>
                <w:szCs w:val="22"/>
              </w:rPr>
              <w:t xml:space="preserve"> </w:t>
            </w:r>
            <w:r w:rsidRPr="00FA1749">
              <w:rPr>
                <w:sz w:val="22"/>
                <w:szCs w:val="22"/>
              </w:rPr>
              <w:t xml:space="preserve">нотариальным удостоверением сделок с имуществом фонда или сделок по приобретению имущества в состав </w:t>
            </w:r>
            <w:r w:rsidR="00413134" w:rsidRPr="00413134">
              <w:rPr>
                <w:b/>
                <w:sz w:val="22"/>
                <w:szCs w:val="22"/>
              </w:rPr>
              <w:t>имущества</w:t>
            </w:r>
            <w:r w:rsidR="00413134">
              <w:rPr>
                <w:sz w:val="22"/>
                <w:szCs w:val="22"/>
              </w:rPr>
              <w:t xml:space="preserve"> </w:t>
            </w:r>
            <w:r w:rsidRPr="00FA1749">
              <w:rPr>
                <w:sz w:val="22"/>
                <w:szCs w:val="22"/>
              </w:rPr>
              <w:t>фонда, требующих такого удостоверения;</w:t>
            </w:r>
          </w:p>
          <w:p w:rsidR="00D632E6" w:rsidRDefault="00D632E6" w:rsidP="00D632E6">
            <w:pPr>
              <w:spacing w:after="120"/>
              <w:ind w:firstLine="426"/>
              <w:jc w:val="both"/>
              <w:rPr>
                <w:sz w:val="22"/>
                <w:szCs w:val="22"/>
              </w:rPr>
            </w:pPr>
            <w:r w:rsidRPr="00FA1749">
              <w:rPr>
                <w:sz w:val="22"/>
                <w:szCs w:val="22"/>
              </w:rPr>
              <w:t>10</w:t>
            </w:r>
            <w:r>
              <w:rPr>
                <w:sz w:val="22"/>
                <w:szCs w:val="22"/>
              </w:rPr>
              <w:t>7</w:t>
            </w:r>
            <w:r w:rsidRPr="00FA1749">
              <w:rPr>
                <w:sz w:val="22"/>
                <w:szCs w:val="22"/>
              </w:rPr>
              <w:t xml:space="preserve">.10. расходы, связанные с </w:t>
            </w:r>
            <w:r w:rsidR="00413134" w:rsidRPr="00413134">
              <w:rPr>
                <w:b/>
                <w:sz w:val="22"/>
                <w:szCs w:val="22"/>
              </w:rPr>
              <w:t>у</w:t>
            </w:r>
            <w:r w:rsidRPr="00413134">
              <w:rPr>
                <w:b/>
                <w:sz w:val="22"/>
                <w:szCs w:val="22"/>
              </w:rPr>
              <w:t>платой</w:t>
            </w:r>
            <w:r w:rsidRPr="00FA1749">
              <w:rPr>
                <w:sz w:val="22"/>
                <w:szCs w:val="22"/>
              </w:rPr>
              <w:t xml:space="preserve">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413134" w:rsidRPr="00413134">
              <w:rPr>
                <w:b/>
                <w:sz w:val="22"/>
                <w:szCs w:val="22"/>
              </w:rPr>
              <w:t xml:space="preserve">имущества </w:t>
            </w:r>
            <w:r w:rsidR="00413134">
              <w:rPr>
                <w:sz w:val="22"/>
                <w:szCs w:val="22"/>
              </w:rPr>
              <w:t>фонда</w:t>
            </w:r>
            <w:r w:rsidR="00413134" w:rsidRPr="00413134">
              <w:rPr>
                <w:b/>
                <w:sz w:val="22"/>
                <w:szCs w:val="22"/>
              </w:rPr>
              <w:t>;</w:t>
            </w:r>
          </w:p>
          <w:p w:rsidR="00413134" w:rsidRPr="00FA1749" w:rsidRDefault="00413134" w:rsidP="00D632E6">
            <w:pPr>
              <w:spacing w:after="120"/>
              <w:ind w:firstLine="426"/>
              <w:jc w:val="both"/>
              <w:rPr>
                <w:sz w:val="22"/>
                <w:szCs w:val="22"/>
              </w:rPr>
            </w:pPr>
            <w:r w:rsidRPr="0049359C">
              <w:rPr>
                <w:b/>
                <w:sz w:val="22"/>
                <w:szCs w:val="22"/>
              </w:rPr>
              <w:t>107.11. иные расходы, не указанные в пункте 107</w:t>
            </w:r>
            <w:r w:rsidR="0049359C">
              <w:rPr>
                <w:b/>
                <w:sz w:val="22"/>
                <w:szCs w:val="22"/>
              </w:rPr>
              <w:t xml:space="preserve"> настоящих Правил</w:t>
            </w:r>
            <w:r w:rsidRPr="0049359C">
              <w:rPr>
                <w:b/>
                <w:sz w:val="22"/>
                <w:szCs w:val="22"/>
              </w:rPr>
              <w:t>, при условии, что такие расходы допустимы в соответствии с Федеральным законом «Об инвестиционных фондах» и совокупный предельный разм</w:t>
            </w:r>
            <w:r w:rsidR="0049359C" w:rsidRPr="0049359C">
              <w:rPr>
                <w:b/>
                <w:sz w:val="22"/>
                <w:szCs w:val="22"/>
              </w:rPr>
              <w:t>ер таких расходов</w:t>
            </w:r>
            <w:r w:rsidR="00F34015" w:rsidRPr="00F34015">
              <w:rPr>
                <w:b/>
                <w:sz w:val="22"/>
                <w:szCs w:val="22"/>
              </w:rPr>
              <w:t xml:space="preserve"> </w:t>
            </w:r>
            <w:r w:rsidR="0049359C" w:rsidRPr="0049359C">
              <w:rPr>
                <w:b/>
                <w:sz w:val="22"/>
                <w:szCs w:val="22"/>
              </w:rPr>
              <w:t>составляет не более 0,1 (Ноль целых одна десятая) процента (с учетом налога на добавленную стоимость) среднегодовой стоимости чистых активов фонда</w:t>
            </w:r>
            <w:r w:rsidR="0049359C">
              <w:rPr>
                <w:sz w:val="22"/>
                <w:szCs w:val="22"/>
              </w:rPr>
              <w:t>.</w:t>
            </w:r>
          </w:p>
          <w:p w:rsidR="00D632E6" w:rsidRPr="00FA1749" w:rsidRDefault="00D632E6" w:rsidP="00D632E6">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632E6" w:rsidRPr="007769DF" w:rsidRDefault="00D632E6" w:rsidP="00D632E6">
            <w:pPr>
              <w:pStyle w:val="23"/>
              <w:spacing w:after="120"/>
              <w:rPr>
                <w:spacing w:val="-1"/>
                <w:sz w:val="22"/>
                <w:szCs w:val="22"/>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13DC0">
        <w:rPr>
          <w:rFonts w:ascii="Times New Roman" w:hAnsi="Times New Roman" w:cs="Times New Roman"/>
          <w:kern w:val="0"/>
          <w:sz w:val="22"/>
          <w:szCs w:val="22"/>
        </w:rPr>
        <w:t>ый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БНП Париба Инвестмент Партнерс  (ОАО)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313DC0">
        <w:rPr>
          <w:rFonts w:ascii="Times New Roman" w:hAnsi="Times New Roman" w:cs="Times New Roman"/>
          <w:sz w:val="22"/>
          <w:szCs w:val="22"/>
          <w:lang w:val="ru-RU"/>
        </w:rPr>
        <w:t>ириллов</w:t>
      </w:r>
    </w:p>
    <w:sectPr w:rsidR="00F91719" w:rsidRPr="00313DC0" w:rsidSect="00864AAB">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35" w:rsidRDefault="00BA2C35" w:rsidP="009C0A43">
      <w:pPr>
        <w:pStyle w:val="BodyNum"/>
      </w:pPr>
      <w:r>
        <w:separator/>
      </w:r>
    </w:p>
  </w:endnote>
  <w:endnote w:type="continuationSeparator" w:id="0">
    <w:p w:rsidR="00BA2C35" w:rsidRDefault="00BA2C35"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03" w:rsidRDefault="00864AAB">
    <w:pPr>
      <w:pStyle w:val="ae"/>
      <w:jc w:val="right"/>
    </w:pPr>
    <w:fldSimple w:instr=" PAGE   \* MERGEFORMAT ">
      <w:r w:rsidR="0044089F">
        <w:rPr>
          <w:noProof/>
        </w:rPr>
        <w:t>1</w:t>
      </w:r>
    </w:fldSimple>
  </w:p>
  <w:p w:rsidR="00340103" w:rsidRDefault="003401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35" w:rsidRDefault="00BA2C35" w:rsidP="009C0A43">
      <w:pPr>
        <w:pStyle w:val="BodyNum"/>
      </w:pPr>
      <w:r>
        <w:separator/>
      </w:r>
    </w:p>
  </w:footnote>
  <w:footnote w:type="continuationSeparator" w:id="0">
    <w:p w:rsidR="00BA2C35" w:rsidRDefault="00BA2C35"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5">
    <w:nsid w:val="75480E5C"/>
    <w:multiLevelType w:val="hybridMultilevel"/>
    <w:tmpl w:val="D48C9F08"/>
    <w:lvl w:ilvl="0" w:tplc="89645B0E">
      <w:start w:val="117"/>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 w:numId="33">
    <w:abstractNumId w:val="11"/>
  </w:num>
  <w:num w:numId="34">
    <w:abstractNumId w:val="3"/>
  </w:num>
  <w:num w:numId="35">
    <w:abstractNumId w:val="12"/>
  </w:num>
  <w:num w:numId="36">
    <w:abstractNumId w:val="8"/>
  </w:num>
  <w:num w:numId="37">
    <w:abstractNumId w:val="9"/>
  </w:num>
  <w:num w:numId="38">
    <w:abstractNumId w:val="14"/>
  </w:num>
  <w:num w:numId="39">
    <w:abstractNumId w:val="1"/>
  </w:num>
  <w:num w:numId="40">
    <w:abstractNumId w:val="7"/>
  </w:num>
  <w:num w:numId="41">
    <w:abstractNumId w:val="2"/>
  </w:num>
  <w:num w:numId="42">
    <w:abstractNumId w:val="15"/>
  </w:num>
  <w:num w:numId="43">
    <w:abstractNumId w:val="13"/>
  </w:num>
  <w:num w:numId="44">
    <w:abstractNumId w:val="6"/>
  </w:num>
  <w:num w:numId="45">
    <w:abstractNumId w:val="4"/>
  </w:num>
  <w:num w:numId="46">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373E"/>
    <w:rsid w:val="00025B64"/>
    <w:rsid w:val="0003296B"/>
    <w:rsid w:val="000331B7"/>
    <w:rsid w:val="000371B3"/>
    <w:rsid w:val="00041EE8"/>
    <w:rsid w:val="00044418"/>
    <w:rsid w:val="00047A7A"/>
    <w:rsid w:val="00053103"/>
    <w:rsid w:val="00053230"/>
    <w:rsid w:val="00055E8F"/>
    <w:rsid w:val="000619CF"/>
    <w:rsid w:val="00061EFC"/>
    <w:rsid w:val="00065D33"/>
    <w:rsid w:val="0007749A"/>
    <w:rsid w:val="000778AF"/>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5B7"/>
    <w:rsid w:val="00174D16"/>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6CD0"/>
    <w:rsid w:val="001F04BE"/>
    <w:rsid w:val="001F468A"/>
    <w:rsid w:val="001F4BDB"/>
    <w:rsid w:val="0020226A"/>
    <w:rsid w:val="00202CFA"/>
    <w:rsid w:val="002037B1"/>
    <w:rsid w:val="00203ACE"/>
    <w:rsid w:val="00212CA7"/>
    <w:rsid w:val="002164BC"/>
    <w:rsid w:val="002254BE"/>
    <w:rsid w:val="00227175"/>
    <w:rsid w:val="00231947"/>
    <w:rsid w:val="00232022"/>
    <w:rsid w:val="00234BFC"/>
    <w:rsid w:val="00235BA5"/>
    <w:rsid w:val="0024003F"/>
    <w:rsid w:val="002439F2"/>
    <w:rsid w:val="00244E7F"/>
    <w:rsid w:val="00246A04"/>
    <w:rsid w:val="00254340"/>
    <w:rsid w:val="00266080"/>
    <w:rsid w:val="002663F4"/>
    <w:rsid w:val="00280FA8"/>
    <w:rsid w:val="00281E65"/>
    <w:rsid w:val="00285BD7"/>
    <w:rsid w:val="00287E5B"/>
    <w:rsid w:val="00290539"/>
    <w:rsid w:val="002A3897"/>
    <w:rsid w:val="002A3E1E"/>
    <w:rsid w:val="002A7DA9"/>
    <w:rsid w:val="002C59EB"/>
    <w:rsid w:val="002D1C2E"/>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3DD1"/>
    <w:rsid w:val="003479EF"/>
    <w:rsid w:val="003502F1"/>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5418"/>
    <w:rsid w:val="0041753D"/>
    <w:rsid w:val="00421D28"/>
    <w:rsid w:val="004233E2"/>
    <w:rsid w:val="00424C81"/>
    <w:rsid w:val="00430ED7"/>
    <w:rsid w:val="0043495B"/>
    <w:rsid w:val="0044089F"/>
    <w:rsid w:val="00453DF8"/>
    <w:rsid w:val="00466DF7"/>
    <w:rsid w:val="00466E1F"/>
    <w:rsid w:val="00470538"/>
    <w:rsid w:val="00471280"/>
    <w:rsid w:val="004719C7"/>
    <w:rsid w:val="0047442D"/>
    <w:rsid w:val="004827FE"/>
    <w:rsid w:val="004906A6"/>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6250"/>
    <w:rsid w:val="00562323"/>
    <w:rsid w:val="00562514"/>
    <w:rsid w:val="00562AAE"/>
    <w:rsid w:val="00563844"/>
    <w:rsid w:val="00567778"/>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B2A2A"/>
    <w:rsid w:val="005B74B8"/>
    <w:rsid w:val="005C0098"/>
    <w:rsid w:val="005C3B85"/>
    <w:rsid w:val="005C40A7"/>
    <w:rsid w:val="005C6E9F"/>
    <w:rsid w:val="005D3CC6"/>
    <w:rsid w:val="005D4398"/>
    <w:rsid w:val="005E138A"/>
    <w:rsid w:val="005E7C80"/>
    <w:rsid w:val="005F139E"/>
    <w:rsid w:val="005F41FC"/>
    <w:rsid w:val="005F4FDB"/>
    <w:rsid w:val="00601D63"/>
    <w:rsid w:val="00604DBC"/>
    <w:rsid w:val="00606B3B"/>
    <w:rsid w:val="00612042"/>
    <w:rsid w:val="00614178"/>
    <w:rsid w:val="00622A31"/>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71796"/>
    <w:rsid w:val="0067499B"/>
    <w:rsid w:val="00683384"/>
    <w:rsid w:val="00694141"/>
    <w:rsid w:val="00694C2F"/>
    <w:rsid w:val="006A3BC4"/>
    <w:rsid w:val="006B00A7"/>
    <w:rsid w:val="006B4362"/>
    <w:rsid w:val="006C4189"/>
    <w:rsid w:val="006C6A78"/>
    <w:rsid w:val="006C73F3"/>
    <w:rsid w:val="006D18F8"/>
    <w:rsid w:val="006E3F0E"/>
    <w:rsid w:val="006E5611"/>
    <w:rsid w:val="006E678F"/>
    <w:rsid w:val="00704E5F"/>
    <w:rsid w:val="00706100"/>
    <w:rsid w:val="00715BDC"/>
    <w:rsid w:val="00715FC2"/>
    <w:rsid w:val="00722023"/>
    <w:rsid w:val="00724C57"/>
    <w:rsid w:val="0072782D"/>
    <w:rsid w:val="00727F8B"/>
    <w:rsid w:val="0073191C"/>
    <w:rsid w:val="00736D17"/>
    <w:rsid w:val="0073730B"/>
    <w:rsid w:val="0074019A"/>
    <w:rsid w:val="007449EC"/>
    <w:rsid w:val="0075272F"/>
    <w:rsid w:val="00752DC2"/>
    <w:rsid w:val="00753E19"/>
    <w:rsid w:val="00767556"/>
    <w:rsid w:val="007769DF"/>
    <w:rsid w:val="00777B83"/>
    <w:rsid w:val="007850C5"/>
    <w:rsid w:val="00785787"/>
    <w:rsid w:val="0078609C"/>
    <w:rsid w:val="007A044E"/>
    <w:rsid w:val="007A4851"/>
    <w:rsid w:val="007B0063"/>
    <w:rsid w:val="007B29E9"/>
    <w:rsid w:val="007B4D76"/>
    <w:rsid w:val="007C2C74"/>
    <w:rsid w:val="007C43FD"/>
    <w:rsid w:val="007C7674"/>
    <w:rsid w:val="007D0F4E"/>
    <w:rsid w:val="007D13CE"/>
    <w:rsid w:val="007E54D8"/>
    <w:rsid w:val="007E7C30"/>
    <w:rsid w:val="007F034F"/>
    <w:rsid w:val="007F49F3"/>
    <w:rsid w:val="00803476"/>
    <w:rsid w:val="008078DD"/>
    <w:rsid w:val="00807F49"/>
    <w:rsid w:val="00810B5E"/>
    <w:rsid w:val="00816D97"/>
    <w:rsid w:val="008203FB"/>
    <w:rsid w:val="0082095F"/>
    <w:rsid w:val="0082798C"/>
    <w:rsid w:val="00832A69"/>
    <w:rsid w:val="00846D2D"/>
    <w:rsid w:val="008509EF"/>
    <w:rsid w:val="008530C0"/>
    <w:rsid w:val="00855E88"/>
    <w:rsid w:val="00856066"/>
    <w:rsid w:val="0085660D"/>
    <w:rsid w:val="00857793"/>
    <w:rsid w:val="00860E97"/>
    <w:rsid w:val="00863AE8"/>
    <w:rsid w:val="00864AAB"/>
    <w:rsid w:val="00865E00"/>
    <w:rsid w:val="00866CE0"/>
    <w:rsid w:val="00871CE5"/>
    <w:rsid w:val="00872E9A"/>
    <w:rsid w:val="00873B35"/>
    <w:rsid w:val="00874A1A"/>
    <w:rsid w:val="0088039F"/>
    <w:rsid w:val="008846B9"/>
    <w:rsid w:val="00884908"/>
    <w:rsid w:val="00887A8D"/>
    <w:rsid w:val="00894FF0"/>
    <w:rsid w:val="008A0AF2"/>
    <w:rsid w:val="008B6A69"/>
    <w:rsid w:val="008D444A"/>
    <w:rsid w:val="008D7DC1"/>
    <w:rsid w:val="008E5619"/>
    <w:rsid w:val="008E758D"/>
    <w:rsid w:val="008F0B83"/>
    <w:rsid w:val="008F0BF4"/>
    <w:rsid w:val="0090132B"/>
    <w:rsid w:val="00916B1F"/>
    <w:rsid w:val="00930789"/>
    <w:rsid w:val="00931E98"/>
    <w:rsid w:val="00933833"/>
    <w:rsid w:val="009366CF"/>
    <w:rsid w:val="009473CE"/>
    <w:rsid w:val="00950F43"/>
    <w:rsid w:val="009517D7"/>
    <w:rsid w:val="00952493"/>
    <w:rsid w:val="00952A84"/>
    <w:rsid w:val="00960F94"/>
    <w:rsid w:val="00961A01"/>
    <w:rsid w:val="00961D05"/>
    <w:rsid w:val="00963B0E"/>
    <w:rsid w:val="00963B7F"/>
    <w:rsid w:val="0096458A"/>
    <w:rsid w:val="00966505"/>
    <w:rsid w:val="009820B4"/>
    <w:rsid w:val="00982839"/>
    <w:rsid w:val="00992AA4"/>
    <w:rsid w:val="00997443"/>
    <w:rsid w:val="009A12E7"/>
    <w:rsid w:val="009A2A0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3BA1"/>
    <w:rsid w:val="00A75629"/>
    <w:rsid w:val="00A76D00"/>
    <w:rsid w:val="00A77BB6"/>
    <w:rsid w:val="00A83858"/>
    <w:rsid w:val="00A8568D"/>
    <w:rsid w:val="00A92D22"/>
    <w:rsid w:val="00A9581C"/>
    <w:rsid w:val="00AA3F90"/>
    <w:rsid w:val="00AB6954"/>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6E19"/>
    <w:rsid w:val="00B20607"/>
    <w:rsid w:val="00B47715"/>
    <w:rsid w:val="00B656AB"/>
    <w:rsid w:val="00B858DB"/>
    <w:rsid w:val="00B86DB8"/>
    <w:rsid w:val="00B919AB"/>
    <w:rsid w:val="00B96A13"/>
    <w:rsid w:val="00BA2C35"/>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35F0"/>
    <w:rsid w:val="00CA10BE"/>
    <w:rsid w:val="00CA376C"/>
    <w:rsid w:val="00CA3EA7"/>
    <w:rsid w:val="00CA6B41"/>
    <w:rsid w:val="00CB0C2A"/>
    <w:rsid w:val="00CB58E5"/>
    <w:rsid w:val="00CC1763"/>
    <w:rsid w:val="00CC2074"/>
    <w:rsid w:val="00CC3613"/>
    <w:rsid w:val="00CC615C"/>
    <w:rsid w:val="00CC720E"/>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3BEA"/>
    <w:rsid w:val="00E6700B"/>
    <w:rsid w:val="00E71DC7"/>
    <w:rsid w:val="00E75059"/>
    <w:rsid w:val="00E8037F"/>
    <w:rsid w:val="00E825B1"/>
    <w:rsid w:val="00E827EF"/>
    <w:rsid w:val="00E85616"/>
    <w:rsid w:val="00E976AA"/>
    <w:rsid w:val="00EA0C9D"/>
    <w:rsid w:val="00EA7D7E"/>
    <w:rsid w:val="00EA7F9E"/>
    <w:rsid w:val="00EB60B5"/>
    <w:rsid w:val="00EC0E3E"/>
    <w:rsid w:val="00EC237E"/>
    <w:rsid w:val="00EC79B1"/>
    <w:rsid w:val="00ED20DB"/>
    <w:rsid w:val="00ED6A1E"/>
    <w:rsid w:val="00ED715B"/>
    <w:rsid w:val="00EE1E7A"/>
    <w:rsid w:val="00EE7114"/>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43BBC"/>
    <w:rsid w:val="00F50C5F"/>
    <w:rsid w:val="00F52818"/>
    <w:rsid w:val="00F54187"/>
    <w:rsid w:val="00F6719B"/>
    <w:rsid w:val="00F72AEE"/>
    <w:rsid w:val="00F844CF"/>
    <w:rsid w:val="00F87F11"/>
    <w:rsid w:val="00F90309"/>
    <w:rsid w:val="00F91719"/>
    <w:rsid w:val="00F94087"/>
    <w:rsid w:val="00F951DE"/>
    <w:rsid w:val="00F965D6"/>
    <w:rsid w:val="00F9743D"/>
    <w:rsid w:val="00FA0056"/>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4AAB"/>
    <w:pPr>
      <w:autoSpaceDE w:val="0"/>
      <w:autoSpaceDN w:val="0"/>
      <w:spacing w:after="0" w:line="240" w:lineRule="auto"/>
    </w:pPr>
    <w:rPr>
      <w:sz w:val="20"/>
      <w:szCs w:val="20"/>
    </w:rPr>
  </w:style>
  <w:style w:type="paragraph" w:styleId="1">
    <w:name w:val="heading 1"/>
    <w:basedOn w:val="a1"/>
    <w:next w:val="a1"/>
    <w:link w:val="10"/>
    <w:uiPriority w:val="99"/>
    <w:qFormat/>
    <w:rsid w:val="00864AAB"/>
    <w:pPr>
      <w:keepNext/>
      <w:numPr>
        <w:numId w:val="32"/>
      </w:numPr>
      <w:tabs>
        <w:tab w:val="center" w:pos="4111"/>
      </w:tabs>
      <w:spacing w:before="120"/>
      <w:outlineLvl w:val="0"/>
    </w:pPr>
    <w:rPr>
      <w:b/>
      <w:bCs/>
      <w:kern w:val="1"/>
      <w:lang w:val="en-US"/>
    </w:rPr>
  </w:style>
  <w:style w:type="paragraph" w:styleId="2">
    <w:name w:val="heading 2"/>
    <w:basedOn w:val="a1"/>
    <w:next w:val="a1"/>
    <w:link w:val="20"/>
    <w:uiPriority w:val="99"/>
    <w:qFormat/>
    <w:rsid w:val="00864AAB"/>
    <w:pPr>
      <w:keepNext/>
      <w:keepLines/>
      <w:numPr>
        <w:ilvl w:val="1"/>
        <w:numId w:val="32"/>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64AAB"/>
    <w:rPr>
      <w:b/>
      <w:bCs/>
      <w:kern w:val="1"/>
      <w:sz w:val="20"/>
      <w:szCs w:val="20"/>
      <w:lang w:val="en-US"/>
    </w:rPr>
  </w:style>
  <w:style w:type="character" w:customStyle="1" w:styleId="20">
    <w:name w:val="Заголовок 2 Знак"/>
    <w:basedOn w:val="a2"/>
    <w:link w:val="2"/>
    <w:uiPriority w:val="99"/>
    <w:locked/>
    <w:rsid w:val="00864AAB"/>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64AAB"/>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64AAB"/>
    <w:rPr>
      <w:rFonts w:ascii="Cambria" w:hAnsi="Cambria" w:cs="Times New Roman"/>
      <w:b/>
      <w:bCs/>
      <w:kern w:val="28"/>
      <w:sz w:val="32"/>
      <w:szCs w:val="32"/>
    </w:rPr>
  </w:style>
  <w:style w:type="paragraph" w:styleId="21">
    <w:name w:val="Body Text Indent 2"/>
    <w:basedOn w:val="a1"/>
    <w:link w:val="22"/>
    <w:uiPriority w:val="99"/>
    <w:rsid w:val="00864AAB"/>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64AAB"/>
    <w:rPr>
      <w:rFonts w:cs="Times New Roman"/>
      <w:sz w:val="20"/>
      <w:szCs w:val="20"/>
    </w:rPr>
  </w:style>
  <w:style w:type="paragraph" w:customStyle="1" w:styleId="Iauiue">
    <w:name w:val="Iau?iue"/>
    <w:uiPriority w:val="99"/>
    <w:rsid w:val="00864AAB"/>
    <w:pPr>
      <w:autoSpaceDE w:val="0"/>
      <w:autoSpaceDN w:val="0"/>
      <w:spacing w:after="0" w:line="240" w:lineRule="auto"/>
    </w:pPr>
    <w:rPr>
      <w:sz w:val="20"/>
      <w:szCs w:val="20"/>
    </w:rPr>
  </w:style>
  <w:style w:type="paragraph" w:styleId="23">
    <w:name w:val="Body Text 2"/>
    <w:basedOn w:val="a1"/>
    <w:link w:val="24"/>
    <w:uiPriority w:val="99"/>
    <w:rsid w:val="00864AAB"/>
    <w:pPr>
      <w:shd w:val="clear" w:color="auto" w:fill="FFFFFF"/>
      <w:jc w:val="both"/>
    </w:pPr>
  </w:style>
  <w:style w:type="character" w:customStyle="1" w:styleId="24">
    <w:name w:val="Основной текст 2 Знак"/>
    <w:basedOn w:val="a2"/>
    <w:link w:val="23"/>
    <w:uiPriority w:val="99"/>
    <w:semiHidden/>
    <w:locked/>
    <w:rsid w:val="00864AAB"/>
    <w:rPr>
      <w:rFonts w:cs="Times New Roman"/>
      <w:sz w:val="20"/>
      <w:szCs w:val="20"/>
    </w:rPr>
  </w:style>
  <w:style w:type="paragraph" w:styleId="a7">
    <w:name w:val="Body Text"/>
    <w:basedOn w:val="a1"/>
    <w:link w:val="a8"/>
    <w:uiPriority w:val="99"/>
    <w:rsid w:val="00864AAB"/>
    <w:pPr>
      <w:spacing w:after="120"/>
    </w:pPr>
  </w:style>
  <w:style w:type="character" w:customStyle="1" w:styleId="a8">
    <w:name w:val="Основной текст Знак"/>
    <w:basedOn w:val="a2"/>
    <w:link w:val="a7"/>
    <w:uiPriority w:val="99"/>
    <w:semiHidden/>
    <w:locked/>
    <w:rsid w:val="00864AAB"/>
    <w:rPr>
      <w:rFonts w:cs="Times New Roman"/>
      <w:sz w:val="20"/>
      <w:szCs w:val="20"/>
    </w:rPr>
  </w:style>
  <w:style w:type="paragraph" w:styleId="31">
    <w:name w:val="Body Text Indent 3"/>
    <w:basedOn w:val="a1"/>
    <w:link w:val="32"/>
    <w:uiPriority w:val="99"/>
    <w:rsid w:val="00864AAB"/>
    <w:pPr>
      <w:spacing w:after="120"/>
      <w:ind w:right="590" w:firstLine="284"/>
      <w:jc w:val="both"/>
    </w:pPr>
  </w:style>
  <w:style w:type="character" w:customStyle="1" w:styleId="32">
    <w:name w:val="Основной текст с отступом 3 Знак"/>
    <w:basedOn w:val="a2"/>
    <w:link w:val="31"/>
    <w:uiPriority w:val="99"/>
    <w:semiHidden/>
    <w:locked/>
    <w:rsid w:val="00864AAB"/>
    <w:rPr>
      <w:rFonts w:cs="Times New Roman"/>
      <w:sz w:val="16"/>
      <w:szCs w:val="16"/>
    </w:rPr>
  </w:style>
  <w:style w:type="paragraph" w:styleId="a9">
    <w:name w:val="Subtitle"/>
    <w:basedOn w:val="a1"/>
    <w:link w:val="aa"/>
    <w:uiPriority w:val="99"/>
    <w:qFormat/>
    <w:rsid w:val="00864AAB"/>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64AAB"/>
    <w:rPr>
      <w:rFonts w:ascii="Cambria" w:hAnsi="Cambria" w:cs="Times New Roman"/>
      <w:sz w:val="24"/>
      <w:szCs w:val="24"/>
    </w:rPr>
  </w:style>
  <w:style w:type="paragraph" w:customStyle="1" w:styleId="prg3">
    <w:name w:val="prg3"/>
    <w:basedOn w:val="a1"/>
    <w:uiPriority w:val="99"/>
    <w:rsid w:val="00864AAB"/>
    <w:pPr>
      <w:numPr>
        <w:ilvl w:val="2"/>
        <w:numId w:val="3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64AAB"/>
    <w:pPr>
      <w:numPr>
        <w:ilvl w:val="4"/>
        <w:numId w:val="32"/>
      </w:numPr>
    </w:pPr>
    <w:rPr>
      <w:lang w:val="en-US"/>
    </w:rPr>
  </w:style>
  <w:style w:type="paragraph" w:customStyle="1" w:styleId="BodyNum">
    <w:name w:val="Body Num"/>
    <w:basedOn w:val="a1"/>
    <w:uiPriority w:val="99"/>
    <w:rsid w:val="00864AAB"/>
    <w:pPr>
      <w:spacing w:after="120"/>
      <w:jc w:val="both"/>
    </w:pPr>
    <w:rPr>
      <w:sz w:val="24"/>
      <w:szCs w:val="24"/>
    </w:rPr>
  </w:style>
  <w:style w:type="paragraph" w:styleId="33">
    <w:name w:val="Body Text 3"/>
    <w:basedOn w:val="a1"/>
    <w:link w:val="34"/>
    <w:uiPriority w:val="99"/>
    <w:rsid w:val="00864AAB"/>
    <w:rPr>
      <w:b/>
      <w:bCs/>
      <w:sz w:val="24"/>
      <w:szCs w:val="24"/>
    </w:rPr>
  </w:style>
  <w:style w:type="character" w:customStyle="1" w:styleId="34">
    <w:name w:val="Основной текст 3 Знак"/>
    <w:basedOn w:val="a2"/>
    <w:link w:val="33"/>
    <w:uiPriority w:val="99"/>
    <w:semiHidden/>
    <w:locked/>
    <w:rsid w:val="00864AAB"/>
    <w:rPr>
      <w:rFonts w:cs="Times New Roman"/>
      <w:sz w:val="16"/>
      <w:szCs w:val="16"/>
    </w:rPr>
  </w:style>
  <w:style w:type="paragraph" w:customStyle="1" w:styleId="ConsNormal">
    <w:name w:val="ConsNormal"/>
    <w:uiPriority w:val="99"/>
    <w:rsid w:val="00864AAB"/>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64AAB"/>
    <w:pPr>
      <w:spacing w:before="100" w:after="100"/>
    </w:pPr>
    <w:rPr>
      <w:sz w:val="24"/>
      <w:szCs w:val="24"/>
    </w:rPr>
  </w:style>
  <w:style w:type="paragraph" w:styleId="ac">
    <w:name w:val="header"/>
    <w:basedOn w:val="a1"/>
    <w:link w:val="ad"/>
    <w:uiPriority w:val="99"/>
    <w:rsid w:val="00864AAB"/>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64AAB"/>
    <w:rPr>
      <w:rFonts w:cs="Times New Roman"/>
      <w:sz w:val="20"/>
      <w:szCs w:val="20"/>
    </w:rPr>
  </w:style>
  <w:style w:type="paragraph" w:styleId="ae">
    <w:name w:val="footer"/>
    <w:basedOn w:val="a1"/>
    <w:link w:val="af"/>
    <w:uiPriority w:val="99"/>
    <w:rsid w:val="00864AAB"/>
    <w:pPr>
      <w:tabs>
        <w:tab w:val="center" w:pos="4153"/>
        <w:tab w:val="right" w:pos="8306"/>
      </w:tabs>
    </w:pPr>
  </w:style>
  <w:style w:type="character" w:customStyle="1" w:styleId="af">
    <w:name w:val="Нижний колонтитул Знак"/>
    <w:basedOn w:val="a2"/>
    <w:link w:val="ae"/>
    <w:uiPriority w:val="99"/>
    <w:locked/>
    <w:rsid w:val="00864AAB"/>
    <w:rPr>
      <w:rFonts w:cs="Times New Roman"/>
      <w:sz w:val="20"/>
      <w:szCs w:val="20"/>
    </w:rPr>
  </w:style>
  <w:style w:type="character" w:styleId="af0">
    <w:name w:val="page number"/>
    <w:basedOn w:val="a2"/>
    <w:uiPriority w:val="99"/>
    <w:rsid w:val="00864AAB"/>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64AAB"/>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64AAB"/>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64AAB"/>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071884546">
      <w:marLeft w:val="0"/>
      <w:marRight w:val="0"/>
      <w:marTop w:val="0"/>
      <w:marBottom w:val="0"/>
      <w:divBdr>
        <w:top w:val="none" w:sz="0" w:space="0" w:color="auto"/>
        <w:left w:val="none" w:sz="0" w:space="0" w:color="auto"/>
        <w:bottom w:val="none" w:sz="0" w:space="0" w:color="auto"/>
        <w:right w:val="none" w:sz="0" w:space="0" w:color="auto"/>
      </w:divBdr>
    </w:div>
    <w:div w:id="2071884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025_частично действующая редакция</Статус_x0020_документа>
    <_EndDate xmlns="http://schemas.microsoft.com/sharepoint/v3/fields">31.03.2015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4268-DF48-4F10-A57D-492E4077759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B358CEA-1B6E-45E5-B2E4-A5BBA108DF8A}">
  <ds:schemaRefs>
    <ds:schemaRef ds:uri="http://schemas.microsoft.com/sharepoint/v3/contenttype/forms"/>
  </ds:schemaRefs>
</ds:datastoreItem>
</file>

<file path=customXml/itemProps3.xml><?xml version="1.0" encoding="utf-8"?>
<ds:datastoreItem xmlns:ds="http://schemas.openxmlformats.org/officeDocument/2006/customXml" ds:itemID="{8AC5C2E0-40B1-4428-BACB-C5A9B002D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D9AE69-DF39-462C-A246-9A832F43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7178</Words>
  <Characters>40916</Characters>
  <Application>Microsoft Office Word</Application>
  <DocSecurity>0</DocSecurity>
  <Lines>340</Lines>
  <Paragraphs>95</Paragraphs>
  <ScaleCrop>false</ScaleCrop>
  <Company>АВТОДОР-М</Company>
  <LinksUpToDate>false</LinksUpToDate>
  <CharactersWithSpaces>47999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kulkova</cp:lastModifiedBy>
  <cp:revision>2</cp:revision>
  <cp:lastPrinted>2010-05-07T08:31:00Z</cp:lastPrinted>
  <dcterms:created xsi:type="dcterms:W3CDTF">2015-04-08T07:50:00Z</dcterms:created>
  <dcterms:modified xsi:type="dcterms:W3CDTF">2015-04-08T07:50:00Z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