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EF1B28">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EF1B28">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w:t>
      </w:r>
      <w:proofErr w:type="spellStart"/>
      <w:r w:rsidR="007579C4">
        <w:rPr>
          <w:rFonts w:ascii="Times New Roman" w:hAnsi="Times New Roman" w:cs="Times New Roman"/>
          <w:b/>
          <w:bCs/>
        </w:rPr>
        <w:t>Партнерс</w:t>
      </w:r>
      <w:proofErr w:type="spellEnd"/>
      <w:r w:rsidR="007579C4">
        <w:rPr>
          <w:rFonts w:ascii="Times New Roman" w:hAnsi="Times New Roman" w:cs="Times New Roman"/>
          <w:b/>
          <w:bCs/>
        </w:rPr>
        <w:t xml:space="preserve">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EF1B28">
        <w:rPr>
          <w:rFonts w:ascii="Times New Roman" w:hAnsi="Times New Roman" w:cs="Times New Roman"/>
          <w:b/>
          <w:bCs/>
        </w:rPr>
        <w:t xml:space="preserve">  </w:t>
      </w:r>
      <w:r w:rsidR="00D765C4">
        <w:rPr>
          <w:rFonts w:ascii="Times New Roman" w:hAnsi="Times New Roman" w:cs="Times New Roman"/>
          <w:b/>
          <w:bCs/>
        </w:rPr>
        <w:t>К</w:t>
      </w:r>
      <w:r w:rsidR="00EF1B28">
        <w:rPr>
          <w:rFonts w:ascii="Times New Roman" w:hAnsi="Times New Roman" w:cs="Times New Roman"/>
          <w:b/>
          <w:bCs/>
        </w:rPr>
        <w:t>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67A46">
        <w:rPr>
          <w:rFonts w:ascii="Times New Roman" w:hAnsi="Times New Roman" w:cs="Times New Roman"/>
          <w:b/>
          <w:bCs/>
        </w:rPr>
        <w:t xml:space="preserve">   </w:t>
      </w:r>
      <w:r w:rsidR="00EF1B28">
        <w:rPr>
          <w:rFonts w:ascii="Times New Roman" w:hAnsi="Times New Roman" w:cs="Times New Roman"/>
          <w:b/>
          <w:bCs/>
        </w:rPr>
        <w:t xml:space="preserve">       </w:t>
      </w:r>
      <w:bookmarkStart w:id="0" w:name="_GoBack"/>
      <w:bookmarkEnd w:id="0"/>
      <w:r>
        <w:rPr>
          <w:rFonts w:ascii="Times New Roman" w:hAnsi="Times New Roman" w:cs="Times New Roman"/>
          <w:b/>
          <w:bCs/>
        </w:rPr>
        <w:t>от «</w:t>
      </w:r>
      <w:r w:rsidR="00EF1B28">
        <w:rPr>
          <w:rFonts w:ascii="Times New Roman" w:hAnsi="Times New Roman" w:cs="Times New Roman"/>
          <w:b/>
          <w:bCs/>
        </w:rPr>
        <w:t>04</w:t>
      </w:r>
      <w:r>
        <w:rPr>
          <w:rFonts w:ascii="Times New Roman" w:hAnsi="Times New Roman" w:cs="Times New Roman"/>
          <w:b/>
          <w:bCs/>
        </w:rPr>
        <w:t>»</w:t>
      </w:r>
      <w:r w:rsidR="00EF1B28">
        <w:rPr>
          <w:rFonts w:ascii="Times New Roman" w:hAnsi="Times New Roman" w:cs="Times New Roman"/>
          <w:b/>
          <w:bCs/>
        </w:rPr>
        <w:t xml:space="preserve"> сентября </w:t>
      </w:r>
      <w:r>
        <w:rPr>
          <w:rFonts w:ascii="Times New Roman" w:hAnsi="Times New Roman" w:cs="Times New Roman"/>
          <w:b/>
          <w:bCs/>
        </w:rPr>
        <w:t>20</w:t>
      </w:r>
      <w:r w:rsidR="00697CBF">
        <w:rPr>
          <w:rFonts w:ascii="Times New Roman" w:hAnsi="Times New Roman" w:cs="Times New Roman"/>
          <w:b/>
          <w:bCs/>
        </w:rPr>
        <w:t>20</w:t>
      </w:r>
      <w:r>
        <w:rPr>
          <w:rFonts w:ascii="Times New Roman" w:hAnsi="Times New Roman" w:cs="Times New Roman"/>
          <w:b/>
          <w:bCs/>
        </w:rPr>
        <w:t xml:space="preserve"> г.</w:t>
      </w:r>
      <w:r w:rsidR="00067A46" w:rsidRPr="00067A46">
        <w:rPr>
          <w:rFonts w:ascii="Times New Roman" w:hAnsi="Times New Roman" w:cs="Times New Roman"/>
          <w:b/>
          <w:bCs/>
        </w:rPr>
        <w:t xml:space="preserve"> </w:t>
      </w:r>
      <w:r w:rsidR="00067A46">
        <w:rPr>
          <w:rFonts w:ascii="Times New Roman" w:hAnsi="Times New Roman" w:cs="Times New Roman"/>
          <w:b/>
          <w:bCs/>
        </w:rPr>
        <w:t>№</w:t>
      </w:r>
      <w:r w:rsidR="00EF1B28">
        <w:rPr>
          <w:rFonts w:ascii="Times New Roman" w:hAnsi="Times New Roman" w:cs="Times New Roman"/>
          <w:b/>
          <w:bCs/>
        </w:rPr>
        <w:t>81</w:t>
      </w:r>
      <w:r w:rsidR="00067A46">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697CBF">
        <w:rPr>
          <w:rFonts w:ascii="Times New Roman" w:hAnsi="Times New Roman" w:cs="Times New Roman"/>
          <w:b/>
          <w:bCs/>
        </w:rPr>
        <w:t>30</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1D151D" w:rsidRPr="00203E3A" w:rsidTr="00DF58CB">
        <w:trPr>
          <w:trHeight w:val="652"/>
        </w:trPr>
        <w:tc>
          <w:tcPr>
            <w:tcW w:w="568" w:type="dxa"/>
          </w:tcPr>
          <w:p w:rsidR="001D151D" w:rsidRPr="00203E3A" w:rsidRDefault="00697CBF"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rsidR="001D151D" w:rsidRPr="00203E3A" w:rsidRDefault="00CB52D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22.1.8.</w:t>
            </w:r>
          </w:p>
        </w:tc>
        <w:tc>
          <w:tcPr>
            <w:tcW w:w="4168" w:type="dxa"/>
          </w:tcPr>
          <w:p w:rsidR="00CB52D4" w:rsidRPr="00CB52D4" w:rsidRDefault="00CB52D4" w:rsidP="00CB52D4">
            <w:pPr>
              <w:shd w:val="clear" w:color="auto" w:fill="FFFFFF"/>
              <w:autoSpaceDE/>
              <w:autoSpaceDN/>
              <w:spacing w:before="60" w:after="60"/>
              <w:jc w:val="both"/>
            </w:pPr>
            <w:r w:rsidRPr="00CB52D4">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CB52D4" w:rsidRPr="00CB52D4" w:rsidRDefault="00CB52D4" w:rsidP="00CB52D4">
            <w:pPr>
              <w:shd w:val="clear" w:color="auto" w:fill="FFFFFF"/>
              <w:spacing w:before="60" w:after="60"/>
              <w:jc w:val="both"/>
            </w:pPr>
            <w:r w:rsidRPr="00CB52D4">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CB52D4">
              <w:rPr>
                <w:lang w:val="en-US"/>
              </w:rPr>
              <w:t>D</w:t>
            </w:r>
            <w:r w:rsidRPr="00CB52D4">
              <w:t>», или «</w:t>
            </w:r>
            <w:r w:rsidRPr="00CB52D4">
              <w:rPr>
                <w:lang w:val="en-US"/>
              </w:rPr>
              <w:t>X</w:t>
            </w:r>
            <w:r w:rsidRPr="00CB52D4">
              <w:t>»;</w:t>
            </w:r>
          </w:p>
          <w:p w:rsidR="00CB52D4" w:rsidRPr="00CB52D4" w:rsidRDefault="00CB52D4" w:rsidP="00CB52D4">
            <w:pPr>
              <w:shd w:val="clear" w:color="auto" w:fill="FFFFFF"/>
              <w:spacing w:before="60" w:after="60"/>
              <w:jc w:val="both"/>
            </w:pPr>
            <w:r w:rsidRPr="00CB52D4">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CB52D4">
              <w:rPr>
                <w:lang w:val="en-US"/>
              </w:rPr>
              <w:t>R</w:t>
            </w:r>
            <w:r w:rsidRPr="00CB52D4">
              <w:t>», или «B», или «E», или «V», или «L», или «С», или «</w:t>
            </w:r>
            <w:r w:rsidRPr="00CB52D4">
              <w:rPr>
                <w:lang w:val="en-US"/>
              </w:rPr>
              <w:t>D</w:t>
            </w:r>
            <w:r w:rsidRPr="00CB52D4">
              <w:t>», или «</w:t>
            </w:r>
            <w:r w:rsidRPr="00CB52D4">
              <w:rPr>
                <w:lang w:val="en-US"/>
              </w:rPr>
              <w:t>F</w:t>
            </w:r>
            <w:r w:rsidRPr="00CB52D4">
              <w:t>», или «</w:t>
            </w:r>
            <w:r w:rsidRPr="00CB52D4">
              <w:rPr>
                <w:lang w:val="en-US"/>
              </w:rPr>
              <w:t>K</w:t>
            </w:r>
            <w:r w:rsidRPr="00CB52D4">
              <w:t>», или «М»;</w:t>
            </w:r>
          </w:p>
          <w:p w:rsidR="001D151D" w:rsidRPr="00CB52D4" w:rsidRDefault="001D151D" w:rsidP="00A9240A">
            <w:pPr>
              <w:shd w:val="clear" w:color="auto" w:fill="FFFFFF"/>
              <w:autoSpaceDE/>
              <w:autoSpaceDN/>
              <w:spacing w:before="60" w:after="60"/>
              <w:jc w:val="both"/>
              <w:rPr>
                <w:lang w:eastAsia="en-US"/>
              </w:rPr>
            </w:pPr>
          </w:p>
        </w:tc>
        <w:tc>
          <w:tcPr>
            <w:tcW w:w="4253" w:type="dxa"/>
          </w:tcPr>
          <w:p w:rsidR="00CB52D4" w:rsidRPr="00CB52D4" w:rsidRDefault="00CB52D4" w:rsidP="00CB52D4">
            <w:pPr>
              <w:shd w:val="clear" w:color="auto" w:fill="FFFFFF"/>
              <w:autoSpaceDE/>
              <w:autoSpaceDN/>
              <w:spacing w:before="60" w:after="60"/>
              <w:jc w:val="both"/>
            </w:pPr>
            <w:r w:rsidRPr="00CB52D4">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CB52D4" w:rsidRPr="00CB52D4" w:rsidRDefault="00CB52D4" w:rsidP="00CB52D4">
            <w:pPr>
              <w:shd w:val="clear" w:color="auto" w:fill="FFFFFF"/>
              <w:spacing w:before="60" w:after="60"/>
              <w:jc w:val="both"/>
            </w:pPr>
            <w:r w:rsidRPr="00CB52D4">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CB52D4">
              <w:rPr>
                <w:lang w:val="en-US"/>
              </w:rPr>
              <w:t>D</w:t>
            </w:r>
            <w:r w:rsidRPr="00CB52D4">
              <w:t>», или «</w:t>
            </w:r>
            <w:r w:rsidRPr="00CB52D4">
              <w:rPr>
                <w:lang w:val="en-US"/>
              </w:rPr>
              <w:t>X</w:t>
            </w:r>
            <w:r w:rsidRPr="00CB52D4">
              <w:t>»;</w:t>
            </w:r>
          </w:p>
          <w:p w:rsidR="00CB52D4" w:rsidRPr="00CB52D4" w:rsidRDefault="00CB52D4" w:rsidP="00CB52D4">
            <w:pPr>
              <w:shd w:val="clear" w:color="auto" w:fill="FFFFFF"/>
              <w:spacing w:before="60" w:after="60"/>
              <w:jc w:val="both"/>
            </w:pPr>
            <w:r w:rsidRPr="00CB52D4">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w:t>
            </w:r>
            <w:r>
              <w:t xml:space="preserve">, </w:t>
            </w:r>
            <w:r w:rsidRPr="00CB52D4">
              <w:rPr>
                <w:b/>
              </w:rPr>
              <w:t>или</w:t>
            </w:r>
            <w:r w:rsidRPr="00CB52D4">
              <w:t xml:space="preserve"> «C», </w:t>
            </w:r>
            <w:r w:rsidRPr="00CB52D4">
              <w:rPr>
                <w:b/>
              </w:rPr>
              <w:t>или «М», или «Х»</w:t>
            </w:r>
            <w:r>
              <w:t xml:space="preserve">, </w:t>
            </w:r>
            <w:r w:rsidRPr="00CB52D4">
              <w:t>пятая буква – значение «</w:t>
            </w:r>
            <w:r w:rsidRPr="00CB52D4">
              <w:rPr>
                <w:lang w:val="en-US"/>
              </w:rPr>
              <w:t>R</w:t>
            </w:r>
            <w:r w:rsidRPr="00CB52D4">
              <w:t>», или «B», или «E», или «V», или «L», или «С», или «</w:t>
            </w:r>
            <w:r w:rsidRPr="00CB52D4">
              <w:rPr>
                <w:lang w:val="en-US"/>
              </w:rPr>
              <w:t>D</w:t>
            </w:r>
            <w:r w:rsidRPr="00CB52D4">
              <w:t>», или «</w:t>
            </w:r>
            <w:r w:rsidRPr="00CB52D4">
              <w:rPr>
                <w:lang w:val="en-US"/>
              </w:rPr>
              <w:t>F</w:t>
            </w:r>
            <w:r w:rsidRPr="00CB52D4">
              <w:t>», или «</w:t>
            </w:r>
            <w:r w:rsidRPr="00CB52D4">
              <w:rPr>
                <w:lang w:val="en-US"/>
              </w:rPr>
              <w:t>K</w:t>
            </w:r>
            <w:r w:rsidRPr="00CB52D4">
              <w:t>», или «М»</w:t>
            </w:r>
            <w:r>
              <w:t xml:space="preserve">, </w:t>
            </w:r>
            <w:r w:rsidRPr="00CB52D4">
              <w:rPr>
                <w:b/>
              </w:rPr>
              <w:t>или «Х»</w:t>
            </w:r>
            <w:r w:rsidR="00EF1B28">
              <w:rPr>
                <w:b/>
              </w:rPr>
              <w:t>, или «</w:t>
            </w:r>
            <w:r w:rsidR="00EF1B28">
              <w:rPr>
                <w:b/>
                <w:lang w:val="en-US"/>
              </w:rPr>
              <w:t>I</w:t>
            </w:r>
            <w:r w:rsidR="00EF1B28">
              <w:rPr>
                <w:b/>
              </w:rPr>
              <w:t>»</w:t>
            </w:r>
            <w:r w:rsidRPr="00CB52D4">
              <w:t>;</w:t>
            </w:r>
          </w:p>
          <w:p w:rsidR="001D151D" w:rsidRPr="00CB52D4" w:rsidRDefault="001D151D" w:rsidP="00A9240A">
            <w:pPr>
              <w:shd w:val="clear" w:color="auto" w:fill="FFFFFF"/>
              <w:autoSpaceDE/>
              <w:autoSpaceDN/>
              <w:spacing w:before="60" w:after="60"/>
              <w:jc w:val="both"/>
              <w:rPr>
                <w:b/>
                <w:lang w:eastAsia="en-US"/>
              </w:rPr>
            </w:pPr>
          </w:p>
        </w:tc>
      </w:tr>
      <w:tr w:rsidR="00CB52D4" w:rsidRPr="00203E3A" w:rsidTr="00DF58CB">
        <w:trPr>
          <w:trHeight w:val="652"/>
        </w:trPr>
        <w:tc>
          <w:tcPr>
            <w:tcW w:w="568" w:type="dxa"/>
          </w:tcPr>
          <w:p w:rsidR="00CB52D4" w:rsidRDefault="00CB52D4"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CB52D4" w:rsidRDefault="00CB52D4"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CB52D4" w:rsidRPr="00CB52D4" w:rsidRDefault="00CB52D4" w:rsidP="00CB52D4">
            <w:pPr>
              <w:shd w:val="clear" w:color="auto" w:fill="FFFFFF"/>
              <w:autoSpaceDE/>
              <w:autoSpaceDN/>
              <w:spacing w:before="60" w:after="60"/>
              <w:jc w:val="both"/>
              <w:rPr>
                <w:lang w:eastAsia="en-US"/>
              </w:rPr>
            </w:pPr>
            <w:r w:rsidRPr="00CB52D4">
              <w:rPr>
                <w:lang w:eastAsia="en-US"/>
              </w:rPr>
              <w:t>В состав активов фонда могут входить ценные бумаги</w:t>
            </w:r>
            <w:r w:rsidRPr="00CB52D4">
              <w:rPr>
                <w:b/>
                <w:lang w:eastAsia="en-US"/>
              </w:rPr>
              <w:t xml:space="preserve"> </w:t>
            </w:r>
            <w:r w:rsidRPr="00CB52D4">
              <w:rPr>
                <w:lang w:eastAsia="en-US"/>
              </w:rPr>
              <w:t xml:space="preserve">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EF1B28">
              <w:rPr>
                <w:lang w:eastAsia="en-US"/>
              </w:rPr>
              <w:t>указанных в пункте 22.4.3. настоящих Правил, и включенных в перечень иностранных бирж,</w:t>
            </w:r>
            <w:r w:rsidRPr="00CB52D4">
              <w:rPr>
                <w:b/>
                <w:lang w:eastAsia="en-US"/>
              </w:rPr>
              <w:t xml:space="preserve">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w:t>
            </w:r>
            <w:r w:rsidRPr="00CB52D4">
              <w:rPr>
                <w:b/>
                <w:lang w:eastAsia="en-US"/>
              </w:rPr>
              <w:lastRenderedPageBreak/>
              <w:t xml:space="preserve">для </w:t>
            </w:r>
            <w:proofErr w:type="spellStart"/>
            <w:r w:rsidRPr="00CB52D4">
              <w:rPr>
                <w:b/>
                <w:lang w:eastAsia="en-US"/>
              </w:rPr>
              <w:t>непроведения</w:t>
            </w:r>
            <w:proofErr w:type="spellEnd"/>
            <w:r w:rsidRPr="00CB52D4">
              <w:rPr>
                <w:b/>
                <w:lang w:eastAsia="en-US"/>
              </w:rPr>
              <w:t xml:space="preserve"> организациями, осуществляющими операции с денежными средствами или иным имуществом, идентификации </w:t>
            </w:r>
            <w:proofErr w:type="spellStart"/>
            <w:r w:rsidRPr="00CB52D4">
              <w:rPr>
                <w:b/>
                <w:lang w:eastAsia="en-US"/>
              </w:rPr>
              <w:t>бенефициарных</w:t>
            </w:r>
            <w:proofErr w:type="spellEnd"/>
            <w:r w:rsidRPr="00CB52D4">
              <w:rPr>
                <w:b/>
                <w:lang w:eastAsia="en-US"/>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rsidR="00CB52D4" w:rsidRPr="00CB52D4" w:rsidRDefault="00CB52D4" w:rsidP="00CB52D4">
            <w:pPr>
              <w:shd w:val="clear" w:color="auto" w:fill="FFFFFF"/>
              <w:autoSpaceDE/>
              <w:autoSpaceDN/>
              <w:spacing w:before="60" w:after="60"/>
              <w:jc w:val="both"/>
              <w:rPr>
                <w:lang w:eastAsia="en-US"/>
              </w:rPr>
            </w:pPr>
            <w:r w:rsidRPr="00CB52D4">
              <w:rPr>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B52D4" w:rsidRPr="00CB52D4" w:rsidRDefault="00CB52D4" w:rsidP="00CB52D4">
            <w:pPr>
              <w:shd w:val="clear" w:color="auto" w:fill="FFFFFF"/>
              <w:autoSpaceDE/>
              <w:autoSpaceDN/>
              <w:spacing w:before="60" w:after="60"/>
              <w:jc w:val="both"/>
            </w:pPr>
          </w:p>
        </w:tc>
        <w:tc>
          <w:tcPr>
            <w:tcW w:w="4253" w:type="dxa"/>
          </w:tcPr>
          <w:p w:rsidR="00CB52D4" w:rsidRPr="00CB52D4" w:rsidRDefault="00CB52D4" w:rsidP="00CB52D4">
            <w:pPr>
              <w:shd w:val="clear" w:color="auto" w:fill="FFFFFF"/>
              <w:autoSpaceDE/>
              <w:autoSpaceDN/>
              <w:spacing w:before="60" w:after="60"/>
              <w:jc w:val="both"/>
              <w:rPr>
                <w:lang w:eastAsia="en-US"/>
              </w:rPr>
            </w:pPr>
            <w:r w:rsidRPr="00CB52D4">
              <w:rPr>
                <w:lang w:eastAsia="en-US"/>
              </w:rPr>
              <w:lastRenderedPageBreak/>
              <w:t>В состав активов фонда могут входить ценные бумаги</w:t>
            </w:r>
            <w:r w:rsidRPr="00CB52D4">
              <w:rPr>
                <w:b/>
                <w:lang w:eastAsia="en-US"/>
              </w:rPr>
              <w:t xml:space="preserve"> </w:t>
            </w:r>
            <w:r w:rsidRPr="00CB52D4">
              <w:rPr>
                <w:lang w:eastAsia="en-US"/>
              </w:rPr>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w:t>
            </w:r>
            <w:r w:rsidRPr="005C7AE3">
              <w:rPr>
                <w:lang w:eastAsia="en-US"/>
              </w:rPr>
              <w:t>женных в иностранных государствах,</w:t>
            </w:r>
            <w:r w:rsidR="008223F3" w:rsidRPr="00EF1B28">
              <w:t xml:space="preserve"> </w:t>
            </w:r>
            <w:r w:rsidR="008223F3">
              <w:t>указанных в пункте 22.4.3. настоящих Правил,</w:t>
            </w:r>
            <w:r w:rsidR="008223F3" w:rsidRPr="00EF1B28">
              <w:rPr>
                <w:b/>
              </w:rPr>
              <w:t xml:space="preserve"> и включенных в перечень иностранных бирж</w:t>
            </w:r>
            <w:r w:rsidR="008223F3" w:rsidRPr="00507CB7">
              <w:rPr>
                <w:b/>
              </w:rPr>
              <w:t xml:space="preserve">, </w:t>
            </w:r>
            <w:r w:rsidR="00AC6C0D" w:rsidRPr="00AC6C0D">
              <w:rPr>
                <w:b/>
              </w:rPr>
              <w:t>предусмотренный пунктом 4 статьи 51.1 Федерального закона от 22 апреля 1996 года № 39-ФЗ «О рынке ценных бумаг».</w:t>
            </w:r>
          </w:p>
          <w:p w:rsidR="00CB52D4" w:rsidRPr="00CB52D4" w:rsidRDefault="00CB52D4" w:rsidP="00CB52D4">
            <w:pPr>
              <w:shd w:val="clear" w:color="auto" w:fill="FFFFFF"/>
              <w:autoSpaceDE/>
              <w:autoSpaceDN/>
              <w:spacing w:before="60" w:after="60"/>
              <w:jc w:val="both"/>
              <w:rPr>
                <w:lang w:eastAsia="en-US"/>
              </w:rPr>
            </w:pPr>
            <w:r w:rsidRPr="00CB52D4">
              <w:rPr>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B52D4" w:rsidRPr="00CB52D4" w:rsidRDefault="00CB52D4" w:rsidP="00CB52D4">
            <w:pPr>
              <w:shd w:val="clear" w:color="auto" w:fill="FFFFFF"/>
              <w:autoSpaceDE/>
              <w:autoSpaceDN/>
              <w:spacing w:before="60" w:after="60"/>
              <w:jc w:val="both"/>
            </w:pPr>
          </w:p>
        </w:tc>
      </w:tr>
      <w:tr w:rsidR="00AC6C0D" w:rsidRPr="00203E3A" w:rsidTr="00DF58CB">
        <w:trPr>
          <w:trHeight w:val="652"/>
        </w:trPr>
        <w:tc>
          <w:tcPr>
            <w:tcW w:w="568" w:type="dxa"/>
          </w:tcPr>
          <w:p w:rsidR="00AC6C0D" w:rsidRDefault="00AC6C0D"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AC6C0D" w:rsidRDefault="00AC6C0D"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AC6C0D" w:rsidRPr="00AC6C0D" w:rsidRDefault="00AC6C0D" w:rsidP="00AC6C0D">
            <w:pPr>
              <w:shd w:val="clear" w:color="auto" w:fill="FFFFFF"/>
              <w:autoSpaceDE/>
              <w:autoSpaceDN/>
              <w:spacing w:before="60" w:after="60"/>
              <w:jc w:val="both"/>
              <w:rPr>
                <w:lang w:eastAsia="en-US"/>
              </w:rPr>
            </w:pPr>
            <w:r w:rsidRPr="00AC6C0D">
              <w:rPr>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AC6C0D">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C6C0D">
              <w:rPr>
                <w:lang w:eastAsia="en-US"/>
              </w:rPr>
              <w:t xml:space="preserve">), права требования к такому юридическому лицу в совокупности не должны превышать </w:t>
            </w:r>
            <w:r w:rsidRPr="00AC6C0D">
              <w:rPr>
                <w:b/>
                <w:lang w:eastAsia="en-US"/>
              </w:rPr>
              <w:t>15 (Пятнадцать) процентов стоимости активов фонда до 31 декабря 2019 года, с 1 января 2020 года -</w:t>
            </w:r>
            <w:r w:rsidRPr="00AC6C0D">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C6C0D">
              <w:rPr>
                <w:b/>
                <w:lang w:eastAsia="en-US"/>
              </w:rPr>
              <w:t xml:space="preserve">15 (Пятнадцать) процентов стоимости активов фонда </w:t>
            </w:r>
            <w:r w:rsidRPr="00AC6C0D">
              <w:rPr>
                <w:b/>
              </w:rPr>
              <w:t>до 31 декабря 2019 года, с 1 января 2020 года -</w:t>
            </w:r>
            <w:r w:rsidRPr="00AC6C0D">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Для целей настоящего пункта российские и иностранные депозитарные расписки рассматриваются как ценные бумаги, права </w:t>
            </w:r>
            <w:r w:rsidRPr="00AC6C0D">
              <w:rPr>
                <w:lang w:eastAsia="en-US"/>
              </w:rPr>
              <w:lastRenderedPageBreak/>
              <w:t>собственности на которые удостоверяют соответствующие депозитарные расписки.</w:t>
            </w:r>
          </w:p>
          <w:p w:rsidR="00AC6C0D" w:rsidRPr="00AC6C0D" w:rsidRDefault="00AC6C0D" w:rsidP="00AC6C0D">
            <w:pPr>
              <w:shd w:val="clear" w:color="auto" w:fill="FFFFFF"/>
              <w:autoSpaceDE/>
              <w:autoSpaceDN/>
              <w:spacing w:before="60" w:after="60"/>
              <w:jc w:val="both"/>
              <w:rPr>
                <w:lang w:eastAsia="en-US"/>
              </w:rPr>
            </w:pPr>
            <w:r w:rsidRPr="00AC6C0D">
              <w:rPr>
                <w:lang w:eastAsia="en-US"/>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AC6C0D" w:rsidDel="00AC410C">
              <w:rPr>
                <w:lang w:eastAsia="en-US"/>
              </w:rPr>
              <w:t xml:space="preserve"> </w:t>
            </w:r>
            <w:r w:rsidRPr="00AC6C0D">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C6C0D">
              <w:rPr>
                <w:b/>
                <w:lang w:eastAsia="en-US"/>
              </w:rPr>
              <w:t>.</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1" w:history="1">
              <w:r w:rsidRPr="00AC6C0D">
                <w:rPr>
                  <w:lang w:eastAsia="en-US"/>
                </w:rPr>
                <w:t>абзаце первом</w:t>
              </w:r>
            </w:hyperlink>
            <w:r w:rsidRPr="00AC6C0D">
              <w:rPr>
                <w:lang w:eastAsia="en-US"/>
              </w:rPr>
              <w:t xml:space="preserve"> </w:t>
            </w:r>
            <w:r w:rsidRPr="00AC6C0D">
              <w:rPr>
                <w:lang w:eastAsia="en-US"/>
              </w:rPr>
              <w:lastRenderedPageBreak/>
              <w:t>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C6C0D" w:rsidRPr="00AC6C0D" w:rsidRDefault="00AC6C0D" w:rsidP="00AC6C0D">
            <w:pPr>
              <w:shd w:val="clear" w:color="auto" w:fill="FFFFFF"/>
              <w:autoSpaceDE/>
              <w:autoSpaceDN/>
              <w:spacing w:before="60" w:after="60"/>
              <w:ind w:firstLine="567"/>
              <w:jc w:val="both"/>
              <w:rPr>
                <w:lang w:eastAsia="en-US"/>
              </w:rPr>
            </w:pPr>
            <w:r w:rsidRPr="00AC6C0D">
              <w:t xml:space="preserve">Для целей расчета ограничения, указанного в </w:t>
            </w:r>
            <w:hyperlink r:id="rId12" w:history="1">
              <w:r w:rsidRPr="00AC6C0D">
                <w:t>абзаце первом</w:t>
              </w:r>
            </w:hyperlink>
            <w:r w:rsidRPr="00AC6C0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AC6C0D" w:rsidRPr="00AC6C0D" w:rsidRDefault="00AC6C0D" w:rsidP="00AC6C0D">
            <w:pPr>
              <w:autoSpaceDE/>
              <w:autoSpaceDN/>
              <w:ind w:firstLine="567"/>
              <w:jc w:val="both"/>
              <w:rPr>
                <w:lang w:eastAsia="en-US"/>
              </w:rPr>
            </w:pPr>
            <w:r w:rsidRPr="00AC6C0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w:t>
            </w:r>
            <w:r w:rsidRPr="00AC6C0D">
              <w:rPr>
                <w:lang w:eastAsia="en-US"/>
              </w:rPr>
              <w:lastRenderedPageBreak/>
              <w:t>скорректированной по результатам клиринга.</w:t>
            </w:r>
          </w:p>
          <w:p w:rsidR="00AC6C0D" w:rsidRPr="00AC6C0D" w:rsidRDefault="00AC6C0D" w:rsidP="00AC6C0D">
            <w:pPr>
              <w:shd w:val="clear" w:color="auto" w:fill="FFFFFF"/>
              <w:autoSpaceDE/>
              <w:autoSpaceDN/>
              <w:spacing w:before="60" w:after="60"/>
              <w:ind w:firstLine="567"/>
              <w:jc w:val="both"/>
              <w:rPr>
                <w:lang w:eastAsia="en-US"/>
              </w:rPr>
            </w:pPr>
            <w:r w:rsidRPr="00AC6C0D">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C6C0D" w:rsidRPr="00AC6C0D" w:rsidRDefault="00AC6C0D" w:rsidP="00CB52D4">
            <w:pPr>
              <w:shd w:val="clear" w:color="auto" w:fill="FFFFFF"/>
              <w:autoSpaceDE/>
              <w:autoSpaceDN/>
              <w:spacing w:before="60" w:after="60"/>
              <w:jc w:val="both"/>
              <w:rPr>
                <w:lang w:eastAsia="en-US"/>
              </w:rPr>
            </w:pPr>
          </w:p>
        </w:tc>
        <w:tc>
          <w:tcPr>
            <w:tcW w:w="4253" w:type="dxa"/>
          </w:tcPr>
          <w:p w:rsidR="00AC6C0D" w:rsidRPr="00AC6C0D" w:rsidRDefault="00AC6C0D" w:rsidP="00AC6C0D">
            <w:pPr>
              <w:shd w:val="clear" w:color="auto" w:fill="FFFFFF"/>
              <w:autoSpaceDE/>
              <w:autoSpaceDN/>
              <w:spacing w:before="60" w:after="60"/>
              <w:jc w:val="both"/>
              <w:rPr>
                <w:lang w:eastAsia="en-US"/>
              </w:rPr>
            </w:pPr>
            <w:r w:rsidRPr="00AC6C0D">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AC6C0D">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C6C0D">
              <w:rPr>
                <w:lang w:eastAsia="en-US"/>
              </w:rPr>
              <w:t>), права требования к такому юридическому лицу в совокупности не должны превышать 14 (Четырнадцать) процентов стоимо</w:t>
            </w:r>
            <w:r w:rsidR="0064381C">
              <w:rPr>
                <w:lang w:eastAsia="en-US"/>
              </w:rPr>
              <w:t xml:space="preserve">сти активов фонда, с 1 июля </w:t>
            </w:r>
            <w:r w:rsidR="0064381C" w:rsidRPr="0064381C">
              <w:rPr>
                <w:b/>
                <w:lang w:eastAsia="en-US"/>
              </w:rPr>
              <w:t>2021</w:t>
            </w:r>
            <w:r w:rsidRPr="00AC6C0D">
              <w:rPr>
                <w:lang w:eastAsia="en-US"/>
              </w:rPr>
              <w:t xml:space="preserve"> года - 13 (Тринадцать) процентов стоимост</w:t>
            </w:r>
            <w:r w:rsidR="0064381C">
              <w:rPr>
                <w:lang w:eastAsia="en-US"/>
              </w:rPr>
              <w:t xml:space="preserve">и активов фонда, с 1 января </w:t>
            </w:r>
            <w:r w:rsidR="0064381C" w:rsidRPr="0064381C">
              <w:rPr>
                <w:b/>
                <w:lang w:eastAsia="en-US"/>
              </w:rPr>
              <w:t>2022</w:t>
            </w:r>
            <w:r w:rsidRPr="00AC6C0D">
              <w:rPr>
                <w:lang w:eastAsia="en-US"/>
              </w:rPr>
              <w:t xml:space="preserve"> года - 12 (Двенадцать) процентов стоимо</w:t>
            </w:r>
            <w:r w:rsidR="0064381C">
              <w:rPr>
                <w:lang w:eastAsia="en-US"/>
              </w:rPr>
              <w:t xml:space="preserve">сти активов фонда, с 1 июля </w:t>
            </w:r>
            <w:r w:rsidR="0064381C" w:rsidRPr="0064381C">
              <w:rPr>
                <w:b/>
                <w:lang w:eastAsia="en-US"/>
              </w:rPr>
              <w:t>2022</w:t>
            </w:r>
            <w:r w:rsidRPr="00AC6C0D">
              <w:rPr>
                <w:lang w:eastAsia="en-US"/>
              </w:rPr>
              <w:t xml:space="preserve"> года - 11 (Одиннадцать) процентов стоимости </w:t>
            </w:r>
            <w:r w:rsidR="0064381C">
              <w:rPr>
                <w:lang w:eastAsia="en-US"/>
              </w:rPr>
              <w:t xml:space="preserve">активов фонда, а с 1 января </w:t>
            </w:r>
            <w:r w:rsidR="0064381C" w:rsidRPr="0064381C">
              <w:rPr>
                <w:b/>
                <w:lang w:eastAsia="en-US"/>
              </w:rPr>
              <w:t>2023</w:t>
            </w:r>
            <w:r w:rsidRPr="00AC6C0D">
              <w:rPr>
                <w:lang w:eastAsia="en-US"/>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C6C0D">
              <w:t>14 (Четырнадцать) процентов стоимо</w:t>
            </w:r>
            <w:r w:rsidR="00802005">
              <w:t xml:space="preserve">сти активов фонда, с 1 июля </w:t>
            </w:r>
            <w:r w:rsidR="00802005" w:rsidRPr="00802005">
              <w:rPr>
                <w:b/>
              </w:rPr>
              <w:t>2021</w:t>
            </w:r>
            <w:r w:rsidRPr="00AC6C0D">
              <w:t xml:space="preserve"> года - 13 (Тринадцать) процентов стоимости активов фонда, с 1 январ</w:t>
            </w:r>
            <w:r w:rsidR="00802005">
              <w:t xml:space="preserve">я </w:t>
            </w:r>
            <w:r w:rsidR="00802005" w:rsidRPr="00802005">
              <w:rPr>
                <w:b/>
              </w:rPr>
              <w:t>2022</w:t>
            </w:r>
            <w:r w:rsidRPr="00AC6C0D">
              <w:t xml:space="preserve"> года - 12 (Двенадцать) процентов стоимо</w:t>
            </w:r>
            <w:r w:rsidR="00802005">
              <w:t xml:space="preserve">сти активов фонда, с 1 июля </w:t>
            </w:r>
            <w:r w:rsidR="00802005" w:rsidRPr="00802005">
              <w:rPr>
                <w:b/>
              </w:rPr>
              <w:t>2022</w:t>
            </w:r>
            <w:r w:rsidRPr="00AC6C0D">
              <w:t xml:space="preserve"> года - 11 (Одиннадцать) процентов стоимости </w:t>
            </w:r>
            <w:r w:rsidR="00802005">
              <w:t xml:space="preserve">активов фонда, а с 1 января </w:t>
            </w:r>
            <w:r w:rsidR="00802005" w:rsidRPr="00802005">
              <w:rPr>
                <w:b/>
              </w:rPr>
              <w:t>2023</w:t>
            </w:r>
            <w:r w:rsidRPr="00AC6C0D">
              <w:t xml:space="preserve"> года - 10 (Десять) процентов стоимости активов фонда.</w:t>
            </w:r>
          </w:p>
          <w:p w:rsidR="00AC6C0D" w:rsidRPr="00AC6C0D" w:rsidRDefault="00AC6C0D" w:rsidP="00AC6C0D">
            <w:pPr>
              <w:shd w:val="clear" w:color="auto" w:fill="FFFFFF"/>
              <w:autoSpaceDE/>
              <w:autoSpaceDN/>
              <w:spacing w:before="60" w:after="60"/>
              <w:jc w:val="both"/>
              <w:rPr>
                <w:lang w:eastAsia="en-US"/>
              </w:rPr>
            </w:pPr>
            <w:r w:rsidRPr="00AC6C0D">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Для целей настоящего пункта ценные бумаги инвестиционных фондов, в том числе иностранных инвестиционных фондов, и </w:t>
            </w:r>
            <w:r w:rsidRPr="00AC6C0D">
              <w:rPr>
                <w:lang w:eastAsia="en-US"/>
              </w:rPr>
              <w:lastRenderedPageBreak/>
              <w:t>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AC6C0D" w:rsidDel="00AC410C">
              <w:rPr>
                <w:lang w:eastAsia="en-US"/>
              </w:rPr>
              <w:t xml:space="preserve"> </w:t>
            </w:r>
            <w:r w:rsidRPr="00AC6C0D">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C6C0D">
              <w:rPr>
                <w:b/>
                <w:lang w:eastAsia="en-US"/>
              </w:rPr>
              <w:t>.</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C6C0D" w:rsidRPr="00AC6C0D" w:rsidRDefault="00AC6C0D" w:rsidP="00AC6C0D">
            <w:pPr>
              <w:shd w:val="clear" w:color="auto" w:fill="FFFFFF"/>
              <w:autoSpaceDE/>
              <w:autoSpaceDN/>
              <w:spacing w:before="60" w:after="60"/>
              <w:jc w:val="both"/>
              <w:rPr>
                <w:lang w:eastAsia="en-US"/>
              </w:rPr>
            </w:pPr>
            <w:r w:rsidRPr="00AC6C0D">
              <w:rPr>
                <w:lang w:eastAsia="en-US"/>
              </w:rPr>
              <w:t xml:space="preserve">        При этом общая сумма денежных средств и стоимость прав требований, которые не учитываются при расчете ограничения, указанного в </w:t>
            </w:r>
            <w:hyperlink r:id="rId13" w:history="1">
              <w:r w:rsidRPr="00AC6C0D">
                <w:rPr>
                  <w:lang w:eastAsia="en-US"/>
                </w:rPr>
                <w:t>абзаце первом</w:t>
              </w:r>
            </w:hyperlink>
            <w:r w:rsidRPr="00AC6C0D">
              <w:rPr>
                <w:lang w:eastAsia="en-US"/>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w:t>
            </w:r>
            <w:r w:rsidRPr="00AC6C0D">
              <w:rPr>
                <w:lang w:eastAsia="en-US"/>
              </w:rPr>
              <w:lastRenderedPageBreak/>
              <w:t>сумму денежных средств, подлежащих выплате в связи с погашением и обменом инвестиционных паев фонда на момент расчета ограничения.</w:t>
            </w:r>
          </w:p>
          <w:p w:rsidR="00AC6C0D" w:rsidRPr="00AC6C0D" w:rsidRDefault="00AC6C0D" w:rsidP="00AC6C0D">
            <w:pPr>
              <w:shd w:val="clear" w:color="auto" w:fill="FFFFFF"/>
              <w:autoSpaceDE/>
              <w:autoSpaceDN/>
              <w:spacing w:before="60" w:after="60"/>
              <w:ind w:firstLine="567"/>
              <w:jc w:val="both"/>
              <w:rPr>
                <w:lang w:eastAsia="en-US"/>
              </w:rPr>
            </w:pPr>
            <w:r w:rsidRPr="00AC6C0D">
              <w:t xml:space="preserve">Для целей расчета ограничения, указанного в </w:t>
            </w:r>
            <w:hyperlink r:id="rId14" w:history="1">
              <w:r w:rsidRPr="00AC6C0D">
                <w:t>абзаце первом</w:t>
              </w:r>
            </w:hyperlink>
            <w:r w:rsidRPr="00AC6C0D">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AC6C0D" w:rsidRPr="00AC6C0D" w:rsidRDefault="00AC6C0D" w:rsidP="00AC6C0D">
            <w:pPr>
              <w:autoSpaceDE/>
              <w:autoSpaceDN/>
              <w:ind w:firstLine="567"/>
              <w:jc w:val="both"/>
              <w:rPr>
                <w:lang w:eastAsia="en-US"/>
              </w:rPr>
            </w:pPr>
            <w:r w:rsidRPr="00AC6C0D">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C6C0D" w:rsidRPr="00AC6C0D" w:rsidRDefault="00AC6C0D" w:rsidP="00AC6C0D">
            <w:pPr>
              <w:autoSpaceDE/>
              <w:autoSpaceDN/>
              <w:ind w:firstLine="567"/>
              <w:jc w:val="both"/>
              <w:rPr>
                <w:lang w:eastAsia="en-US"/>
              </w:rPr>
            </w:pPr>
            <w:r w:rsidRPr="00AC6C0D">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AC6C0D" w:rsidRPr="00AC6C0D" w:rsidRDefault="00AC6C0D" w:rsidP="00AC6C0D">
            <w:pPr>
              <w:shd w:val="clear" w:color="auto" w:fill="FFFFFF"/>
              <w:autoSpaceDE/>
              <w:autoSpaceDN/>
              <w:spacing w:before="60" w:after="60"/>
              <w:ind w:firstLine="567"/>
              <w:jc w:val="both"/>
              <w:rPr>
                <w:lang w:eastAsia="en-US"/>
              </w:rPr>
            </w:pPr>
            <w:r w:rsidRPr="00AC6C0D">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C6C0D" w:rsidRPr="00AC6C0D" w:rsidRDefault="00AC6C0D" w:rsidP="00CB52D4">
            <w:pPr>
              <w:shd w:val="clear" w:color="auto" w:fill="FFFFFF"/>
              <w:autoSpaceDE/>
              <w:autoSpaceDN/>
              <w:spacing w:before="60" w:after="60"/>
              <w:jc w:val="both"/>
              <w:rPr>
                <w:lang w:eastAsia="en-US"/>
              </w:rPr>
            </w:pPr>
          </w:p>
        </w:tc>
      </w:tr>
      <w:tr w:rsidR="00802005" w:rsidRPr="00203E3A" w:rsidTr="00DF58CB">
        <w:trPr>
          <w:trHeight w:val="652"/>
        </w:trPr>
        <w:tc>
          <w:tcPr>
            <w:tcW w:w="568" w:type="dxa"/>
          </w:tcPr>
          <w:p w:rsidR="00802005" w:rsidRDefault="0080200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802005" w:rsidRDefault="00802005"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rsidR="00802005" w:rsidRPr="00802005" w:rsidRDefault="00802005" w:rsidP="00802005">
            <w:pPr>
              <w:autoSpaceDE/>
              <w:autoSpaceDN/>
              <w:spacing w:before="60" w:after="60"/>
              <w:jc w:val="both"/>
              <w:rPr>
                <w:lang w:eastAsia="en-US"/>
              </w:rPr>
            </w:pPr>
            <w:r w:rsidRPr="00802005">
              <w:rPr>
                <w:lang w:eastAsia="en-US"/>
              </w:rPr>
              <w:t>Управляющая компания обязана:</w:t>
            </w:r>
          </w:p>
          <w:p w:rsidR="00802005" w:rsidRPr="00802005" w:rsidRDefault="00802005" w:rsidP="00802005">
            <w:pPr>
              <w:autoSpaceDE/>
              <w:autoSpaceDN/>
              <w:spacing w:before="60" w:after="60"/>
              <w:ind w:firstLine="360"/>
              <w:jc w:val="both"/>
              <w:rPr>
                <w:lang w:eastAsia="en-US"/>
              </w:rPr>
            </w:pPr>
            <w:r w:rsidRPr="00802005">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802005" w:rsidRPr="00802005" w:rsidRDefault="00802005" w:rsidP="00802005">
            <w:pPr>
              <w:autoSpaceDE/>
              <w:autoSpaceDN/>
              <w:spacing w:before="60" w:after="60"/>
              <w:ind w:firstLine="360"/>
              <w:jc w:val="both"/>
              <w:rPr>
                <w:lang w:eastAsia="en-US"/>
              </w:rPr>
            </w:pPr>
            <w:r w:rsidRPr="00802005">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802005" w:rsidRPr="00802005" w:rsidRDefault="00802005" w:rsidP="00802005">
            <w:pPr>
              <w:autoSpaceDE/>
              <w:autoSpaceDN/>
              <w:spacing w:before="60" w:after="60"/>
              <w:ind w:firstLine="360"/>
              <w:jc w:val="both"/>
              <w:rPr>
                <w:lang w:eastAsia="en-US"/>
              </w:rPr>
            </w:pPr>
            <w:r w:rsidRPr="00802005">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802005" w:rsidRPr="00802005" w:rsidRDefault="00802005" w:rsidP="00802005">
            <w:pPr>
              <w:autoSpaceDE/>
              <w:autoSpaceDN/>
              <w:spacing w:before="60" w:after="60"/>
              <w:ind w:firstLine="360"/>
              <w:jc w:val="both"/>
              <w:rPr>
                <w:lang w:eastAsia="en-US"/>
              </w:rPr>
            </w:pPr>
            <w:r w:rsidRPr="00802005">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02005" w:rsidRPr="00802005" w:rsidRDefault="00802005" w:rsidP="00802005">
            <w:pPr>
              <w:autoSpaceDE/>
              <w:autoSpaceDN/>
              <w:spacing w:before="60" w:after="60"/>
              <w:ind w:firstLine="360"/>
              <w:jc w:val="both"/>
              <w:rPr>
                <w:lang w:eastAsia="en-US"/>
              </w:rPr>
            </w:pPr>
            <w:r w:rsidRPr="00802005">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802005" w:rsidRPr="00802005" w:rsidRDefault="00802005" w:rsidP="00802005">
            <w:pPr>
              <w:autoSpaceDE/>
              <w:autoSpaceDN/>
              <w:spacing w:before="60" w:after="60"/>
              <w:ind w:firstLine="360"/>
              <w:jc w:val="both"/>
              <w:rPr>
                <w:lang w:eastAsia="en-US"/>
              </w:rPr>
            </w:pPr>
            <w:r w:rsidRPr="00802005">
              <w:rPr>
                <w:lang w:eastAsia="en-US"/>
              </w:rPr>
              <w:t>27.6. раскрывать отчеты, требования к которым устанавливаются Банком России.</w:t>
            </w:r>
          </w:p>
          <w:p w:rsidR="00802005" w:rsidRPr="00802005" w:rsidRDefault="00802005" w:rsidP="00AC6C0D">
            <w:pPr>
              <w:shd w:val="clear" w:color="auto" w:fill="FFFFFF"/>
              <w:autoSpaceDE/>
              <w:autoSpaceDN/>
              <w:spacing w:before="60" w:after="60"/>
              <w:jc w:val="both"/>
              <w:rPr>
                <w:lang w:eastAsia="en-US"/>
              </w:rPr>
            </w:pPr>
          </w:p>
        </w:tc>
        <w:tc>
          <w:tcPr>
            <w:tcW w:w="4253" w:type="dxa"/>
          </w:tcPr>
          <w:p w:rsidR="00802005" w:rsidRPr="00802005" w:rsidRDefault="00802005" w:rsidP="00802005">
            <w:pPr>
              <w:autoSpaceDE/>
              <w:autoSpaceDN/>
              <w:spacing w:before="60" w:after="60"/>
              <w:jc w:val="both"/>
              <w:rPr>
                <w:lang w:eastAsia="en-US"/>
              </w:rPr>
            </w:pPr>
            <w:r w:rsidRPr="00802005">
              <w:rPr>
                <w:lang w:eastAsia="en-US"/>
              </w:rPr>
              <w:t>Управляющая компания обязана:</w:t>
            </w:r>
          </w:p>
          <w:p w:rsidR="00802005" w:rsidRDefault="00802005" w:rsidP="00802005">
            <w:pPr>
              <w:autoSpaceDE/>
              <w:autoSpaceDN/>
              <w:spacing w:before="60" w:after="60"/>
              <w:ind w:firstLine="360"/>
              <w:jc w:val="both"/>
              <w:rPr>
                <w:lang w:eastAsia="en-US"/>
              </w:rPr>
            </w:pPr>
            <w:r w:rsidRPr="00802005">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802005" w:rsidRPr="00631FE5" w:rsidRDefault="00802005" w:rsidP="00802005">
            <w:pPr>
              <w:autoSpaceDE/>
              <w:autoSpaceDN/>
              <w:spacing w:before="60" w:after="60"/>
              <w:ind w:firstLine="360"/>
              <w:jc w:val="both"/>
              <w:rPr>
                <w:lang w:eastAsia="en-US"/>
              </w:rPr>
            </w:pPr>
            <w:r>
              <w:rPr>
                <w:b/>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02005" w:rsidRPr="00802005" w:rsidRDefault="00802005" w:rsidP="00802005">
            <w:pPr>
              <w:autoSpaceDE/>
              <w:autoSpaceDN/>
              <w:spacing w:before="60" w:after="60"/>
              <w:ind w:firstLine="360"/>
              <w:jc w:val="both"/>
              <w:rPr>
                <w:lang w:eastAsia="en-US"/>
              </w:rPr>
            </w:pPr>
            <w:r w:rsidRPr="00802005">
              <w:rPr>
                <w:b/>
                <w:lang w:eastAsia="en-US"/>
              </w:rPr>
              <w:t>27.3.</w:t>
            </w:r>
            <w:r w:rsidRPr="00802005">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802005" w:rsidRPr="00802005" w:rsidRDefault="00802005" w:rsidP="00802005">
            <w:pPr>
              <w:autoSpaceDE/>
              <w:autoSpaceDN/>
              <w:spacing w:before="60" w:after="60"/>
              <w:ind w:firstLine="360"/>
              <w:jc w:val="both"/>
              <w:rPr>
                <w:lang w:eastAsia="en-US"/>
              </w:rPr>
            </w:pPr>
            <w:r w:rsidRPr="00802005">
              <w:rPr>
                <w:b/>
                <w:lang w:eastAsia="en-US"/>
              </w:rPr>
              <w:t>27.4.</w:t>
            </w:r>
            <w:r w:rsidRPr="00802005">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802005" w:rsidRPr="00802005" w:rsidRDefault="00802005" w:rsidP="00802005">
            <w:pPr>
              <w:autoSpaceDE/>
              <w:autoSpaceDN/>
              <w:spacing w:before="60" w:after="60"/>
              <w:ind w:firstLine="360"/>
              <w:jc w:val="both"/>
              <w:rPr>
                <w:lang w:eastAsia="en-US"/>
              </w:rPr>
            </w:pPr>
            <w:r w:rsidRPr="00802005">
              <w:rPr>
                <w:b/>
                <w:lang w:eastAsia="en-US"/>
              </w:rPr>
              <w:t>27.5.</w:t>
            </w:r>
            <w:r w:rsidRPr="00802005">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802005" w:rsidRPr="00802005" w:rsidRDefault="00802005" w:rsidP="00802005">
            <w:pPr>
              <w:autoSpaceDE/>
              <w:autoSpaceDN/>
              <w:spacing w:before="60" w:after="60"/>
              <w:ind w:firstLine="360"/>
              <w:jc w:val="both"/>
              <w:rPr>
                <w:lang w:eastAsia="en-US"/>
              </w:rPr>
            </w:pPr>
            <w:r w:rsidRPr="00802005">
              <w:rPr>
                <w:b/>
                <w:lang w:eastAsia="en-US"/>
              </w:rPr>
              <w:t>27.6.</w:t>
            </w:r>
            <w:r w:rsidRPr="00802005">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802005" w:rsidRPr="00802005" w:rsidRDefault="00802005" w:rsidP="00802005">
            <w:pPr>
              <w:autoSpaceDE/>
              <w:autoSpaceDN/>
              <w:spacing w:before="60" w:after="60"/>
              <w:ind w:firstLine="360"/>
              <w:jc w:val="both"/>
              <w:rPr>
                <w:lang w:eastAsia="en-US"/>
              </w:rPr>
            </w:pPr>
            <w:r w:rsidRPr="00802005">
              <w:rPr>
                <w:b/>
                <w:lang w:eastAsia="en-US"/>
              </w:rPr>
              <w:t>27.7.</w:t>
            </w:r>
            <w:r w:rsidRPr="00802005">
              <w:rPr>
                <w:lang w:eastAsia="en-US"/>
              </w:rPr>
              <w:t xml:space="preserve"> раскрывать отчеты, требования к которым устанавливаются Банком России.</w:t>
            </w:r>
          </w:p>
          <w:p w:rsidR="00802005" w:rsidRPr="00802005" w:rsidRDefault="00802005" w:rsidP="00AC6C0D">
            <w:pPr>
              <w:shd w:val="clear" w:color="auto" w:fill="FFFFFF"/>
              <w:autoSpaceDE/>
              <w:autoSpaceDN/>
              <w:spacing w:before="60" w:after="60"/>
              <w:jc w:val="both"/>
              <w:rPr>
                <w:lang w:eastAsia="en-US"/>
              </w:rPr>
            </w:pPr>
          </w:p>
        </w:tc>
      </w:tr>
      <w:tr w:rsidR="005E39EE" w:rsidRPr="00203E3A" w:rsidTr="00DF58CB">
        <w:trPr>
          <w:trHeight w:val="652"/>
        </w:trPr>
        <w:tc>
          <w:tcPr>
            <w:tcW w:w="568" w:type="dxa"/>
          </w:tcPr>
          <w:p w:rsidR="005E39EE" w:rsidRDefault="005E39E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5E39EE" w:rsidRDefault="005E39EE"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28.5.7.</w:t>
            </w:r>
          </w:p>
        </w:tc>
        <w:tc>
          <w:tcPr>
            <w:tcW w:w="4168" w:type="dxa"/>
          </w:tcPr>
          <w:p w:rsidR="005E39EE" w:rsidRPr="005E39EE" w:rsidRDefault="005E39EE" w:rsidP="005E39EE">
            <w:pPr>
              <w:adjustRightInd w:val="0"/>
              <w:ind w:firstLine="709"/>
              <w:jc w:val="both"/>
              <w:rPr>
                <w:lang w:eastAsia="en-US"/>
              </w:rPr>
            </w:pPr>
            <w:r w:rsidRPr="005E39EE">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E39EE" w:rsidRPr="005E39EE" w:rsidRDefault="005E39EE" w:rsidP="00802005">
            <w:pPr>
              <w:autoSpaceDE/>
              <w:autoSpaceDN/>
              <w:spacing w:before="60" w:after="60"/>
              <w:jc w:val="both"/>
              <w:rPr>
                <w:lang w:eastAsia="en-US"/>
              </w:rPr>
            </w:pPr>
          </w:p>
        </w:tc>
        <w:tc>
          <w:tcPr>
            <w:tcW w:w="4253" w:type="dxa"/>
          </w:tcPr>
          <w:p w:rsidR="005E39EE" w:rsidRPr="005E39EE" w:rsidRDefault="005E39EE" w:rsidP="005E39EE">
            <w:pPr>
              <w:adjustRightInd w:val="0"/>
              <w:ind w:firstLine="709"/>
              <w:jc w:val="both"/>
              <w:rPr>
                <w:lang w:eastAsia="en-US"/>
              </w:rPr>
            </w:pPr>
            <w:r w:rsidRPr="005E39EE">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 xml:space="preserve">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w:t>
            </w:r>
            <w:r w:rsidRPr="00DA251E">
              <w:rPr>
                <w:b/>
              </w:rPr>
              <w:lastRenderedPageBreak/>
              <w:t>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p w:rsidR="005E39EE" w:rsidRPr="005E39EE" w:rsidRDefault="005E39EE" w:rsidP="00802005">
            <w:pPr>
              <w:autoSpaceDE/>
              <w:autoSpaceDN/>
              <w:spacing w:before="60" w:after="60"/>
              <w:jc w:val="both"/>
              <w:rPr>
                <w:lang w:eastAsia="en-US"/>
              </w:rPr>
            </w:pPr>
          </w:p>
        </w:tc>
      </w:tr>
      <w:tr w:rsidR="005E39EE" w:rsidRPr="00203E3A" w:rsidTr="00DF58CB">
        <w:trPr>
          <w:trHeight w:val="652"/>
        </w:trPr>
        <w:tc>
          <w:tcPr>
            <w:tcW w:w="568" w:type="dxa"/>
          </w:tcPr>
          <w:p w:rsidR="005E39EE" w:rsidRDefault="005E39EE"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5E39EE" w:rsidRDefault="005E39EE" w:rsidP="00CE4D1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rsidR="005E39EE" w:rsidRPr="005E39EE" w:rsidRDefault="005E39EE" w:rsidP="005E39EE">
            <w:pPr>
              <w:adjustRightInd w:val="0"/>
              <w:ind w:firstLine="709"/>
              <w:jc w:val="both"/>
              <w:rPr>
                <w:lang w:eastAsia="en-US"/>
              </w:rPr>
            </w:pPr>
            <w:r w:rsidRPr="005E39E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p>
        </w:tc>
        <w:tc>
          <w:tcPr>
            <w:tcW w:w="4253" w:type="dxa"/>
          </w:tcPr>
          <w:p w:rsidR="005E39EE" w:rsidRPr="005E39EE" w:rsidRDefault="005E39EE" w:rsidP="005E39EE">
            <w:pPr>
              <w:adjustRightInd w:val="0"/>
              <w:ind w:firstLine="709"/>
              <w:jc w:val="both"/>
              <w:rPr>
                <w:lang w:eastAsia="en-US"/>
              </w:rPr>
            </w:pPr>
            <w:r w:rsidRPr="005E39E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p w:rsidR="005E39EE" w:rsidRPr="005E39EE" w:rsidRDefault="005E39EE" w:rsidP="005E39EE">
            <w:pPr>
              <w:adjustRightInd w:val="0"/>
              <w:ind w:firstLine="709"/>
              <w:jc w:val="both"/>
              <w:rPr>
                <w:lang w:eastAsia="en-US"/>
              </w:rPr>
            </w:pPr>
          </w:p>
        </w:tc>
      </w:tr>
      <w:tr w:rsidR="00F81EF8" w:rsidRPr="00203E3A" w:rsidTr="00DF58CB">
        <w:trPr>
          <w:trHeight w:val="652"/>
        </w:trPr>
        <w:tc>
          <w:tcPr>
            <w:tcW w:w="568" w:type="dxa"/>
          </w:tcPr>
          <w:p w:rsidR="00F81EF8" w:rsidRPr="00203E3A" w:rsidRDefault="00AE573A" w:rsidP="00012D7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F81EF8" w:rsidRPr="00203E3A" w:rsidRDefault="00A02C7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55.</w:t>
            </w:r>
          </w:p>
        </w:tc>
        <w:tc>
          <w:tcPr>
            <w:tcW w:w="4168" w:type="dxa"/>
          </w:tcPr>
          <w:p w:rsidR="00A02C73" w:rsidRPr="00203E3A" w:rsidRDefault="00A02C73" w:rsidP="00A02C73">
            <w:pPr>
              <w:tabs>
                <w:tab w:val="num" w:pos="1080"/>
              </w:tabs>
              <w:autoSpaceDE/>
              <w:autoSpaceDN/>
              <w:jc w:val="both"/>
              <w:rPr>
                <w:lang w:eastAsia="en-US"/>
              </w:rPr>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A02C73" w:rsidRPr="00203E3A" w:rsidRDefault="00A02C73" w:rsidP="00A02C73">
            <w:pPr>
              <w:autoSpaceDE/>
              <w:autoSpaceDN/>
              <w:spacing w:after="120"/>
              <w:ind w:firstLine="284"/>
              <w:jc w:val="both"/>
              <w:rPr>
                <w:lang w:eastAsia="en-US"/>
              </w:rPr>
            </w:pPr>
            <w:r w:rsidRPr="00203E3A">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A02C73" w:rsidRPr="00203E3A" w:rsidRDefault="00A02C73" w:rsidP="00A02C73">
            <w:pPr>
              <w:autoSpaceDE/>
              <w:autoSpaceDN/>
              <w:spacing w:after="12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A02C73" w:rsidRPr="00203E3A" w:rsidRDefault="00A02C73" w:rsidP="00A02C73">
            <w:pPr>
              <w:autoSpaceDE/>
              <w:autoSpaceDN/>
              <w:spacing w:after="60"/>
              <w:jc w:val="both"/>
              <w:rPr>
                <w:lang w:eastAsia="en-US"/>
              </w:rPr>
            </w:pPr>
            <w:r w:rsidRPr="00203E3A">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w:t>
            </w:r>
            <w:r w:rsidRPr="00203E3A">
              <w:rPr>
                <w:lang w:eastAsia="en-US"/>
              </w:rPr>
              <w:lastRenderedPageBreak/>
              <w:t>фонда осуществляется при условии передачи в их оплату денежных средств в сумме:</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A02C73" w:rsidRPr="00203E3A" w:rsidRDefault="00A02C73" w:rsidP="00A02C73">
            <w:pPr>
              <w:autoSpaceDE/>
              <w:autoSpaceDN/>
              <w:spacing w:after="6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A02C73" w:rsidRPr="00203E3A" w:rsidRDefault="00A02C73" w:rsidP="00A02C73">
            <w:pPr>
              <w:autoSpaceDE/>
              <w:autoSpaceDN/>
              <w:spacing w:after="60"/>
              <w:ind w:firstLine="284"/>
              <w:jc w:val="both"/>
              <w:rPr>
                <w:lang w:eastAsia="en-US"/>
              </w:rPr>
            </w:pPr>
            <w:r w:rsidRPr="00203E3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03E3A">
              <w:rPr>
                <w:caps/>
                <w:lang w:eastAsia="en-US"/>
              </w:rPr>
              <w:t>.</w:t>
            </w:r>
          </w:p>
          <w:p w:rsidR="00A02C73" w:rsidRPr="00203E3A" w:rsidRDefault="00A02C73" w:rsidP="00A02C73">
            <w:pPr>
              <w:autoSpaceDE/>
              <w:autoSpaceDN/>
              <w:spacing w:after="120"/>
              <w:jc w:val="both"/>
              <w:rPr>
                <w:lang w:eastAsia="en-US"/>
              </w:rPr>
            </w:pPr>
            <w:r w:rsidRPr="00AE573A">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r w:rsidRPr="00203E3A">
              <w:rPr>
                <w:lang w:eastAsia="en-US"/>
              </w:rPr>
              <w:t>.</w:t>
            </w:r>
          </w:p>
          <w:p w:rsidR="00A02C73" w:rsidRPr="00203E3A" w:rsidRDefault="00A02C73" w:rsidP="00A02C73">
            <w:pPr>
              <w:autoSpaceDE/>
              <w:autoSpaceDN/>
              <w:spacing w:after="120"/>
              <w:jc w:val="both"/>
              <w:rPr>
                <w:caps/>
                <w:lang w:eastAsia="en-US"/>
              </w:rPr>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03E3A">
              <w:rPr>
                <w:caps/>
                <w:lang w:eastAsia="en-US"/>
              </w:rPr>
              <w:t>.</w:t>
            </w:r>
          </w:p>
          <w:p w:rsidR="00F81EF8" w:rsidRPr="00203E3A" w:rsidRDefault="00F81EF8" w:rsidP="001B3DFB">
            <w:pPr>
              <w:spacing w:after="120"/>
              <w:ind w:firstLine="567"/>
              <w:jc w:val="both"/>
            </w:pPr>
          </w:p>
        </w:tc>
        <w:tc>
          <w:tcPr>
            <w:tcW w:w="4253" w:type="dxa"/>
          </w:tcPr>
          <w:p w:rsidR="00A02C73" w:rsidRPr="00203E3A" w:rsidRDefault="00A02C73" w:rsidP="00A02C73">
            <w:pPr>
              <w:tabs>
                <w:tab w:val="num" w:pos="1080"/>
              </w:tabs>
              <w:autoSpaceDE/>
              <w:autoSpaceDN/>
              <w:jc w:val="both"/>
              <w:rPr>
                <w:lang w:eastAsia="en-US"/>
              </w:rPr>
            </w:pPr>
            <w:r w:rsidRPr="00203E3A">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A02C73" w:rsidRPr="00203E3A" w:rsidRDefault="00A02C73" w:rsidP="00A02C73">
            <w:pPr>
              <w:autoSpaceDE/>
              <w:autoSpaceDN/>
              <w:spacing w:after="120"/>
              <w:ind w:firstLine="284"/>
              <w:jc w:val="both"/>
              <w:rPr>
                <w:lang w:eastAsia="en-US"/>
              </w:rPr>
            </w:pPr>
            <w:r w:rsidRPr="00203E3A">
              <w:rPr>
                <w:lang w:eastAsia="en-US"/>
              </w:rPr>
              <w:t xml:space="preserve">-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203E3A">
              <w:rPr>
                <w:b/>
              </w:rPr>
              <w:t>или лицом, действующим в качестве доверительного управляющего</w:t>
            </w:r>
            <w:r w:rsidRPr="00203E3A">
              <w:t>;</w:t>
            </w:r>
          </w:p>
          <w:p w:rsidR="00A02C73" w:rsidRPr="00203E3A" w:rsidRDefault="00A02C73" w:rsidP="00A02C73">
            <w:pPr>
              <w:autoSpaceDE/>
              <w:autoSpaceDN/>
              <w:spacing w:after="12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636AA1" w:rsidRPr="00697CBF">
              <w:rPr>
                <w:b/>
                <w:lang w:eastAsia="en-US"/>
              </w:rPr>
              <w:t>,</w:t>
            </w:r>
            <w:r w:rsidRPr="00203E3A">
              <w:rPr>
                <w:lang w:eastAsia="en-US"/>
              </w:rPr>
              <w:t xml:space="preserve"> </w:t>
            </w:r>
            <w:r w:rsidRPr="00203E3A">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E573A">
              <w:rPr>
                <w:b/>
              </w:rPr>
              <w:t xml:space="preserve">, </w:t>
            </w:r>
            <w:r w:rsidR="00AE573A" w:rsidRPr="00A7023E">
              <w:rPr>
                <w:b/>
              </w:rPr>
              <w:t>за исключением номинального держателя – АО КБ «Ситибанк»</w:t>
            </w:r>
            <w:r w:rsidRPr="00203E3A">
              <w:rPr>
                <w:b/>
              </w:rPr>
              <w:t xml:space="preserve"> 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xml:space="preserve">-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w:t>
            </w:r>
            <w:r w:rsidRPr="00203E3A">
              <w:rPr>
                <w:lang w:eastAsia="en-US"/>
              </w:rPr>
              <w:lastRenderedPageBreak/>
              <w:t>настоящих Правил.</w:t>
            </w:r>
          </w:p>
          <w:p w:rsidR="00A02C73" w:rsidRPr="00203E3A" w:rsidRDefault="00A02C73" w:rsidP="00A02C73">
            <w:pPr>
              <w:autoSpaceDE/>
              <w:autoSpaceDN/>
              <w:spacing w:after="60"/>
              <w:jc w:val="both"/>
              <w:rPr>
                <w:lang w:eastAsia="en-US"/>
              </w:rPr>
            </w:pPr>
            <w:r w:rsidRPr="00203E3A">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A02C73" w:rsidRPr="00203E3A" w:rsidRDefault="00A02C73" w:rsidP="00A02C73">
            <w:pPr>
              <w:autoSpaceDE/>
              <w:autoSpaceDN/>
              <w:spacing w:after="60"/>
              <w:ind w:firstLine="284"/>
              <w:jc w:val="both"/>
              <w:rPr>
                <w:lang w:eastAsia="en-US"/>
              </w:rPr>
            </w:pPr>
            <w:r w:rsidRPr="00203E3A">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203E3A">
              <w:t xml:space="preserve"> </w:t>
            </w:r>
            <w:r w:rsidRPr="00203E3A">
              <w:rPr>
                <w:b/>
              </w:rPr>
              <w:t>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00636AA1" w:rsidRPr="00697CBF">
              <w:rPr>
                <w:b/>
                <w:lang w:eastAsia="en-US"/>
              </w:rPr>
              <w:t xml:space="preserve">, </w:t>
            </w:r>
            <w:r w:rsidRPr="00203E3A">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E573A">
              <w:rPr>
                <w:b/>
              </w:rPr>
              <w:t xml:space="preserve">, </w:t>
            </w:r>
            <w:r w:rsidR="00AE573A" w:rsidRPr="00A7023E">
              <w:rPr>
                <w:b/>
              </w:rPr>
              <w:t>за исключением номинального держателя – АО КБ «Ситибанк»</w:t>
            </w:r>
            <w:r w:rsidRPr="00203E3A">
              <w:rPr>
                <w:b/>
              </w:rPr>
              <w:t xml:space="preserve"> или лицом, действующим в качестве доверительного управляющего</w:t>
            </w:r>
            <w:r w:rsidRPr="00203E3A">
              <w:rPr>
                <w:lang w:eastAsia="en-US"/>
              </w:rPr>
              <w:t>;</w:t>
            </w:r>
          </w:p>
          <w:p w:rsidR="00A02C73" w:rsidRPr="00203E3A" w:rsidRDefault="00A02C73" w:rsidP="00A02C73">
            <w:pPr>
              <w:autoSpaceDE/>
              <w:autoSpaceDN/>
              <w:spacing w:after="60"/>
              <w:ind w:firstLine="284"/>
              <w:jc w:val="both"/>
              <w:rPr>
                <w:lang w:eastAsia="en-US"/>
              </w:rPr>
            </w:pPr>
            <w:r w:rsidRPr="00203E3A">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03E3A">
              <w:rPr>
                <w:caps/>
                <w:lang w:eastAsia="en-US"/>
              </w:rPr>
              <w:t>.</w:t>
            </w:r>
          </w:p>
          <w:p w:rsidR="00636AA1" w:rsidRDefault="00A02C73" w:rsidP="00697CBF">
            <w:pPr>
              <w:autoSpaceDE/>
              <w:autoSpaceDN/>
              <w:spacing w:after="120"/>
              <w:jc w:val="both"/>
            </w:pPr>
            <w:r w:rsidRPr="00203E3A">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03E3A">
              <w:rPr>
                <w:caps/>
                <w:lang w:eastAsia="en-US"/>
              </w:rPr>
              <w:t>.</w:t>
            </w:r>
          </w:p>
        </w:tc>
      </w:tr>
      <w:tr w:rsidR="00012D78" w:rsidRPr="00203E3A" w:rsidTr="00DF58CB">
        <w:trPr>
          <w:trHeight w:val="652"/>
        </w:trPr>
        <w:tc>
          <w:tcPr>
            <w:tcW w:w="568" w:type="dxa"/>
          </w:tcPr>
          <w:p w:rsidR="00012D78" w:rsidRPr="00203E3A" w:rsidRDefault="004C45A7" w:rsidP="0022353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012D78" w:rsidRPr="00203E3A" w:rsidRDefault="00A02C73" w:rsidP="00012D78">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64.</w:t>
            </w:r>
          </w:p>
        </w:tc>
        <w:tc>
          <w:tcPr>
            <w:tcW w:w="4168" w:type="dxa"/>
          </w:tcPr>
          <w:p w:rsidR="00A02C73" w:rsidRPr="00203E3A" w:rsidRDefault="00A02C73" w:rsidP="00A02C73">
            <w:pPr>
              <w:spacing w:after="100"/>
              <w:jc w:val="both"/>
            </w:pPr>
            <w:r w:rsidRPr="00203E3A">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tabs>
                <w:tab w:val="left" w:pos="0"/>
              </w:tabs>
              <w:autoSpaceDE/>
              <w:autoSpaceDN/>
              <w:spacing w:after="100"/>
              <w:ind w:left="0" w:firstLine="0"/>
              <w:jc w:val="both"/>
            </w:pPr>
            <w:r w:rsidRPr="00203E3A">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03E3A">
              <w:rPr>
                <w:bCs/>
              </w:rPr>
              <w:t>100 </w:t>
            </w:r>
            <w:r w:rsidRPr="00203E3A">
              <w:t xml:space="preserve">000 (Ста тысяч) рублей; </w:t>
            </w:r>
          </w:p>
          <w:p w:rsidR="00A02C73" w:rsidRPr="00203E3A" w:rsidRDefault="00A02C73" w:rsidP="00A02C73">
            <w:pPr>
              <w:numPr>
                <w:ilvl w:val="0"/>
                <w:numId w:val="17"/>
              </w:numPr>
              <w:tabs>
                <w:tab w:val="left" w:pos="0"/>
              </w:tabs>
              <w:autoSpaceDE/>
              <w:autoSpaceDN/>
              <w:spacing w:after="100"/>
              <w:ind w:left="0" w:firstLine="0"/>
              <w:jc w:val="both"/>
            </w:pPr>
            <w:r w:rsidRPr="00203E3A">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A02C73" w:rsidRPr="00203E3A" w:rsidRDefault="00A02C73" w:rsidP="00A02C73">
            <w:pPr>
              <w:numPr>
                <w:ilvl w:val="0"/>
                <w:numId w:val="17"/>
              </w:numPr>
              <w:tabs>
                <w:tab w:val="left" w:pos="0"/>
              </w:tabs>
              <w:autoSpaceDE/>
              <w:autoSpaceDN/>
              <w:spacing w:after="100"/>
              <w:ind w:left="0" w:firstLine="0"/>
              <w:jc w:val="both"/>
            </w:pPr>
            <w:r w:rsidRPr="00203E3A">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A02C73" w:rsidRPr="00203E3A" w:rsidRDefault="00A02C73" w:rsidP="00A02C73">
            <w:pPr>
              <w:numPr>
                <w:ilvl w:val="0"/>
                <w:numId w:val="17"/>
              </w:numPr>
              <w:tabs>
                <w:tab w:val="left" w:pos="0"/>
              </w:tabs>
              <w:autoSpaceDE/>
              <w:autoSpaceDN/>
              <w:spacing w:after="120"/>
              <w:ind w:left="0" w:firstLine="0"/>
              <w:jc w:val="both"/>
            </w:pPr>
            <w:r w:rsidRPr="00203E3A">
              <w:t>не взимается при сумме, внесенной в оплату инвестиционных паев, в размере равном или более 1 000 000 (Одного миллиона) рублей.</w:t>
            </w:r>
          </w:p>
          <w:p w:rsidR="00A02C73" w:rsidRPr="00203E3A" w:rsidRDefault="00A02C73" w:rsidP="00A02C73">
            <w:pPr>
              <w:tabs>
                <w:tab w:val="left" w:pos="360"/>
              </w:tabs>
              <w:spacing w:after="120"/>
              <w:jc w:val="both"/>
            </w:pPr>
            <w:r w:rsidRPr="00203E3A">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203E3A">
              <w:t>ЮниКредит</w:t>
            </w:r>
            <w:proofErr w:type="spellEnd"/>
            <w:r w:rsidRPr="00203E3A">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shd w:val="clear" w:color="auto" w:fill="FFFFFF"/>
              <w:autoSpaceDE/>
              <w:autoSpaceDN/>
              <w:spacing w:after="120"/>
              <w:ind w:left="0" w:firstLine="0"/>
              <w:jc w:val="both"/>
              <w:rPr>
                <w:spacing w:val="-2"/>
                <w:lang w:eastAsia="en-US"/>
              </w:rPr>
            </w:pPr>
            <w:r w:rsidRPr="00203E3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03E3A">
              <w:rPr>
                <w:spacing w:val="-2"/>
                <w:lang w:eastAsia="en-US"/>
              </w:rPr>
              <w:t xml:space="preserve">; </w:t>
            </w:r>
          </w:p>
          <w:p w:rsidR="00A02C73" w:rsidRPr="00203E3A" w:rsidRDefault="00A02C73" w:rsidP="00A02C73">
            <w:pPr>
              <w:numPr>
                <w:ilvl w:val="0"/>
                <w:numId w:val="17"/>
              </w:numPr>
              <w:shd w:val="clear" w:color="auto" w:fill="FFFFFF"/>
              <w:autoSpaceDE/>
              <w:autoSpaceDN/>
              <w:spacing w:after="120"/>
              <w:ind w:left="0" w:firstLine="0"/>
              <w:jc w:val="both"/>
              <w:rPr>
                <w:lang w:eastAsia="en-US"/>
              </w:rPr>
            </w:pPr>
            <w:r w:rsidRPr="00203E3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A02C73" w:rsidRPr="00203E3A" w:rsidRDefault="00A02C73" w:rsidP="00A02C73">
            <w:pPr>
              <w:numPr>
                <w:ilvl w:val="0"/>
                <w:numId w:val="18"/>
              </w:numPr>
              <w:autoSpaceDE/>
              <w:autoSpaceDN/>
              <w:spacing w:after="120"/>
              <w:jc w:val="both"/>
              <w:rPr>
                <w:lang w:eastAsia="en-US"/>
              </w:rPr>
            </w:pPr>
            <w:r w:rsidRPr="00203E3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03E3A">
              <w:rPr>
                <w:lang w:eastAsia="en-US"/>
              </w:rPr>
              <w:t>ЮниКредит</w:t>
            </w:r>
            <w:proofErr w:type="spellEnd"/>
            <w:r w:rsidRPr="00203E3A">
              <w:rPr>
                <w:lang w:eastAsia="en-US"/>
              </w:rPr>
              <w:t xml:space="preserve"> Банк, надбавка, на которую увеличивается расчётная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не взимается при сумме, внесенной в оплату инвестиционных паев, в размере равном или более 5 000 000 (Пяти миллионов)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34"/>
              </w:numPr>
              <w:tabs>
                <w:tab w:val="left" w:pos="-1985"/>
              </w:tabs>
              <w:autoSpaceDE/>
              <w:autoSpaceDN/>
              <w:spacing w:after="60" w:line="264" w:lineRule="auto"/>
              <w:contextualSpacing/>
              <w:jc w:val="both"/>
            </w:pPr>
            <w:r w:rsidRPr="00203E3A">
              <w:t>0,5 (Ноль целых пятьдесят сотых) процента (НДС не облагается) от расчетной стоимости одного инвестиционного пая.</w:t>
            </w:r>
          </w:p>
          <w:p w:rsidR="00A02C73" w:rsidRPr="00203E3A" w:rsidRDefault="00A02C73" w:rsidP="00A02C73">
            <w:pPr>
              <w:autoSpaceDE/>
              <w:autoSpaceDN/>
              <w:spacing w:after="120"/>
              <w:jc w:val="both"/>
              <w:rPr>
                <w:lang w:eastAsia="en-US"/>
              </w:rPr>
            </w:pPr>
            <w:r w:rsidRPr="00203E3A">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w:t>
            </w:r>
            <w:r w:rsidRPr="00203E3A">
              <w:rPr>
                <w:lang w:eastAsia="en-US"/>
              </w:rPr>
              <w:lastRenderedPageBreak/>
              <w:t>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A02C73" w:rsidRPr="00203E3A" w:rsidRDefault="00A02C73" w:rsidP="00A02C73">
            <w:pPr>
              <w:autoSpaceDE/>
              <w:autoSpaceDN/>
              <w:spacing w:after="60"/>
              <w:jc w:val="both"/>
              <w:rPr>
                <w:bCs/>
                <w:lang w:eastAsia="en-US"/>
              </w:rPr>
            </w:pPr>
            <w:r w:rsidRPr="00203E3A">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A02C73" w:rsidRPr="00203E3A" w:rsidRDefault="00A02C73" w:rsidP="00A02C73">
            <w:pPr>
              <w:autoSpaceDE/>
              <w:autoSpaceDN/>
              <w:spacing w:after="60"/>
              <w:jc w:val="both"/>
              <w:rPr>
                <w:lang w:eastAsia="en-US"/>
              </w:rPr>
            </w:pPr>
            <w:r w:rsidRPr="00203E3A">
              <w:rPr>
                <w:bCs/>
                <w:lang w:eastAsia="en-US"/>
              </w:rPr>
              <w:t>Н</w:t>
            </w:r>
            <w:r w:rsidRPr="00203E3A">
              <w:rPr>
                <w:lang w:eastAsia="en-US"/>
              </w:rPr>
              <w:t xml:space="preserve">адбавка, </w:t>
            </w:r>
            <w:r w:rsidRPr="00203E3A">
              <w:rPr>
                <w:rFonts w:eastAsia="MS Mincho"/>
                <w:lang w:eastAsia="en-US"/>
              </w:rPr>
              <w:t>на которую увеличивается расчетная стоимость инвестиционного пая,</w:t>
            </w:r>
            <w:r w:rsidRPr="00203E3A">
              <w:rPr>
                <w:lang w:eastAsia="en-US"/>
              </w:rPr>
              <w:t xml:space="preserve"> не взимается в следующих случаях:</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 xml:space="preserve">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w:t>
            </w:r>
            <w:r w:rsidRPr="00203E3A">
              <w:rPr>
                <w:lang w:eastAsia="en-US"/>
              </w:rPr>
              <w:lastRenderedPageBreak/>
              <w:t>непосредственно управляющей компании;</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rFonts w:eastAsia="MS Mincho"/>
                <w:lang w:eastAsia="en-US"/>
              </w:rPr>
              <w:t>при</w:t>
            </w:r>
            <w:r w:rsidRPr="00203E3A">
              <w:rPr>
                <w:bCs/>
                <w:lang w:eastAsia="en-US"/>
              </w:rPr>
              <w:t xml:space="preserve"> выдаче инвестиционных паёв после завершения (окончания) формирования фонда, </w:t>
            </w:r>
            <w:r w:rsidRPr="00203E3A">
              <w:rPr>
                <w:lang w:eastAsia="en-US"/>
              </w:rPr>
              <w:t>права</w:t>
            </w:r>
            <w:r w:rsidRPr="00203E3A">
              <w:rPr>
                <w:bCs/>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203E3A">
              <w:rPr>
                <w:bCs/>
                <w:lang w:eastAsia="en-US"/>
              </w:rPr>
              <w:t>Ситибанк</w:t>
            </w:r>
            <w:proofErr w:type="spellEnd"/>
            <w:r w:rsidRPr="00203E3A">
              <w:rPr>
                <w:bCs/>
                <w:lang w:eastAsia="en-US"/>
              </w:rPr>
              <w:t>» или КИТ Финанс (АО);</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03E3A">
              <w:rPr>
                <w:bCs/>
                <w:lang w:eastAsia="en-US"/>
              </w:rPr>
              <w:t>.</w:t>
            </w:r>
          </w:p>
          <w:p w:rsidR="00636AA1" w:rsidRDefault="00A02C73" w:rsidP="00697CBF">
            <w:pPr>
              <w:tabs>
                <w:tab w:val="left" w:pos="360"/>
              </w:tabs>
              <w:spacing w:after="120"/>
              <w:jc w:val="both"/>
              <w:rPr>
                <w:lang w:eastAsia="en-US"/>
              </w:rPr>
            </w:pPr>
            <w:r w:rsidRPr="00203E3A">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A02C73" w:rsidRPr="00203E3A" w:rsidRDefault="00A02C73" w:rsidP="00A02C73">
            <w:pPr>
              <w:spacing w:after="100"/>
              <w:jc w:val="both"/>
            </w:pPr>
            <w:r w:rsidRPr="00203E3A">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00117492" w:rsidRPr="00203E3A">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36AA1" w:rsidRPr="00697CBF">
              <w:rPr>
                <w:b/>
              </w:rPr>
              <w:t>,</w:t>
            </w:r>
            <w:r w:rsidR="00117492" w:rsidRPr="00203E3A">
              <w:t xml:space="preserve"> </w:t>
            </w:r>
            <w:r w:rsidRPr="00203E3A">
              <w:t>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tabs>
                <w:tab w:val="left" w:pos="0"/>
              </w:tabs>
              <w:autoSpaceDE/>
              <w:autoSpaceDN/>
              <w:spacing w:after="100"/>
              <w:ind w:left="0" w:firstLine="0"/>
              <w:jc w:val="both"/>
            </w:pPr>
            <w:r w:rsidRPr="00203E3A">
              <w:lastRenderedPageBreak/>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03E3A">
              <w:rPr>
                <w:bCs/>
              </w:rPr>
              <w:t>100 </w:t>
            </w:r>
            <w:r w:rsidRPr="00203E3A">
              <w:t xml:space="preserve">000 (Ста тысяч) рублей; </w:t>
            </w:r>
          </w:p>
          <w:p w:rsidR="00A02C73" w:rsidRPr="00203E3A" w:rsidRDefault="00A02C73" w:rsidP="00A02C73">
            <w:pPr>
              <w:numPr>
                <w:ilvl w:val="0"/>
                <w:numId w:val="17"/>
              </w:numPr>
              <w:tabs>
                <w:tab w:val="left" w:pos="0"/>
              </w:tabs>
              <w:autoSpaceDE/>
              <w:autoSpaceDN/>
              <w:spacing w:after="100"/>
              <w:ind w:left="0" w:firstLine="0"/>
              <w:jc w:val="both"/>
            </w:pPr>
            <w:r w:rsidRPr="00203E3A">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A02C73" w:rsidRPr="00203E3A" w:rsidRDefault="00A02C73" w:rsidP="00A02C73">
            <w:pPr>
              <w:numPr>
                <w:ilvl w:val="0"/>
                <w:numId w:val="17"/>
              </w:numPr>
              <w:tabs>
                <w:tab w:val="left" w:pos="0"/>
              </w:tabs>
              <w:autoSpaceDE/>
              <w:autoSpaceDN/>
              <w:spacing w:after="100"/>
              <w:ind w:left="0" w:firstLine="0"/>
              <w:jc w:val="both"/>
            </w:pPr>
            <w:r w:rsidRPr="00203E3A">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A02C73" w:rsidRPr="00203E3A" w:rsidRDefault="00A02C73" w:rsidP="00A02C73">
            <w:pPr>
              <w:numPr>
                <w:ilvl w:val="0"/>
                <w:numId w:val="17"/>
              </w:numPr>
              <w:tabs>
                <w:tab w:val="left" w:pos="0"/>
              </w:tabs>
              <w:autoSpaceDE/>
              <w:autoSpaceDN/>
              <w:spacing w:after="120"/>
              <w:ind w:left="0" w:firstLine="0"/>
              <w:jc w:val="both"/>
            </w:pPr>
            <w:r w:rsidRPr="00203E3A">
              <w:t>не взимается при сумме, внесенной в оплату инвестиционных паев, в размере равном или более 1 000 000 (Одного миллиона) рублей.</w:t>
            </w:r>
          </w:p>
          <w:p w:rsidR="00A02C73" w:rsidRPr="00203E3A" w:rsidRDefault="00A02C73" w:rsidP="00A02C73">
            <w:pPr>
              <w:tabs>
                <w:tab w:val="left" w:pos="360"/>
              </w:tabs>
              <w:spacing w:after="120"/>
              <w:jc w:val="both"/>
            </w:pPr>
            <w:r w:rsidRPr="00203E3A">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203E3A">
              <w:t>ЮниКредит</w:t>
            </w:r>
            <w:proofErr w:type="spellEnd"/>
            <w:r w:rsidRPr="00203E3A">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17"/>
              </w:numPr>
              <w:shd w:val="clear" w:color="auto" w:fill="FFFFFF"/>
              <w:autoSpaceDE/>
              <w:autoSpaceDN/>
              <w:spacing w:after="120"/>
              <w:ind w:left="0" w:firstLine="0"/>
              <w:jc w:val="both"/>
              <w:rPr>
                <w:spacing w:val="-2"/>
                <w:lang w:eastAsia="en-US"/>
              </w:rPr>
            </w:pPr>
            <w:r w:rsidRPr="00203E3A">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03E3A">
              <w:rPr>
                <w:spacing w:val="-2"/>
                <w:lang w:eastAsia="en-US"/>
              </w:rPr>
              <w:t xml:space="preserve">; </w:t>
            </w:r>
          </w:p>
          <w:p w:rsidR="00A02C73" w:rsidRPr="00203E3A" w:rsidRDefault="00A02C73" w:rsidP="00A02C73">
            <w:pPr>
              <w:numPr>
                <w:ilvl w:val="0"/>
                <w:numId w:val="17"/>
              </w:numPr>
              <w:shd w:val="clear" w:color="auto" w:fill="FFFFFF"/>
              <w:autoSpaceDE/>
              <w:autoSpaceDN/>
              <w:spacing w:after="120"/>
              <w:ind w:left="0" w:firstLine="0"/>
              <w:jc w:val="both"/>
              <w:rPr>
                <w:lang w:eastAsia="en-US"/>
              </w:rPr>
            </w:pPr>
            <w:r w:rsidRPr="00203E3A">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A02C73" w:rsidRPr="00203E3A" w:rsidRDefault="00A02C73" w:rsidP="00A02C73">
            <w:pPr>
              <w:numPr>
                <w:ilvl w:val="0"/>
                <w:numId w:val="18"/>
              </w:numPr>
              <w:autoSpaceDE/>
              <w:autoSpaceDN/>
              <w:spacing w:after="120"/>
              <w:jc w:val="both"/>
              <w:rPr>
                <w:lang w:eastAsia="en-US"/>
              </w:rPr>
            </w:pPr>
            <w:r w:rsidRPr="00203E3A">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03E3A">
              <w:rPr>
                <w:lang w:eastAsia="en-US"/>
              </w:rPr>
              <w:t>ЮниКредит</w:t>
            </w:r>
            <w:proofErr w:type="spellEnd"/>
            <w:r w:rsidRPr="00203E3A">
              <w:rPr>
                <w:lang w:eastAsia="en-US"/>
              </w:rPr>
              <w:t xml:space="preserve"> Банк, надбавка, на которую </w:t>
            </w:r>
            <w:r w:rsidRPr="00203E3A">
              <w:rPr>
                <w:lang w:eastAsia="en-US"/>
              </w:rPr>
              <w:lastRenderedPageBreak/>
              <w:t>увеличивается расчётная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не взимается при сумме, внесенной в оплату инвестиционных паев, в размере равном или более 5 000 000 (Пяти миллионов) рублей.</w:t>
            </w:r>
          </w:p>
          <w:p w:rsidR="00A02C73" w:rsidRPr="00203E3A" w:rsidRDefault="00A02C73" w:rsidP="00A02C73">
            <w:pPr>
              <w:tabs>
                <w:tab w:val="left" w:pos="-1985"/>
              </w:tabs>
              <w:autoSpaceDE/>
              <w:autoSpaceDN/>
              <w:spacing w:after="60" w:line="264" w:lineRule="auto"/>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A02C73" w:rsidRPr="00203E3A" w:rsidRDefault="00A02C73" w:rsidP="00A02C73">
            <w:pPr>
              <w:numPr>
                <w:ilvl w:val="0"/>
                <w:numId w:val="34"/>
              </w:numPr>
              <w:tabs>
                <w:tab w:val="left" w:pos="-1985"/>
              </w:tabs>
              <w:autoSpaceDE/>
              <w:autoSpaceDN/>
              <w:spacing w:after="60" w:line="264" w:lineRule="auto"/>
              <w:contextualSpacing/>
              <w:jc w:val="both"/>
            </w:pPr>
            <w:r w:rsidRPr="00203E3A">
              <w:t>0,5 (Ноль целых пятьдесят сотых) процента (НДС не облагается) от расчетной стоимости одного инвестиционного пая.</w:t>
            </w:r>
          </w:p>
          <w:p w:rsidR="00A02C73" w:rsidRPr="00203E3A" w:rsidRDefault="00A02C73" w:rsidP="00A02C73">
            <w:pPr>
              <w:autoSpaceDE/>
              <w:autoSpaceDN/>
              <w:spacing w:after="120"/>
              <w:jc w:val="both"/>
              <w:rPr>
                <w:lang w:eastAsia="en-US"/>
              </w:rPr>
            </w:pPr>
            <w:r w:rsidRPr="00203E3A">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w:t>
            </w:r>
            <w:r w:rsidRPr="00203E3A">
              <w:rPr>
                <w:lang w:eastAsia="en-US"/>
              </w:rPr>
              <w:lastRenderedPageBreak/>
              <w:t>которую увеличивается расчетная стоимость инвестиционного пая, составляет:</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A02C73" w:rsidRPr="00203E3A" w:rsidRDefault="00A02C73" w:rsidP="00A02C73">
            <w:pPr>
              <w:numPr>
                <w:ilvl w:val="2"/>
                <w:numId w:val="20"/>
              </w:numPr>
              <w:tabs>
                <w:tab w:val="left" w:pos="-1985"/>
              </w:tabs>
              <w:autoSpaceDE/>
              <w:autoSpaceDN/>
              <w:spacing w:after="60" w:line="264" w:lineRule="auto"/>
              <w:jc w:val="both"/>
              <w:rPr>
                <w:lang w:eastAsia="en-US"/>
              </w:rPr>
            </w:pPr>
            <w:r w:rsidRPr="00203E3A">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A02C73" w:rsidRPr="00203E3A" w:rsidRDefault="00A02C73" w:rsidP="00A02C73">
            <w:pPr>
              <w:autoSpaceDE/>
              <w:autoSpaceDN/>
              <w:spacing w:after="60"/>
              <w:jc w:val="both"/>
              <w:rPr>
                <w:bCs/>
                <w:lang w:eastAsia="en-US"/>
              </w:rPr>
            </w:pPr>
            <w:r w:rsidRPr="00203E3A">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A02C73" w:rsidRPr="00203E3A" w:rsidRDefault="00A02C73" w:rsidP="00A02C73">
            <w:pPr>
              <w:numPr>
                <w:ilvl w:val="0"/>
                <w:numId w:val="18"/>
              </w:numPr>
              <w:autoSpaceDE/>
              <w:autoSpaceDN/>
              <w:spacing w:after="60"/>
              <w:jc w:val="both"/>
              <w:rPr>
                <w:bCs/>
                <w:lang w:eastAsia="en-US"/>
              </w:rPr>
            </w:pPr>
            <w:r w:rsidRPr="00203E3A">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A02C73" w:rsidRDefault="00A02C73" w:rsidP="00A02C73">
            <w:pPr>
              <w:numPr>
                <w:ilvl w:val="0"/>
                <w:numId w:val="18"/>
              </w:numPr>
              <w:autoSpaceDE/>
              <w:autoSpaceDN/>
              <w:spacing w:after="60"/>
              <w:jc w:val="both"/>
              <w:rPr>
                <w:bCs/>
                <w:lang w:eastAsia="en-US"/>
              </w:rPr>
            </w:pPr>
            <w:r w:rsidRPr="00203E3A">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37452B" w:rsidRPr="001847B6" w:rsidRDefault="0037452B" w:rsidP="0037452B">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1B28">
              <w:rPr>
                <w:b/>
                <w:bCs/>
              </w:rPr>
              <w:t xml:space="preserve"> - </w:t>
            </w:r>
            <w:r w:rsidRPr="00EF1B28">
              <w:rPr>
                <w:b/>
                <w:color w:val="000000"/>
              </w:rPr>
              <w:t>ООО «АЛОР +»</w:t>
            </w:r>
            <w:r w:rsidRPr="0037452B">
              <w:rPr>
                <w:b/>
                <w:bCs/>
              </w:rPr>
              <w:t xml:space="preserve">, </w:t>
            </w:r>
            <w:r w:rsidRPr="001847B6">
              <w:rPr>
                <w:b/>
                <w:bCs/>
              </w:rPr>
              <w:t>надбавка, на которую увеличивается расчетная стоимость инвестиционного пая, составляет</w:t>
            </w:r>
            <w:r>
              <w:rPr>
                <w:b/>
                <w:bCs/>
              </w:rPr>
              <w:t xml:space="preserve"> </w:t>
            </w:r>
            <w:r w:rsidRPr="001847B6">
              <w:rPr>
                <w:rFonts w:eastAsia="Calibri"/>
                <w:b/>
              </w:rPr>
              <w:t xml:space="preserve">1,0 (один) процент (НДС не облагается) от расчетной стоимости одного </w:t>
            </w:r>
            <w:r w:rsidRPr="001847B6">
              <w:rPr>
                <w:rFonts w:eastAsia="Calibri"/>
                <w:b/>
              </w:rPr>
              <w:lastRenderedPageBreak/>
              <w:t>инвестиционного пая</w:t>
            </w:r>
            <w:r>
              <w:rPr>
                <w:rFonts w:eastAsia="Calibri"/>
                <w:b/>
              </w:rPr>
              <w:t>.</w:t>
            </w:r>
          </w:p>
          <w:p w:rsidR="0037452B" w:rsidRPr="00203E3A" w:rsidRDefault="0037452B" w:rsidP="00EF1B28">
            <w:pPr>
              <w:autoSpaceDE/>
              <w:autoSpaceDN/>
              <w:spacing w:after="60"/>
              <w:ind w:left="360"/>
              <w:jc w:val="both"/>
              <w:rPr>
                <w:bCs/>
                <w:lang w:eastAsia="en-US"/>
              </w:rPr>
            </w:pPr>
          </w:p>
          <w:p w:rsidR="00A02C73" w:rsidRPr="00203E3A" w:rsidRDefault="00A02C73" w:rsidP="00A02C73">
            <w:pPr>
              <w:autoSpaceDE/>
              <w:autoSpaceDN/>
              <w:spacing w:after="60"/>
              <w:jc w:val="both"/>
              <w:rPr>
                <w:lang w:eastAsia="en-US"/>
              </w:rPr>
            </w:pPr>
            <w:r w:rsidRPr="00203E3A">
              <w:rPr>
                <w:bCs/>
                <w:lang w:eastAsia="en-US"/>
              </w:rPr>
              <w:t>Н</w:t>
            </w:r>
            <w:r w:rsidRPr="00203E3A">
              <w:rPr>
                <w:lang w:eastAsia="en-US"/>
              </w:rPr>
              <w:t xml:space="preserve">адбавка, </w:t>
            </w:r>
            <w:r w:rsidRPr="00203E3A">
              <w:rPr>
                <w:rFonts w:eastAsia="MS Mincho"/>
                <w:lang w:eastAsia="en-US"/>
              </w:rPr>
              <w:t>на которую увеличивается расчетная стоимость инвестиционного пая,</w:t>
            </w:r>
            <w:r w:rsidRPr="00203E3A">
              <w:rPr>
                <w:lang w:eastAsia="en-US"/>
              </w:rPr>
              <w:t xml:space="preserve"> не взимается в следующих случаях:</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rFonts w:eastAsia="MS Mincho"/>
                <w:lang w:eastAsia="en-US"/>
              </w:rPr>
              <w:t>при</w:t>
            </w:r>
            <w:r w:rsidRPr="00203E3A">
              <w:rPr>
                <w:bCs/>
                <w:lang w:eastAsia="en-US"/>
              </w:rPr>
              <w:t xml:space="preserve"> выдаче инвестиционных паёв после завершения (окончания) формирования фонда, </w:t>
            </w:r>
            <w:r w:rsidRPr="00203E3A">
              <w:rPr>
                <w:lang w:eastAsia="en-US"/>
              </w:rPr>
              <w:t>права</w:t>
            </w:r>
            <w:r w:rsidRPr="00203E3A">
              <w:rPr>
                <w:bCs/>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203E3A">
              <w:rPr>
                <w:bCs/>
                <w:lang w:eastAsia="en-US"/>
              </w:rPr>
              <w:t>Ситибанк</w:t>
            </w:r>
            <w:proofErr w:type="spellEnd"/>
            <w:r w:rsidRPr="00203E3A">
              <w:rPr>
                <w:bCs/>
                <w:lang w:eastAsia="en-US"/>
              </w:rPr>
              <w:t>»</w:t>
            </w:r>
            <w:r w:rsidR="0037452B">
              <w:rPr>
                <w:bCs/>
                <w:lang w:eastAsia="en-US"/>
              </w:rPr>
              <w:t>,</w:t>
            </w:r>
            <w:r w:rsidRPr="00203E3A">
              <w:rPr>
                <w:bCs/>
                <w:lang w:eastAsia="en-US"/>
              </w:rPr>
              <w:t xml:space="preserve"> КИТ Финанс (АО)</w:t>
            </w:r>
            <w:r w:rsidR="0037452B">
              <w:rPr>
                <w:bCs/>
                <w:lang w:eastAsia="en-US"/>
              </w:rPr>
              <w:t xml:space="preserve"> </w:t>
            </w:r>
            <w:r w:rsidR="0037452B" w:rsidRPr="00EF1B28">
              <w:rPr>
                <w:b/>
                <w:bCs/>
                <w:lang w:eastAsia="en-US"/>
              </w:rPr>
              <w:t>или ООО «АЛОР +»</w:t>
            </w:r>
            <w:r w:rsidRPr="00203E3A">
              <w:rPr>
                <w:bCs/>
                <w:lang w:eastAsia="en-US"/>
              </w:rPr>
              <w:t>;</w:t>
            </w:r>
          </w:p>
          <w:p w:rsidR="00A02C73" w:rsidRPr="00203E3A" w:rsidRDefault="00A02C73" w:rsidP="00A02C73">
            <w:pPr>
              <w:numPr>
                <w:ilvl w:val="0"/>
                <w:numId w:val="23"/>
              </w:numPr>
              <w:tabs>
                <w:tab w:val="left" w:pos="459"/>
                <w:tab w:val="left" w:pos="900"/>
              </w:tabs>
              <w:autoSpaceDE/>
              <w:autoSpaceDN/>
              <w:spacing w:after="120"/>
              <w:ind w:left="578"/>
              <w:jc w:val="both"/>
              <w:rPr>
                <w:lang w:eastAsia="en-US"/>
              </w:rPr>
            </w:pPr>
            <w:r w:rsidRPr="00203E3A">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03E3A">
              <w:rPr>
                <w:bCs/>
                <w:lang w:eastAsia="en-US"/>
              </w:rPr>
              <w:t>.</w:t>
            </w:r>
          </w:p>
          <w:p w:rsidR="00A02C73" w:rsidRPr="00203E3A" w:rsidRDefault="00A02C73" w:rsidP="00A02C73">
            <w:pPr>
              <w:tabs>
                <w:tab w:val="left" w:pos="360"/>
              </w:tabs>
              <w:spacing w:after="120"/>
              <w:jc w:val="both"/>
            </w:pPr>
            <w:r w:rsidRPr="00203E3A">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012D78" w:rsidRPr="00203E3A" w:rsidRDefault="00012D78" w:rsidP="003707ED">
            <w:pPr>
              <w:autoSpaceDE/>
              <w:autoSpaceDN/>
              <w:spacing w:before="60" w:after="60"/>
              <w:jc w:val="both"/>
              <w:rPr>
                <w:b/>
              </w:rPr>
            </w:pPr>
          </w:p>
        </w:tc>
      </w:tr>
      <w:tr w:rsidR="00012D78" w:rsidRPr="00203E3A" w:rsidTr="00DF58CB">
        <w:trPr>
          <w:trHeight w:val="652"/>
        </w:trPr>
        <w:tc>
          <w:tcPr>
            <w:tcW w:w="568" w:type="dxa"/>
          </w:tcPr>
          <w:p w:rsidR="00012D78" w:rsidRPr="00203E3A" w:rsidRDefault="004C45A7"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012D78" w:rsidRPr="00203E3A" w:rsidRDefault="00117492" w:rsidP="00117492">
            <w:pPr>
              <w:pStyle w:val="prg3"/>
              <w:numPr>
                <w:ilvl w:val="0"/>
                <w:numId w:val="0"/>
              </w:numPr>
              <w:spacing w:before="0" w:after="120"/>
              <w:jc w:val="center"/>
              <w:rPr>
                <w:rFonts w:ascii="Times New Roman" w:hAnsi="Times New Roman" w:cs="Times New Roman"/>
                <w:kern w:val="0"/>
              </w:rPr>
            </w:pPr>
            <w:r w:rsidRPr="00203E3A">
              <w:rPr>
                <w:rFonts w:ascii="Times New Roman" w:hAnsi="Times New Roman" w:cs="Times New Roman"/>
                <w:kern w:val="0"/>
              </w:rPr>
              <w:t>77.</w:t>
            </w:r>
          </w:p>
        </w:tc>
        <w:tc>
          <w:tcPr>
            <w:tcW w:w="4168" w:type="dxa"/>
          </w:tcPr>
          <w:p w:rsidR="00117492" w:rsidRPr="00203E3A" w:rsidRDefault="00117492" w:rsidP="00117492">
            <w:pPr>
              <w:autoSpaceDE/>
              <w:autoSpaceDN/>
              <w:spacing w:before="60" w:after="120"/>
              <w:jc w:val="both"/>
              <w:rPr>
                <w:lang w:eastAsia="en-US"/>
              </w:rPr>
            </w:pPr>
            <w:r w:rsidRPr="00203E3A">
              <w:rPr>
                <w:spacing w:val="-1"/>
                <w:lang w:eastAsia="en-US"/>
              </w:rPr>
              <w:t>При погашении инвестиционных паев</w:t>
            </w:r>
            <w:r w:rsidRPr="00203E3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203E3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rPr>
                <w:spacing w:val="-1"/>
                <w:lang w:eastAsia="en-US"/>
              </w:rPr>
              <w:t>скидка, на которую уменьшается расчетная стоимость инвестиционного пая (далее – скидка),</w:t>
            </w:r>
            <w:r w:rsidRPr="00203E3A">
              <w:rPr>
                <w:lang w:eastAsia="en-US"/>
              </w:rPr>
              <w:t xml:space="preserve"> составляет</w:t>
            </w:r>
            <w:r w:rsidRPr="00203E3A">
              <w:rPr>
                <w:spacing w:val="-1"/>
                <w:lang w:eastAsia="en-US"/>
              </w:rPr>
              <w:t>:</w:t>
            </w:r>
            <w:r w:rsidRPr="00203E3A">
              <w:rPr>
                <w:lang w:eastAsia="en-US"/>
              </w:rPr>
              <w:t xml:space="preserve"> </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 xml:space="preserve">2,0 (Два) процента (НДС не облагается) от расчетной стоимости инвестиционного </w:t>
            </w:r>
            <w:r w:rsidRPr="00203E3A">
              <w:rPr>
                <w:lang w:eastAsia="en-US"/>
              </w:rPr>
              <w:lastRenderedPageBreak/>
              <w:t>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117492" w:rsidRPr="00203E3A" w:rsidRDefault="00117492" w:rsidP="00117492">
            <w:pPr>
              <w:autoSpaceDE/>
              <w:autoSpaceDN/>
              <w:spacing w:after="120"/>
              <w:jc w:val="both"/>
            </w:pPr>
            <w:r w:rsidRPr="00203E3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117492" w:rsidRPr="00203E3A" w:rsidRDefault="00117492" w:rsidP="00117492">
            <w:pPr>
              <w:numPr>
                <w:ilvl w:val="0"/>
                <w:numId w:val="35"/>
              </w:numPr>
              <w:autoSpaceDE/>
              <w:autoSpaceDN/>
              <w:spacing w:after="120"/>
              <w:contextualSpacing/>
              <w:jc w:val="both"/>
              <w:rPr>
                <w:lang w:eastAsia="en-US"/>
              </w:rPr>
            </w:pPr>
            <w:r w:rsidRPr="00203E3A">
              <w:t>0,5 (Ноль целых пять десятых) процента (НДС не облагается) от расчетной стоимости одного инвестиционного пая.</w:t>
            </w:r>
          </w:p>
          <w:p w:rsidR="00117492" w:rsidRPr="00203E3A" w:rsidRDefault="00117492" w:rsidP="00117492">
            <w:pPr>
              <w:autoSpaceDE/>
              <w:autoSpaceDN/>
              <w:spacing w:after="120"/>
              <w:jc w:val="both"/>
              <w:rPr>
                <w:lang w:eastAsia="en-US"/>
              </w:rPr>
            </w:pPr>
            <w:r w:rsidRPr="00203E3A">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117492" w:rsidRPr="00203E3A" w:rsidRDefault="00117492" w:rsidP="00117492">
            <w:pPr>
              <w:autoSpaceDE/>
              <w:autoSpaceDN/>
              <w:spacing w:after="120"/>
              <w:jc w:val="both"/>
              <w:rPr>
                <w:lang w:eastAsia="en-US"/>
              </w:rPr>
            </w:pPr>
            <w:r w:rsidRPr="00203E3A">
              <w:rPr>
                <w:lang w:eastAsia="en-US"/>
              </w:rPr>
              <w:t>Скидка не взимается в следующих случаях:</w:t>
            </w:r>
          </w:p>
          <w:p w:rsidR="00117492" w:rsidRPr="00203E3A" w:rsidRDefault="00117492" w:rsidP="00117492">
            <w:pPr>
              <w:numPr>
                <w:ilvl w:val="0"/>
                <w:numId w:val="21"/>
              </w:numPr>
              <w:tabs>
                <w:tab w:val="num" w:pos="0"/>
                <w:tab w:val="num" w:pos="360"/>
              </w:tabs>
              <w:autoSpaceDE/>
              <w:autoSpaceDN/>
              <w:ind w:left="0" w:firstLine="0"/>
              <w:jc w:val="both"/>
              <w:rPr>
                <w:lang w:eastAsia="en-US"/>
              </w:rPr>
            </w:pPr>
            <w:r w:rsidRPr="00203E3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t>и когда заявка на погашение инвестиционных паев подана управляющей компании номинальным держателем – КИТ Финанс (АО)</w:t>
            </w:r>
            <w:r w:rsidRPr="00203E3A">
              <w:rPr>
                <w:lang w:eastAsia="en-US"/>
              </w:rPr>
              <w:t xml:space="preserve">; </w:t>
            </w:r>
          </w:p>
          <w:p w:rsidR="00117492" w:rsidRPr="00203E3A" w:rsidRDefault="00117492" w:rsidP="00117492">
            <w:pPr>
              <w:numPr>
                <w:ilvl w:val="0"/>
                <w:numId w:val="21"/>
              </w:numPr>
              <w:tabs>
                <w:tab w:val="num" w:pos="0"/>
                <w:tab w:val="num" w:pos="360"/>
                <w:tab w:val="num" w:pos="720"/>
              </w:tabs>
              <w:autoSpaceDE/>
              <w:autoSpaceDN/>
              <w:spacing w:after="120"/>
              <w:ind w:left="0" w:firstLine="0"/>
              <w:jc w:val="both"/>
              <w:rPr>
                <w:lang w:eastAsia="en-US"/>
              </w:rPr>
            </w:pPr>
            <w:r w:rsidRPr="00203E3A">
              <w:rPr>
                <w:lang w:eastAsia="en-US"/>
              </w:rPr>
              <w:t xml:space="preserve">при погашении инвестиционных паев, права на которые учитываются в реестре владельцев инвестиционных паев на лицевом </w:t>
            </w:r>
            <w:r w:rsidRPr="00203E3A">
              <w:rPr>
                <w:lang w:eastAsia="en-US"/>
              </w:rPr>
              <w:lastRenderedPageBreak/>
              <w:t>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117492" w:rsidRPr="00203E3A" w:rsidRDefault="00117492" w:rsidP="00117492">
            <w:pPr>
              <w:numPr>
                <w:ilvl w:val="0"/>
                <w:numId w:val="21"/>
              </w:numPr>
              <w:tabs>
                <w:tab w:val="num" w:pos="360"/>
              </w:tabs>
              <w:autoSpaceDE/>
              <w:autoSpaceDN/>
              <w:spacing w:before="60" w:after="60"/>
              <w:ind w:left="34" w:hanging="34"/>
              <w:jc w:val="both"/>
              <w:rPr>
                <w:lang w:eastAsia="en-US"/>
              </w:rPr>
            </w:pPr>
            <w:r w:rsidRPr="00203E3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012D78" w:rsidRPr="00203E3A" w:rsidRDefault="00012D78" w:rsidP="00012D78">
            <w:pPr>
              <w:pStyle w:val="3f3f3f3f3f3f3f3f3f3f"/>
              <w:shd w:val="clear" w:color="auto" w:fill="auto"/>
              <w:spacing w:before="0" w:after="120"/>
              <w:ind w:firstLine="720"/>
              <w:rPr>
                <w:sz w:val="20"/>
                <w:szCs w:val="20"/>
              </w:rPr>
            </w:pPr>
          </w:p>
        </w:tc>
        <w:tc>
          <w:tcPr>
            <w:tcW w:w="4253" w:type="dxa"/>
          </w:tcPr>
          <w:p w:rsidR="00117492" w:rsidRPr="00203E3A" w:rsidRDefault="00117492" w:rsidP="00117492">
            <w:pPr>
              <w:autoSpaceDE/>
              <w:autoSpaceDN/>
              <w:spacing w:before="60" w:after="120"/>
              <w:jc w:val="both"/>
              <w:rPr>
                <w:lang w:eastAsia="en-US"/>
              </w:rPr>
            </w:pPr>
            <w:r w:rsidRPr="00203E3A">
              <w:rPr>
                <w:spacing w:val="-1"/>
                <w:lang w:eastAsia="en-US"/>
              </w:rPr>
              <w:lastRenderedPageBreak/>
              <w:t>При погашении инвестиционных паев</w:t>
            </w:r>
            <w:r w:rsidRPr="00203E3A">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203E3A">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636AA1" w:rsidRPr="00697CBF">
              <w:rPr>
                <w:b/>
              </w:rPr>
              <w:t>,</w:t>
            </w:r>
            <w:r w:rsidRPr="00203E3A">
              <w:t xml:space="preserve"> </w:t>
            </w:r>
            <w:r w:rsidRPr="00203E3A">
              <w:rPr>
                <w:spacing w:val="-1"/>
                <w:lang w:eastAsia="en-US"/>
              </w:rPr>
              <w:t xml:space="preserve">скидка, на которую </w:t>
            </w:r>
            <w:r w:rsidRPr="00203E3A">
              <w:rPr>
                <w:spacing w:val="-1"/>
                <w:lang w:eastAsia="en-US"/>
              </w:rPr>
              <w:lastRenderedPageBreak/>
              <w:t>уменьшается расчетная стоимость инвестиционного пая (далее – скидка),</w:t>
            </w:r>
            <w:r w:rsidRPr="00203E3A">
              <w:rPr>
                <w:lang w:eastAsia="en-US"/>
              </w:rPr>
              <w:t xml:space="preserve"> составляет</w:t>
            </w:r>
            <w:r w:rsidRPr="00203E3A">
              <w:rPr>
                <w:spacing w:val="-1"/>
                <w:lang w:eastAsia="en-US"/>
              </w:rPr>
              <w:t>:</w:t>
            </w:r>
            <w:r w:rsidRPr="00203E3A">
              <w:rPr>
                <w:lang w:eastAsia="en-US"/>
              </w:rPr>
              <w:t xml:space="preserve"> </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117492" w:rsidRPr="00203E3A" w:rsidRDefault="00117492" w:rsidP="00117492">
            <w:pPr>
              <w:numPr>
                <w:ilvl w:val="0"/>
                <w:numId w:val="22"/>
              </w:numPr>
              <w:tabs>
                <w:tab w:val="num" w:pos="0"/>
              </w:tabs>
              <w:autoSpaceDE/>
              <w:autoSpaceDN/>
              <w:spacing w:after="120"/>
              <w:ind w:left="0" w:firstLine="0"/>
              <w:jc w:val="both"/>
              <w:rPr>
                <w:lang w:eastAsia="en-US"/>
              </w:rPr>
            </w:pPr>
            <w:r w:rsidRPr="00203E3A">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117492" w:rsidRPr="00203E3A" w:rsidRDefault="00117492" w:rsidP="00117492">
            <w:pPr>
              <w:autoSpaceDE/>
              <w:autoSpaceDN/>
              <w:spacing w:after="120"/>
              <w:jc w:val="both"/>
            </w:pPr>
            <w:r w:rsidRPr="00203E3A">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117492" w:rsidRPr="00203E3A" w:rsidRDefault="00117492" w:rsidP="00117492">
            <w:pPr>
              <w:numPr>
                <w:ilvl w:val="0"/>
                <w:numId w:val="35"/>
              </w:numPr>
              <w:autoSpaceDE/>
              <w:autoSpaceDN/>
              <w:spacing w:after="120"/>
              <w:contextualSpacing/>
              <w:jc w:val="both"/>
              <w:rPr>
                <w:lang w:eastAsia="en-US"/>
              </w:rPr>
            </w:pPr>
            <w:r w:rsidRPr="00203E3A">
              <w:t>0,5 (Ноль целых пять десятых) процента (НДС не облагается) от расчетной стоимости одного инвестиционного пая.</w:t>
            </w:r>
          </w:p>
          <w:p w:rsidR="00117492" w:rsidRDefault="00117492" w:rsidP="00117492">
            <w:pPr>
              <w:autoSpaceDE/>
              <w:autoSpaceDN/>
              <w:spacing w:after="120"/>
              <w:jc w:val="both"/>
              <w:rPr>
                <w:lang w:eastAsia="en-US"/>
              </w:rPr>
            </w:pPr>
            <w:r w:rsidRPr="00203E3A">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D7BF9" w:rsidRPr="00CE6F55" w:rsidRDefault="000D7BF9" w:rsidP="000D7BF9">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7447A6">
              <w:rPr>
                <w:b/>
                <w:color w:val="000000"/>
              </w:rPr>
              <w:t>ООО «АЛОР +»</w:t>
            </w:r>
            <w:r w:rsidRPr="00EF1B28">
              <w:rPr>
                <w:b/>
                <w:color w:val="000000"/>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D7BF9" w:rsidRPr="00203E3A" w:rsidRDefault="000D7BF9" w:rsidP="00117492">
            <w:pPr>
              <w:autoSpaceDE/>
              <w:autoSpaceDN/>
              <w:spacing w:after="120"/>
              <w:jc w:val="both"/>
              <w:rPr>
                <w:lang w:eastAsia="en-US"/>
              </w:rPr>
            </w:pPr>
          </w:p>
          <w:p w:rsidR="00117492" w:rsidRPr="00203E3A" w:rsidRDefault="00117492" w:rsidP="00117492">
            <w:pPr>
              <w:autoSpaceDE/>
              <w:autoSpaceDN/>
              <w:spacing w:after="120"/>
              <w:jc w:val="both"/>
              <w:rPr>
                <w:lang w:eastAsia="en-US"/>
              </w:rPr>
            </w:pPr>
            <w:r w:rsidRPr="00203E3A">
              <w:rPr>
                <w:lang w:eastAsia="en-US"/>
              </w:rPr>
              <w:t>Скидка не взимается в следующих случаях:</w:t>
            </w:r>
          </w:p>
          <w:p w:rsidR="00117492" w:rsidRPr="00203E3A" w:rsidRDefault="00117492" w:rsidP="00117492">
            <w:pPr>
              <w:numPr>
                <w:ilvl w:val="0"/>
                <w:numId w:val="21"/>
              </w:numPr>
              <w:tabs>
                <w:tab w:val="num" w:pos="0"/>
                <w:tab w:val="num" w:pos="360"/>
              </w:tabs>
              <w:autoSpaceDE/>
              <w:autoSpaceDN/>
              <w:ind w:left="0" w:firstLine="0"/>
              <w:jc w:val="both"/>
              <w:rPr>
                <w:lang w:eastAsia="en-US"/>
              </w:rPr>
            </w:pPr>
            <w:r w:rsidRPr="00203E3A">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w:t>
            </w:r>
            <w:r w:rsidRPr="00203E3A">
              <w:rPr>
                <w:lang w:eastAsia="en-US"/>
              </w:rPr>
              <w:lastRenderedPageBreak/>
              <w:t xml:space="preserve">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203E3A">
              <w:t>и когда заявка на погашение инвестиционных паев подана управляющей компании номинальным держателем – КИТ Финанс (АО)</w:t>
            </w:r>
            <w:r w:rsidR="000D7BF9">
              <w:t xml:space="preserve">  </w:t>
            </w:r>
            <w:r w:rsidR="000D7BF9" w:rsidRPr="007447A6">
              <w:rPr>
                <w:b/>
              </w:rPr>
              <w:t>и</w:t>
            </w:r>
            <w:r w:rsidR="000D7BF9">
              <w:t xml:space="preserve"> </w:t>
            </w:r>
            <w:r w:rsidR="000D7BF9" w:rsidRPr="00B91DA2">
              <w:rPr>
                <w:b/>
              </w:rPr>
              <w:t>ООО «АЛОР +»</w:t>
            </w:r>
            <w:r w:rsidRPr="00203E3A">
              <w:rPr>
                <w:lang w:eastAsia="en-US"/>
              </w:rPr>
              <w:t xml:space="preserve">; </w:t>
            </w:r>
          </w:p>
          <w:p w:rsidR="00117492" w:rsidRPr="00203E3A" w:rsidRDefault="00117492" w:rsidP="00117492">
            <w:pPr>
              <w:numPr>
                <w:ilvl w:val="0"/>
                <w:numId w:val="21"/>
              </w:numPr>
              <w:tabs>
                <w:tab w:val="num" w:pos="0"/>
                <w:tab w:val="num" w:pos="360"/>
                <w:tab w:val="num" w:pos="720"/>
              </w:tabs>
              <w:autoSpaceDE/>
              <w:autoSpaceDN/>
              <w:spacing w:after="120"/>
              <w:ind w:left="0" w:firstLine="0"/>
              <w:jc w:val="both"/>
              <w:rPr>
                <w:lang w:eastAsia="en-US"/>
              </w:rPr>
            </w:pPr>
            <w:r w:rsidRPr="00203E3A">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0D7BF9" w:rsidRPr="007447A6">
              <w:rPr>
                <w:b/>
              </w:rPr>
              <w:t xml:space="preserve"> и</w:t>
            </w:r>
            <w:r w:rsidR="000D7BF9">
              <w:t xml:space="preserve"> </w:t>
            </w:r>
            <w:r w:rsidR="000D7BF9" w:rsidRPr="00B91DA2">
              <w:rPr>
                <w:b/>
              </w:rPr>
              <w:t>ООО «АЛОР +»</w:t>
            </w:r>
            <w:r w:rsidRPr="00203E3A">
              <w:rPr>
                <w:lang w:eastAsia="en-US"/>
              </w:rPr>
              <w:t>;</w:t>
            </w:r>
          </w:p>
          <w:p w:rsidR="00636AA1" w:rsidRDefault="00117492" w:rsidP="00697CBF">
            <w:pPr>
              <w:numPr>
                <w:ilvl w:val="0"/>
                <w:numId w:val="21"/>
              </w:numPr>
              <w:tabs>
                <w:tab w:val="num" w:pos="360"/>
              </w:tabs>
              <w:autoSpaceDE/>
              <w:autoSpaceDN/>
              <w:spacing w:before="60" w:after="60"/>
              <w:ind w:left="34" w:hanging="34"/>
              <w:jc w:val="both"/>
              <w:rPr>
                <w:lang w:eastAsia="en-US"/>
              </w:rPr>
            </w:pPr>
            <w:r w:rsidRPr="00203E3A">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413B98" w:rsidRPr="00203E3A" w:rsidTr="00DF58CB">
        <w:trPr>
          <w:trHeight w:val="652"/>
        </w:trPr>
        <w:tc>
          <w:tcPr>
            <w:tcW w:w="568" w:type="dxa"/>
          </w:tcPr>
          <w:p w:rsidR="00413B98" w:rsidRDefault="00413B98"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11</w:t>
            </w:r>
          </w:p>
        </w:tc>
        <w:tc>
          <w:tcPr>
            <w:tcW w:w="1076" w:type="dxa"/>
          </w:tcPr>
          <w:p w:rsidR="00413B98" w:rsidRPr="00203E3A" w:rsidRDefault="00413B98"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68" w:type="dxa"/>
          </w:tcPr>
          <w:p w:rsidR="00413B98" w:rsidRPr="00413B98" w:rsidRDefault="00413B98" w:rsidP="00413B98">
            <w:pPr>
              <w:tabs>
                <w:tab w:val="left" w:pos="851"/>
              </w:tabs>
              <w:autoSpaceDE/>
              <w:autoSpaceDN/>
              <w:spacing w:before="60" w:after="60"/>
              <w:jc w:val="both"/>
              <w:rPr>
                <w:lang w:eastAsia="en-US"/>
              </w:rPr>
            </w:pPr>
            <w:r w:rsidRPr="00413B9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413B98" w:rsidRPr="00413B98" w:rsidRDefault="00413B98" w:rsidP="00413B98">
            <w:pPr>
              <w:tabs>
                <w:tab w:val="left" w:pos="851"/>
              </w:tabs>
              <w:autoSpaceDE/>
              <w:autoSpaceDN/>
              <w:spacing w:before="60" w:after="60"/>
              <w:jc w:val="both"/>
              <w:rPr>
                <w:lang w:eastAsia="en-US"/>
              </w:rPr>
            </w:pPr>
            <w:r w:rsidRPr="00413B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413B98" w:rsidRPr="00413B98" w:rsidRDefault="00413B98" w:rsidP="00413B98">
            <w:pPr>
              <w:autoSpaceDE/>
              <w:autoSpaceDN/>
              <w:spacing w:after="120"/>
              <w:jc w:val="both"/>
            </w:pPr>
            <w:bookmarkStart w:id="1" w:name="OLE_LINK7"/>
            <w:bookmarkStart w:id="2" w:name="OLE_LINK8"/>
            <w:r w:rsidRPr="00413B98">
              <w:t xml:space="preserve">Заявка на обмен инвестиционных паев, </w:t>
            </w:r>
            <w:r w:rsidRPr="00413B98">
              <w:rPr>
                <w:lang w:eastAsia="en-US"/>
              </w:rPr>
              <w:t xml:space="preserve">права на которые учитываются на лицевом счете </w:t>
            </w:r>
            <w:r w:rsidRPr="00413B98">
              <w:rPr>
                <w:b/>
                <w:lang w:eastAsia="en-US"/>
              </w:rPr>
              <w:t>владельца</w:t>
            </w:r>
            <w:r w:rsidRPr="00413B98">
              <w:rPr>
                <w:lang w:eastAsia="en-US"/>
              </w:rPr>
              <w:t xml:space="preserve"> в реестре владельцев инвестиционных паев, </w:t>
            </w:r>
            <w:r w:rsidRPr="00413B98">
              <w:rPr>
                <w:bCs/>
                <w:lang w:eastAsia="en-US"/>
              </w:rPr>
              <w:t xml:space="preserve">на инвестиционные паи другого паевого инвестиционного фонда, </w:t>
            </w:r>
            <w:r w:rsidRPr="00413B98">
              <w:t>должна содержать требование об обмене:</w:t>
            </w:r>
          </w:p>
          <w:p w:rsidR="00413B98" w:rsidRPr="00413B98" w:rsidRDefault="00413B98" w:rsidP="00413B98">
            <w:pPr>
              <w:autoSpaceDE/>
              <w:autoSpaceDN/>
              <w:spacing w:after="120"/>
              <w:jc w:val="both"/>
            </w:pPr>
            <w:r w:rsidRPr="00413B98">
              <w:t xml:space="preserve">- не менее 20 (Двадцати) инвестиционных паев при подаче заявки на обмен инвестиционных паев </w:t>
            </w:r>
            <w:r w:rsidRPr="00413B98">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Pr="00413B98">
              <w:t xml:space="preserve">. В случае, когда на лицевом счете </w:t>
            </w:r>
            <w:r w:rsidRPr="00413B98">
              <w:rPr>
                <w:b/>
              </w:rPr>
              <w:t>владельца</w:t>
            </w:r>
            <w:r w:rsidRPr="00413B98">
              <w:t xml:space="preserve"> </w:t>
            </w:r>
            <w:r w:rsidRPr="00413B98">
              <w:rPr>
                <w:lang w:eastAsia="en-US"/>
              </w:rPr>
              <w:t>в реестре владельцев</w:t>
            </w:r>
            <w:r w:rsidRPr="00413B9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413B98">
              <w:rPr>
                <w:b/>
              </w:rPr>
              <w:t>владельца</w:t>
            </w:r>
            <w:r w:rsidRPr="00413B98">
              <w:t xml:space="preserve"> </w:t>
            </w:r>
            <w:r w:rsidRPr="00413B98">
              <w:rPr>
                <w:lang w:eastAsia="en-US"/>
              </w:rPr>
              <w:t>в реестре владельцев инвестиционных паев</w:t>
            </w:r>
            <w:r w:rsidRPr="00413B98">
              <w:t xml:space="preserve"> количества инвестиционных паев;</w:t>
            </w:r>
          </w:p>
          <w:p w:rsidR="00413B98" w:rsidRPr="00413B98" w:rsidRDefault="00413B98" w:rsidP="00413B98">
            <w:pPr>
              <w:autoSpaceDE/>
              <w:autoSpaceDN/>
              <w:spacing w:after="120"/>
              <w:jc w:val="both"/>
              <w:rPr>
                <w:lang w:eastAsia="en-US"/>
              </w:rPr>
            </w:pPr>
            <w:r w:rsidRPr="00413B98">
              <w:rPr>
                <w:lang w:eastAsia="en-US"/>
              </w:rPr>
              <w:lastRenderedPageBreak/>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413B98">
              <w:rPr>
                <w:b/>
                <w:lang w:eastAsia="en-US"/>
              </w:rPr>
              <w:t>владельца</w:t>
            </w:r>
            <w:r w:rsidRPr="00413B98">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413B98">
              <w:rPr>
                <w:b/>
                <w:lang w:eastAsia="en-US"/>
              </w:rPr>
              <w:t>владельца</w:t>
            </w:r>
            <w:r w:rsidRPr="00413B98">
              <w:rPr>
                <w:lang w:eastAsia="en-US"/>
              </w:rPr>
              <w:t xml:space="preserve"> в реестре владельцев инвестиционных паев количества инвестиционных паев;</w:t>
            </w:r>
          </w:p>
          <w:p w:rsidR="00413B98" w:rsidRPr="00413B98" w:rsidRDefault="00413B98" w:rsidP="00413B98">
            <w:pPr>
              <w:autoSpaceDE/>
              <w:autoSpaceDN/>
              <w:spacing w:after="120"/>
              <w:jc w:val="both"/>
            </w:pPr>
            <w:r w:rsidRPr="00413B98">
              <w:t xml:space="preserve">- не менее 4 (Четырех) инвестиционных паев при подаче заявки на обмен инвестиционных паев агентам. В случае, когда на лицевом счете </w:t>
            </w:r>
            <w:r w:rsidRPr="00413B98">
              <w:rPr>
                <w:b/>
              </w:rPr>
              <w:t>владельца</w:t>
            </w:r>
            <w:r w:rsidRPr="00413B98">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413B98">
              <w:rPr>
                <w:b/>
              </w:rPr>
              <w:t>владельца</w:t>
            </w:r>
            <w:r w:rsidRPr="00413B98">
              <w:t xml:space="preserve"> </w:t>
            </w:r>
            <w:r w:rsidRPr="00413B98">
              <w:rPr>
                <w:lang w:eastAsia="en-US"/>
              </w:rPr>
              <w:t>в реестре владельцев инвестиционных паев</w:t>
            </w:r>
            <w:r w:rsidRPr="00413B98">
              <w:t xml:space="preserve"> количества инвестиционных паев.</w:t>
            </w:r>
          </w:p>
          <w:bookmarkEnd w:id="1"/>
          <w:bookmarkEnd w:id="2"/>
          <w:p w:rsidR="00413B98" w:rsidRPr="00413B98" w:rsidRDefault="00413B98" w:rsidP="00117492">
            <w:pPr>
              <w:autoSpaceDE/>
              <w:autoSpaceDN/>
              <w:spacing w:before="60" w:after="120"/>
              <w:jc w:val="both"/>
              <w:rPr>
                <w:spacing w:val="-1"/>
                <w:lang w:eastAsia="en-US"/>
              </w:rPr>
            </w:pPr>
          </w:p>
        </w:tc>
        <w:tc>
          <w:tcPr>
            <w:tcW w:w="4253" w:type="dxa"/>
          </w:tcPr>
          <w:p w:rsidR="00413B98" w:rsidRPr="00413B98" w:rsidRDefault="00413B98" w:rsidP="00413B98">
            <w:pPr>
              <w:tabs>
                <w:tab w:val="left" w:pos="851"/>
              </w:tabs>
              <w:autoSpaceDE/>
              <w:autoSpaceDN/>
              <w:spacing w:before="60" w:after="60"/>
              <w:jc w:val="both"/>
              <w:rPr>
                <w:lang w:eastAsia="en-US"/>
              </w:rPr>
            </w:pPr>
            <w:r w:rsidRPr="00413B98">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413B98" w:rsidRPr="00413B98" w:rsidRDefault="00413B98" w:rsidP="00413B98">
            <w:pPr>
              <w:tabs>
                <w:tab w:val="left" w:pos="851"/>
              </w:tabs>
              <w:autoSpaceDE/>
              <w:autoSpaceDN/>
              <w:spacing w:before="60" w:after="60"/>
              <w:jc w:val="both"/>
              <w:rPr>
                <w:lang w:eastAsia="en-US"/>
              </w:rPr>
            </w:pPr>
            <w:r w:rsidRPr="00413B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413B98" w:rsidRPr="00413B98" w:rsidRDefault="00413B98" w:rsidP="00413B98">
            <w:pPr>
              <w:autoSpaceDE/>
              <w:autoSpaceDN/>
              <w:spacing w:after="120"/>
              <w:jc w:val="both"/>
            </w:pPr>
            <w:r w:rsidRPr="00413B98">
              <w:t xml:space="preserve">Заявка на обмен инвестиционных паев, </w:t>
            </w:r>
            <w:r w:rsidRPr="00413B98">
              <w:rPr>
                <w:lang w:eastAsia="en-US"/>
              </w:rPr>
              <w:t xml:space="preserve">права на которые учитываются на лицевом счете в реестре владельцев инвестиционных паев, </w:t>
            </w:r>
            <w:r w:rsidRPr="00413B98">
              <w:rPr>
                <w:bCs/>
                <w:lang w:eastAsia="en-US"/>
              </w:rPr>
              <w:t xml:space="preserve">на инвестиционные паи другого паевого инвестиционного фонда, </w:t>
            </w:r>
            <w:r w:rsidRPr="00413B98">
              <w:t>должна содержать требование об обмене:</w:t>
            </w:r>
          </w:p>
          <w:p w:rsidR="00413B98" w:rsidRPr="00413B98" w:rsidRDefault="00413B98" w:rsidP="00413B98">
            <w:pPr>
              <w:autoSpaceDE/>
              <w:autoSpaceDN/>
              <w:spacing w:after="120"/>
              <w:jc w:val="both"/>
            </w:pPr>
            <w:r w:rsidRPr="00413B98">
              <w:t xml:space="preserve">- не менее 20 (Двадцати) инвестиционных паев при подаче заявки на обмен инвестиционных паев </w:t>
            </w:r>
            <w:r w:rsidRPr="00413B98">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064A01">
              <w:rPr>
                <w:lang w:eastAsia="en-US"/>
              </w:rPr>
              <w:t xml:space="preserve">, </w:t>
            </w:r>
            <w:r w:rsidR="00064A01" w:rsidRPr="00A7023E">
              <w:rPr>
                <w:b/>
                <w:lang w:eastAsia="en-US"/>
              </w:rPr>
              <w:t xml:space="preserve">а также </w:t>
            </w:r>
            <w:r w:rsidR="00064A01" w:rsidRPr="00CA77B6">
              <w:rPr>
                <w:b/>
                <w:lang w:eastAsia="en-US"/>
              </w:rPr>
              <w:t>подач</w:t>
            </w:r>
            <w:r w:rsidR="00064A01">
              <w:rPr>
                <w:b/>
                <w:lang w:eastAsia="en-US"/>
              </w:rPr>
              <w:t>и</w:t>
            </w:r>
            <w:r w:rsidR="00064A01" w:rsidRPr="00CA77B6">
              <w:rPr>
                <w:b/>
                <w:lang w:eastAsia="en-US"/>
              </w:rPr>
              <w:t xml:space="preserve"> заявки</w:t>
            </w:r>
            <w:r w:rsidR="00064A01"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413B98">
              <w:t xml:space="preserve">. В случае, когда на лицевом счете </w:t>
            </w:r>
            <w:r w:rsidRPr="00413B98">
              <w:rPr>
                <w:lang w:eastAsia="en-US"/>
              </w:rPr>
              <w:t>в реестре владельцев</w:t>
            </w:r>
            <w:r w:rsidRPr="00413B9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w:t>
            </w:r>
            <w:r w:rsidRPr="00413B98">
              <w:lastRenderedPageBreak/>
              <w:t xml:space="preserve">требование об обмене всего имеющегося на лицевом счете </w:t>
            </w:r>
            <w:r w:rsidRPr="00413B98">
              <w:rPr>
                <w:lang w:eastAsia="en-US"/>
              </w:rPr>
              <w:t>в реестре владельцев инвестиционных паев</w:t>
            </w:r>
            <w:r w:rsidRPr="00413B98">
              <w:t xml:space="preserve"> количества инвестиционных паев;</w:t>
            </w:r>
          </w:p>
          <w:p w:rsidR="00413B98" w:rsidRDefault="00413B98" w:rsidP="00413B98">
            <w:pPr>
              <w:autoSpaceDE/>
              <w:autoSpaceDN/>
              <w:spacing w:after="120"/>
              <w:jc w:val="both"/>
              <w:rPr>
                <w:lang w:eastAsia="en-US"/>
              </w:rPr>
            </w:pPr>
            <w:r w:rsidRPr="00413B98">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064A01">
              <w:rPr>
                <w:lang w:eastAsia="en-US"/>
              </w:rPr>
              <w:t xml:space="preserve">, </w:t>
            </w:r>
            <w:r w:rsidR="00064A01" w:rsidRPr="00CA77B6">
              <w:rPr>
                <w:b/>
                <w:lang w:eastAsia="en-US"/>
              </w:rPr>
              <w:t>а также при подаче заявки на обмен инвестиционных паев управляющей компании номинальным держателем</w:t>
            </w:r>
            <w:r w:rsidRPr="00413B98">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064A01" w:rsidRPr="00A7023E" w:rsidRDefault="00064A01" w:rsidP="00064A01">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413B98" w:rsidRPr="00413B98" w:rsidRDefault="00413B98" w:rsidP="00413B98">
            <w:pPr>
              <w:autoSpaceDE/>
              <w:autoSpaceDN/>
              <w:spacing w:after="120"/>
              <w:jc w:val="both"/>
            </w:pPr>
            <w:r w:rsidRPr="00413B98">
              <w:t xml:space="preserve">-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413B98">
              <w:rPr>
                <w:lang w:eastAsia="en-US"/>
              </w:rPr>
              <w:t>в реестре владельцев инвестиционных паев</w:t>
            </w:r>
            <w:r w:rsidRPr="00413B98">
              <w:t xml:space="preserve"> количества инвестиционных паев.</w:t>
            </w:r>
          </w:p>
          <w:p w:rsidR="00413B98" w:rsidRPr="00413B98" w:rsidRDefault="00413B98" w:rsidP="00117492">
            <w:pPr>
              <w:autoSpaceDE/>
              <w:autoSpaceDN/>
              <w:spacing w:before="60" w:after="120"/>
              <w:jc w:val="both"/>
              <w:rPr>
                <w:spacing w:val="-1"/>
                <w:lang w:eastAsia="en-US"/>
              </w:rPr>
            </w:pPr>
          </w:p>
        </w:tc>
      </w:tr>
      <w:tr w:rsidR="00271FD3" w:rsidRPr="00203E3A" w:rsidTr="00DF58CB">
        <w:trPr>
          <w:trHeight w:val="652"/>
        </w:trPr>
        <w:tc>
          <w:tcPr>
            <w:tcW w:w="568" w:type="dxa"/>
          </w:tcPr>
          <w:p w:rsidR="00271FD3"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12</w:t>
            </w:r>
          </w:p>
        </w:tc>
        <w:tc>
          <w:tcPr>
            <w:tcW w:w="1076" w:type="dxa"/>
          </w:tcPr>
          <w:p w:rsidR="00271FD3" w:rsidRDefault="00271FD3"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68"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 xml:space="preserve">За счет имущества, составляющего фонд, выплачивается вознаграждение управляющей компании в размере 2,8 (Двух целых восьми десятых) процента </w:t>
            </w:r>
            <w:r w:rsidRPr="00271FD3">
              <w:rPr>
                <w:b/>
                <w:lang w:eastAsia="en-US"/>
              </w:rPr>
              <w:t>(налогом на добавленную стоимость не облагается)</w:t>
            </w:r>
            <w:r w:rsidRPr="00271FD3">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271FD3">
              <w:rPr>
                <w:b/>
                <w:lang w:eastAsia="en-US"/>
              </w:rPr>
              <w:t>(с учетом налога на добавленную стоимость)</w:t>
            </w:r>
            <w:r w:rsidRPr="00271FD3">
              <w:rPr>
                <w:lang w:eastAsia="en-US"/>
              </w:rPr>
              <w:t xml:space="preserve"> среднегодовой стоимости чистых активов фонда, определяемой в порядке, установленном нормативными актами в </w:t>
            </w:r>
            <w:r w:rsidRPr="00271FD3">
              <w:rPr>
                <w:lang w:eastAsia="en-US"/>
              </w:rPr>
              <w:lastRenderedPageBreak/>
              <w:t>сфере финансовых рынков.</w:t>
            </w:r>
          </w:p>
          <w:p w:rsidR="00271FD3" w:rsidRPr="00271FD3" w:rsidRDefault="00271FD3" w:rsidP="00413B98">
            <w:pPr>
              <w:tabs>
                <w:tab w:val="left" w:pos="851"/>
              </w:tabs>
              <w:autoSpaceDE/>
              <w:autoSpaceDN/>
              <w:spacing w:before="60" w:after="60"/>
              <w:jc w:val="both"/>
              <w:rPr>
                <w:lang w:eastAsia="en-US"/>
              </w:rPr>
            </w:pPr>
          </w:p>
        </w:tc>
        <w:tc>
          <w:tcPr>
            <w:tcW w:w="4253"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lastRenderedPageBreak/>
              <w:t>За счет имущества, составляющего фонд, выплачивается вознаграждение управляющей компании в размере 2,8 (Двух цел</w:t>
            </w:r>
            <w:r>
              <w:rPr>
                <w:lang w:eastAsia="en-US"/>
              </w:rPr>
              <w:t xml:space="preserve">ых восьми десятых) процента </w:t>
            </w:r>
            <w:r w:rsidRPr="00271FD3">
              <w:rPr>
                <w:lang w:eastAsia="en-US"/>
              </w:rPr>
              <w:t>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rsidR="00271FD3" w:rsidRPr="00271FD3" w:rsidRDefault="00271FD3" w:rsidP="00413B98">
            <w:pPr>
              <w:tabs>
                <w:tab w:val="left" w:pos="851"/>
              </w:tabs>
              <w:autoSpaceDE/>
              <w:autoSpaceDN/>
              <w:spacing w:before="60" w:after="60"/>
              <w:jc w:val="both"/>
              <w:rPr>
                <w:lang w:eastAsia="en-US"/>
              </w:rPr>
            </w:pPr>
          </w:p>
        </w:tc>
      </w:tr>
      <w:tr w:rsidR="00271FD3" w:rsidRPr="00203E3A" w:rsidTr="00DF58CB">
        <w:trPr>
          <w:trHeight w:val="652"/>
        </w:trPr>
        <w:tc>
          <w:tcPr>
            <w:tcW w:w="568" w:type="dxa"/>
          </w:tcPr>
          <w:p w:rsidR="00271FD3"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13</w:t>
            </w:r>
          </w:p>
        </w:tc>
        <w:tc>
          <w:tcPr>
            <w:tcW w:w="1076" w:type="dxa"/>
          </w:tcPr>
          <w:p w:rsidR="00271FD3" w:rsidRDefault="00271FD3" w:rsidP="00117492">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68"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w:t>
            </w:r>
            <w:r w:rsidRPr="00271FD3">
              <w:rPr>
                <w:b/>
                <w:lang w:eastAsia="en-US"/>
              </w:rPr>
              <w:t>(с учетом налога на добавленную стоимость)</w:t>
            </w:r>
            <w:r w:rsidRPr="00271FD3">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rsidR="00271FD3" w:rsidRPr="00271FD3" w:rsidRDefault="00271FD3" w:rsidP="00271FD3">
            <w:pPr>
              <w:tabs>
                <w:tab w:val="left" w:pos="426"/>
              </w:tabs>
              <w:autoSpaceDE/>
              <w:autoSpaceDN/>
              <w:spacing w:before="60" w:after="60"/>
              <w:jc w:val="both"/>
              <w:rPr>
                <w:lang w:eastAsia="en-US"/>
              </w:rPr>
            </w:pPr>
          </w:p>
        </w:tc>
        <w:tc>
          <w:tcPr>
            <w:tcW w:w="4253" w:type="dxa"/>
          </w:tcPr>
          <w:p w:rsidR="00271FD3" w:rsidRPr="00271FD3" w:rsidRDefault="00271FD3" w:rsidP="00271FD3">
            <w:pPr>
              <w:tabs>
                <w:tab w:val="left" w:pos="426"/>
              </w:tabs>
              <w:autoSpaceDE/>
              <w:autoSpaceDN/>
              <w:spacing w:before="60" w:after="60"/>
              <w:jc w:val="both"/>
              <w:rPr>
                <w:lang w:eastAsia="en-US"/>
              </w:rPr>
            </w:pPr>
            <w:r w:rsidRPr="00271FD3">
              <w:rPr>
                <w:lang w:eastAsia="en-US"/>
              </w:rPr>
              <w:t>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среднегодовой стоимости чистых активов фонда, выплачиваются управляющей компанией за счет своих собственных средств.</w:t>
            </w:r>
          </w:p>
          <w:p w:rsidR="00271FD3" w:rsidRPr="00271FD3" w:rsidRDefault="00271FD3" w:rsidP="00271FD3">
            <w:pPr>
              <w:tabs>
                <w:tab w:val="left" w:pos="426"/>
              </w:tabs>
              <w:autoSpaceDE/>
              <w:autoSpaceDN/>
              <w:spacing w:before="60" w:after="60"/>
              <w:jc w:val="both"/>
              <w:rPr>
                <w:lang w:eastAsia="en-US"/>
              </w:rPr>
            </w:pPr>
          </w:p>
        </w:tc>
      </w:tr>
      <w:tr w:rsidR="00B674FE" w:rsidRPr="00203E3A" w:rsidTr="00DF58CB">
        <w:trPr>
          <w:trHeight w:val="652"/>
        </w:trPr>
        <w:tc>
          <w:tcPr>
            <w:tcW w:w="568" w:type="dxa"/>
          </w:tcPr>
          <w:p w:rsidR="00B674FE" w:rsidRPr="00203E3A" w:rsidRDefault="00271FD3" w:rsidP="001D15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rsidR="00B674FE" w:rsidRPr="00203E3A" w:rsidRDefault="00223539" w:rsidP="00012D7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114.</w:t>
            </w:r>
          </w:p>
        </w:tc>
        <w:tc>
          <w:tcPr>
            <w:tcW w:w="4168" w:type="dxa"/>
          </w:tcPr>
          <w:p w:rsidR="00223539" w:rsidRPr="00223539" w:rsidRDefault="00223539" w:rsidP="00223539">
            <w:pPr>
              <w:tabs>
                <w:tab w:val="left" w:pos="426"/>
              </w:tabs>
              <w:autoSpaceDE/>
              <w:autoSpaceDN/>
              <w:spacing w:before="60" w:after="60"/>
              <w:jc w:val="both"/>
              <w:rPr>
                <w:lang w:eastAsia="en-US"/>
              </w:rPr>
            </w:pPr>
            <w:r w:rsidRPr="00223539">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636AA1" w:rsidRDefault="00636AA1" w:rsidP="00697CBF">
            <w:pPr>
              <w:tabs>
                <w:tab w:val="left" w:pos="426"/>
              </w:tabs>
              <w:autoSpaceDE/>
              <w:autoSpaceDN/>
              <w:spacing w:before="60" w:after="60"/>
              <w:jc w:val="both"/>
              <w:rPr>
                <w:lang w:eastAsia="en-US"/>
              </w:rPr>
            </w:pPr>
          </w:p>
        </w:tc>
        <w:tc>
          <w:tcPr>
            <w:tcW w:w="4253" w:type="dxa"/>
          </w:tcPr>
          <w:p w:rsidR="00223539" w:rsidRDefault="00223539" w:rsidP="00223539">
            <w:pPr>
              <w:tabs>
                <w:tab w:val="left" w:pos="426"/>
              </w:tabs>
              <w:autoSpaceDE/>
              <w:autoSpaceDN/>
              <w:spacing w:before="60" w:after="60"/>
              <w:jc w:val="both"/>
              <w:rPr>
                <w:lang w:eastAsia="en-US"/>
              </w:rPr>
            </w:pPr>
            <w:r w:rsidRPr="00223539">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522D91" w:rsidRPr="00373F50" w:rsidRDefault="00522D91" w:rsidP="00522D91">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B674FE" w:rsidRPr="00203E3A" w:rsidRDefault="00B674FE" w:rsidP="00EB2339">
            <w:pPr>
              <w:autoSpaceDE/>
              <w:autoSpaceDN/>
              <w:spacing w:before="60" w:after="120"/>
              <w:jc w:val="both"/>
              <w:rPr>
                <w:b/>
                <w:spacing w:val="-1"/>
                <w:lang w:eastAsia="en-US"/>
              </w:rPr>
            </w:pP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EF1B28">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EF1B28">
        <w:rPr>
          <w:rFonts w:ascii="Times New Roman" w:hAnsi="Times New Roman" w:cs="Times New Roman"/>
          <w:sz w:val="22"/>
          <w:szCs w:val="22"/>
          <w:lang w:val="ru-RU"/>
        </w:rPr>
        <w:t>В.Е. Кириллов</w:t>
      </w:r>
    </w:p>
    <w:sectPr w:rsidR="00F91719" w:rsidRPr="00313DC0" w:rsidSect="001B2076">
      <w:footerReference w:type="default" r:id="rId15"/>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35" w:rsidRDefault="00456535" w:rsidP="009C0A43">
      <w:pPr>
        <w:pStyle w:val="BodyNum"/>
      </w:pPr>
      <w:r>
        <w:separator/>
      </w:r>
    </w:p>
  </w:endnote>
  <w:endnote w:type="continuationSeparator" w:id="0">
    <w:p w:rsidR="00456535" w:rsidRDefault="00456535"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92" w:rsidRDefault="00385F41">
    <w:pPr>
      <w:pStyle w:val="ae"/>
      <w:jc w:val="right"/>
    </w:pPr>
    <w:r>
      <w:fldChar w:fldCharType="begin"/>
    </w:r>
    <w:r w:rsidR="00117492">
      <w:instrText xml:space="preserve"> PAGE   \* MERGEFORMAT </w:instrText>
    </w:r>
    <w:r>
      <w:fldChar w:fldCharType="separate"/>
    </w:r>
    <w:r w:rsidR="00BC31DF">
      <w:rPr>
        <w:noProof/>
      </w:rPr>
      <w:t>1</w:t>
    </w:r>
    <w:r>
      <w:rPr>
        <w:noProof/>
      </w:rPr>
      <w:fldChar w:fldCharType="end"/>
    </w:r>
  </w:p>
  <w:p w:rsidR="00117492" w:rsidRDefault="001174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35" w:rsidRDefault="00456535" w:rsidP="009C0A43">
      <w:pPr>
        <w:pStyle w:val="BodyNum"/>
      </w:pPr>
      <w:r>
        <w:separator/>
      </w:r>
    </w:p>
  </w:footnote>
  <w:footnote w:type="continuationSeparator" w:id="0">
    <w:p w:rsidR="00456535" w:rsidRDefault="00456535"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6DD"/>
    <w:rsid w:val="00001F79"/>
    <w:rsid w:val="00003760"/>
    <w:rsid w:val="00012D78"/>
    <w:rsid w:val="00015880"/>
    <w:rsid w:val="000171F1"/>
    <w:rsid w:val="00020E19"/>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4A01"/>
    <w:rsid w:val="00065D33"/>
    <w:rsid w:val="00067A46"/>
    <w:rsid w:val="000733BB"/>
    <w:rsid w:val="00076EBB"/>
    <w:rsid w:val="0007749A"/>
    <w:rsid w:val="000778AF"/>
    <w:rsid w:val="00081837"/>
    <w:rsid w:val="00093551"/>
    <w:rsid w:val="000955CA"/>
    <w:rsid w:val="000A32A4"/>
    <w:rsid w:val="000B12AE"/>
    <w:rsid w:val="000B433E"/>
    <w:rsid w:val="000B45F6"/>
    <w:rsid w:val="000B51A8"/>
    <w:rsid w:val="000C19F9"/>
    <w:rsid w:val="000C2752"/>
    <w:rsid w:val="000C4080"/>
    <w:rsid w:val="000C4842"/>
    <w:rsid w:val="000D14B8"/>
    <w:rsid w:val="000D1576"/>
    <w:rsid w:val="000D3A26"/>
    <w:rsid w:val="000D5912"/>
    <w:rsid w:val="000D7BF9"/>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3539"/>
    <w:rsid w:val="002254BE"/>
    <w:rsid w:val="00227175"/>
    <w:rsid w:val="00230D23"/>
    <w:rsid w:val="00231947"/>
    <w:rsid w:val="00232022"/>
    <w:rsid w:val="00234BFC"/>
    <w:rsid w:val="00235BA5"/>
    <w:rsid w:val="0024003F"/>
    <w:rsid w:val="002439F2"/>
    <w:rsid w:val="00244E7F"/>
    <w:rsid w:val="00245CE0"/>
    <w:rsid w:val="00246A04"/>
    <w:rsid w:val="00254340"/>
    <w:rsid w:val="00254C78"/>
    <w:rsid w:val="00266080"/>
    <w:rsid w:val="002663F4"/>
    <w:rsid w:val="00271FD3"/>
    <w:rsid w:val="00280FA8"/>
    <w:rsid w:val="00281E65"/>
    <w:rsid w:val="00283C59"/>
    <w:rsid w:val="00285BD7"/>
    <w:rsid w:val="00287E5B"/>
    <w:rsid w:val="002A3897"/>
    <w:rsid w:val="002A3E1E"/>
    <w:rsid w:val="002A414D"/>
    <w:rsid w:val="002A7DA9"/>
    <w:rsid w:val="002B2901"/>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3350"/>
    <w:rsid w:val="0032753F"/>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63AD7"/>
    <w:rsid w:val="003707ED"/>
    <w:rsid w:val="00373312"/>
    <w:rsid w:val="0037452B"/>
    <w:rsid w:val="0037456B"/>
    <w:rsid w:val="003816DA"/>
    <w:rsid w:val="00385F41"/>
    <w:rsid w:val="00386077"/>
    <w:rsid w:val="00390DBF"/>
    <w:rsid w:val="00392647"/>
    <w:rsid w:val="003A0F78"/>
    <w:rsid w:val="003A7BA0"/>
    <w:rsid w:val="003B0CC8"/>
    <w:rsid w:val="003B2AEA"/>
    <w:rsid w:val="003B53D2"/>
    <w:rsid w:val="003B6D10"/>
    <w:rsid w:val="003B7E82"/>
    <w:rsid w:val="003C014D"/>
    <w:rsid w:val="003C45D8"/>
    <w:rsid w:val="003C4EAE"/>
    <w:rsid w:val="003C6352"/>
    <w:rsid w:val="003C66D8"/>
    <w:rsid w:val="003D262C"/>
    <w:rsid w:val="003D794C"/>
    <w:rsid w:val="003E1505"/>
    <w:rsid w:val="003E2F66"/>
    <w:rsid w:val="003E386C"/>
    <w:rsid w:val="003F04EC"/>
    <w:rsid w:val="003F76C2"/>
    <w:rsid w:val="003F7730"/>
    <w:rsid w:val="00400C9D"/>
    <w:rsid w:val="00405510"/>
    <w:rsid w:val="00405734"/>
    <w:rsid w:val="004107A0"/>
    <w:rsid w:val="00411874"/>
    <w:rsid w:val="00411E00"/>
    <w:rsid w:val="00413134"/>
    <w:rsid w:val="00413B98"/>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56535"/>
    <w:rsid w:val="00466DF7"/>
    <w:rsid w:val="00466E1F"/>
    <w:rsid w:val="00470538"/>
    <w:rsid w:val="00471280"/>
    <w:rsid w:val="004719C7"/>
    <w:rsid w:val="0047442D"/>
    <w:rsid w:val="00474990"/>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45A7"/>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07CB7"/>
    <w:rsid w:val="0051212B"/>
    <w:rsid w:val="00514B47"/>
    <w:rsid w:val="005219F3"/>
    <w:rsid w:val="00522D91"/>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AE3"/>
    <w:rsid w:val="005C7CA3"/>
    <w:rsid w:val="005D26E3"/>
    <w:rsid w:val="005D3429"/>
    <w:rsid w:val="005D3CC6"/>
    <w:rsid w:val="005D4398"/>
    <w:rsid w:val="005E138A"/>
    <w:rsid w:val="005E39EE"/>
    <w:rsid w:val="005E7C80"/>
    <w:rsid w:val="005F139E"/>
    <w:rsid w:val="005F41FC"/>
    <w:rsid w:val="005F4FDB"/>
    <w:rsid w:val="005F7B24"/>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381C"/>
    <w:rsid w:val="00645410"/>
    <w:rsid w:val="006466B1"/>
    <w:rsid w:val="00653602"/>
    <w:rsid w:val="0066029E"/>
    <w:rsid w:val="00660478"/>
    <w:rsid w:val="0066096F"/>
    <w:rsid w:val="00660D5A"/>
    <w:rsid w:val="00670C28"/>
    <w:rsid w:val="00671796"/>
    <w:rsid w:val="0067499B"/>
    <w:rsid w:val="00683384"/>
    <w:rsid w:val="00686A89"/>
    <w:rsid w:val="00694141"/>
    <w:rsid w:val="00694C2F"/>
    <w:rsid w:val="00697CB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E0D4A"/>
    <w:rsid w:val="007E54D8"/>
    <w:rsid w:val="007E7C30"/>
    <w:rsid w:val="007F034F"/>
    <w:rsid w:val="007F3F24"/>
    <w:rsid w:val="007F49F3"/>
    <w:rsid w:val="00802005"/>
    <w:rsid w:val="00803476"/>
    <w:rsid w:val="0080782C"/>
    <w:rsid w:val="008078DD"/>
    <w:rsid w:val="00807F49"/>
    <w:rsid w:val="00810B5E"/>
    <w:rsid w:val="008116CF"/>
    <w:rsid w:val="008167E4"/>
    <w:rsid w:val="00816D97"/>
    <w:rsid w:val="008203FB"/>
    <w:rsid w:val="0082095F"/>
    <w:rsid w:val="008221C2"/>
    <w:rsid w:val="008223F3"/>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347A1"/>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3F90"/>
    <w:rsid w:val="00AB3DF3"/>
    <w:rsid w:val="00AB6954"/>
    <w:rsid w:val="00AB770E"/>
    <w:rsid w:val="00AC6C0D"/>
    <w:rsid w:val="00AC6FBE"/>
    <w:rsid w:val="00AC7643"/>
    <w:rsid w:val="00AD1854"/>
    <w:rsid w:val="00AD1E79"/>
    <w:rsid w:val="00AD3AE6"/>
    <w:rsid w:val="00AD4CD6"/>
    <w:rsid w:val="00AD7C2D"/>
    <w:rsid w:val="00AE3829"/>
    <w:rsid w:val="00AE573A"/>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326FA"/>
    <w:rsid w:val="00B45E69"/>
    <w:rsid w:val="00B47715"/>
    <w:rsid w:val="00B47C36"/>
    <w:rsid w:val="00B50D0C"/>
    <w:rsid w:val="00B550BF"/>
    <w:rsid w:val="00B6052C"/>
    <w:rsid w:val="00B656AB"/>
    <w:rsid w:val="00B674FE"/>
    <w:rsid w:val="00B77066"/>
    <w:rsid w:val="00B858DB"/>
    <w:rsid w:val="00B86DB8"/>
    <w:rsid w:val="00B919AB"/>
    <w:rsid w:val="00B949F1"/>
    <w:rsid w:val="00B9517D"/>
    <w:rsid w:val="00B96A13"/>
    <w:rsid w:val="00BA18EC"/>
    <w:rsid w:val="00BA5541"/>
    <w:rsid w:val="00BB2488"/>
    <w:rsid w:val="00BB2490"/>
    <w:rsid w:val="00BB475C"/>
    <w:rsid w:val="00BB7AB5"/>
    <w:rsid w:val="00BC1E36"/>
    <w:rsid w:val="00BC20B7"/>
    <w:rsid w:val="00BC2707"/>
    <w:rsid w:val="00BC31DF"/>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2D4"/>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CF0"/>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0C79"/>
    <w:rsid w:val="00EB2339"/>
    <w:rsid w:val="00EB60B5"/>
    <w:rsid w:val="00EC0219"/>
    <w:rsid w:val="00EC0E3E"/>
    <w:rsid w:val="00EC237E"/>
    <w:rsid w:val="00EC79B1"/>
    <w:rsid w:val="00ED20DB"/>
    <w:rsid w:val="00ED6A1E"/>
    <w:rsid w:val="00ED715B"/>
    <w:rsid w:val="00EE1E7A"/>
    <w:rsid w:val="00EE7045"/>
    <w:rsid w:val="00EE7114"/>
    <w:rsid w:val="00EF1B28"/>
    <w:rsid w:val="00EF42D3"/>
    <w:rsid w:val="00F009BB"/>
    <w:rsid w:val="00F00CF9"/>
    <w:rsid w:val="00F0785D"/>
    <w:rsid w:val="00F11E45"/>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3539"/>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r="http://schemas.openxmlformats.org/officeDocument/2006/relationships" xmlns:w="http://schemas.openxmlformats.org/wordprocessingml/2006/main">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030_частично действующая редакция</Статус_x0020_документа>
    <_EndDate xmlns="http://schemas.microsoft.com/sharepoint/v3/fields">28.09.2020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file>

<file path=customXml/itemProps2.xml><?xml version="1.0" encoding="utf-8"?>
<ds:datastoreItem xmlns:ds="http://schemas.openxmlformats.org/officeDocument/2006/customXml" ds:itemID="{9E2F7C5F-106F-4C23-86FA-EB877133906E}"/>
</file>

<file path=customXml/itemProps3.xml><?xml version="1.0" encoding="utf-8"?>
<ds:datastoreItem xmlns:ds="http://schemas.openxmlformats.org/officeDocument/2006/customXml" ds:itemID="{9549125F-FF67-401F-A0ED-5A0626BC1B75}"/>
</file>

<file path=customXml/itemProps4.xml><?xml version="1.0" encoding="utf-8"?>
<ds:datastoreItem xmlns:ds="http://schemas.openxmlformats.org/officeDocument/2006/customXml" ds:itemID="{8888186E-FF9D-43E5-993D-320E0F8EEB3F}"/>
</file>

<file path=docProps/app.xml><?xml version="1.0" encoding="utf-8"?>
<Properties xmlns="http://schemas.openxmlformats.org/officeDocument/2006/extended-properties" xmlns:vt="http://schemas.openxmlformats.org/officeDocument/2006/docPropsVTypes">
  <Template>Normal.dotm</Template>
  <TotalTime>6</TotalTime>
  <Pages>15</Pages>
  <Words>7703</Words>
  <Characters>52982</Characters>
  <Application>Microsoft Office Word</Application>
  <DocSecurity>4</DocSecurity>
  <Lines>441</Lines>
  <Paragraphs>121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2010-05-07T08:31:00Z</cp:lastPrinted>
  <dcterms:created xsi:type="dcterms:W3CDTF">2020-09-28T14:12:00Z</dcterms:created>
  <dcterms:modified xsi:type="dcterms:W3CDTF">2020-09-28T14:12:00Z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