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95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</w:p>
    <w:p w:rsidR="00E75E95" w:rsidRPr="00EE08FE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  <w:r w:rsidRPr="00EE08FE">
        <w:rPr>
          <w:b/>
          <w:bCs/>
        </w:rPr>
        <w:t>Утверждены</w:t>
      </w:r>
    </w:p>
    <w:p w:rsidR="00E75E95" w:rsidRPr="00EE08FE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</w:p>
    <w:p w:rsidR="00E75E95" w:rsidRPr="00EE08FE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  <w:r w:rsidRPr="00EE08FE">
        <w:rPr>
          <w:b/>
          <w:bCs/>
        </w:rPr>
        <w:t xml:space="preserve">Решением общего собрания </w:t>
      </w:r>
    </w:p>
    <w:p w:rsidR="00E75E95" w:rsidRPr="00EE08FE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  <w:r w:rsidRPr="00EE08FE">
        <w:rPr>
          <w:b/>
          <w:bCs/>
        </w:rPr>
        <w:t xml:space="preserve">владельцев инвестиционных паев </w:t>
      </w:r>
    </w:p>
    <w:p w:rsidR="00E75E95" w:rsidRPr="00EE08FE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  <w:r w:rsidRPr="00EE08FE">
        <w:rPr>
          <w:b/>
          <w:bCs/>
          <w:color w:val="000000"/>
        </w:rPr>
        <w:t>Рентного</w:t>
      </w:r>
      <w:r w:rsidRPr="00EE08FE">
        <w:rPr>
          <w:b/>
          <w:bCs/>
        </w:rPr>
        <w:t xml:space="preserve"> закрытого паевого инвестиционного фонда «</w:t>
      </w:r>
      <w:r w:rsidRPr="00EE08FE">
        <w:rPr>
          <w:b/>
          <w:bCs/>
          <w:color w:val="000000"/>
        </w:rPr>
        <w:t>Земельные ресурсы</w:t>
      </w:r>
      <w:r w:rsidRPr="00EE08FE">
        <w:rPr>
          <w:b/>
          <w:bCs/>
        </w:rPr>
        <w:t>»</w:t>
      </w:r>
    </w:p>
    <w:p w:rsidR="00E75E95" w:rsidRPr="00EE08FE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  <w:r w:rsidRPr="00EE08FE">
        <w:rPr>
          <w:b/>
          <w:bCs/>
        </w:rPr>
        <w:t>(Протокол от «15» ноября 2018 г. № 1)</w:t>
      </w:r>
    </w:p>
    <w:p w:rsidR="00E75E95" w:rsidRPr="00EE08FE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</w:p>
    <w:p w:rsidR="00E75E95" w:rsidRPr="00EE08FE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  <w:r w:rsidRPr="00EE08FE">
        <w:rPr>
          <w:b/>
          <w:bCs/>
        </w:rPr>
        <w:t>Приказом Генерального директора</w:t>
      </w:r>
    </w:p>
    <w:p w:rsidR="00E75E95" w:rsidRPr="00EE08FE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  <w:r w:rsidRPr="00EE08FE">
        <w:rPr>
          <w:b/>
          <w:bCs/>
        </w:rPr>
        <w:t>ООО «ТрастЮнион АйЭм»</w:t>
      </w:r>
    </w:p>
    <w:p w:rsidR="00E75E95" w:rsidRPr="00EE08FE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  <w:r w:rsidRPr="00EE08FE">
        <w:rPr>
          <w:b/>
          <w:bCs/>
        </w:rPr>
        <w:t>от «</w:t>
      </w:r>
      <w:r w:rsidR="00190DE0" w:rsidRPr="00212C41">
        <w:rPr>
          <w:b/>
          <w:bCs/>
        </w:rPr>
        <w:t>03</w:t>
      </w:r>
      <w:r w:rsidRPr="00EE08FE">
        <w:rPr>
          <w:b/>
          <w:bCs/>
        </w:rPr>
        <w:t xml:space="preserve">» </w:t>
      </w:r>
      <w:r w:rsidR="00190DE0" w:rsidRPr="00EE08FE">
        <w:rPr>
          <w:b/>
          <w:bCs/>
        </w:rPr>
        <w:t>декабря</w:t>
      </w:r>
      <w:r w:rsidRPr="00EE08FE">
        <w:rPr>
          <w:b/>
          <w:bCs/>
        </w:rPr>
        <w:t xml:space="preserve"> 2018 г. № 18-</w:t>
      </w:r>
      <w:r w:rsidR="00190DE0" w:rsidRPr="00EE08FE">
        <w:rPr>
          <w:b/>
          <w:bCs/>
        </w:rPr>
        <w:t>56</w:t>
      </w:r>
    </w:p>
    <w:p w:rsidR="00E75E95" w:rsidRPr="00EE08FE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</w:p>
    <w:p w:rsidR="00E75E95" w:rsidRPr="00EE08FE" w:rsidRDefault="00E75E95" w:rsidP="00A971B5">
      <w:pPr>
        <w:tabs>
          <w:tab w:val="left" w:pos="4395"/>
          <w:tab w:val="left" w:pos="6300"/>
        </w:tabs>
        <w:ind w:left="5103"/>
        <w:rPr>
          <w:b/>
          <w:bCs/>
        </w:rPr>
      </w:pPr>
    </w:p>
    <w:p w:rsidR="00E75E95" w:rsidRPr="00EE08FE" w:rsidRDefault="00E75E95" w:rsidP="00E75E95">
      <w:pPr>
        <w:jc w:val="center"/>
        <w:rPr>
          <w:b/>
        </w:rPr>
      </w:pPr>
      <w:r w:rsidRPr="00EE08FE">
        <w:rPr>
          <w:b/>
        </w:rPr>
        <w:t>Изменения и дополнения</w:t>
      </w:r>
    </w:p>
    <w:p w:rsidR="00E75E95" w:rsidRPr="00EE08FE" w:rsidRDefault="00E75E95" w:rsidP="00E75E95">
      <w:pPr>
        <w:jc w:val="center"/>
        <w:rPr>
          <w:b/>
        </w:rPr>
      </w:pPr>
      <w:r w:rsidRPr="00EE08FE">
        <w:rPr>
          <w:b/>
        </w:rPr>
        <w:t>в Правила доверительного управления</w:t>
      </w:r>
    </w:p>
    <w:p w:rsidR="00E75E95" w:rsidRDefault="00E75E95" w:rsidP="00E75E95">
      <w:pPr>
        <w:jc w:val="center"/>
        <w:rPr>
          <w:b/>
        </w:rPr>
      </w:pPr>
      <w:r w:rsidRPr="00EE08FE">
        <w:rPr>
          <w:b/>
        </w:rPr>
        <w:t>Рентным закрытым паевым инвестиционным фондом «Земельные ресурсы»</w:t>
      </w:r>
    </w:p>
    <w:p w:rsidR="00EE08FE" w:rsidRDefault="00EE08FE" w:rsidP="00E75E95">
      <w:pPr>
        <w:jc w:val="center"/>
        <w:rPr>
          <w:b/>
        </w:rPr>
      </w:pPr>
    </w:p>
    <w:p w:rsidR="00212C41" w:rsidRDefault="00EE08FE" w:rsidP="00E75E95">
      <w:pPr>
        <w:jc w:val="center"/>
      </w:pPr>
      <w:r w:rsidRPr="00EE08FE">
        <w:t xml:space="preserve">(Правила доверительного управления зарегистрированы ФСФР России 31.01.2012 года </w:t>
      </w:r>
    </w:p>
    <w:p w:rsidR="00EE08FE" w:rsidRPr="00EE08FE" w:rsidRDefault="00EE08FE" w:rsidP="00E75E95">
      <w:pPr>
        <w:jc w:val="center"/>
      </w:pPr>
      <w:r w:rsidRPr="00EE08FE">
        <w:t>за № 2308)</w:t>
      </w:r>
    </w:p>
    <w:p w:rsidR="00E75E95" w:rsidRPr="00E715DF" w:rsidRDefault="00E75E95" w:rsidP="00E75E95">
      <w:pPr>
        <w:jc w:val="both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2"/>
      </w:tblGrid>
      <w:tr w:rsidR="00E75E95" w:rsidRPr="00092C10" w:rsidTr="00F40424">
        <w:trPr>
          <w:trHeight w:val="495"/>
        </w:trPr>
        <w:tc>
          <w:tcPr>
            <w:tcW w:w="4961" w:type="dxa"/>
            <w:shd w:val="clear" w:color="auto" w:fill="D9D9D9"/>
            <w:vAlign w:val="center"/>
          </w:tcPr>
          <w:p w:rsidR="00E75E95" w:rsidRPr="00462FD4" w:rsidRDefault="00E75E95" w:rsidP="00F25C0E">
            <w:pPr>
              <w:tabs>
                <w:tab w:val="left" w:pos="346"/>
              </w:tabs>
              <w:jc w:val="center"/>
              <w:rPr>
                <w:b/>
              </w:rPr>
            </w:pPr>
            <w:r w:rsidRPr="00462FD4">
              <w:rPr>
                <w:b/>
              </w:rPr>
              <w:t>Старая редакция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E75E95" w:rsidRPr="00462FD4" w:rsidRDefault="00E75E95" w:rsidP="00F25C0E">
            <w:pPr>
              <w:jc w:val="center"/>
              <w:rPr>
                <w:b/>
              </w:rPr>
            </w:pPr>
            <w:r w:rsidRPr="00462FD4">
              <w:rPr>
                <w:b/>
              </w:rPr>
              <w:t>Новая редакция</w:t>
            </w:r>
          </w:p>
        </w:tc>
      </w:tr>
      <w:tr w:rsidR="00366D4C" w:rsidRPr="00092C10" w:rsidTr="00F40424">
        <w:tc>
          <w:tcPr>
            <w:tcW w:w="4961" w:type="dxa"/>
          </w:tcPr>
          <w:p w:rsidR="00366D4C" w:rsidRPr="00462FD4" w:rsidRDefault="00366D4C" w:rsidP="00F25C0E">
            <w:pPr>
              <w:tabs>
                <w:tab w:val="num" w:pos="720"/>
              </w:tabs>
              <w:jc w:val="both"/>
            </w:pPr>
            <w:r w:rsidRPr="00462FD4">
              <w:t>112. За счет имущества, составляющего Фонд, выплачиваются вознаграждения Управляющей компании в размере 5,50 (Пять целых пятьдесят сотых) процентов среднегодовой стоимости чистых активов Фонда, но не более 230 000,00 (Двести тридцать тысяч) рублей в месяц,</w:t>
            </w:r>
          </w:p>
          <w:p w:rsidR="00366D4C" w:rsidRPr="00462FD4" w:rsidRDefault="00366D4C" w:rsidP="00F25C0E">
            <w:pPr>
              <w:jc w:val="both"/>
            </w:pPr>
            <w:r w:rsidRPr="00462FD4">
              <w:t>а также Специализированному депозитарию, Регистратору, Аудитору и Оценщикам, в размере не более 4 (Четырех) процентов с учетом НДС среднегодовой стоимости чистых активов Фонда.</w:t>
            </w:r>
          </w:p>
          <w:p w:rsidR="00366D4C" w:rsidRPr="00462FD4" w:rsidRDefault="00366D4C" w:rsidP="00F25C0E">
            <w:pPr>
              <w:jc w:val="both"/>
            </w:pPr>
            <w:r w:rsidRPr="00462FD4">
              <w:t>Вознаграждение Управляющей компании выплачивается ежемесячно не позднее 30 календарных дней по окончании каждого календарного месяца.</w:t>
            </w:r>
          </w:p>
        </w:tc>
        <w:tc>
          <w:tcPr>
            <w:tcW w:w="4962" w:type="dxa"/>
          </w:tcPr>
          <w:p w:rsidR="00366D4C" w:rsidRPr="00462FD4" w:rsidRDefault="00366D4C" w:rsidP="00F25C0E">
            <w:pPr>
              <w:jc w:val="both"/>
            </w:pPr>
            <w:r w:rsidRPr="00462FD4">
              <w:t xml:space="preserve">112. За счет имущества, составляющего Фонд, выплачиваются вознаграждения Управляющей компании в размере </w:t>
            </w:r>
            <w:r w:rsidRPr="00462FD4">
              <w:rPr>
                <w:b/>
              </w:rPr>
              <w:t>500 000 (Пятьсот тысяч) рублей в месяц, но не более 6 (Шесть) процентов среднегодовой стоимости чистых активов Фонда</w:t>
            </w:r>
            <w:r w:rsidRPr="00462FD4">
              <w:t>,</w:t>
            </w:r>
          </w:p>
          <w:p w:rsidR="00366D4C" w:rsidRPr="00462FD4" w:rsidRDefault="00366D4C" w:rsidP="00F25C0E">
            <w:pPr>
              <w:jc w:val="both"/>
            </w:pPr>
            <w:r w:rsidRPr="00462FD4">
              <w:t>а также Специализированному депозитарию, Регистратору, Аудитору и Оценщикам, в размере не более 4 (Четырех) процентов с учетом НДС среднегодовой стоимости чистых активов Фонда.</w:t>
            </w:r>
          </w:p>
          <w:p w:rsidR="00366D4C" w:rsidRPr="00462FD4" w:rsidRDefault="00366D4C" w:rsidP="00F25C0E">
            <w:pPr>
              <w:jc w:val="both"/>
            </w:pPr>
            <w:r w:rsidRPr="00462FD4">
              <w:t>Вознаграждение Управляющей компании выплачивается ежемесячно не позднее 30 календарных дней по окончании каждого календарного месяца.</w:t>
            </w:r>
          </w:p>
        </w:tc>
      </w:tr>
      <w:tr w:rsidR="00366D4C" w:rsidRPr="00092C10" w:rsidTr="00F40424">
        <w:tc>
          <w:tcPr>
            <w:tcW w:w="4961" w:type="dxa"/>
          </w:tcPr>
          <w:p w:rsidR="00366D4C" w:rsidRPr="00584CC6" w:rsidRDefault="00366D4C" w:rsidP="00F25C0E">
            <w:pPr>
              <w:tabs>
                <w:tab w:val="left" w:pos="426"/>
                <w:tab w:val="num" w:pos="720"/>
              </w:tabs>
              <w:jc w:val="both"/>
            </w:pPr>
            <w:r w:rsidRPr="00584CC6">
              <w:t xml:space="preserve">114.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 xml:space="preserve"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</w:t>
            </w:r>
            <w:r w:rsidRPr="00584CC6">
              <w:lastRenderedPageBreak/>
              <w:t>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366D4C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 xml:space="preserve">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</w:t>
            </w:r>
            <w:r w:rsidRPr="00584CC6">
              <w:lastRenderedPageBreak/>
              <w:t>Фонда;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 нотариальным свидетельствованием верности копии настоящих 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 подготовкой, созывом и проведением общих собраний владельцев инвестиционных паев,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 такого собрания;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 передачей прав и обязанностей новой управляющей компании по решению общего собрания владельцев инвестиционных паев;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со страхованием недвижимого имущества Фонда;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 благоустройством земельного участка, составляющего имущество Фонда;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 обследованием технического состояния объектов недвижимого имущества, составляющего Фонд;</w:t>
            </w:r>
          </w:p>
          <w:p w:rsidR="00366D4C" w:rsidRPr="00584CC6" w:rsidRDefault="00366D4C" w:rsidP="00366D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84CC6">
              <w:t>расходы, связанные с рекламой подлежащих продаже или сдаче в аренду объектов недвижимости (имущественных прав), составляющих Фонд.</w:t>
            </w:r>
          </w:p>
          <w:p w:rsidR="00366D4C" w:rsidRPr="00584CC6" w:rsidRDefault="00366D4C" w:rsidP="00F25C0E">
            <w:pPr>
              <w:tabs>
                <w:tab w:val="left" w:pos="426"/>
              </w:tabs>
              <w:jc w:val="both"/>
            </w:pPr>
            <w:r w:rsidRPr="00584CC6"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366D4C" w:rsidRPr="00584CC6" w:rsidRDefault="00366D4C" w:rsidP="00F25C0E">
            <w:pPr>
              <w:tabs>
                <w:tab w:val="left" w:pos="426"/>
              </w:tabs>
              <w:jc w:val="both"/>
            </w:pPr>
            <w:r w:rsidRPr="00584CC6">
              <w:t>Оплата и возмещение иных расходов, понесенных Управляющей компанией в связи с доверительным управлением Фондом, за счет имущества, составляющего Фонд, не допускаются.</w:t>
            </w:r>
          </w:p>
          <w:p w:rsidR="00366D4C" w:rsidRPr="00584CC6" w:rsidRDefault="00366D4C" w:rsidP="00F25C0E">
            <w:pPr>
              <w:tabs>
                <w:tab w:val="left" w:pos="426"/>
              </w:tabs>
              <w:jc w:val="both"/>
            </w:pPr>
            <w:r w:rsidRPr="00584CC6">
              <w:t>Максимальный размер расходов, подлежащих оплате за счет имущества, составляющего Фонд, составляет 7 (Семь) процентов без учета НДС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4962" w:type="dxa"/>
          </w:tcPr>
          <w:p w:rsidR="00366D4C" w:rsidRPr="00584CC6" w:rsidRDefault="00366D4C" w:rsidP="00F25C0E">
            <w:pPr>
              <w:tabs>
                <w:tab w:val="left" w:pos="426"/>
                <w:tab w:val="num" w:pos="720"/>
              </w:tabs>
              <w:ind w:left="35"/>
              <w:jc w:val="both"/>
            </w:pPr>
            <w:r w:rsidRPr="00584CC6">
              <w:lastRenderedPageBreak/>
              <w:t xml:space="preserve">114.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 xml:space="preserve">оплата услуг организаций, </w:t>
            </w:r>
            <w:r w:rsidRPr="00584CC6">
              <w:rPr>
                <w:b/>
              </w:rPr>
              <w:t>индивидуальных предпринимателей</w:t>
            </w:r>
            <w:r w:rsidRPr="00584CC6">
              <w:t xml:space="preserve"> по совершению сделок за счет имущества Фонда от имени этих организаций, индивидуальных предпринимателей или от имени </w:t>
            </w:r>
            <w:r>
              <w:t>Управляющей компании</w:t>
            </w:r>
            <w:r w:rsidRPr="00584CC6">
              <w:t>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 xml:space="preserve">оплата услуг кредитных организаций по открытию отдельного банковского счета (счетов), предназначенного (предназначенных) для расчетов по </w:t>
            </w:r>
            <w:r w:rsidRPr="00584CC6">
              <w:lastRenderedPageBreak/>
              <w:t xml:space="preserve">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</w:t>
            </w:r>
            <w:r>
              <w:t>У</w:t>
            </w:r>
            <w:r w:rsidRPr="00584CC6">
              <w:t>правляющей компании использовать электронные документы при совершении операций по указанному счету (счетам);</w:t>
            </w:r>
          </w:p>
          <w:p w:rsidR="00366D4C" w:rsidRPr="00863033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  <w:rPr>
                <w:b/>
              </w:rPr>
            </w:pPr>
            <w:r w:rsidRPr="00584CC6">
              <w:t xml:space="preserve">расходы </w:t>
            </w:r>
            <w:r>
              <w:t>С</w:t>
            </w:r>
            <w:r w:rsidRPr="00584CC6">
              <w:t xml:space="preserve">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</w:t>
            </w:r>
            <w:r>
              <w:t>С</w:t>
            </w:r>
            <w:r w:rsidRPr="00584CC6">
              <w:t xml:space="preserve">пециализированного депозитария, связанные с операциями по переходу прав на указанные ценные бумаги в системе ведения реестра владельцев ценных бумаг, </w:t>
            </w:r>
            <w:r w:rsidRPr="00863033">
              <w:rPr>
                <w:b/>
              </w:rPr>
              <w:t xml:space="preserve">а также расходы </w:t>
            </w:r>
            <w:r>
              <w:rPr>
                <w:b/>
              </w:rPr>
              <w:t>С</w:t>
            </w:r>
            <w:r w:rsidRPr="00863033">
              <w:rPr>
                <w:b/>
              </w:rPr>
              <w:t xml:space="preserve">пециализированного депозитария, связанные с оплатой услуг кредитных организаций по осуществлению функций агента валютного контроля при проведении операций с денежными средствами, поступившими </w:t>
            </w:r>
            <w:r>
              <w:rPr>
                <w:b/>
              </w:rPr>
              <w:t>С</w:t>
            </w:r>
            <w:r w:rsidRPr="00863033">
              <w:rPr>
                <w:b/>
              </w:rPr>
              <w:t>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 xml:space="preserve"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</w:t>
            </w:r>
            <w:r>
              <w:t>С</w:t>
            </w:r>
            <w:r w:rsidRPr="00584CC6">
              <w:t>пециализированным депозитарием;</w:t>
            </w:r>
          </w:p>
          <w:p w:rsidR="00366D4C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 xml:space="preserve"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</w:t>
            </w:r>
            <w:r>
              <w:t>Управляющей компании</w:t>
            </w:r>
            <w:r w:rsidRPr="00584CC6">
              <w:t>;</w:t>
            </w:r>
          </w:p>
          <w:p w:rsidR="00366D4C" w:rsidRPr="001963E8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1963E8"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863033">
              <w:rPr>
                <w:b/>
              </w:rPr>
              <w:t>расходы по уплате вознаграждения за выдачу банковских гарантий, обеспечивающих исполнение обязательств по сделкам, совершаемым с имуществом Фонда</w:t>
            </w:r>
            <w:r w:rsidRPr="00584CC6">
              <w:t>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 xml:space="preserve">расходы по уплате обязательных платежей, установленных в соответствии с </w:t>
            </w:r>
            <w:r w:rsidRPr="00584CC6">
              <w:lastRenderedPageBreak/>
              <w:t>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 xml:space="preserve">расходы, возникшие в связи с участием </w:t>
            </w:r>
            <w:r>
              <w:t>У</w:t>
            </w:r>
            <w:r w:rsidRPr="00584CC6">
              <w:t xml:space="preserve">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</w:t>
            </w:r>
            <w:r>
              <w:t>У</w:t>
            </w:r>
            <w:r w:rsidRPr="00584CC6">
              <w:t xml:space="preserve">правляющей компанией, за исключением расходов, возникших в связи с участием </w:t>
            </w:r>
            <w:r>
              <w:t>У</w:t>
            </w:r>
            <w:r w:rsidRPr="00584CC6">
              <w:t>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>расходы, связанные с нотариальным свидетельствованием верности копии настоящих  Правил,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>расходы, связанные с подготовкой, созывом и проведением общих собраний владельцев инвестиционных паев,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(предоставляемых) лицам, включенным в список лиц, имеющих право на участие в общем собрании, а также расходы по аренде помещения для проведения такого собрания;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>расходы, связанные с передачей прав и обязанностей новой управляющей компании по решению общего собрания владельцев инвестиционных паев;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>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>расходы, связанные со страхованием недвижимого имущества Фонда;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 xml:space="preserve">расходы, связанные с содержанием (эксплуатацией) и охраной земельных участков, зданий, строений, сооружений и помещений, составляющих имущество Фонда </w:t>
            </w:r>
            <w:r w:rsidRPr="00E764B3">
              <w:rPr>
                <w:b/>
              </w:rPr>
              <w:t>(права аренды которых составляют имущество Фонда)</w:t>
            </w:r>
            <w:r w:rsidRPr="00584CC6">
              <w:t>, и поддержанием их в надлежащем состоянии;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>расходы, связанные с содержанием и охраной зданий, строений, сооружений,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</w:t>
            </w:r>
            <w:r>
              <w:t xml:space="preserve"> владельцев инвестиционных паев</w:t>
            </w:r>
            <w:r w:rsidRPr="00584CC6">
              <w:t>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 xml:space="preserve">расходы, связанные с благоустройством земельного участка, составляющего имущество Фонда </w:t>
            </w:r>
            <w:r w:rsidRPr="00E764B3">
              <w:rPr>
                <w:b/>
              </w:rPr>
              <w:t>(право аренды которого составляет имущество Фонда)</w:t>
            </w:r>
            <w:r w:rsidRPr="00584CC6">
              <w:t>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>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>расходы, связанные с обследованием технического состояния объектов недвижимого имущества, составляющего имущество Фонда;</w:t>
            </w:r>
          </w:p>
          <w:p w:rsidR="00366D4C" w:rsidRPr="00584CC6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</w:pPr>
            <w:r w:rsidRPr="00584CC6">
              <w:t>расходы, связанные с рекламой подлежащих продаже или сдаче в аренду объектов недвижимости (имущественных прав), составляющих имущество Фонда;</w:t>
            </w:r>
          </w:p>
          <w:p w:rsidR="00366D4C" w:rsidRPr="00E764B3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61"/>
              </w:tabs>
              <w:autoSpaceDE w:val="0"/>
              <w:autoSpaceDN w:val="0"/>
              <w:adjustRightInd w:val="0"/>
              <w:ind w:left="35" w:firstLine="0"/>
              <w:jc w:val="both"/>
              <w:rPr>
                <w:b/>
              </w:rPr>
            </w:pPr>
            <w:r w:rsidRPr="00E764B3">
              <w:rPr>
                <w:b/>
              </w:rPr>
              <w:t>расходы, связанные с осуществлением кадастрового учета недвижимого имущества, составляющего имущество Фонда, с содержанием земельных участков, на которых расположены здания и сооружения, входящие в состав имущества Фонда;</w:t>
            </w:r>
          </w:p>
          <w:p w:rsidR="00366D4C" w:rsidRPr="00507B74" w:rsidRDefault="00366D4C" w:rsidP="00366D4C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5" w:firstLine="0"/>
              <w:jc w:val="both"/>
            </w:pPr>
            <w:r w:rsidRPr="005F7682">
              <w:rPr>
                <w:b/>
              </w:rPr>
              <w:t xml:space="preserve">иные расходы, не указанные в настоящих Правилах,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</w:t>
            </w:r>
            <w:r w:rsidRPr="00507B74">
              <w:rPr>
                <w:b/>
              </w:rPr>
              <w:t>0,1 (Ноль целых одна десятая) процента среднегодовой стоимости чистых активов Фонда.</w:t>
            </w:r>
          </w:p>
          <w:p w:rsidR="00366D4C" w:rsidRPr="00584CC6" w:rsidRDefault="00366D4C" w:rsidP="00F25C0E">
            <w:pPr>
              <w:tabs>
                <w:tab w:val="left" w:pos="426"/>
              </w:tabs>
              <w:jc w:val="both"/>
            </w:pPr>
            <w:r w:rsidRPr="00584CC6"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366D4C" w:rsidRPr="00865941" w:rsidRDefault="00366D4C" w:rsidP="00F25C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5941">
              <w:rPr>
                <w:b/>
              </w:rPr>
              <w:t xml:space="preserve">Управляющая компания не вправе возмещать из имущества, составляющего </w:t>
            </w:r>
            <w:r>
              <w:rPr>
                <w:b/>
              </w:rPr>
              <w:t>Ф</w:t>
            </w:r>
            <w:r w:rsidRPr="00865941">
              <w:rPr>
                <w:b/>
              </w:rPr>
              <w:t xml:space="preserve">онд, расходы, понесенные ею за свой счет, за исключением возмещения сумм налогов, объектом которых является имущество, составляющее </w:t>
            </w:r>
            <w:r>
              <w:rPr>
                <w:b/>
              </w:rPr>
              <w:t>Ф</w:t>
            </w:r>
            <w:r w:rsidRPr="00865941">
              <w:rPr>
                <w:b/>
              </w:rPr>
              <w:t xml:space="preserve">онд, и обязательных платежей, связанных с доверительным управлением имуществом </w:t>
            </w:r>
            <w:r>
              <w:rPr>
                <w:b/>
              </w:rPr>
              <w:t>Ф</w:t>
            </w:r>
            <w:r w:rsidRPr="00865941">
              <w:rPr>
                <w:b/>
              </w:rPr>
              <w:t xml:space="preserve">онда, а также расходов, возмещение которых предусмотрено Федеральным законом </w:t>
            </w:r>
            <w:r>
              <w:rPr>
                <w:b/>
              </w:rPr>
              <w:t>«</w:t>
            </w:r>
            <w:r w:rsidRPr="00865941">
              <w:rPr>
                <w:b/>
              </w:rPr>
              <w:t>Об инвестиционных фондах</w:t>
            </w:r>
            <w:r>
              <w:rPr>
                <w:b/>
              </w:rPr>
              <w:t>»</w:t>
            </w:r>
            <w:r w:rsidRPr="00865941">
              <w:rPr>
                <w:b/>
              </w:rPr>
              <w:t>.</w:t>
            </w:r>
          </w:p>
          <w:p w:rsidR="00366D4C" w:rsidRPr="00584CC6" w:rsidRDefault="00366D4C" w:rsidP="00F25C0E">
            <w:pPr>
              <w:tabs>
                <w:tab w:val="left" w:pos="426"/>
              </w:tabs>
              <w:jc w:val="both"/>
            </w:pPr>
            <w:r w:rsidRPr="00584CC6">
              <w:t>Максимальный размер расходов, подлежащих оплате за счет имущества, составляющего Фонд, составляет 7 (Семь) процентов без учета НДС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</w:tbl>
    <w:p w:rsidR="00E75E95" w:rsidRPr="00E715DF" w:rsidRDefault="00E75E95" w:rsidP="00E75E95">
      <w:pPr>
        <w:tabs>
          <w:tab w:val="left" w:pos="7371"/>
        </w:tabs>
        <w:jc w:val="both"/>
      </w:pPr>
    </w:p>
    <w:p w:rsidR="00E75E95" w:rsidRPr="009E6746" w:rsidRDefault="00E75E95" w:rsidP="00E75E95">
      <w:pPr>
        <w:shd w:val="clear" w:color="auto" w:fill="FFFFFF"/>
        <w:tabs>
          <w:tab w:val="left" w:pos="5768"/>
        </w:tabs>
        <w:rPr>
          <w:b/>
          <w:bCs/>
          <w:color w:val="000000"/>
          <w:sz w:val="22"/>
          <w:szCs w:val="22"/>
        </w:rPr>
      </w:pPr>
    </w:p>
    <w:tbl>
      <w:tblPr>
        <w:tblW w:w="10031" w:type="dxa"/>
        <w:tblLook w:val="01E0"/>
      </w:tblPr>
      <w:tblGrid>
        <w:gridCol w:w="5148"/>
        <w:gridCol w:w="2160"/>
        <w:gridCol w:w="2723"/>
      </w:tblGrid>
      <w:tr w:rsidR="009218E1" w:rsidRPr="000644D0" w:rsidTr="00F25C0E">
        <w:tc>
          <w:tcPr>
            <w:tcW w:w="5148" w:type="dxa"/>
          </w:tcPr>
          <w:p w:rsidR="009218E1" w:rsidRPr="000644D0" w:rsidRDefault="009218E1" w:rsidP="00F25C0E">
            <w:pPr>
              <w:ind w:firstLine="567"/>
              <w:rPr>
                <w:b/>
                <w:bCs/>
              </w:rPr>
            </w:pPr>
            <w:r w:rsidRPr="000644D0">
              <w:rPr>
                <w:b/>
                <w:bCs/>
              </w:rPr>
              <w:t>Генеральн</w:t>
            </w:r>
            <w:r>
              <w:rPr>
                <w:b/>
                <w:bCs/>
              </w:rPr>
              <w:t>ый</w:t>
            </w:r>
            <w:r w:rsidRPr="000644D0">
              <w:rPr>
                <w:b/>
                <w:bCs/>
              </w:rPr>
              <w:t xml:space="preserve"> директор</w:t>
            </w:r>
          </w:p>
          <w:p w:rsidR="009218E1" w:rsidRPr="000644D0" w:rsidRDefault="009218E1" w:rsidP="00F25C0E">
            <w:pPr>
              <w:ind w:firstLine="567"/>
              <w:rPr>
                <w:b/>
                <w:bCs/>
              </w:rPr>
            </w:pPr>
            <w:r w:rsidRPr="000644D0">
              <w:rPr>
                <w:b/>
                <w:bCs/>
              </w:rPr>
              <w:t>ООО «ТрастЮнион АйЭм»</w:t>
            </w:r>
          </w:p>
        </w:tc>
        <w:tc>
          <w:tcPr>
            <w:tcW w:w="2160" w:type="dxa"/>
          </w:tcPr>
          <w:p w:rsidR="009218E1" w:rsidRPr="000644D0" w:rsidRDefault="009218E1" w:rsidP="00F25C0E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723" w:type="dxa"/>
          </w:tcPr>
          <w:p w:rsidR="009218E1" w:rsidRDefault="009218E1" w:rsidP="00F25C0E">
            <w:pPr>
              <w:ind w:firstLine="567"/>
              <w:jc w:val="both"/>
              <w:rPr>
                <w:b/>
                <w:bCs/>
              </w:rPr>
            </w:pPr>
          </w:p>
          <w:p w:rsidR="009218E1" w:rsidRDefault="009218E1" w:rsidP="00F25C0E">
            <w:pPr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Е.В. Кравченко</w:t>
            </w:r>
          </w:p>
          <w:p w:rsidR="009218E1" w:rsidRPr="000644D0" w:rsidRDefault="009218E1" w:rsidP="00F25C0E">
            <w:pPr>
              <w:jc w:val="both"/>
              <w:rPr>
                <w:b/>
                <w:bCs/>
              </w:rPr>
            </w:pPr>
          </w:p>
        </w:tc>
      </w:tr>
    </w:tbl>
    <w:p w:rsidR="00660B3B" w:rsidRDefault="00660B3B"/>
    <w:sectPr w:rsidR="00660B3B" w:rsidSect="000D7E9C">
      <w:footerReference w:type="even" r:id="rId10"/>
      <w:footerReference w:type="default" r:id="rId11"/>
      <w:pgSz w:w="11906" w:h="16838"/>
      <w:pgMar w:top="851" w:right="707" w:bottom="851" w:left="1134" w:header="709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E8" w:rsidRDefault="00CF60E8">
      <w:r>
        <w:separator/>
      </w:r>
    </w:p>
  </w:endnote>
  <w:endnote w:type="continuationSeparator" w:id="0">
    <w:p w:rsidR="00CF60E8" w:rsidRDefault="00CF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30" w:rsidRDefault="004B7E9E" w:rsidP="009674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3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330" w:rsidRDefault="005B2330" w:rsidP="005B23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33" w:rsidRPr="008C7F30" w:rsidRDefault="004B7E9E">
    <w:pPr>
      <w:pStyle w:val="a3"/>
      <w:jc w:val="right"/>
      <w:rPr>
        <w:sz w:val="20"/>
        <w:szCs w:val="20"/>
      </w:rPr>
    </w:pPr>
    <w:r w:rsidRPr="008C7F30">
      <w:rPr>
        <w:sz w:val="20"/>
        <w:szCs w:val="20"/>
      </w:rPr>
      <w:fldChar w:fldCharType="begin"/>
    </w:r>
    <w:r w:rsidR="00784133" w:rsidRPr="008C7F30">
      <w:rPr>
        <w:sz w:val="20"/>
        <w:szCs w:val="20"/>
      </w:rPr>
      <w:instrText>PAGE   \* MERGEFORMAT</w:instrText>
    </w:r>
    <w:r w:rsidRPr="008C7F30">
      <w:rPr>
        <w:sz w:val="20"/>
        <w:szCs w:val="20"/>
      </w:rPr>
      <w:fldChar w:fldCharType="separate"/>
    </w:r>
    <w:r w:rsidR="004126CA">
      <w:rPr>
        <w:noProof/>
        <w:sz w:val="20"/>
        <w:szCs w:val="20"/>
      </w:rPr>
      <w:t>1</w:t>
    </w:r>
    <w:r w:rsidRPr="008C7F30">
      <w:rPr>
        <w:sz w:val="20"/>
        <w:szCs w:val="20"/>
      </w:rPr>
      <w:fldChar w:fldCharType="end"/>
    </w:r>
  </w:p>
  <w:p w:rsidR="005B2330" w:rsidRDefault="005B2330" w:rsidP="005B23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E8" w:rsidRDefault="00CF60E8">
      <w:r>
        <w:separator/>
      </w:r>
    </w:p>
  </w:footnote>
  <w:footnote w:type="continuationSeparator" w:id="0">
    <w:p w:rsidR="00CF60E8" w:rsidRDefault="00CF6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EF0"/>
    <w:multiLevelType w:val="hybridMultilevel"/>
    <w:tmpl w:val="A3B6F2BA"/>
    <w:lvl w:ilvl="0" w:tplc="6EA8A5D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783B3DC0"/>
    <w:multiLevelType w:val="hybridMultilevel"/>
    <w:tmpl w:val="A860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A4012A"/>
    <w:multiLevelType w:val="hybridMultilevel"/>
    <w:tmpl w:val="A3B6F2BA"/>
    <w:lvl w:ilvl="0" w:tplc="6EA8A5D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E95"/>
    <w:rsid w:val="00000951"/>
    <w:rsid w:val="00000B20"/>
    <w:rsid w:val="00001417"/>
    <w:rsid w:val="00002561"/>
    <w:rsid w:val="00002C66"/>
    <w:rsid w:val="000054AE"/>
    <w:rsid w:val="0000621D"/>
    <w:rsid w:val="000106F3"/>
    <w:rsid w:val="00011712"/>
    <w:rsid w:val="0001207F"/>
    <w:rsid w:val="000124A2"/>
    <w:rsid w:val="0001399D"/>
    <w:rsid w:val="000139EE"/>
    <w:rsid w:val="00014065"/>
    <w:rsid w:val="00014618"/>
    <w:rsid w:val="00015113"/>
    <w:rsid w:val="0001626E"/>
    <w:rsid w:val="00021247"/>
    <w:rsid w:val="00021D07"/>
    <w:rsid w:val="00022E9F"/>
    <w:rsid w:val="00023070"/>
    <w:rsid w:val="00026007"/>
    <w:rsid w:val="00026D72"/>
    <w:rsid w:val="00026D7A"/>
    <w:rsid w:val="00027380"/>
    <w:rsid w:val="00031995"/>
    <w:rsid w:val="00033610"/>
    <w:rsid w:val="00036CF7"/>
    <w:rsid w:val="00036F8A"/>
    <w:rsid w:val="00037D36"/>
    <w:rsid w:val="0004102A"/>
    <w:rsid w:val="00041122"/>
    <w:rsid w:val="00041854"/>
    <w:rsid w:val="00041D7E"/>
    <w:rsid w:val="00042414"/>
    <w:rsid w:val="0004429B"/>
    <w:rsid w:val="0004494E"/>
    <w:rsid w:val="000469E3"/>
    <w:rsid w:val="00046A56"/>
    <w:rsid w:val="000473FA"/>
    <w:rsid w:val="000479ED"/>
    <w:rsid w:val="00047EF9"/>
    <w:rsid w:val="00050E9B"/>
    <w:rsid w:val="00051DD3"/>
    <w:rsid w:val="0005298C"/>
    <w:rsid w:val="00052E4F"/>
    <w:rsid w:val="00052F09"/>
    <w:rsid w:val="000538AE"/>
    <w:rsid w:val="0005397B"/>
    <w:rsid w:val="00053A4F"/>
    <w:rsid w:val="00054673"/>
    <w:rsid w:val="00054DE0"/>
    <w:rsid w:val="00055172"/>
    <w:rsid w:val="00057168"/>
    <w:rsid w:val="00057301"/>
    <w:rsid w:val="000578FA"/>
    <w:rsid w:val="00060201"/>
    <w:rsid w:val="000607AB"/>
    <w:rsid w:val="0006113A"/>
    <w:rsid w:val="00061D55"/>
    <w:rsid w:val="000644D0"/>
    <w:rsid w:val="0006453B"/>
    <w:rsid w:val="00064C7D"/>
    <w:rsid w:val="00064FCF"/>
    <w:rsid w:val="00065170"/>
    <w:rsid w:val="00065485"/>
    <w:rsid w:val="0006571F"/>
    <w:rsid w:val="00065BD8"/>
    <w:rsid w:val="00067837"/>
    <w:rsid w:val="00073CA5"/>
    <w:rsid w:val="000745D2"/>
    <w:rsid w:val="000754C0"/>
    <w:rsid w:val="00075B8C"/>
    <w:rsid w:val="00076739"/>
    <w:rsid w:val="00076A59"/>
    <w:rsid w:val="00076C74"/>
    <w:rsid w:val="000774A7"/>
    <w:rsid w:val="00077FB4"/>
    <w:rsid w:val="000801AD"/>
    <w:rsid w:val="00082C96"/>
    <w:rsid w:val="00083250"/>
    <w:rsid w:val="00083D25"/>
    <w:rsid w:val="00083E7F"/>
    <w:rsid w:val="00084387"/>
    <w:rsid w:val="00086860"/>
    <w:rsid w:val="00086999"/>
    <w:rsid w:val="00087473"/>
    <w:rsid w:val="00087B47"/>
    <w:rsid w:val="000910E4"/>
    <w:rsid w:val="0009140F"/>
    <w:rsid w:val="0009150F"/>
    <w:rsid w:val="00091737"/>
    <w:rsid w:val="00091FEB"/>
    <w:rsid w:val="00092C10"/>
    <w:rsid w:val="00094109"/>
    <w:rsid w:val="00094646"/>
    <w:rsid w:val="0009472E"/>
    <w:rsid w:val="00095794"/>
    <w:rsid w:val="00095988"/>
    <w:rsid w:val="00095C47"/>
    <w:rsid w:val="00096685"/>
    <w:rsid w:val="0009691E"/>
    <w:rsid w:val="000A3BE3"/>
    <w:rsid w:val="000A3E8F"/>
    <w:rsid w:val="000A4637"/>
    <w:rsid w:val="000A4B64"/>
    <w:rsid w:val="000A7FAD"/>
    <w:rsid w:val="000B01A2"/>
    <w:rsid w:val="000B01FB"/>
    <w:rsid w:val="000B10F7"/>
    <w:rsid w:val="000B1869"/>
    <w:rsid w:val="000B46F6"/>
    <w:rsid w:val="000B5988"/>
    <w:rsid w:val="000B59BD"/>
    <w:rsid w:val="000B5D75"/>
    <w:rsid w:val="000B5F84"/>
    <w:rsid w:val="000B61C9"/>
    <w:rsid w:val="000C00F3"/>
    <w:rsid w:val="000C1500"/>
    <w:rsid w:val="000C37B0"/>
    <w:rsid w:val="000C680D"/>
    <w:rsid w:val="000C760C"/>
    <w:rsid w:val="000C777D"/>
    <w:rsid w:val="000D0EBF"/>
    <w:rsid w:val="000D1E93"/>
    <w:rsid w:val="000D3EF2"/>
    <w:rsid w:val="000D4997"/>
    <w:rsid w:val="000D5766"/>
    <w:rsid w:val="000D5942"/>
    <w:rsid w:val="000D6084"/>
    <w:rsid w:val="000D6F8A"/>
    <w:rsid w:val="000D7B2E"/>
    <w:rsid w:val="000D7E9C"/>
    <w:rsid w:val="000D7EDA"/>
    <w:rsid w:val="000E3C25"/>
    <w:rsid w:val="000E5278"/>
    <w:rsid w:val="000E5778"/>
    <w:rsid w:val="000E5EBE"/>
    <w:rsid w:val="000E666B"/>
    <w:rsid w:val="000E6E86"/>
    <w:rsid w:val="000E71AF"/>
    <w:rsid w:val="000F03C9"/>
    <w:rsid w:val="000F1778"/>
    <w:rsid w:val="000F18BA"/>
    <w:rsid w:val="000F30E8"/>
    <w:rsid w:val="000F41D5"/>
    <w:rsid w:val="000F4D74"/>
    <w:rsid w:val="000F5A8D"/>
    <w:rsid w:val="000F6BA0"/>
    <w:rsid w:val="000F7FC8"/>
    <w:rsid w:val="0010014D"/>
    <w:rsid w:val="001020D2"/>
    <w:rsid w:val="0010331C"/>
    <w:rsid w:val="00103504"/>
    <w:rsid w:val="00103E8B"/>
    <w:rsid w:val="00104645"/>
    <w:rsid w:val="00104752"/>
    <w:rsid w:val="00105560"/>
    <w:rsid w:val="00106329"/>
    <w:rsid w:val="00106BF0"/>
    <w:rsid w:val="001102F1"/>
    <w:rsid w:val="00110D71"/>
    <w:rsid w:val="00111DDE"/>
    <w:rsid w:val="00112536"/>
    <w:rsid w:val="00112ED3"/>
    <w:rsid w:val="001151EE"/>
    <w:rsid w:val="00115D31"/>
    <w:rsid w:val="00116943"/>
    <w:rsid w:val="00120762"/>
    <w:rsid w:val="001217A2"/>
    <w:rsid w:val="001225FB"/>
    <w:rsid w:val="001241B8"/>
    <w:rsid w:val="00124C75"/>
    <w:rsid w:val="00125CB8"/>
    <w:rsid w:val="00126710"/>
    <w:rsid w:val="00127C8A"/>
    <w:rsid w:val="00131590"/>
    <w:rsid w:val="001319DB"/>
    <w:rsid w:val="00131C99"/>
    <w:rsid w:val="00133AB2"/>
    <w:rsid w:val="00133B33"/>
    <w:rsid w:val="00133E79"/>
    <w:rsid w:val="0013436C"/>
    <w:rsid w:val="00135945"/>
    <w:rsid w:val="00136D5A"/>
    <w:rsid w:val="001406A2"/>
    <w:rsid w:val="00140B22"/>
    <w:rsid w:val="00142F24"/>
    <w:rsid w:val="001433BC"/>
    <w:rsid w:val="00143AC2"/>
    <w:rsid w:val="001447C3"/>
    <w:rsid w:val="001460BF"/>
    <w:rsid w:val="0014623A"/>
    <w:rsid w:val="001465F7"/>
    <w:rsid w:val="0014797D"/>
    <w:rsid w:val="00151451"/>
    <w:rsid w:val="00152A3E"/>
    <w:rsid w:val="001545D5"/>
    <w:rsid w:val="00154C96"/>
    <w:rsid w:val="00154E74"/>
    <w:rsid w:val="00155413"/>
    <w:rsid w:val="001600AC"/>
    <w:rsid w:val="001623EB"/>
    <w:rsid w:val="001630ED"/>
    <w:rsid w:val="0016394A"/>
    <w:rsid w:val="001640BF"/>
    <w:rsid w:val="00164DD2"/>
    <w:rsid w:val="00167AF7"/>
    <w:rsid w:val="00170B2D"/>
    <w:rsid w:val="001711F5"/>
    <w:rsid w:val="00171F6A"/>
    <w:rsid w:val="0017249A"/>
    <w:rsid w:val="001724E8"/>
    <w:rsid w:val="00172F76"/>
    <w:rsid w:val="0017419A"/>
    <w:rsid w:val="00175565"/>
    <w:rsid w:val="001759BC"/>
    <w:rsid w:val="001769E7"/>
    <w:rsid w:val="00176E74"/>
    <w:rsid w:val="001779B2"/>
    <w:rsid w:val="001816B4"/>
    <w:rsid w:val="001817FA"/>
    <w:rsid w:val="0018180B"/>
    <w:rsid w:val="0018276B"/>
    <w:rsid w:val="001848A8"/>
    <w:rsid w:val="00186F03"/>
    <w:rsid w:val="00187149"/>
    <w:rsid w:val="00190DE0"/>
    <w:rsid w:val="001913F9"/>
    <w:rsid w:val="0019190D"/>
    <w:rsid w:val="00191F0B"/>
    <w:rsid w:val="00192032"/>
    <w:rsid w:val="0019286A"/>
    <w:rsid w:val="00192F3C"/>
    <w:rsid w:val="00193526"/>
    <w:rsid w:val="00194FCC"/>
    <w:rsid w:val="0019607B"/>
    <w:rsid w:val="001963E8"/>
    <w:rsid w:val="00197C48"/>
    <w:rsid w:val="00197FED"/>
    <w:rsid w:val="001A0614"/>
    <w:rsid w:val="001A321D"/>
    <w:rsid w:val="001A34D7"/>
    <w:rsid w:val="001A602A"/>
    <w:rsid w:val="001A623C"/>
    <w:rsid w:val="001A6592"/>
    <w:rsid w:val="001A7C4E"/>
    <w:rsid w:val="001B1238"/>
    <w:rsid w:val="001B237A"/>
    <w:rsid w:val="001B2D0D"/>
    <w:rsid w:val="001B2D95"/>
    <w:rsid w:val="001B39B2"/>
    <w:rsid w:val="001B42D4"/>
    <w:rsid w:val="001B4899"/>
    <w:rsid w:val="001B5E4B"/>
    <w:rsid w:val="001B67EA"/>
    <w:rsid w:val="001B6E28"/>
    <w:rsid w:val="001B7008"/>
    <w:rsid w:val="001C0659"/>
    <w:rsid w:val="001C16FD"/>
    <w:rsid w:val="001C1874"/>
    <w:rsid w:val="001C2FBD"/>
    <w:rsid w:val="001C319F"/>
    <w:rsid w:val="001C31EA"/>
    <w:rsid w:val="001C46CA"/>
    <w:rsid w:val="001C4CFB"/>
    <w:rsid w:val="001C4F08"/>
    <w:rsid w:val="001C55F1"/>
    <w:rsid w:val="001C5DCB"/>
    <w:rsid w:val="001C64DF"/>
    <w:rsid w:val="001C6769"/>
    <w:rsid w:val="001C6C63"/>
    <w:rsid w:val="001C6FC3"/>
    <w:rsid w:val="001C7D65"/>
    <w:rsid w:val="001C7F6F"/>
    <w:rsid w:val="001D0AA8"/>
    <w:rsid w:val="001D3135"/>
    <w:rsid w:val="001D3BD7"/>
    <w:rsid w:val="001D5B42"/>
    <w:rsid w:val="001D640E"/>
    <w:rsid w:val="001E183B"/>
    <w:rsid w:val="001E1BD4"/>
    <w:rsid w:val="001E2AB8"/>
    <w:rsid w:val="001E3B49"/>
    <w:rsid w:val="001E4984"/>
    <w:rsid w:val="001F0F81"/>
    <w:rsid w:val="001F1BAB"/>
    <w:rsid w:val="001F2E84"/>
    <w:rsid w:val="001F317A"/>
    <w:rsid w:val="001F346E"/>
    <w:rsid w:val="001F3AF7"/>
    <w:rsid w:val="001F45FF"/>
    <w:rsid w:val="001F4BD1"/>
    <w:rsid w:val="001F4BD6"/>
    <w:rsid w:val="001F725F"/>
    <w:rsid w:val="001F72BD"/>
    <w:rsid w:val="002004AC"/>
    <w:rsid w:val="00201482"/>
    <w:rsid w:val="002014E3"/>
    <w:rsid w:val="00201EFB"/>
    <w:rsid w:val="00202248"/>
    <w:rsid w:val="00202319"/>
    <w:rsid w:val="00202D78"/>
    <w:rsid w:val="002033C1"/>
    <w:rsid w:val="00203DD9"/>
    <w:rsid w:val="002044CA"/>
    <w:rsid w:val="002058DD"/>
    <w:rsid w:val="00206964"/>
    <w:rsid w:val="002072C0"/>
    <w:rsid w:val="00207B52"/>
    <w:rsid w:val="0021024B"/>
    <w:rsid w:val="0021080C"/>
    <w:rsid w:val="00210D68"/>
    <w:rsid w:val="00210E6A"/>
    <w:rsid w:val="002115B8"/>
    <w:rsid w:val="00212C41"/>
    <w:rsid w:val="002145F0"/>
    <w:rsid w:val="002155FE"/>
    <w:rsid w:val="00215AC8"/>
    <w:rsid w:val="00216E13"/>
    <w:rsid w:val="0022082E"/>
    <w:rsid w:val="00222049"/>
    <w:rsid w:val="00222FE3"/>
    <w:rsid w:val="00224A4A"/>
    <w:rsid w:val="00225844"/>
    <w:rsid w:val="00225BB9"/>
    <w:rsid w:val="00227726"/>
    <w:rsid w:val="00230605"/>
    <w:rsid w:val="002306F6"/>
    <w:rsid w:val="002307D0"/>
    <w:rsid w:val="002310FE"/>
    <w:rsid w:val="002312EF"/>
    <w:rsid w:val="00233043"/>
    <w:rsid w:val="0023352F"/>
    <w:rsid w:val="00234DDC"/>
    <w:rsid w:val="0023609D"/>
    <w:rsid w:val="002379BC"/>
    <w:rsid w:val="00237F85"/>
    <w:rsid w:val="00240863"/>
    <w:rsid w:val="0024274B"/>
    <w:rsid w:val="002429DE"/>
    <w:rsid w:val="0024372D"/>
    <w:rsid w:val="002454C4"/>
    <w:rsid w:val="0024598B"/>
    <w:rsid w:val="00245A5B"/>
    <w:rsid w:val="00246213"/>
    <w:rsid w:val="00250674"/>
    <w:rsid w:val="00251CF3"/>
    <w:rsid w:val="00253FC8"/>
    <w:rsid w:val="002546CA"/>
    <w:rsid w:val="0025543A"/>
    <w:rsid w:val="00256CE3"/>
    <w:rsid w:val="00256EA5"/>
    <w:rsid w:val="0025739C"/>
    <w:rsid w:val="00261C5C"/>
    <w:rsid w:val="002639E0"/>
    <w:rsid w:val="00267C70"/>
    <w:rsid w:val="00271631"/>
    <w:rsid w:val="00271FB3"/>
    <w:rsid w:val="00272B2C"/>
    <w:rsid w:val="002732A3"/>
    <w:rsid w:val="0027423F"/>
    <w:rsid w:val="002746AD"/>
    <w:rsid w:val="00274E94"/>
    <w:rsid w:val="002751DB"/>
    <w:rsid w:val="00276E16"/>
    <w:rsid w:val="00276E17"/>
    <w:rsid w:val="00280600"/>
    <w:rsid w:val="0028078C"/>
    <w:rsid w:val="002824FF"/>
    <w:rsid w:val="0028442A"/>
    <w:rsid w:val="00285C9D"/>
    <w:rsid w:val="00285ECC"/>
    <w:rsid w:val="00290C80"/>
    <w:rsid w:val="00290D6D"/>
    <w:rsid w:val="00291521"/>
    <w:rsid w:val="00292615"/>
    <w:rsid w:val="00292791"/>
    <w:rsid w:val="00293401"/>
    <w:rsid w:val="0029443D"/>
    <w:rsid w:val="00294F82"/>
    <w:rsid w:val="00295737"/>
    <w:rsid w:val="00296C52"/>
    <w:rsid w:val="002A1C2E"/>
    <w:rsid w:val="002A23A5"/>
    <w:rsid w:val="002A51AA"/>
    <w:rsid w:val="002A6A9D"/>
    <w:rsid w:val="002A6DEF"/>
    <w:rsid w:val="002A76BF"/>
    <w:rsid w:val="002B22C3"/>
    <w:rsid w:val="002B2C00"/>
    <w:rsid w:val="002B39A3"/>
    <w:rsid w:val="002B4257"/>
    <w:rsid w:val="002B4716"/>
    <w:rsid w:val="002B47DB"/>
    <w:rsid w:val="002B557E"/>
    <w:rsid w:val="002B6555"/>
    <w:rsid w:val="002B75D6"/>
    <w:rsid w:val="002C0701"/>
    <w:rsid w:val="002C1A10"/>
    <w:rsid w:val="002C1A1B"/>
    <w:rsid w:val="002C3087"/>
    <w:rsid w:val="002C36A8"/>
    <w:rsid w:val="002C4244"/>
    <w:rsid w:val="002C502E"/>
    <w:rsid w:val="002C56F9"/>
    <w:rsid w:val="002C574A"/>
    <w:rsid w:val="002C5AA6"/>
    <w:rsid w:val="002C79E8"/>
    <w:rsid w:val="002D0E64"/>
    <w:rsid w:val="002D0E9C"/>
    <w:rsid w:val="002D1364"/>
    <w:rsid w:val="002D1586"/>
    <w:rsid w:val="002D1CB8"/>
    <w:rsid w:val="002D438B"/>
    <w:rsid w:val="002D721B"/>
    <w:rsid w:val="002E0ACB"/>
    <w:rsid w:val="002E15E7"/>
    <w:rsid w:val="002E1C15"/>
    <w:rsid w:val="002E2105"/>
    <w:rsid w:val="002E31F6"/>
    <w:rsid w:val="002E32D2"/>
    <w:rsid w:val="002E3716"/>
    <w:rsid w:val="002E37E5"/>
    <w:rsid w:val="002E436D"/>
    <w:rsid w:val="002E4C63"/>
    <w:rsid w:val="002E503B"/>
    <w:rsid w:val="002E6017"/>
    <w:rsid w:val="002E69EA"/>
    <w:rsid w:val="002E71B2"/>
    <w:rsid w:val="002E7D81"/>
    <w:rsid w:val="002F038B"/>
    <w:rsid w:val="002F0EA0"/>
    <w:rsid w:val="002F1D83"/>
    <w:rsid w:val="002F2903"/>
    <w:rsid w:val="002F41B1"/>
    <w:rsid w:val="002F457A"/>
    <w:rsid w:val="002F5FC6"/>
    <w:rsid w:val="002F5FF6"/>
    <w:rsid w:val="002F64A5"/>
    <w:rsid w:val="002F6F1B"/>
    <w:rsid w:val="002F757A"/>
    <w:rsid w:val="003023A4"/>
    <w:rsid w:val="00305436"/>
    <w:rsid w:val="003056E1"/>
    <w:rsid w:val="00307354"/>
    <w:rsid w:val="00307A2E"/>
    <w:rsid w:val="00313120"/>
    <w:rsid w:val="00313B17"/>
    <w:rsid w:val="0031459D"/>
    <w:rsid w:val="00314659"/>
    <w:rsid w:val="00314E01"/>
    <w:rsid w:val="0031554F"/>
    <w:rsid w:val="00315735"/>
    <w:rsid w:val="0031760B"/>
    <w:rsid w:val="00320A90"/>
    <w:rsid w:val="003210BE"/>
    <w:rsid w:val="0032193E"/>
    <w:rsid w:val="00322D81"/>
    <w:rsid w:val="00324121"/>
    <w:rsid w:val="0032421C"/>
    <w:rsid w:val="00324A73"/>
    <w:rsid w:val="00324E85"/>
    <w:rsid w:val="00327DCD"/>
    <w:rsid w:val="003311FD"/>
    <w:rsid w:val="003319D5"/>
    <w:rsid w:val="003328C6"/>
    <w:rsid w:val="00332C1D"/>
    <w:rsid w:val="003334D3"/>
    <w:rsid w:val="0033486D"/>
    <w:rsid w:val="00334F78"/>
    <w:rsid w:val="00335401"/>
    <w:rsid w:val="0033602F"/>
    <w:rsid w:val="0033655F"/>
    <w:rsid w:val="00336BF2"/>
    <w:rsid w:val="00337433"/>
    <w:rsid w:val="0033776F"/>
    <w:rsid w:val="00337BA8"/>
    <w:rsid w:val="00337F69"/>
    <w:rsid w:val="00340B14"/>
    <w:rsid w:val="00343425"/>
    <w:rsid w:val="003446B1"/>
    <w:rsid w:val="00344800"/>
    <w:rsid w:val="003448D7"/>
    <w:rsid w:val="00345225"/>
    <w:rsid w:val="00347E53"/>
    <w:rsid w:val="00350AA1"/>
    <w:rsid w:val="00351C49"/>
    <w:rsid w:val="003524DF"/>
    <w:rsid w:val="0035476B"/>
    <w:rsid w:val="0035487E"/>
    <w:rsid w:val="00355147"/>
    <w:rsid w:val="00360046"/>
    <w:rsid w:val="00360ADD"/>
    <w:rsid w:val="00360FC0"/>
    <w:rsid w:val="003613E8"/>
    <w:rsid w:val="00362C6F"/>
    <w:rsid w:val="0036378F"/>
    <w:rsid w:val="003654E0"/>
    <w:rsid w:val="0036616E"/>
    <w:rsid w:val="00366A4E"/>
    <w:rsid w:val="00366D4C"/>
    <w:rsid w:val="00367550"/>
    <w:rsid w:val="0037099F"/>
    <w:rsid w:val="0037393D"/>
    <w:rsid w:val="0037471A"/>
    <w:rsid w:val="00376194"/>
    <w:rsid w:val="0037639C"/>
    <w:rsid w:val="00376E44"/>
    <w:rsid w:val="00377710"/>
    <w:rsid w:val="00380455"/>
    <w:rsid w:val="00380E48"/>
    <w:rsid w:val="003814F5"/>
    <w:rsid w:val="0038410F"/>
    <w:rsid w:val="003842EA"/>
    <w:rsid w:val="00384366"/>
    <w:rsid w:val="00385EE3"/>
    <w:rsid w:val="00386112"/>
    <w:rsid w:val="00386229"/>
    <w:rsid w:val="003869E9"/>
    <w:rsid w:val="00387653"/>
    <w:rsid w:val="0039280B"/>
    <w:rsid w:val="00393A1B"/>
    <w:rsid w:val="003940B8"/>
    <w:rsid w:val="003942D8"/>
    <w:rsid w:val="00395F25"/>
    <w:rsid w:val="0039670E"/>
    <w:rsid w:val="003A066E"/>
    <w:rsid w:val="003A0957"/>
    <w:rsid w:val="003A20D5"/>
    <w:rsid w:val="003A22F9"/>
    <w:rsid w:val="003A296F"/>
    <w:rsid w:val="003A297E"/>
    <w:rsid w:val="003A2F09"/>
    <w:rsid w:val="003A3210"/>
    <w:rsid w:val="003A3451"/>
    <w:rsid w:val="003A357C"/>
    <w:rsid w:val="003A390A"/>
    <w:rsid w:val="003A4756"/>
    <w:rsid w:val="003A4D36"/>
    <w:rsid w:val="003A5304"/>
    <w:rsid w:val="003A5E6F"/>
    <w:rsid w:val="003A6893"/>
    <w:rsid w:val="003A74AD"/>
    <w:rsid w:val="003B140C"/>
    <w:rsid w:val="003B28CA"/>
    <w:rsid w:val="003B2F11"/>
    <w:rsid w:val="003B488D"/>
    <w:rsid w:val="003B4918"/>
    <w:rsid w:val="003B52FB"/>
    <w:rsid w:val="003B7CA3"/>
    <w:rsid w:val="003C0482"/>
    <w:rsid w:val="003C1784"/>
    <w:rsid w:val="003C283F"/>
    <w:rsid w:val="003C33E2"/>
    <w:rsid w:val="003C3B1D"/>
    <w:rsid w:val="003C5426"/>
    <w:rsid w:val="003C54C6"/>
    <w:rsid w:val="003C65C8"/>
    <w:rsid w:val="003C6E97"/>
    <w:rsid w:val="003C7275"/>
    <w:rsid w:val="003C757A"/>
    <w:rsid w:val="003C7D12"/>
    <w:rsid w:val="003C7F32"/>
    <w:rsid w:val="003D067F"/>
    <w:rsid w:val="003D2055"/>
    <w:rsid w:val="003D2258"/>
    <w:rsid w:val="003D32CB"/>
    <w:rsid w:val="003D4B47"/>
    <w:rsid w:val="003D512A"/>
    <w:rsid w:val="003D5F7F"/>
    <w:rsid w:val="003D6340"/>
    <w:rsid w:val="003D6F1A"/>
    <w:rsid w:val="003E048D"/>
    <w:rsid w:val="003E1805"/>
    <w:rsid w:val="003E1DC3"/>
    <w:rsid w:val="003E45FE"/>
    <w:rsid w:val="003E5974"/>
    <w:rsid w:val="003E60A2"/>
    <w:rsid w:val="003E76B3"/>
    <w:rsid w:val="003F1959"/>
    <w:rsid w:val="003F1EAE"/>
    <w:rsid w:val="003F24C5"/>
    <w:rsid w:val="003F34BA"/>
    <w:rsid w:val="003F462E"/>
    <w:rsid w:val="003F4C92"/>
    <w:rsid w:val="003F5114"/>
    <w:rsid w:val="003F5491"/>
    <w:rsid w:val="003F5BA3"/>
    <w:rsid w:val="003F6068"/>
    <w:rsid w:val="003F6167"/>
    <w:rsid w:val="003F6831"/>
    <w:rsid w:val="003F6A25"/>
    <w:rsid w:val="003F7A64"/>
    <w:rsid w:val="00400775"/>
    <w:rsid w:val="00402B03"/>
    <w:rsid w:val="00403563"/>
    <w:rsid w:val="00404CAE"/>
    <w:rsid w:val="00405023"/>
    <w:rsid w:val="0040606C"/>
    <w:rsid w:val="0040750D"/>
    <w:rsid w:val="00411A7A"/>
    <w:rsid w:val="004126CA"/>
    <w:rsid w:val="00413F10"/>
    <w:rsid w:val="00414099"/>
    <w:rsid w:val="00414895"/>
    <w:rsid w:val="00414DF6"/>
    <w:rsid w:val="0041590E"/>
    <w:rsid w:val="0041596B"/>
    <w:rsid w:val="004162C7"/>
    <w:rsid w:val="00421217"/>
    <w:rsid w:val="00422E9E"/>
    <w:rsid w:val="004243D0"/>
    <w:rsid w:val="0042453D"/>
    <w:rsid w:val="004257A3"/>
    <w:rsid w:val="00425868"/>
    <w:rsid w:val="00425D6E"/>
    <w:rsid w:val="00430FE8"/>
    <w:rsid w:val="00431FA4"/>
    <w:rsid w:val="004327F1"/>
    <w:rsid w:val="00433E3B"/>
    <w:rsid w:val="00434EFF"/>
    <w:rsid w:val="0043567B"/>
    <w:rsid w:val="00435863"/>
    <w:rsid w:val="004360FA"/>
    <w:rsid w:val="004368E6"/>
    <w:rsid w:val="0044040C"/>
    <w:rsid w:val="00440CE7"/>
    <w:rsid w:val="00441240"/>
    <w:rsid w:val="004414E9"/>
    <w:rsid w:val="004419A4"/>
    <w:rsid w:val="004420E8"/>
    <w:rsid w:val="0044392C"/>
    <w:rsid w:val="004442CC"/>
    <w:rsid w:val="00445624"/>
    <w:rsid w:val="004462CB"/>
    <w:rsid w:val="00446A57"/>
    <w:rsid w:val="00450A22"/>
    <w:rsid w:val="00453BE3"/>
    <w:rsid w:val="004550F8"/>
    <w:rsid w:val="00455FA0"/>
    <w:rsid w:val="0045600F"/>
    <w:rsid w:val="00456236"/>
    <w:rsid w:val="004566BE"/>
    <w:rsid w:val="004574E5"/>
    <w:rsid w:val="00460F9B"/>
    <w:rsid w:val="0046186A"/>
    <w:rsid w:val="00462C71"/>
    <w:rsid w:val="00462FD4"/>
    <w:rsid w:val="004637A5"/>
    <w:rsid w:val="00464B74"/>
    <w:rsid w:val="0046566A"/>
    <w:rsid w:val="00465DFB"/>
    <w:rsid w:val="00471237"/>
    <w:rsid w:val="00473CFD"/>
    <w:rsid w:val="00473F3C"/>
    <w:rsid w:val="004741E4"/>
    <w:rsid w:val="0047496B"/>
    <w:rsid w:val="004749EF"/>
    <w:rsid w:val="00477DC1"/>
    <w:rsid w:val="004801D5"/>
    <w:rsid w:val="00481A94"/>
    <w:rsid w:val="00481DDC"/>
    <w:rsid w:val="0048240C"/>
    <w:rsid w:val="00482F19"/>
    <w:rsid w:val="00484100"/>
    <w:rsid w:val="00485257"/>
    <w:rsid w:val="00485441"/>
    <w:rsid w:val="00485589"/>
    <w:rsid w:val="004855CB"/>
    <w:rsid w:val="004867CA"/>
    <w:rsid w:val="004867DA"/>
    <w:rsid w:val="00486CF3"/>
    <w:rsid w:val="00490658"/>
    <w:rsid w:val="004918EF"/>
    <w:rsid w:val="004934EE"/>
    <w:rsid w:val="00493931"/>
    <w:rsid w:val="004939CE"/>
    <w:rsid w:val="00494BB8"/>
    <w:rsid w:val="00495030"/>
    <w:rsid w:val="00496335"/>
    <w:rsid w:val="004968AC"/>
    <w:rsid w:val="00496F36"/>
    <w:rsid w:val="004A0153"/>
    <w:rsid w:val="004A0C71"/>
    <w:rsid w:val="004A1288"/>
    <w:rsid w:val="004A23B5"/>
    <w:rsid w:val="004A3F0F"/>
    <w:rsid w:val="004A4F02"/>
    <w:rsid w:val="004A648F"/>
    <w:rsid w:val="004A6960"/>
    <w:rsid w:val="004A7571"/>
    <w:rsid w:val="004B089D"/>
    <w:rsid w:val="004B0BAD"/>
    <w:rsid w:val="004B0D23"/>
    <w:rsid w:val="004B132D"/>
    <w:rsid w:val="004B3015"/>
    <w:rsid w:val="004B3295"/>
    <w:rsid w:val="004B6F83"/>
    <w:rsid w:val="004B7846"/>
    <w:rsid w:val="004B7E9E"/>
    <w:rsid w:val="004C0C59"/>
    <w:rsid w:val="004C2F46"/>
    <w:rsid w:val="004C3474"/>
    <w:rsid w:val="004C4A55"/>
    <w:rsid w:val="004C5018"/>
    <w:rsid w:val="004C582C"/>
    <w:rsid w:val="004C5C4D"/>
    <w:rsid w:val="004C5D8E"/>
    <w:rsid w:val="004C644E"/>
    <w:rsid w:val="004C65DC"/>
    <w:rsid w:val="004C7111"/>
    <w:rsid w:val="004C7888"/>
    <w:rsid w:val="004C7F68"/>
    <w:rsid w:val="004D17AA"/>
    <w:rsid w:val="004D188A"/>
    <w:rsid w:val="004D1B4C"/>
    <w:rsid w:val="004D219F"/>
    <w:rsid w:val="004D28DF"/>
    <w:rsid w:val="004D341C"/>
    <w:rsid w:val="004D39A0"/>
    <w:rsid w:val="004D40A3"/>
    <w:rsid w:val="004D5FC1"/>
    <w:rsid w:val="004D6255"/>
    <w:rsid w:val="004D63BA"/>
    <w:rsid w:val="004D783A"/>
    <w:rsid w:val="004E0444"/>
    <w:rsid w:val="004E1FB8"/>
    <w:rsid w:val="004E25D0"/>
    <w:rsid w:val="004E37DC"/>
    <w:rsid w:val="004E4A22"/>
    <w:rsid w:val="004F1321"/>
    <w:rsid w:val="004F16B3"/>
    <w:rsid w:val="004F172F"/>
    <w:rsid w:val="004F18C6"/>
    <w:rsid w:val="004F274F"/>
    <w:rsid w:val="004F2EFE"/>
    <w:rsid w:val="004F31A4"/>
    <w:rsid w:val="004F6C97"/>
    <w:rsid w:val="004F6EF6"/>
    <w:rsid w:val="004F731B"/>
    <w:rsid w:val="004F78CC"/>
    <w:rsid w:val="00500F0D"/>
    <w:rsid w:val="00501296"/>
    <w:rsid w:val="00501EDF"/>
    <w:rsid w:val="005032FC"/>
    <w:rsid w:val="00503B04"/>
    <w:rsid w:val="00504A94"/>
    <w:rsid w:val="00505723"/>
    <w:rsid w:val="00505DE0"/>
    <w:rsid w:val="00506810"/>
    <w:rsid w:val="005070AB"/>
    <w:rsid w:val="00507B74"/>
    <w:rsid w:val="0051029C"/>
    <w:rsid w:val="00510E3C"/>
    <w:rsid w:val="00511C2C"/>
    <w:rsid w:val="0051393C"/>
    <w:rsid w:val="005146ED"/>
    <w:rsid w:val="00514F19"/>
    <w:rsid w:val="00515D60"/>
    <w:rsid w:val="00517D82"/>
    <w:rsid w:val="00520C7C"/>
    <w:rsid w:val="00521D1D"/>
    <w:rsid w:val="00521DD6"/>
    <w:rsid w:val="0052362C"/>
    <w:rsid w:val="00525D25"/>
    <w:rsid w:val="00525E5F"/>
    <w:rsid w:val="00527208"/>
    <w:rsid w:val="00527A2F"/>
    <w:rsid w:val="0053002E"/>
    <w:rsid w:val="005307AA"/>
    <w:rsid w:val="00531049"/>
    <w:rsid w:val="005310C2"/>
    <w:rsid w:val="005315C5"/>
    <w:rsid w:val="0053268F"/>
    <w:rsid w:val="005330A6"/>
    <w:rsid w:val="005345DA"/>
    <w:rsid w:val="00534D2B"/>
    <w:rsid w:val="00535136"/>
    <w:rsid w:val="00535724"/>
    <w:rsid w:val="00541A1F"/>
    <w:rsid w:val="005426E6"/>
    <w:rsid w:val="00543281"/>
    <w:rsid w:val="00544F62"/>
    <w:rsid w:val="00546D48"/>
    <w:rsid w:val="00546DF9"/>
    <w:rsid w:val="005515B4"/>
    <w:rsid w:val="00551B64"/>
    <w:rsid w:val="00552D47"/>
    <w:rsid w:val="0055488B"/>
    <w:rsid w:val="00554B4C"/>
    <w:rsid w:val="00555473"/>
    <w:rsid w:val="00555575"/>
    <w:rsid w:val="00555841"/>
    <w:rsid w:val="00556B3C"/>
    <w:rsid w:val="00557B0C"/>
    <w:rsid w:val="00560F7A"/>
    <w:rsid w:val="00562317"/>
    <w:rsid w:val="00562BD6"/>
    <w:rsid w:val="00562C67"/>
    <w:rsid w:val="005642F6"/>
    <w:rsid w:val="0056451E"/>
    <w:rsid w:val="0056458C"/>
    <w:rsid w:val="00564721"/>
    <w:rsid w:val="00564C8A"/>
    <w:rsid w:val="00565BD0"/>
    <w:rsid w:val="00566107"/>
    <w:rsid w:val="0056661A"/>
    <w:rsid w:val="00566B79"/>
    <w:rsid w:val="00567854"/>
    <w:rsid w:val="00570C0F"/>
    <w:rsid w:val="00571D36"/>
    <w:rsid w:val="00573308"/>
    <w:rsid w:val="00573864"/>
    <w:rsid w:val="005745CD"/>
    <w:rsid w:val="00574F00"/>
    <w:rsid w:val="0057552B"/>
    <w:rsid w:val="00577F96"/>
    <w:rsid w:val="00581664"/>
    <w:rsid w:val="00584CC6"/>
    <w:rsid w:val="00585E1A"/>
    <w:rsid w:val="0058658D"/>
    <w:rsid w:val="0058680C"/>
    <w:rsid w:val="00586E7A"/>
    <w:rsid w:val="00587087"/>
    <w:rsid w:val="00587818"/>
    <w:rsid w:val="0058798D"/>
    <w:rsid w:val="005904F9"/>
    <w:rsid w:val="005909E6"/>
    <w:rsid w:val="00590F54"/>
    <w:rsid w:val="00590F65"/>
    <w:rsid w:val="00591029"/>
    <w:rsid w:val="00591827"/>
    <w:rsid w:val="00593067"/>
    <w:rsid w:val="00595845"/>
    <w:rsid w:val="00595E4E"/>
    <w:rsid w:val="00596EAB"/>
    <w:rsid w:val="005970CA"/>
    <w:rsid w:val="00597255"/>
    <w:rsid w:val="005A1720"/>
    <w:rsid w:val="005A1E3C"/>
    <w:rsid w:val="005A3B1B"/>
    <w:rsid w:val="005A3C0A"/>
    <w:rsid w:val="005A40CD"/>
    <w:rsid w:val="005A5574"/>
    <w:rsid w:val="005A5734"/>
    <w:rsid w:val="005A67F6"/>
    <w:rsid w:val="005A6846"/>
    <w:rsid w:val="005A7A15"/>
    <w:rsid w:val="005B2330"/>
    <w:rsid w:val="005B3F88"/>
    <w:rsid w:val="005B5A03"/>
    <w:rsid w:val="005B5A4C"/>
    <w:rsid w:val="005B7212"/>
    <w:rsid w:val="005C0758"/>
    <w:rsid w:val="005C0BDB"/>
    <w:rsid w:val="005C1E9F"/>
    <w:rsid w:val="005C2450"/>
    <w:rsid w:val="005C380E"/>
    <w:rsid w:val="005C38AA"/>
    <w:rsid w:val="005C3D1A"/>
    <w:rsid w:val="005C40E7"/>
    <w:rsid w:val="005C63F4"/>
    <w:rsid w:val="005C7AD5"/>
    <w:rsid w:val="005C7FD1"/>
    <w:rsid w:val="005D02A0"/>
    <w:rsid w:val="005D091D"/>
    <w:rsid w:val="005D0E23"/>
    <w:rsid w:val="005D1F53"/>
    <w:rsid w:val="005D213D"/>
    <w:rsid w:val="005D255B"/>
    <w:rsid w:val="005D263F"/>
    <w:rsid w:val="005D2AAA"/>
    <w:rsid w:val="005D2E02"/>
    <w:rsid w:val="005D4617"/>
    <w:rsid w:val="005D51EB"/>
    <w:rsid w:val="005D643E"/>
    <w:rsid w:val="005D65E7"/>
    <w:rsid w:val="005D7517"/>
    <w:rsid w:val="005E07B7"/>
    <w:rsid w:val="005E13CF"/>
    <w:rsid w:val="005E2973"/>
    <w:rsid w:val="005E2CAD"/>
    <w:rsid w:val="005E3987"/>
    <w:rsid w:val="005E6DA6"/>
    <w:rsid w:val="005E7539"/>
    <w:rsid w:val="005E757E"/>
    <w:rsid w:val="005F0435"/>
    <w:rsid w:val="005F07DC"/>
    <w:rsid w:val="005F0B4E"/>
    <w:rsid w:val="005F1CAD"/>
    <w:rsid w:val="005F2026"/>
    <w:rsid w:val="005F4A9A"/>
    <w:rsid w:val="005F5355"/>
    <w:rsid w:val="005F6BCC"/>
    <w:rsid w:val="005F7682"/>
    <w:rsid w:val="005F76DE"/>
    <w:rsid w:val="005F7C21"/>
    <w:rsid w:val="005F7FD1"/>
    <w:rsid w:val="0060108A"/>
    <w:rsid w:val="006010A9"/>
    <w:rsid w:val="006047FB"/>
    <w:rsid w:val="00604B1E"/>
    <w:rsid w:val="00607CBC"/>
    <w:rsid w:val="00610B5F"/>
    <w:rsid w:val="00611042"/>
    <w:rsid w:val="00611BA3"/>
    <w:rsid w:val="00612E07"/>
    <w:rsid w:val="00613D16"/>
    <w:rsid w:val="006142DC"/>
    <w:rsid w:val="006151A3"/>
    <w:rsid w:val="00615484"/>
    <w:rsid w:val="00615A35"/>
    <w:rsid w:val="00615E08"/>
    <w:rsid w:val="00616F4F"/>
    <w:rsid w:val="00617CB2"/>
    <w:rsid w:val="00617E38"/>
    <w:rsid w:val="00621F42"/>
    <w:rsid w:val="00622609"/>
    <w:rsid w:val="00622E51"/>
    <w:rsid w:val="00622FA4"/>
    <w:rsid w:val="006234A3"/>
    <w:rsid w:val="00623F28"/>
    <w:rsid w:val="0062447E"/>
    <w:rsid w:val="00625652"/>
    <w:rsid w:val="00626309"/>
    <w:rsid w:val="0062678F"/>
    <w:rsid w:val="00627AE4"/>
    <w:rsid w:val="00630332"/>
    <w:rsid w:val="00631B19"/>
    <w:rsid w:val="00632644"/>
    <w:rsid w:val="006327E5"/>
    <w:rsid w:val="00632E72"/>
    <w:rsid w:val="006331BF"/>
    <w:rsid w:val="006336B7"/>
    <w:rsid w:val="00633811"/>
    <w:rsid w:val="0063410A"/>
    <w:rsid w:val="00634FCE"/>
    <w:rsid w:val="006357C9"/>
    <w:rsid w:val="006368D2"/>
    <w:rsid w:val="00636D2B"/>
    <w:rsid w:val="00637428"/>
    <w:rsid w:val="00637A0F"/>
    <w:rsid w:val="00637B0C"/>
    <w:rsid w:val="0064168D"/>
    <w:rsid w:val="00642AF6"/>
    <w:rsid w:val="00643591"/>
    <w:rsid w:val="00643C7E"/>
    <w:rsid w:val="00643FDA"/>
    <w:rsid w:val="0064401C"/>
    <w:rsid w:val="00645465"/>
    <w:rsid w:val="00647222"/>
    <w:rsid w:val="006472B4"/>
    <w:rsid w:val="0065001B"/>
    <w:rsid w:val="006512ED"/>
    <w:rsid w:val="00652749"/>
    <w:rsid w:val="00652F2F"/>
    <w:rsid w:val="00655AF7"/>
    <w:rsid w:val="00655ED2"/>
    <w:rsid w:val="00657B31"/>
    <w:rsid w:val="00660B3B"/>
    <w:rsid w:val="00661B0D"/>
    <w:rsid w:val="00661E67"/>
    <w:rsid w:val="0066228F"/>
    <w:rsid w:val="00662B2E"/>
    <w:rsid w:val="00665AAE"/>
    <w:rsid w:val="00665BDC"/>
    <w:rsid w:val="00665C16"/>
    <w:rsid w:val="006660CB"/>
    <w:rsid w:val="0066640A"/>
    <w:rsid w:val="00667AD0"/>
    <w:rsid w:val="00667EAB"/>
    <w:rsid w:val="0067107E"/>
    <w:rsid w:val="006723EA"/>
    <w:rsid w:val="00673525"/>
    <w:rsid w:val="00673C6E"/>
    <w:rsid w:val="00673DEB"/>
    <w:rsid w:val="0067462A"/>
    <w:rsid w:val="00674635"/>
    <w:rsid w:val="00674A6E"/>
    <w:rsid w:val="00674C07"/>
    <w:rsid w:val="00675EE5"/>
    <w:rsid w:val="00675FE3"/>
    <w:rsid w:val="0067676A"/>
    <w:rsid w:val="00676A4C"/>
    <w:rsid w:val="006818E1"/>
    <w:rsid w:val="006828FB"/>
    <w:rsid w:val="006831D1"/>
    <w:rsid w:val="00683AD0"/>
    <w:rsid w:val="006843FC"/>
    <w:rsid w:val="0068497B"/>
    <w:rsid w:val="006856FC"/>
    <w:rsid w:val="00687AAA"/>
    <w:rsid w:val="006908E3"/>
    <w:rsid w:val="006947ED"/>
    <w:rsid w:val="00695DCA"/>
    <w:rsid w:val="00695F0D"/>
    <w:rsid w:val="0069614D"/>
    <w:rsid w:val="006A244A"/>
    <w:rsid w:val="006A30E8"/>
    <w:rsid w:val="006A3248"/>
    <w:rsid w:val="006A38F8"/>
    <w:rsid w:val="006A3977"/>
    <w:rsid w:val="006A3E30"/>
    <w:rsid w:val="006A46E8"/>
    <w:rsid w:val="006A52DA"/>
    <w:rsid w:val="006A558E"/>
    <w:rsid w:val="006A6081"/>
    <w:rsid w:val="006A682A"/>
    <w:rsid w:val="006A7AA8"/>
    <w:rsid w:val="006A7F9A"/>
    <w:rsid w:val="006B01E8"/>
    <w:rsid w:val="006B1714"/>
    <w:rsid w:val="006B246D"/>
    <w:rsid w:val="006B3AA3"/>
    <w:rsid w:val="006B3CEF"/>
    <w:rsid w:val="006B4D80"/>
    <w:rsid w:val="006B6B3D"/>
    <w:rsid w:val="006C0536"/>
    <w:rsid w:val="006C063F"/>
    <w:rsid w:val="006C21DF"/>
    <w:rsid w:val="006C2803"/>
    <w:rsid w:val="006C41B8"/>
    <w:rsid w:val="006C453B"/>
    <w:rsid w:val="006C50AC"/>
    <w:rsid w:val="006C570D"/>
    <w:rsid w:val="006C5E82"/>
    <w:rsid w:val="006C6B87"/>
    <w:rsid w:val="006C6D5B"/>
    <w:rsid w:val="006C7024"/>
    <w:rsid w:val="006C7FBE"/>
    <w:rsid w:val="006D2152"/>
    <w:rsid w:val="006D4A6F"/>
    <w:rsid w:val="006D5859"/>
    <w:rsid w:val="006D63D2"/>
    <w:rsid w:val="006E012B"/>
    <w:rsid w:val="006E14FE"/>
    <w:rsid w:val="006E21CF"/>
    <w:rsid w:val="006E22E6"/>
    <w:rsid w:val="006E47BE"/>
    <w:rsid w:val="006E6825"/>
    <w:rsid w:val="006E7BC5"/>
    <w:rsid w:val="006F0EFD"/>
    <w:rsid w:val="006F1121"/>
    <w:rsid w:val="006F2B7B"/>
    <w:rsid w:val="006F424D"/>
    <w:rsid w:val="006F5A72"/>
    <w:rsid w:val="006F626D"/>
    <w:rsid w:val="006F63C0"/>
    <w:rsid w:val="00700263"/>
    <w:rsid w:val="00702A7E"/>
    <w:rsid w:val="007035EC"/>
    <w:rsid w:val="0070476D"/>
    <w:rsid w:val="007049DF"/>
    <w:rsid w:val="00704C64"/>
    <w:rsid w:val="00706D23"/>
    <w:rsid w:val="00706E24"/>
    <w:rsid w:val="00706EA4"/>
    <w:rsid w:val="00710959"/>
    <w:rsid w:val="00710B16"/>
    <w:rsid w:val="00711BF2"/>
    <w:rsid w:val="00713BF8"/>
    <w:rsid w:val="007143E4"/>
    <w:rsid w:val="00715E78"/>
    <w:rsid w:val="007166AB"/>
    <w:rsid w:val="00717BE1"/>
    <w:rsid w:val="007229B2"/>
    <w:rsid w:val="00723CD0"/>
    <w:rsid w:val="007248CA"/>
    <w:rsid w:val="00724B89"/>
    <w:rsid w:val="007251D6"/>
    <w:rsid w:val="007252EE"/>
    <w:rsid w:val="007254C8"/>
    <w:rsid w:val="00725AF9"/>
    <w:rsid w:val="007264B5"/>
    <w:rsid w:val="00726D38"/>
    <w:rsid w:val="007338D3"/>
    <w:rsid w:val="00733EC3"/>
    <w:rsid w:val="007354BD"/>
    <w:rsid w:val="00737EC7"/>
    <w:rsid w:val="00741A41"/>
    <w:rsid w:val="00742344"/>
    <w:rsid w:val="00743D25"/>
    <w:rsid w:val="0074469D"/>
    <w:rsid w:val="007447D6"/>
    <w:rsid w:val="00747759"/>
    <w:rsid w:val="00750892"/>
    <w:rsid w:val="00752334"/>
    <w:rsid w:val="0075328E"/>
    <w:rsid w:val="00753DE9"/>
    <w:rsid w:val="0075409E"/>
    <w:rsid w:val="007553A0"/>
    <w:rsid w:val="007564F6"/>
    <w:rsid w:val="00756713"/>
    <w:rsid w:val="00756A93"/>
    <w:rsid w:val="00756EF3"/>
    <w:rsid w:val="00757677"/>
    <w:rsid w:val="007578EE"/>
    <w:rsid w:val="00757D86"/>
    <w:rsid w:val="0076104B"/>
    <w:rsid w:val="00765593"/>
    <w:rsid w:val="007658BD"/>
    <w:rsid w:val="00767474"/>
    <w:rsid w:val="0077090C"/>
    <w:rsid w:val="00770E3C"/>
    <w:rsid w:val="007724DD"/>
    <w:rsid w:val="007732B7"/>
    <w:rsid w:val="00774024"/>
    <w:rsid w:val="007747AD"/>
    <w:rsid w:val="00774BF1"/>
    <w:rsid w:val="007759CF"/>
    <w:rsid w:val="0077730E"/>
    <w:rsid w:val="00782E8B"/>
    <w:rsid w:val="0078306F"/>
    <w:rsid w:val="0078368D"/>
    <w:rsid w:val="00784133"/>
    <w:rsid w:val="0078502F"/>
    <w:rsid w:val="00785174"/>
    <w:rsid w:val="00785292"/>
    <w:rsid w:val="007874A5"/>
    <w:rsid w:val="00787522"/>
    <w:rsid w:val="00787A93"/>
    <w:rsid w:val="00790068"/>
    <w:rsid w:val="007916BD"/>
    <w:rsid w:val="007919C8"/>
    <w:rsid w:val="007924E1"/>
    <w:rsid w:val="007939C9"/>
    <w:rsid w:val="0079421B"/>
    <w:rsid w:val="00795EE8"/>
    <w:rsid w:val="007A0CF6"/>
    <w:rsid w:val="007A1C1E"/>
    <w:rsid w:val="007A2683"/>
    <w:rsid w:val="007A4709"/>
    <w:rsid w:val="007A4739"/>
    <w:rsid w:val="007A6079"/>
    <w:rsid w:val="007A609D"/>
    <w:rsid w:val="007A7530"/>
    <w:rsid w:val="007A7B11"/>
    <w:rsid w:val="007B096D"/>
    <w:rsid w:val="007B18E6"/>
    <w:rsid w:val="007B24B9"/>
    <w:rsid w:val="007B2B91"/>
    <w:rsid w:val="007B3C6C"/>
    <w:rsid w:val="007B49C7"/>
    <w:rsid w:val="007B4A4C"/>
    <w:rsid w:val="007C0081"/>
    <w:rsid w:val="007C0783"/>
    <w:rsid w:val="007C09C3"/>
    <w:rsid w:val="007C1F58"/>
    <w:rsid w:val="007C2EA7"/>
    <w:rsid w:val="007C44DA"/>
    <w:rsid w:val="007C51E3"/>
    <w:rsid w:val="007C69FB"/>
    <w:rsid w:val="007C786E"/>
    <w:rsid w:val="007D0902"/>
    <w:rsid w:val="007D1027"/>
    <w:rsid w:val="007D2DED"/>
    <w:rsid w:val="007D31ED"/>
    <w:rsid w:val="007D3988"/>
    <w:rsid w:val="007D4476"/>
    <w:rsid w:val="007D7340"/>
    <w:rsid w:val="007D7440"/>
    <w:rsid w:val="007E03F6"/>
    <w:rsid w:val="007E16CA"/>
    <w:rsid w:val="007E3073"/>
    <w:rsid w:val="007E39B2"/>
    <w:rsid w:val="007E4483"/>
    <w:rsid w:val="007E453B"/>
    <w:rsid w:val="007E5624"/>
    <w:rsid w:val="007E57E0"/>
    <w:rsid w:val="007E5BAB"/>
    <w:rsid w:val="007E5F46"/>
    <w:rsid w:val="007E7D80"/>
    <w:rsid w:val="007F01FE"/>
    <w:rsid w:val="007F0678"/>
    <w:rsid w:val="007F35CF"/>
    <w:rsid w:val="007F5C6E"/>
    <w:rsid w:val="007F5FE2"/>
    <w:rsid w:val="007F7608"/>
    <w:rsid w:val="0080011D"/>
    <w:rsid w:val="00800652"/>
    <w:rsid w:val="0080083D"/>
    <w:rsid w:val="00800DEB"/>
    <w:rsid w:val="00801FFC"/>
    <w:rsid w:val="00803D19"/>
    <w:rsid w:val="00804489"/>
    <w:rsid w:val="008058F4"/>
    <w:rsid w:val="0080651A"/>
    <w:rsid w:val="00810190"/>
    <w:rsid w:val="008120C2"/>
    <w:rsid w:val="00812F05"/>
    <w:rsid w:val="0081351B"/>
    <w:rsid w:val="00813709"/>
    <w:rsid w:val="00814969"/>
    <w:rsid w:val="00814A43"/>
    <w:rsid w:val="00815294"/>
    <w:rsid w:val="00816366"/>
    <w:rsid w:val="00824733"/>
    <w:rsid w:val="0082547D"/>
    <w:rsid w:val="00825DBB"/>
    <w:rsid w:val="00825E59"/>
    <w:rsid w:val="00826241"/>
    <w:rsid w:val="008265CF"/>
    <w:rsid w:val="00826CF4"/>
    <w:rsid w:val="0083139A"/>
    <w:rsid w:val="00831C2F"/>
    <w:rsid w:val="0083263C"/>
    <w:rsid w:val="008326D7"/>
    <w:rsid w:val="0083365F"/>
    <w:rsid w:val="008357FE"/>
    <w:rsid w:val="00836A2C"/>
    <w:rsid w:val="00837313"/>
    <w:rsid w:val="00837842"/>
    <w:rsid w:val="0084102E"/>
    <w:rsid w:val="00843849"/>
    <w:rsid w:val="0084395A"/>
    <w:rsid w:val="008440F6"/>
    <w:rsid w:val="00845C37"/>
    <w:rsid w:val="00845C4D"/>
    <w:rsid w:val="00846AEC"/>
    <w:rsid w:val="008509D1"/>
    <w:rsid w:val="00851BED"/>
    <w:rsid w:val="00852264"/>
    <w:rsid w:val="00853663"/>
    <w:rsid w:val="0085414D"/>
    <w:rsid w:val="008548D9"/>
    <w:rsid w:val="008554DB"/>
    <w:rsid w:val="008556B9"/>
    <w:rsid w:val="00855B0D"/>
    <w:rsid w:val="00856843"/>
    <w:rsid w:val="0085770E"/>
    <w:rsid w:val="00860A50"/>
    <w:rsid w:val="0086120C"/>
    <w:rsid w:val="00861A26"/>
    <w:rsid w:val="00862D55"/>
    <w:rsid w:val="00863033"/>
    <w:rsid w:val="008654EE"/>
    <w:rsid w:val="00865941"/>
    <w:rsid w:val="0086636C"/>
    <w:rsid w:val="00867A75"/>
    <w:rsid w:val="008714D3"/>
    <w:rsid w:val="00874AB3"/>
    <w:rsid w:val="00875471"/>
    <w:rsid w:val="008814E4"/>
    <w:rsid w:val="008816F9"/>
    <w:rsid w:val="0088193A"/>
    <w:rsid w:val="00881B21"/>
    <w:rsid w:val="008852BF"/>
    <w:rsid w:val="00885775"/>
    <w:rsid w:val="00885F61"/>
    <w:rsid w:val="00887718"/>
    <w:rsid w:val="008907EF"/>
    <w:rsid w:val="00890D8F"/>
    <w:rsid w:val="008960B6"/>
    <w:rsid w:val="008966EF"/>
    <w:rsid w:val="008A09B3"/>
    <w:rsid w:val="008A0B0F"/>
    <w:rsid w:val="008A0F47"/>
    <w:rsid w:val="008A1BFA"/>
    <w:rsid w:val="008A207C"/>
    <w:rsid w:val="008A2177"/>
    <w:rsid w:val="008A26E1"/>
    <w:rsid w:val="008A404B"/>
    <w:rsid w:val="008A5466"/>
    <w:rsid w:val="008A5A79"/>
    <w:rsid w:val="008A7A34"/>
    <w:rsid w:val="008A7DE2"/>
    <w:rsid w:val="008B0682"/>
    <w:rsid w:val="008B0D12"/>
    <w:rsid w:val="008B1677"/>
    <w:rsid w:val="008B194A"/>
    <w:rsid w:val="008B1A25"/>
    <w:rsid w:val="008B48C5"/>
    <w:rsid w:val="008B521D"/>
    <w:rsid w:val="008B5464"/>
    <w:rsid w:val="008B5A28"/>
    <w:rsid w:val="008B6232"/>
    <w:rsid w:val="008B6447"/>
    <w:rsid w:val="008B67C9"/>
    <w:rsid w:val="008B6F02"/>
    <w:rsid w:val="008B76BB"/>
    <w:rsid w:val="008C1CDD"/>
    <w:rsid w:val="008C2226"/>
    <w:rsid w:val="008C2AEE"/>
    <w:rsid w:val="008C323D"/>
    <w:rsid w:val="008C404D"/>
    <w:rsid w:val="008C7DF7"/>
    <w:rsid w:val="008C7E94"/>
    <w:rsid w:val="008C7F30"/>
    <w:rsid w:val="008D27AA"/>
    <w:rsid w:val="008D3541"/>
    <w:rsid w:val="008D357E"/>
    <w:rsid w:val="008D3E3A"/>
    <w:rsid w:val="008D477A"/>
    <w:rsid w:val="008D4A11"/>
    <w:rsid w:val="008D4CC8"/>
    <w:rsid w:val="008D5498"/>
    <w:rsid w:val="008D7B82"/>
    <w:rsid w:val="008E0DC5"/>
    <w:rsid w:val="008E1F06"/>
    <w:rsid w:val="008E3CBE"/>
    <w:rsid w:val="008E44CF"/>
    <w:rsid w:val="008E4F5E"/>
    <w:rsid w:val="008E5A78"/>
    <w:rsid w:val="008E696B"/>
    <w:rsid w:val="008E71E8"/>
    <w:rsid w:val="008E722D"/>
    <w:rsid w:val="008F0377"/>
    <w:rsid w:val="008F0577"/>
    <w:rsid w:val="008F0A26"/>
    <w:rsid w:val="008F29B4"/>
    <w:rsid w:val="008F2D09"/>
    <w:rsid w:val="008F43A8"/>
    <w:rsid w:val="008F59FF"/>
    <w:rsid w:val="008F78BF"/>
    <w:rsid w:val="009003E3"/>
    <w:rsid w:val="00900A2C"/>
    <w:rsid w:val="00901706"/>
    <w:rsid w:val="00901ADB"/>
    <w:rsid w:val="00902792"/>
    <w:rsid w:val="00902BB5"/>
    <w:rsid w:val="009044F5"/>
    <w:rsid w:val="0090572C"/>
    <w:rsid w:val="009120BE"/>
    <w:rsid w:val="00912800"/>
    <w:rsid w:val="0091308B"/>
    <w:rsid w:val="00913B6A"/>
    <w:rsid w:val="00913DB2"/>
    <w:rsid w:val="00915876"/>
    <w:rsid w:val="00916BDA"/>
    <w:rsid w:val="00916C42"/>
    <w:rsid w:val="00920867"/>
    <w:rsid w:val="00921051"/>
    <w:rsid w:val="00921817"/>
    <w:rsid w:val="009218E1"/>
    <w:rsid w:val="00922929"/>
    <w:rsid w:val="00922D11"/>
    <w:rsid w:val="0092337A"/>
    <w:rsid w:val="00924994"/>
    <w:rsid w:val="00926362"/>
    <w:rsid w:val="009266DA"/>
    <w:rsid w:val="00926D0D"/>
    <w:rsid w:val="00927CE6"/>
    <w:rsid w:val="00927FE7"/>
    <w:rsid w:val="0093014E"/>
    <w:rsid w:val="00930623"/>
    <w:rsid w:val="00930723"/>
    <w:rsid w:val="0093146D"/>
    <w:rsid w:val="00931B65"/>
    <w:rsid w:val="00931C45"/>
    <w:rsid w:val="00931D7F"/>
    <w:rsid w:val="00931F68"/>
    <w:rsid w:val="0093209F"/>
    <w:rsid w:val="0093345C"/>
    <w:rsid w:val="00933C5C"/>
    <w:rsid w:val="0093401A"/>
    <w:rsid w:val="009363A2"/>
    <w:rsid w:val="00937460"/>
    <w:rsid w:val="009378CD"/>
    <w:rsid w:val="00943775"/>
    <w:rsid w:val="0094385E"/>
    <w:rsid w:val="00943FE1"/>
    <w:rsid w:val="0094401C"/>
    <w:rsid w:val="00944AA4"/>
    <w:rsid w:val="00944B08"/>
    <w:rsid w:val="009451D0"/>
    <w:rsid w:val="00945582"/>
    <w:rsid w:val="00950DA0"/>
    <w:rsid w:val="0095166C"/>
    <w:rsid w:val="00951AF7"/>
    <w:rsid w:val="00951E95"/>
    <w:rsid w:val="00952165"/>
    <w:rsid w:val="00952174"/>
    <w:rsid w:val="009532DB"/>
    <w:rsid w:val="0095374A"/>
    <w:rsid w:val="0095408E"/>
    <w:rsid w:val="009543F7"/>
    <w:rsid w:val="0095471C"/>
    <w:rsid w:val="00955362"/>
    <w:rsid w:val="00955373"/>
    <w:rsid w:val="00955F38"/>
    <w:rsid w:val="009560D9"/>
    <w:rsid w:val="00956137"/>
    <w:rsid w:val="00957768"/>
    <w:rsid w:val="009605F9"/>
    <w:rsid w:val="0096069C"/>
    <w:rsid w:val="009621C2"/>
    <w:rsid w:val="009635FE"/>
    <w:rsid w:val="009643F5"/>
    <w:rsid w:val="009657A1"/>
    <w:rsid w:val="0096660E"/>
    <w:rsid w:val="0096721B"/>
    <w:rsid w:val="00967490"/>
    <w:rsid w:val="00967E90"/>
    <w:rsid w:val="00967F19"/>
    <w:rsid w:val="009708A5"/>
    <w:rsid w:val="00970DA8"/>
    <w:rsid w:val="009712AD"/>
    <w:rsid w:val="00971807"/>
    <w:rsid w:val="00973ECF"/>
    <w:rsid w:val="00976469"/>
    <w:rsid w:val="009773AF"/>
    <w:rsid w:val="009774FC"/>
    <w:rsid w:val="009809AE"/>
    <w:rsid w:val="00980E16"/>
    <w:rsid w:val="009812E9"/>
    <w:rsid w:val="00981470"/>
    <w:rsid w:val="00981A0C"/>
    <w:rsid w:val="00982E67"/>
    <w:rsid w:val="00983106"/>
    <w:rsid w:val="00983857"/>
    <w:rsid w:val="0098394D"/>
    <w:rsid w:val="00984E62"/>
    <w:rsid w:val="009858BE"/>
    <w:rsid w:val="0098647E"/>
    <w:rsid w:val="00986A6B"/>
    <w:rsid w:val="00986EE2"/>
    <w:rsid w:val="009871BA"/>
    <w:rsid w:val="0098779F"/>
    <w:rsid w:val="00990122"/>
    <w:rsid w:val="009901EE"/>
    <w:rsid w:val="00990831"/>
    <w:rsid w:val="009910FD"/>
    <w:rsid w:val="00992020"/>
    <w:rsid w:val="00993DC9"/>
    <w:rsid w:val="00994EFB"/>
    <w:rsid w:val="00996AC0"/>
    <w:rsid w:val="00997DB4"/>
    <w:rsid w:val="009A191A"/>
    <w:rsid w:val="009A3370"/>
    <w:rsid w:val="009A35B5"/>
    <w:rsid w:val="009A3D75"/>
    <w:rsid w:val="009A73EE"/>
    <w:rsid w:val="009B0F44"/>
    <w:rsid w:val="009B371C"/>
    <w:rsid w:val="009B56EC"/>
    <w:rsid w:val="009B5767"/>
    <w:rsid w:val="009B5E08"/>
    <w:rsid w:val="009B6535"/>
    <w:rsid w:val="009B70F4"/>
    <w:rsid w:val="009C03A1"/>
    <w:rsid w:val="009C0A63"/>
    <w:rsid w:val="009C0CCB"/>
    <w:rsid w:val="009C3062"/>
    <w:rsid w:val="009C346C"/>
    <w:rsid w:val="009C3965"/>
    <w:rsid w:val="009C3D32"/>
    <w:rsid w:val="009C4EC1"/>
    <w:rsid w:val="009C4FB2"/>
    <w:rsid w:val="009C5AEC"/>
    <w:rsid w:val="009C6154"/>
    <w:rsid w:val="009C6E60"/>
    <w:rsid w:val="009D1DBA"/>
    <w:rsid w:val="009D2E51"/>
    <w:rsid w:val="009D35DA"/>
    <w:rsid w:val="009E0D5A"/>
    <w:rsid w:val="009E2873"/>
    <w:rsid w:val="009E2981"/>
    <w:rsid w:val="009E29D5"/>
    <w:rsid w:val="009E4A23"/>
    <w:rsid w:val="009E6546"/>
    <w:rsid w:val="009E6746"/>
    <w:rsid w:val="009E6B8F"/>
    <w:rsid w:val="009F01C2"/>
    <w:rsid w:val="009F1DCD"/>
    <w:rsid w:val="009F1FBE"/>
    <w:rsid w:val="009F45D1"/>
    <w:rsid w:val="009F5494"/>
    <w:rsid w:val="009F5BEB"/>
    <w:rsid w:val="009F6D89"/>
    <w:rsid w:val="009F78E1"/>
    <w:rsid w:val="009F7C56"/>
    <w:rsid w:val="00A00FE0"/>
    <w:rsid w:val="00A01E5D"/>
    <w:rsid w:val="00A022A1"/>
    <w:rsid w:val="00A02325"/>
    <w:rsid w:val="00A02763"/>
    <w:rsid w:val="00A029FC"/>
    <w:rsid w:val="00A035CD"/>
    <w:rsid w:val="00A03E3F"/>
    <w:rsid w:val="00A04BFC"/>
    <w:rsid w:val="00A0610D"/>
    <w:rsid w:val="00A06284"/>
    <w:rsid w:val="00A0637F"/>
    <w:rsid w:val="00A07A85"/>
    <w:rsid w:val="00A10DC8"/>
    <w:rsid w:val="00A11D5A"/>
    <w:rsid w:val="00A127CC"/>
    <w:rsid w:val="00A140FB"/>
    <w:rsid w:val="00A14C2F"/>
    <w:rsid w:val="00A14E4E"/>
    <w:rsid w:val="00A16F2D"/>
    <w:rsid w:val="00A177B9"/>
    <w:rsid w:val="00A2036B"/>
    <w:rsid w:val="00A20A3C"/>
    <w:rsid w:val="00A20B23"/>
    <w:rsid w:val="00A2119A"/>
    <w:rsid w:val="00A21360"/>
    <w:rsid w:val="00A22821"/>
    <w:rsid w:val="00A22B47"/>
    <w:rsid w:val="00A23FF6"/>
    <w:rsid w:val="00A24D28"/>
    <w:rsid w:val="00A2501C"/>
    <w:rsid w:val="00A27DCC"/>
    <w:rsid w:val="00A33AB8"/>
    <w:rsid w:val="00A35D96"/>
    <w:rsid w:val="00A36975"/>
    <w:rsid w:val="00A374F2"/>
    <w:rsid w:val="00A37982"/>
    <w:rsid w:val="00A37C90"/>
    <w:rsid w:val="00A4002F"/>
    <w:rsid w:val="00A40199"/>
    <w:rsid w:val="00A403F5"/>
    <w:rsid w:val="00A40DCE"/>
    <w:rsid w:val="00A42F61"/>
    <w:rsid w:val="00A43156"/>
    <w:rsid w:val="00A43783"/>
    <w:rsid w:val="00A44361"/>
    <w:rsid w:val="00A44741"/>
    <w:rsid w:val="00A4489F"/>
    <w:rsid w:val="00A45BE9"/>
    <w:rsid w:val="00A46230"/>
    <w:rsid w:val="00A46CD4"/>
    <w:rsid w:val="00A4737C"/>
    <w:rsid w:val="00A5311E"/>
    <w:rsid w:val="00A53321"/>
    <w:rsid w:val="00A53695"/>
    <w:rsid w:val="00A54A67"/>
    <w:rsid w:val="00A54CAD"/>
    <w:rsid w:val="00A54E62"/>
    <w:rsid w:val="00A55C27"/>
    <w:rsid w:val="00A55DB0"/>
    <w:rsid w:val="00A60348"/>
    <w:rsid w:val="00A61818"/>
    <w:rsid w:val="00A619A0"/>
    <w:rsid w:val="00A62A42"/>
    <w:rsid w:val="00A62E7E"/>
    <w:rsid w:val="00A64B12"/>
    <w:rsid w:val="00A653BF"/>
    <w:rsid w:val="00A65F34"/>
    <w:rsid w:val="00A702CD"/>
    <w:rsid w:val="00A70809"/>
    <w:rsid w:val="00A758EE"/>
    <w:rsid w:val="00A75924"/>
    <w:rsid w:val="00A769AB"/>
    <w:rsid w:val="00A77289"/>
    <w:rsid w:val="00A77437"/>
    <w:rsid w:val="00A8094D"/>
    <w:rsid w:val="00A81CE2"/>
    <w:rsid w:val="00A81FE9"/>
    <w:rsid w:val="00A84602"/>
    <w:rsid w:val="00A84673"/>
    <w:rsid w:val="00A853DD"/>
    <w:rsid w:val="00A85A8A"/>
    <w:rsid w:val="00A8787A"/>
    <w:rsid w:val="00A907F5"/>
    <w:rsid w:val="00A925EE"/>
    <w:rsid w:val="00A9279A"/>
    <w:rsid w:val="00A9713C"/>
    <w:rsid w:val="00A971B5"/>
    <w:rsid w:val="00A9738D"/>
    <w:rsid w:val="00A9750E"/>
    <w:rsid w:val="00A9776A"/>
    <w:rsid w:val="00A97ACF"/>
    <w:rsid w:val="00A97EC1"/>
    <w:rsid w:val="00AA06CB"/>
    <w:rsid w:val="00AA0C69"/>
    <w:rsid w:val="00AA108C"/>
    <w:rsid w:val="00AA19E7"/>
    <w:rsid w:val="00AA1BED"/>
    <w:rsid w:val="00AA1D42"/>
    <w:rsid w:val="00AA732B"/>
    <w:rsid w:val="00AA7A22"/>
    <w:rsid w:val="00AB07F9"/>
    <w:rsid w:val="00AB0FFE"/>
    <w:rsid w:val="00AB1623"/>
    <w:rsid w:val="00AB207B"/>
    <w:rsid w:val="00AB35FF"/>
    <w:rsid w:val="00AB4AC7"/>
    <w:rsid w:val="00AB4D90"/>
    <w:rsid w:val="00AB5020"/>
    <w:rsid w:val="00AB55DA"/>
    <w:rsid w:val="00AB69B5"/>
    <w:rsid w:val="00AB6CBF"/>
    <w:rsid w:val="00AC0514"/>
    <w:rsid w:val="00AC0B2D"/>
    <w:rsid w:val="00AC2DAA"/>
    <w:rsid w:val="00AC359E"/>
    <w:rsid w:val="00AC3FAD"/>
    <w:rsid w:val="00AC43F5"/>
    <w:rsid w:val="00AC4E0A"/>
    <w:rsid w:val="00AC5DCB"/>
    <w:rsid w:val="00AC6CDD"/>
    <w:rsid w:val="00AC6DFE"/>
    <w:rsid w:val="00AD00C7"/>
    <w:rsid w:val="00AD12A6"/>
    <w:rsid w:val="00AD18FD"/>
    <w:rsid w:val="00AD279E"/>
    <w:rsid w:val="00AD32F9"/>
    <w:rsid w:val="00AD48A5"/>
    <w:rsid w:val="00AD4D02"/>
    <w:rsid w:val="00AD527E"/>
    <w:rsid w:val="00AD5843"/>
    <w:rsid w:val="00AD58AE"/>
    <w:rsid w:val="00AD58BA"/>
    <w:rsid w:val="00AD58F0"/>
    <w:rsid w:val="00AD596C"/>
    <w:rsid w:val="00AD7192"/>
    <w:rsid w:val="00AE34D4"/>
    <w:rsid w:val="00AE38F3"/>
    <w:rsid w:val="00AE3AF4"/>
    <w:rsid w:val="00AE3D7F"/>
    <w:rsid w:val="00AE43DD"/>
    <w:rsid w:val="00AE4D68"/>
    <w:rsid w:val="00AE576E"/>
    <w:rsid w:val="00AE5BC9"/>
    <w:rsid w:val="00AE5D12"/>
    <w:rsid w:val="00AE65CB"/>
    <w:rsid w:val="00AE712D"/>
    <w:rsid w:val="00AE7589"/>
    <w:rsid w:val="00AE758F"/>
    <w:rsid w:val="00AE76CC"/>
    <w:rsid w:val="00AE7724"/>
    <w:rsid w:val="00AE77B3"/>
    <w:rsid w:val="00AF1F01"/>
    <w:rsid w:val="00AF1F45"/>
    <w:rsid w:val="00AF2C5D"/>
    <w:rsid w:val="00AF3642"/>
    <w:rsid w:val="00AF3C39"/>
    <w:rsid w:val="00AF3EF7"/>
    <w:rsid w:val="00AF4BDC"/>
    <w:rsid w:val="00AF50AE"/>
    <w:rsid w:val="00AF55F6"/>
    <w:rsid w:val="00AF5BE9"/>
    <w:rsid w:val="00AF6759"/>
    <w:rsid w:val="00AF76A8"/>
    <w:rsid w:val="00B01DF6"/>
    <w:rsid w:val="00B02CC2"/>
    <w:rsid w:val="00B04F54"/>
    <w:rsid w:val="00B0692A"/>
    <w:rsid w:val="00B069D1"/>
    <w:rsid w:val="00B06C7D"/>
    <w:rsid w:val="00B109C2"/>
    <w:rsid w:val="00B11B5D"/>
    <w:rsid w:val="00B12731"/>
    <w:rsid w:val="00B128CA"/>
    <w:rsid w:val="00B12FA1"/>
    <w:rsid w:val="00B13644"/>
    <w:rsid w:val="00B1580E"/>
    <w:rsid w:val="00B165FD"/>
    <w:rsid w:val="00B16860"/>
    <w:rsid w:val="00B20732"/>
    <w:rsid w:val="00B20870"/>
    <w:rsid w:val="00B20DA9"/>
    <w:rsid w:val="00B21A0D"/>
    <w:rsid w:val="00B22410"/>
    <w:rsid w:val="00B233D6"/>
    <w:rsid w:val="00B2350E"/>
    <w:rsid w:val="00B23DBC"/>
    <w:rsid w:val="00B24540"/>
    <w:rsid w:val="00B25A82"/>
    <w:rsid w:val="00B26423"/>
    <w:rsid w:val="00B26884"/>
    <w:rsid w:val="00B32362"/>
    <w:rsid w:val="00B32593"/>
    <w:rsid w:val="00B339A5"/>
    <w:rsid w:val="00B35B76"/>
    <w:rsid w:val="00B37BDC"/>
    <w:rsid w:val="00B4031F"/>
    <w:rsid w:val="00B40987"/>
    <w:rsid w:val="00B4120B"/>
    <w:rsid w:val="00B413C9"/>
    <w:rsid w:val="00B41884"/>
    <w:rsid w:val="00B41E01"/>
    <w:rsid w:val="00B447AC"/>
    <w:rsid w:val="00B46A5E"/>
    <w:rsid w:val="00B46DAE"/>
    <w:rsid w:val="00B47D72"/>
    <w:rsid w:val="00B501B8"/>
    <w:rsid w:val="00B50A0A"/>
    <w:rsid w:val="00B51C65"/>
    <w:rsid w:val="00B526A0"/>
    <w:rsid w:val="00B52865"/>
    <w:rsid w:val="00B53794"/>
    <w:rsid w:val="00B53ABF"/>
    <w:rsid w:val="00B5733E"/>
    <w:rsid w:val="00B60640"/>
    <w:rsid w:val="00B61A95"/>
    <w:rsid w:val="00B61F7F"/>
    <w:rsid w:val="00B64F27"/>
    <w:rsid w:val="00B660B2"/>
    <w:rsid w:val="00B72566"/>
    <w:rsid w:val="00B72700"/>
    <w:rsid w:val="00B72C1E"/>
    <w:rsid w:val="00B73C7B"/>
    <w:rsid w:val="00B73F7B"/>
    <w:rsid w:val="00B74B27"/>
    <w:rsid w:val="00B74D58"/>
    <w:rsid w:val="00B75824"/>
    <w:rsid w:val="00B75FFD"/>
    <w:rsid w:val="00B762BE"/>
    <w:rsid w:val="00B7685D"/>
    <w:rsid w:val="00B801F7"/>
    <w:rsid w:val="00B81230"/>
    <w:rsid w:val="00B83562"/>
    <w:rsid w:val="00B8370F"/>
    <w:rsid w:val="00B83F4B"/>
    <w:rsid w:val="00B83F93"/>
    <w:rsid w:val="00B9166B"/>
    <w:rsid w:val="00B9265E"/>
    <w:rsid w:val="00B937B3"/>
    <w:rsid w:val="00B93C0C"/>
    <w:rsid w:val="00B9583A"/>
    <w:rsid w:val="00B95B9A"/>
    <w:rsid w:val="00B96343"/>
    <w:rsid w:val="00B969B1"/>
    <w:rsid w:val="00BA13CD"/>
    <w:rsid w:val="00BA1626"/>
    <w:rsid w:val="00BA1E40"/>
    <w:rsid w:val="00BA2BC4"/>
    <w:rsid w:val="00BA3DFC"/>
    <w:rsid w:val="00BA4619"/>
    <w:rsid w:val="00BA540E"/>
    <w:rsid w:val="00BB15B2"/>
    <w:rsid w:val="00BB2638"/>
    <w:rsid w:val="00BB43FF"/>
    <w:rsid w:val="00BB5794"/>
    <w:rsid w:val="00BB64FD"/>
    <w:rsid w:val="00BB65F9"/>
    <w:rsid w:val="00BB6A01"/>
    <w:rsid w:val="00BB6CC9"/>
    <w:rsid w:val="00BB713E"/>
    <w:rsid w:val="00BC1EC9"/>
    <w:rsid w:val="00BC24B2"/>
    <w:rsid w:val="00BC25CD"/>
    <w:rsid w:val="00BC3990"/>
    <w:rsid w:val="00BC50DE"/>
    <w:rsid w:val="00BC6124"/>
    <w:rsid w:val="00BC6857"/>
    <w:rsid w:val="00BD0DA2"/>
    <w:rsid w:val="00BD16EB"/>
    <w:rsid w:val="00BD3586"/>
    <w:rsid w:val="00BD376D"/>
    <w:rsid w:val="00BD3999"/>
    <w:rsid w:val="00BD3AC6"/>
    <w:rsid w:val="00BD5444"/>
    <w:rsid w:val="00BD67B3"/>
    <w:rsid w:val="00BE107E"/>
    <w:rsid w:val="00BE2252"/>
    <w:rsid w:val="00BE268A"/>
    <w:rsid w:val="00BE2B9A"/>
    <w:rsid w:val="00BE3DA3"/>
    <w:rsid w:val="00BE6384"/>
    <w:rsid w:val="00BE6BEA"/>
    <w:rsid w:val="00BE70A5"/>
    <w:rsid w:val="00BE763C"/>
    <w:rsid w:val="00BE79DF"/>
    <w:rsid w:val="00BF1C51"/>
    <w:rsid w:val="00BF2E0F"/>
    <w:rsid w:val="00BF32A9"/>
    <w:rsid w:val="00BF53D0"/>
    <w:rsid w:val="00BF59F5"/>
    <w:rsid w:val="00BF6CDD"/>
    <w:rsid w:val="00C005A2"/>
    <w:rsid w:val="00C012D2"/>
    <w:rsid w:val="00C020EE"/>
    <w:rsid w:val="00C0377E"/>
    <w:rsid w:val="00C04774"/>
    <w:rsid w:val="00C056FC"/>
    <w:rsid w:val="00C05E71"/>
    <w:rsid w:val="00C05EF8"/>
    <w:rsid w:val="00C07960"/>
    <w:rsid w:val="00C07DC7"/>
    <w:rsid w:val="00C10FE4"/>
    <w:rsid w:val="00C13F95"/>
    <w:rsid w:val="00C152E1"/>
    <w:rsid w:val="00C15D81"/>
    <w:rsid w:val="00C15DD3"/>
    <w:rsid w:val="00C15F7D"/>
    <w:rsid w:val="00C17B15"/>
    <w:rsid w:val="00C20BE0"/>
    <w:rsid w:val="00C22437"/>
    <w:rsid w:val="00C23F9F"/>
    <w:rsid w:val="00C24415"/>
    <w:rsid w:val="00C26C28"/>
    <w:rsid w:val="00C26E86"/>
    <w:rsid w:val="00C31959"/>
    <w:rsid w:val="00C33B3D"/>
    <w:rsid w:val="00C341E6"/>
    <w:rsid w:val="00C360B8"/>
    <w:rsid w:val="00C37658"/>
    <w:rsid w:val="00C37E78"/>
    <w:rsid w:val="00C37FCC"/>
    <w:rsid w:val="00C4034B"/>
    <w:rsid w:val="00C40A21"/>
    <w:rsid w:val="00C416B4"/>
    <w:rsid w:val="00C42680"/>
    <w:rsid w:val="00C429FD"/>
    <w:rsid w:val="00C43457"/>
    <w:rsid w:val="00C43494"/>
    <w:rsid w:val="00C437CD"/>
    <w:rsid w:val="00C43901"/>
    <w:rsid w:val="00C43CFD"/>
    <w:rsid w:val="00C452A5"/>
    <w:rsid w:val="00C4562B"/>
    <w:rsid w:val="00C4645F"/>
    <w:rsid w:val="00C4713D"/>
    <w:rsid w:val="00C479E4"/>
    <w:rsid w:val="00C51102"/>
    <w:rsid w:val="00C51AD9"/>
    <w:rsid w:val="00C538D7"/>
    <w:rsid w:val="00C54121"/>
    <w:rsid w:val="00C542D1"/>
    <w:rsid w:val="00C54396"/>
    <w:rsid w:val="00C54F99"/>
    <w:rsid w:val="00C55412"/>
    <w:rsid w:val="00C57014"/>
    <w:rsid w:val="00C5774E"/>
    <w:rsid w:val="00C57C6B"/>
    <w:rsid w:val="00C60A5B"/>
    <w:rsid w:val="00C61B7D"/>
    <w:rsid w:val="00C6200F"/>
    <w:rsid w:val="00C62156"/>
    <w:rsid w:val="00C6250A"/>
    <w:rsid w:val="00C63C5F"/>
    <w:rsid w:val="00C63EF7"/>
    <w:rsid w:val="00C67BE7"/>
    <w:rsid w:val="00C70E35"/>
    <w:rsid w:val="00C715D1"/>
    <w:rsid w:val="00C72A65"/>
    <w:rsid w:val="00C72B41"/>
    <w:rsid w:val="00C73960"/>
    <w:rsid w:val="00C741C5"/>
    <w:rsid w:val="00C75BAB"/>
    <w:rsid w:val="00C80497"/>
    <w:rsid w:val="00C841F2"/>
    <w:rsid w:val="00C84ED9"/>
    <w:rsid w:val="00C863D4"/>
    <w:rsid w:val="00C869DF"/>
    <w:rsid w:val="00C87206"/>
    <w:rsid w:val="00C876D6"/>
    <w:rsid w:val="00C910D1"/>
    <w:rsid w:val="00C920BA"/>
    <w:rsid w:val="00C92F12"/>
    <w:rsid w:val="00C94D58"/>
    <w:rsid w:val="00C95220"/>
    <w:rsid w:val="00C95F89"/>
    <w:rsid w:val="00CA0591"/>
    <w:rsid w:val="00CA20C7"/>
    <w:rsid w:val="00CA2C42"/>
    <w:rsid w:val="00CA33EB"/>
    <w:rsid w:val="00CA37D9"/>
    <w:rsid w:val="00CA387C"/>
    <w:rsid w:val="00CA639C"/>
    <w:rsid w:val="00CA6E21"/>
    <w:rsid w:val="00CA7041"/>
    <w:rsid w:val="00CB00C2"/>
    <w:rsid w:val="00CB13E3"/>
    <w:rsid w:val="00CB16AF"/>
    <w:rsid w:val="00CB2F67"/>
    <w:rsid w:val="00CB3D9B"/>
    <w:rsid w:val="00CB3F36"/>
    <w:rsid w:val="00CB43E2"/>
    <w:rsid w:val="00CB5250"/>
    <w:rsid w:val="00CB662A"/>
    <w:rsid w:val="00CC0DFC"/>
    <w:rsid w:val="00CC0FC8"/>
    <w:rsid w:val="00CC12DD"/>
    <w:rsid w:val="00CC2C71"/>
    <w:rsid w:val="00CC3E78"/>
    <w:rsid w:val="00CC4D45"/>
    <w:rsid w:val="00CC526C"/>
    <w:rsid w:val="00CC54E4"/>
    <w:rsid w:val="00CC586B"/>
    <w:rsid w:val="00CC58FA"/>
    <w:rsid w:val="00CC633C"/>
    <w:rsid w:val="00CC6518"/>
    <w:rsid w:val="00CC711D"/>
    <w:rsid w:val="00CD0B8A"/>
    <w:rsid w:val="00CD2508"/>
    <w:rsid w:val="00CD3DD9"/>
    <w:rsid w:val="00CD459A"/>
    <w:rsid w:val="00CD53F0"/>
    <w:rsid w:val="00CD6A61"/>
    <w:rsid w:val="00CD7045"/>
    <w:rsid w:val="00CD76B3"/>
    <w:rsid w:val="00CD78C4"/>
    <w:rsid w:val="00CD7FAE"/>
    <w:rsid w:val="00CE06DB"/>
    <w:rsid w:val="00CE1BCF"/>
    <w:rsid w:val="00CE1E73"/>
    <w:rsid w:val="00CE20A6"/>
    <w:rsid w:val="00CE2737"/>
    <w:rsid w:val="00CE2B0F"/>
    <w:rsid w:val="00CE4E06"/>
    <w:rsid w:val="00CE57C5"/>
    <w:rsid w:val="00CE5B77"/>
    <w:rsid w:val="00CE68D1"/>
    <w:rsid w:val="00CE6D2C"/>
    <w:rsid w:val="00CF16AC"/>
    <w:rsid w:val="00CF1D36"/>
    <w:rsid w:val="00CF2683"/>
    <w:rsid w:val="00CF2873"/>
    <w:rsid w:val="00CF31EA"/>
    <w:rsid w:val="00CF31F6"/>
    <w:rsid w:val="00CF473E"/>
    <w:rsid w:val="00CF479D"/>
    <w:rsid w:val="00CF5D4B"/>
    <w:rsid w:val="00CF5DEA"/>
    <w:rsid w:val="00CF6008"/>
    <w:rsid w:val="00CF60E8"/>
    <w:rsid w:val="00CF6179"/>
    <w:rsid w:val="00CF6270"/>
    <w:rsid w:val="00CF6F1F"/>
    <w:rsid w:val="00D001EC"/>
    <w:rsid w:val="00D00907"/>
    <w:rsid w:val="00D02065"/>
    <w:rsid w:val="00D031DE"/>
    <w:rsid w:val="00D0478F"/>
    <w:rsid w:val="00D04DA4"/>
    <w:rsid w:val="00D052CD"/>
    <w:rsid w:val="00D052E7"/>
    <w:rsid w:val="00D059EA"/>
    <w:rsid w:val="00D067CC"/>
    <w:rsid w:val="00D0777A"/>
    <w:rsid w:val="00D07987"/>
    <w:rsid w:val="00D10B93"/>
    <w:rsid w:val="00D10C5A"/>
    <w:rsid w:val="00D11C30"/>
    <w:rsid w:val="00D1226D"/>
    <w:rsid w:val="00D12BF3"/>
    <w:rsid w:val="00D12F5D"/>
    <w:rsid w:val="00D1303C"/>
    <w:rsid w:val="00D13F87"/>
    <w:rsid w:val="00D14D29"/>
    <w:rsid w:val="00D15057"/>
    <w:rsid w:val="00D151CA"/>
    <w:rsid w:val="00D155E2"/>
    <w:rsid w:val="00D15FCF"/>
    <w:rsid w:val="00D16A31"/>
    <w:rsid w:val="00D16F08"/>
    <w:rsid w:val="00D16FEE"/>
    <w:rsid w:val="00D1714B"/>
    <w:rsid w:val="00D200E6"/>
    <w:rsid w:val="00D212BE"/>
    <w:rsid w:val="00D21305"/>
    <w:rsid w:val="00D2199B"/>
    <w:rsid w:val="00D242F4"/>
    <w:rsid w:val="00D25E49"/>
    <w:rsid w:val="00D26095"/>
    <w:rsid w:val="00D30725"/>
    <w:rsid w:val="00D30876"/>
    <w:rsid w:val="00D31478"/>
    <w:rsid w:val="00D32875"/>
    <w:rsid w:val="00D329C3"/>
    <w:rsid w:val="00D3308F"/>
    <w:rsid w:val="00D345FF"/>
    <w:rsid w:val="00D34DF5"/>
    <w:rsid w:val="00D3649E"/>
    <w:rsid w:val="00D373F8"/>
    <w:rsid w:val="00D37791"/>
    <w:rsid w:val="00D4037F"/>
    <w:rsid w:val="00D40B97"/>
    <w:rsid w:val="00D411E8"/>
    <w:rsid w:val="00D41DDC"/>
    <w:rsid w:val="00D420AB"/>
    <w:rsid w:val="00D43D5B"/>
    <w:rsid w:val="00D45EE7"/>
    <w:rsid w:val="00D47817"/>
    <w:rsid w:val="00D515A0"/>
    <w:rsid w:val="00D5266D"/>
    <w:rsid w:val="00D526B8"/>
    <w:rsid w:val="00D547D1"/>
    <w:rsid w:val="00D552BE"/>
    <w:rsid w:val="00D552FC"/>
    <w:rsid w:val="00D55ABD"/>
    <w:rsid w:val="00D577A8"/>
    <w:rsid w:val="00D57800"/>
    <w:rsid w:val="00D61C44"/>
    <w:rsid w:val="00D61CB8"/>
    <w:rsid w:val="00D6316F"/>
    <w:rsid w:val="00D637BA"/>
    <w:rsid w:val="00D643F8"/>
    <w:rsid w:val="00D669E2"/>
    <w:rsid w:val="00D71026"/>
    <w:rsid w:val="00D71CC8"/>
    <w:rsid w:val="00D71E6B"/>
    <w:rsid w:val="00D724CD"/>
    <w:rsid w:val="00D729D0"/>
    <w:rsid w:val="00D72DD3"/>
    <w:rsid w:val="00D72F33"/>
    <w:rsid w:val="00D73F71"/>
    <w:rsid w:val="00D76B83"/>
    <w:rsid w:val="00D76FBE"/>
    <w:rsid w:val="00D80B0E"/>
    <w:rsid w:val="00D81707"/>
    <w:rsid w:val="00D81FA5"/>
    <w:rsid w:val="00D8200E"/>
    <w:rsid w:val="00D82023"/>
    <w:rsid w:val="00D84A77"/>
    <w:rsid w:val="00D85D94"/>
    <w:rsid w:val="00D8682E"/>
    <w:rsid w:val="00D869F6"/>
    <w:rsid w:val="00D87714"/>
    <w:rsid w:val="00D912E5"/>
    <w:rsid w:val="00D92AEC"/>
    <w:rsid w:val="00D944BC"/>
    <w:rsid w:val="00D94825"/>
    <w:rsid w:val="00D950F1"/>
    <w:rsid w:val="00D957E1"/>
    <w:rsid w:val="00D96C6D"/>
    <w:rsid w:val="00D97330"/>
    <w:rsid w:val="00DA0459"/>
    <w:rsid w:val="00DA0850"/>
    <w:rsid w:val="00DA0F96"/>
    <w:rsid w:val="00DA19AD"/>
    <w:rsid w:val="00DA2683"/>
    <w:rsid w:val="00DA26E6"/>
    <w:rsid w:val="00DA27C9"/>
    <w:rsid w:val="00DA5AE6"/>
    <w:rsid w:val="00DA6CDD"/>
    <w:rsid w:val="00DA7022"/>
    <w:rsid w:val="00DA7F48"/>
    <w:rsid w:val="00DB0D91"/>
    <w:rsid w:val="00DB2D55"/>
    <w:rsid w:val="00DB2EA0"/>
    <w:rsid w:val="00DB33C2"/>
    <w:rsid w:val="00DB3479"/>
    <w:rsid w:val="00DB38A3"/>
    <w:rsid w:val="00DB4013"/>
    <w:rsid w:val="00DB4D0A"/>
    <w:rsid w:val="00DB5908"/>
    <w:rsid w:val="00DB5A3A"/>
    <w:rsid w:val="00DB68BE"/>
    <w:rsid w:val="00DB7CD0"/>
    <w:rsid w:val="00DB7DA3"/>
    <w:rsid w:val="00DB7F29"/>
    <w:rsid w:val="00DC1B12"/>
    <w:rsid w:val="00DC39DD"/>
    <w:rsid w:val="00DC5EFE"/>
    <w:rsid w:val="00DC641E"/>
    <w:rsid w:val="00DC776A"/>
    <w:rsid w:val="00DC776D"/>
    <w:rsid w:val="00DD04DF"/>
    <w:rsid w:val="00DD05BA"/>
    <w:rsid w:val="00DD0A54"/>
    <w:rsid w:val="00DD1586"/>
    <w:rsid w:val="00DD2B04"/>
    <w:rsid w:val="00DD2E7C"/>
    <w:rsid w:val="00DD3827"/>
    <w:rsid w:val="00DD3C60"/>
    <w:rsid w:val="00DE11ED"/>
    <w:rsid w:val="00DE18DC"/>
    <w:rsid w:val="00DE2302"/>
    <w:rsid w:val="00DE3784"/>
    <w:rsid w:val="00DE518F"/>
    <w:rsid w:val="00DE59BC"/>
    <w:rsid w:val="00DE64AD"/>
    <w:rsid w:val="00DE6E42"/>
    <w:rsid w:val="00DE7801"/>
    <w:rsid w:val="00DF063E"/>
    <w:rsid w:val="00DF0C6C"/>
    <w:rsid w:val="00DF0F16"/>
    <w:rsid w:val="00DF32AC"/>
    <w:rsid w:val="00DF551A"/>
    <w:rsid w:val="00DF5A21"/>
    <w:rsid w:val="00DF614D"/>
    <w:rsid w:val="00DF653F"/>
    <w:rsid w:val="00DF7C7B"/>
    <w:rsid w:val="00DF7F63"/>
    <w:rsid w:val="00E00147"/>
    <w:rsid w:val="00E0147C"/>
    <w:rsid w:val="00E02809"/>
    <w:rsid w:val="00E03669"/>
    <w:rsid w:val="00E04AB0"/>
    <w:rsid w:val="00E04AB5"/>
    <w:rsid w:val="00E0563B"/>
    <w:rsid w:val="00E05F94"/>
    <w:rsid w:val="00E06706"/>
    <w:rsid w:val="00E069BF"/>
    <w:rsid w:val="00E07B82"/>
    <w:rsid w:val="00E10261"/>
    <w:rsid w:val="00E10EF9"/>
    <w:rsid w:val="00E1111F"/>
    <w:rsid w:val="00E129F4"/>
    <w:rsid w:val="00E12CE1"/>
    <w:rsid w:val="00E12DA2"/>
    <w:rsid w:val="00E12E4B"/>
    <w:rsid w:val="00E1440C"/>
    <w:rsid w:val="00E15540"/>
    <w:rsid w:val="00E15622"/>
    <w:rsid w:val="00E15EE1"/>
    <w:rsid w:val="00E1648E"/>
    <w:rsid w:val="00E16939"/>
    <w:rsid w:val="00E16A39"/>
    <w:rsid w:val="00E200DE"/>
    <w:rsid w:val="00E20275"/>
    <w:rsid w:val="00E20425"/>
    <w:rsid w:val="00E21FC1"/>
    <w:rsid w:val="00E23559"/>
    <w:rsid w:val="00E24459"/>
    <w:rsid w:val="00E2460F"/>
    <w:rsid w:val="00E24C5D"/>
    <w:rsid w:val="00E251D1"/>
    <w:rsid w:val="00E25671"/>
    <w:rsid w:val="00E25F81"/>
    <w:rsid w:val="00E26FF4"/>
    <w:rsid w:val="00E2786B"/>
    <w:rsid w:val="00E31E34"/>
    <w:rsid w:val="00E32728"/>
    <w:rsid w:val="00E32D06"/>
    <w:rsid w:val="00E34ABA"/>
    <w:rsid w:val="00E34BF0"/>
    <w:rsid w:val="00E34DC3"/>
    <w:rsid w:val="00E34DF8"/>
    <w:rsid w:val="00E354FE"/>
    <w:rsid w:val="00E35CDA"/>
    <w:rsid w:val="00E37FF3"/>
    <w:rsid w:val="00E41CC8"/>
    <w:rsid w:val="00E42595"/>
    <w:rsid w:val="00E42CCB"/>
    <w:rsid w:val="00E43159"/>
    <w:rsid w:val="00E43FCA"/>
    <w:rsid w:val="00E442E9"/>
    <w:rsid w:val="00E44C28"/>
    <w:rsid w:val="00E46808"/>
    <w:rsid w:val="00E469DB"/>
    <w:rsid w:val="00E46C01"/>
    <w:rsid w:val="00E4755F"/>
    <w:rsid w:val="00E507BB"/>
    <w:rsid w:val="00E50993"/>
    <w:rsid w:val="00E51678"/>
    <w:rsid w:val="00E53546"/>
    <w:rsid w:val="00E54457"/>
    <w:rsid w:val="00E55197"/>
    <w:rsid w:val="00E55FAF"/>
    <w:rsid w:val="00E56D26"/>
    <w:rsid w:val="00E57334"/>
    <w:rsid w:val="00E57AA9"/>
    <w:rsid w:val="00E60925"/>
    <w:rsid w:val="00E60D4D"/>
    <w:rsid w:val="00E61C7F"/>
    <w:rsid w:val="00E635CD"/>
    <w:rsid w:val="00E63AED"/>
    <w:rsid w:val="00E64125"/>
    <w:rsid w:val="00E654B6"/>
    <w:rsid w:val="00E66D69"/>
    <w:rsid w:val="00E671B9"/>
    <w:rsid w:val="00E708FE"/>
    <w:rsid w:val="00E715DF"/>
    <w:rsid w:val="00E71963"/>
    <w:rsid w:val="00E7267B"/>
    <w:rsid w:val="00E728AA"/>
    <w:rsid w:val="00E75048"/>
    <w:rsid w:val="00E7543C"/>
    <w:rsid w:val="00E75E95"/>
    <w:rsid w:val="00E764B3"/>
    <w:rsid w:val="00E76A13"/>
    <w:rsid w:val="00E80F08"/>
    <w:rsid w:val="00E8272B"/>
    <w:rsid w:val="00E835E2"/>
    <w:rsid w:val="00E84762"/>
    <w:rsid w:val="00E84776"/>
    <w:rsid w:val="00E84A4E"/>
    <w:rsid w:val="00E85071"/>
    <w:rsid w:val="00E85537"/>
    <w:rsid w:val="00E85F74"/>
    <w:rsid w:val="00E86DF6"/>
    <w:rsid w:val="00E90813"/>
    <w:rsid w:val="00E90908"/>
    <w:rsid w:val="00E90AF9"/>
    <w:rsid w:val="00E9106F"/>
    <w:rsid w:val="00E914AF"/>
    <w:rsid w:val="00E914D8"/>
    <w:rsid w:val="00E922F5"/>
    <w:rsid w:val="00E9249A"/>
    <w:rsid w:val="00E92B61"/>
    <w:rsid w:val="00E931A6"/>
    <w:rsid w:val="00E95142"/>
    <w:rsid w:val="00E95DD1"/>
    <w:rsid w:val="00E96299"/>
    <w:rsid w:val="00E96B87"/>
    <w:rsid w:val="00E978F9"/>
    <w:rsid w:val="00EA0009"/>
    <w:rsid w:val="00EA21D1"/>
    <w:rsid w:val="00EA2296"/>
    <w:rsid w:val="00EA2CDB"/>
    <w:rsid w:val="00EA3D08"/>
    <w:rsid w:val="00EA473B"/>
    <w:rsid w:val="00EA7261"/>
    <w:rsid w:val="00EB1118"/>
    <w:rsid w:val="00EB2E46"/>
    <w:rsid w:val="00EB5301"/>
    <w:rsid w:val="00EB60D5"/>
    <w:rsid w:val="00EB6265"/>
    <w:rsid w:val="00EB7D56"/>
    <w:rsid w:val="00EC08E0"/>
    <w:rsid w:val="00EC1BD2"/>
    <w:rsid w:val="00EC2320"/>
    <w:rsid w:val="00EC3B85"/>
    <w:rsid w:val="00EC3C11"/>
    <w:rsid w:val="00EC3D84"/>
    <w:rsid w:val="00EC4D7B"/>
    <w:rsid w:val="00EC56D3"/>
    <w:rsid w:val="00EC5D10"/>
    <w:rsid w:val="00EC5FE1"/>
    <w:rsid w:val="00EC63DF"/>
    <w:rsid w:val="00EC6AF8"/>
    <w:rsid w:val="00EC771C"/>
    <w:rsid w:val="00EC7B38"/>
    <w:rsid w:val="00EC7C58"/>
    <w:rsid w:val="00ED0256"/>
    <w:rsid w:val="00ED07A7"/>
    <w:rsid w:val="00ED0DD4"/>
    <w:rsid w:val="00ED2BEA"/>
    <w:rsid w:val="00ED40FF"/>
    <w:rsid w:val="00ED50E0"/>
    <w:rsid w:val="00ED5B73"/>
    <w:rsid w:val="00ED6A7E"/>
    <w:rsid w:val="00ED6D76"/>
    <w:rsid w:val="00ED7363"/>
    <w:rsid w:val="00EE028D"/>
    <w:rsid w:val="00EE03C6"/>
    <w:rsid w:val="00EE08FE"/>
    <w:rsid w:val="00EE093A"/>
    <w:rsid w:val="00EE2221"/>
    <w:rsid w:val="00EE2722"/>
    <w:rsid w:val="00EE4298"/>
    <w:rsid w:val="00EE46D1"/>
    <w:rsid w:val="00EE4B49"/>
    <w:rsid w:val="00EE501D"/>
    <w:rsid w:val="00EE58F7"/>
    <w:rsid w:val="00EE722A"/>
    <w:rsid w:val="00EE762F"/>
    <w:rsid w:val="00EF0199"/>
    <w:rsid w:val="00EF02B9"/>
    <w:rsid w:val="00EF1822"/>
    <w:rsid w:val="00EF1833"/>
    <w:rsid w:val="00EF223C"/>
    <w:rsid w:val="00EF344B"/>
    <w:rsid w:val="00EF5529"/>
    <w:rsid w:val="00EF5787"/>
    <w:rsid w:val="00EF59AD"/>
    <w:rsid w:val="00EF71C7"/>
    <w:rsid w:val="00F00207"/>
    <w:rsid w:val="00F00845"/>
    <w:rsid w:val="00F00CE2"/>
    <w:rsid w:val="00F00F19"/>
    <w:rsid w:val="00F01D8A"/>
    <w:rsid w:val="00F0233C"/>
    <w:rsid w:val="00F02557"/>
    <w:rsid w:val="00F025A9"/>
    <w:rsid w:val="00F02ED6"/>
    <w:rsid w:val="00F0526C"/>
    <w:rsid w:val="00F05D75"/>
    <w:rsid w:val="00F10B88"/>
    <w:rsid w:val="00F116E7"/>
    <w:rsid w:val="00F11DBB"/>
    <w:rsid w:val="00F1251B"/>
    <w:rsid w:val="00F13CB4"/>
    <w:rsid w:val="00F14E01"/>
    <w:rsid w:val="00F1558A"/>
    <w:rsid w:val="00F174B4"/>
    <w:rsid w:val="00F216A7"/>
    <w:rsid w:val="00F21D77"/>
    <w:rsid w:val="00F2209C"/>
    <w:rsid w:val="00F233B5"/>
    <w:rsid w:val="00F23B07"/>
    <w:rsid w:val="00F2467D"/>
    <w:rsid w:val="00F25C0E"/>
    <w:rsid w:val="00F25E03"/>
    <w:rsid w:val="00F26CCB"/>
    <w:rsid w:val="00F26FF5"/>
    <w:rsid w:val="00F2792B"/>
    <w:rsid w:val="00F33F12"/>
    <w:rsid w:val="00F352F0"/>
    <w:rsid w:val="00F356BC"/>
    <w:rsid w:val="00F3748C"/>
    <w:rsid w:val="00F401E7"/>
    <w:rsid w:val="00F40424"/>
    <w:rsid w:val="00F4073D"/>
    <w:rsid w:val="00F40999"/>
    <w:rsid w:val="00F4273A"/>
    <w:rsid w:val="00F43BE9"/>
    <w:rsid w:val="00F44127"/>
    <w:rsid w:val="00F443A1"/>
    <w:rsid w:val="00F450C8"/>
    <w:rsid w:val="00F45957"/>
    <w:rsid w:val="00F46206"/>
    <w:rsid w:val="00F46356"/>
    <w:rsid w:val="00F46482"/>
    <w:rsid w:val="00F467FA"/>
    <w:rsid w:val="00F4776A"/>
    <w:rsid w:val="00F47DA3"/>
    <w:rsid w:val="00F47FE0"/>
    <w:rsid w:val="00F50445"/>
    <w:rsid w:val="00F51759"/>
    <w:rsid w:val="00F51C58"/>
    <w:rsid w:val="00F51FE2"/>
    <w:rsid w:val="00F52D91"/>
    <w:rsid w:val="00F55B49"/>
    <w:rsid w:val="00F562C1"/>
    <w:rsid w:val="00F56902"/>
    <w:rsid w:val="00F56917"/>
    <w:rsid w:val="00F60DC8"/>
    <w:rsid w:val="00F61961"/>
    <w:rsid w:val="00F621E6"/>
    <w:rsid w:val="00F640BE"/>
    <w:rsid w:val="00F66AEB"/>
    <w:rsid w:val="00F67794"/>
    <w:rsid w:val="00F7229C"/>
    <w:rsid w:val="00F72661"/>
    <w:rsid w:val="00F72719"/>
    <w:rsid w:val="00F75AFA"/>
    <w:rsid w:val="00F76A02"/>
    <w:rsid w:val="00F7739B"/>
    <w:rsid w:val="00F8199C"/>
    <w:rsid w:val="00F81B91"/>
    <w:rsid w:val="00F846F9"/>
    <w:rsid w:val="00F854FA"/>
    <w:rsid w:val="00F85A9B"/>
    <w:rsid w:val="00F8641E"/>
    <w:rsid w:val="00F93BFE"/>
    <w:rsid w:val="00F9453C"/>
    <w:rsid w:val="00F94848"/>
    <w:rsid w:val="00F966E1"/>
    <w:rsid w:val="00F96BCC"/>
    <w:rsid w:val="00F96D33"/>
    <w:rsid w:val="00F96DEC"/>
    <w:rsid w:val="00F96E1B"/>
    <w:rsid w:val="00FA01DE"/>
    <w:rsid w:val="00FA0496"/>
    <w:rsid w:val="00FA08F4"/>
    <w:rsid w:val="00FA0A81"/>
    <w:rsid w:val="00FA34B6"/>
    <w:rsid w:val="00FA369F"/>
    <w:rsid w:val="00FA610B"/>
    <w:rsid w:val="00FA6337"/>
    <w:rsid w:val="00FA7194"/>
    <w:rsid w:val="00FA7CB8"/>
    <w:rsid w:val="00FA7D90"/>
    <w:rsid w:val="00FA7DB6"/>
    <w:rsid w:val="00FB079E"/>
    <w:rsid w:val="00FB1692"/>
    <w:rsid w:val="00FB2078"/>
    <w:rsid w:val="00FB3933"/>
    <w:rsid w:val="00FB3F66"/>
    <w:rsid w:val="00FB48FB"/>
    <w:rsid w:val="00FB4C20"/>
    <w:rsid w:val="00FB4CDE"/>
    <w:rsid w:val="00FB4EDE"/>
    <w:rsid w:val="00FB5A75"/>
    <w:rsid w:val="00FB7800"/>
    <w:rsid w:val="00FC2C1E"/>
    <w:rsid w:val="00FC45CF"/>
    <w:rsid w:val="00FC5AF0"/>
    <w:rsid w:val="00FC6BBE"/>
    <w:rsid w:val="00FC7453"/>
    <w:rsid w:val="00FD199E"/>
    <w:rsid w:val="00FD2A4E"/>
    <w:rsid w:val="00FD4DBF"/>
    <w:rsid w:val="00FD4ED7"/>
    <w:rsid w:val="00FD6368"/>
    <w:rsid w:val="00FD64A9"/>
    <w:rsid w:val="00FD67C7"/>
    <w:rsid w:val="00FD6B57"/>
    <w:rsid w:val="00FD6E0F"/>
    <w:rsid w:val="00FD7672"/>
    <w:rsid w:val="00FD7B94"/>
    <w:rsid w:val="00FD7CEF"/>
    <w:rsid w:val="00FD7DEA"/>
    <w:rsid w:val="00FE2C00"/>
    <w:rsid w:val="00FE2CC5"/>
    <w:rsid w:val="00FE3171"/>
    <w:rsid w:val="00FE33A2"/>
    <w:rsid w:val="00FE5069"/>
    <w:rsid w:val="00FE5222"/>
    <w:rsid w:val="00FE6016"/>
    <w:rsid w:val="00FE7A53"/>
    <w:rsid w:val="00FF01CC"/>
    <w:rsid w:val="00FF0E0C"/>
    <w:rsid w:val="00FF0FE0"/>
    <w:rsid w:val="00FF13CE"/>
    <w:rsid w:val="00FF1ED6"/>
    <w:rsid w:val="00FF2212"/>
    <w:rsid w:val="00FF318A"/>
    <w:rsid w:val="00FF38BD"/>
    <w:rsid w:val="00FF4428"/>
    <w:rsid w:val="00FF5D3E"/>
    <w:rsid w:val="00FF6819"/>
    <w:rsid w:val="00FF6FF5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5E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75E9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75E95"/>
    <w:rPr>
      <w:rFonts w:cs="Times New Roman"/>
    </w:rPr>
  </w:style>
  <w:style w:type="paragraph" w:styleId="a6">
    <w:name w:val="List Paragraph"/>
    <w:basedOn w:val="a"/>
    <w:uiPriority w:val="34"/>
    <w:qFormat/>
    <w:rsid w:val="00E75E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08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010_вступают в силу с 12.02.2019</Статус_x0020_документа>
    <_EndDate xmlns="http://schemas.microsoft.com/sharepoint/v3/fields">26.12.2018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5A8B556-80EB-41DB-B9E3-7B39CEA27D2B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8FD7290-8815-46D1-BF2D-E794FB9DF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43290-B5DF-4F05-9F7D-FB17B1501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2027</Words>
  <Characters>11559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Власенкова Александра</dc:creator>
  <cp:lastModifiedBy>voronovskaya.v</cp:lastModifiedBy>
  <cp:revision>2</cp:revision>
  <cp:lastPrinted>2018-12-03T15:12:00Z</cp:lastPrinted>
  <dcterms:created xsi:type="dcterms:W3CDTF">2019-01-10T11:50:00Z</dcterms:created>
  <dcterms:modified xsi:type="dcterms:W3CDTF">2019-01-10T11:50:00Z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