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07A" w:rsidRDefault="0025607A">
      <w:pPr>
        <w:widowControl w:val="0"/>
        <w:spacing w:line="240" w:lineRule="atLeast"/>
        <w:jc w:val="center"/>
        <w:rPr>
          <w:rFonts w:ascii="Verdana" w:hAnsi="Verdana" w:cs="Verdana"/>
          <w:b/>
          <w:bCs/>
          <w:sz w:val="18"/>
          <w:szCs w:val="18"/>
        </w:rPr>
      </w:pPr>
    </w:p>
    <w:p w:rsidR="00295BBE" w:rsidRPr="00FC5C7F" w:rsidRDefault="00295BBE" w:rsidP="00492F9D">
      <w:pPr>
        <w:widowControl w:val="0"/>
        <w:spacing w:line="240" w:lineRule="atLeast"/>
        <w:jc w:val="center"/>
        <w:rPr>
          <w:b/>
          <w:bCs/>
          <w:sz w:val="22"/>
          <w:szCs w:val="22"/>
        </w:rPr>
      </w:pPr>
    </w:p>
    <w:tbl>
      <w:tblPr>
        <w:tblpPr w:leftFromText="180" w:rightFromText="180" w:vertAnchor="text" w:horzAnchor="margin" w:tblpY="182"/>
        <w:tblW w:w="0" w:type="auto"/>
        <w:tblLayout w:type="fixed"/>
        <w:tblLook w:val="0000"/>
      </w:tblPr>
      <w:tblGrid>
        <w:gridCol w:w="5130"/>
      </w:tblGrid>
      <w:tr w:rsidR="00B66C4A" w:rsidRPr="009E73D5" w:rsidTr="000604E7">
        <w:trPr>
          <w:trHeight w:val="170"/>
        </w:trPr>
        <w:tc>
          <w:tcPr>
            <w:tcW w:w="5130" w:type="dxa"/>
          </w:tcPr>
          <w:p w:rsidR="00B66C4A" w:rsidRPr="009E73D5" w:rsidRDefault="00B66C4A" w:rsidP="00B66C4A">
            <w:pPr>
              <w:widowControl w:val="0"/>
              <w:spacing w:line="240" w:lineRule="atLeast"/>
              <w:rPr>
                <w:b/>
                <w:bCs/>
                <w:sz w:val="22"/>
                <w:szCs w:val="22"/>
              </w:rPr>
            </w:pPr>
            <w:r w:rsidRPr="009E73D5">
              <w:rPr>
                <w:b/>
                <w:bCs/>
                <w:sz w:val="22"/>
                <w:szCs w:val="22"/>
              </w:rPr>
              <w:t>ЗАРЕГИСТРИРОВАНЫ</w:t>
            </w:r>
          </w:p>
        </w:tc>
      </w:tr>
      <w:tr w:rsidR="00B66C4A" w:rsidRPr="009E73D5" w:rsidTr="000604E7">
        <w:trPr>
          <w:trHeight w:val="170"/>
        </w:trPr>
        <w:tc>
          <w:tcPr>
            <w:tcW w:w="5130" w:type="dxa"/>
          </w:tcPr>
          <w:p w:rsidR="00B66C4A" w:rsidRPr="009E73D5" w:rsidRDefault="00B66C4A" w:rsidP="00B66C4A">
            <w:pPr>
              <w:widowControl w:val="0"/>
              <w:spacing w:line="240" w:lineRule="atLeast"/>
              <w:rPr>
                <w:b/>
                <w:bCs/>
                <w:sz w:val="22"/>
                <w:szCs w:val="22"/>
              </w:rPr>
            </w:pPr>
            <w:r w:rsidRPr="009E73D5">
              <w:rPr>
                <w:b/>
                <w:bCs/>
                <w:sz w:val="22"/>
                <w:szCs w:val="22"/>
              </w:rPr>
              <w:t xml:space="preserve">Решением ФСФР России </w:t>
            </w:r>
          </w:p>
        </w:tc>
      </w:tr>
      <w:tr w:rsidR="00B66C4A" w:rsidRPr="009E73D5" w:rsidTr="000604E7">
        <w:trPr>
          <w:trHeight w:val="170"/>
        </w:trPr>
        <w:tc>
          <w:tcPr>
            <w:tcW w:w="5130" w:type="dxa"/>
          </w:tcPr>
          <w:p w:rsidR="00B66C4A" w:rsidRPr="009E73D5" w:rsidRDefault="00B66C4A" w:rsidP="00B66C4A">
            <w:pPr>
              <w:widowControl w:val="0"/>
              <w:spacing w:line="240" w:lineRule="atLeast"/>
              <w:rPr>
                <w:b/>
                <w:bCs/>
                <w:sz w:val="22"/>
                <w:szCs w:val="22"/>
              </w:rPr>
            </w:pPr>
            <w:r w:rsidRPr="009E73D5">
              <w:rPr>
                <w:b/>
                <w:bCs/>
                <w:sz w:val="22"/>
                <w:szCs w:val="22"/>
              </w:rPr>
              <w:t xml:space="preserve">от «16» ноября 2010 года </w:t>
            </w:r>
          </w:p>
        </w:tc>
      </w:tr>
      <w:tr w:rsidR="00B66C4A" w:rsidRPr="009E73D5" w:rsidTr="000604E7">
        <w:trPr>
          <w:trHeight w:val="170"/>
        </w:trPr>
        <w:tc>
          <w:tcPr>
            <w:tcW w:w="5130" w:type="dxa"/>
          </w:tcPr>
          <w:p w:rsidR="00B66C4A" w:rsidRPr="009E73D5" w:rsidRDefault="00B66C4A" w:rsidP="00B66C4A">
            <w:pPr>
              <w:widowControl w:val="0"/>
              <w:spacing w:line="240" w:lineRule="atLeast"/>
              <w:rPr>
                <w:b/>
                <w:bCs/>
                <w:sz w:val="22"/>
                <w:szCs w:val="22"/>
                <w:lang w:val="en-US"/>
              </w:rPr>
            </w:pPr>
            <w:r w:rsidRPr="009E73D5">
              <w:rPr>
                <w:b/>
                <w:bCs/>
                <w:sz w:val="22"/>
                <w:szCs w:val="22"/>
              </w:rPr>
              <w:t xml:space="preserve">за реестровым № </w:t>
            </w:r>
            <w:bookmarkStart w:id="0" w:name="_Hlk32585891"/>
            <w:r w:rsidR="006E1A4E" w:rsidRPr="009E73D5">
              <w:rPr>
                <w:b/>
                <w:bCs/>
                <w:sz w:val="22"/>
                <w:szCs w:val="22"/>
              </w:rPr>
              <w:t>1977-94172411</w:t>
            </w:r>
            <w:bookmarkEnd w:id="0"/>
          </w:p>
        </w:tc>
      </w:tr>
    </w:tbl>
    <w:p w:rsidR="00301FFF" w:rsidRPr="009E73D5" w:rsidRDefault="00B66C4A" w:rsidP="008F5757">
      <w:pPr>
        <w:widowControl w:val="0"/>
        <w:spacing w:line="240" w:lineRule="atLeast"/>
        <w:jc w:val="right"/>
        <w:rPr>
          <w:b/>
          <w:bCs/>
          <w:sz w:val="22"/>
          <w:szCs w:val="22"/>
        </w:rPr>
      </w:pPr>
      <w:r w:rsidRPr="009E73D5">
        <w:rPr>
          <w:b/>
          <w:bCs/>
          <w:sz w:val="22"/>
          <w:szCs w:val="22"/>
        </w:rPr>
        <w:t xml:space="preserve">                                                                               </w:t>
      </w:r>
      <w:r w:rsidR="008F5757" w:rsidRPr="009E73D5">
        <w:rPr>
          <w:b/>
          <w:bCs/>
          <w:sz w:val="22"/>
          <w:szCs w:val="22"/>
        </w:rPr>
        <w:t xml:space="preserve">                         «</w:t>
      </w:r>
      <w:r w:rsidRPr="009E73D5">
        <w:rPr>
          <w:b/>
          <w:bCs/>
          <w:sz w:val="22"/>
          <w:szCs w:val="22"/>
        </w:rPr>
        <w:t>УТВЕРЖДЕНЫ</w:t>
      </w:r>
      <w:r w:rsidR="008F5757" w:rsidRPr="009E73D5">
        <w:rPr>
          <w:b/>
          <w:bCs/>
          <w:sz w:val="22"/>
          <w:szCs w:val="22"/>
        </w:rPr>
        <w:t>»</w:t>
      </w:r>
      <w:r w:rsidR="00F25CF2" w:rsidRPr="009E73D5">
        <w:rPr>
          <w:b/>
          <w:bCs/>
          <w:sz w:val="22"/>
          <w:szCs w:val="22"/>
        </w:rPr>
        <w:t xml:space="preserve">                                                                    </w:t>
      </w:r>
      <w:r w:rsidR="00BA3FEF" w:rsidRPr="009E73D5">
        <w:rPr>
          <w:b/>
          <w:bCs/>
          <w:sz w:val="22"/>
          <w:szCs w:val="22"/>
        </w:rPr>
        <w:t xml:space="preserve">    </w:t>
      </w:r>
    </w:p>
    <w:p w:rsidR="00BA3FEF" w:rsidRPr="009E73D5" w:rsidRDefault="00F25CF2" w:rsidP="009622B5">
      <w:pPr>
        <w:widowControl w:val="0"/>
        <w:numPr>
          <w:ilvl w:val="0"/>
          <w:numId w:val="8"/>
        </w:numPr>
        <w:spacing w:line="240" w:lineRule="atLeast"/>
        <w:jc w:val="right"/>
        <w:rPr>
          <w:b/>
          <w:bCs/>
          <w:sz w:val="22"/>
          <w:szCs w:val="22"/>
        </w:rPr>
      </w:pPr>
      <w:r w:rsidRPr="009E73D5">
        <w:rPr>
          <w:b/>
          <w:bCs/>
          <w:sz w:val="22"/>
          <w:szCs w:val="22"/>
        </w:rPr>
        <w:t>Протоколом общего собрания  владель</w:t>
      </w:r>
      <w:r w:rsidR="00BA3FEF" w:rsidRPr="009E73D5">
        <w:rPr>
          <w:b/>
          <w:bCs/>
          <w:sz w:val="22"/>
          <w:szCs w:val="22"/>
        </w:rPr>
        <w:t>це</w:t>
      </w:r>
      <w:r w:rsidR="00FC5C7F" w:rsidRPr="009E73D5">
        <w:rPr>
          <w:b/>
          <w:bCs/>
          <w:sz w:val="22"/>
          <w:szCs w:val="22"/>
        </w:rPr>
        <w:t xml:space="preserve">в </w:t>
      </w:r>
      <w:r w:rsidR="00BA3FEF" w:rsidRPr="009E73D5">
        <w:rPr>
          <w:b/>
          <w:bCs/>
          <w:sz w:val="22"/>
          <w:szCs w:val="22"/>
        </w:rPr>
        <w:t>паёв                                                                     з</w:t>
      </w:r>
      <w:r w:rsidR="00DA426C" w:rsidRPr="009E73D5">
        <w:rPr>
          <w:b/>
          <w:bCs/>
          <w:sz w:val="22"/>
          <w:szCs w:val="22"/>
        </w:rPr>
        <w:t xml:space="preserve">акрытого паевого инвестиционного </w:t>
      </w:r>
      <w:r w:rsidR="00301FFF" w:rsidRPr="009E73D5">
        <w:rPr>
          <w:b/>
          <w:bCs/>
          <w:sz w:val="22"/>
          <w:szCs w:val="22"/>
        </w:rPr>
        <w:t xml:space="preserve">    </w:t>
      </w:r>
      <w:r w:rsidR="00DA426C" w:rsidRPr="009E73D5">
        <w:rPr>
          <w:b/>
          <w:bCs/>
          <w:sz w:val="22"/>
          <w:szCs w:val="22"/>
        </w:rPr>
        <w:t>фонда</w:t>
      </w:r>
      <w:r w:rsidR="00301FFF" w:rsidRPr="009E73D5">
        <w:rPr>
          <w:b/>
          <w:bCs/>
          <w:sz w:val="22"/>
          <w:szCs w:val="22"/>
        </w:rPr>
        <w:t xml:space="preserve"> </w:t>
      </w:r>
      <w:r w:rsidR="00BA3FEF" w:rsidRPr="009E73D5">
        <w:rPr>
          <w:b/>
          <w:bCs/>
          <w:sz w:val="22"/>
          <w:szCs w:val="22"/>
        </w:rPr>
        <w:t xml:space="preserve">недвижимости «Уральская недвижимость </w:t>
      </w:r>
      <w:r w:rsidR="00BF5C82" w:rsidRPr="009E73D5">
        <w:rPr>
          <w:b/>
          <w:bCs/>
          <w:sz w:val="22"/>
          <w:szCs w:val="22"/>
        </w:rPr>
        <w:t>2</w:t>
      </w:r>
      <w:r w:rsidR="00BA3FEF" w:rsidRPr="009E73D5">
        <w:rPr>
          <w:b/>
          <w:bCs/>
          <w:sz w:val="22"/>
          <w:szCs w:val="22"/>
        </w:rPr>
        <w:t>»</w:t>
      </w:r>
    </w:p>
    <w:p w:rsidR="00DA426C" w:rsidRPr="00FC5C7F" w:rsidRDefault="00301FFF" w:rsidP="00301FFF">
      <w:pPr>
        <w:widowControl w:val="0"/>
        <w:spacing w:line="240" w:lineRule="atLeast"/>
        <w:jc w:val="right"/>
        <w:rPr>
          <w:b/>
          <w:bCs/>
          <w:sz w:val="22"/>
          <w:szCs w:val="22"/>
        </w:rPr>
      </w:pPr>
      <w:r w:rsidRPr="009E73D5">
        <w:rPr>
          <w:b/>
          <w:bCs/>
          <w:sz w:val="22"/>
          <w:szCs w:val="22"/>
        </w:rPr>
        <w:t>№ 0</w:t>
      </w:r>
      <w:r w:rsidR="009E73D5">
        <w:rPr>
          <w:b/>
          <w:bCs/>
          <w:sz w:val="22"/>
          <w:szCs w:val="22"/>
        </w:rPr>
        <w:t>2</w:t>
      </w:r>
      <w:r w:rsidRPr="009E73D5">
        <w:rPr>
          <w:b/>
          <w:bCs/>
          <w:sz w:val="22"/>
          <w:szCs w:val="22"/>
        </w:rPr>
        <w:t>/20</w:t>
      </w:r>
      <w:r w:rsidR="00A2306C" w:rsidRPr="009E73D5">
        <w:rPr>
          <w:b/>
          <w:bCs/>
          <w:sz w:val="22"/>
          <w:szCs w:val="22"/>
        </w:rPr>
        <w:t>20</w:t>
      </w:r>
      <w:r w:rsidRPr="009E73D5">
        <w:rPr>
          <w:b/>
          <w:bCs/>
          <w:sz w:val="22"/>
          <w:szCs w:val="22"/>
        </w:rPr>
        <w:t xml:space="preserve"> от </w:t>
      </w:r>
      <w:r w:rsidR="009E73D5">
        <w:rPr>
          <w:b/>
          <w:bCs/>
          <w:sz w:val="22"/>
          <w:szCs w:val="22"/>
        </w:rPr>
        <w:t xml:space="preserve">19 марта </w:t>
      </w:r>
      <w:r w:rsidRPr="009E73D5">
        <w:rPr>
          <w:b/>
          <w:bCs/>
          <w:sz w:val="22"/>
          <w:szCs w:val="22"/>
        </w:rPr>
        <w:t>20</w:t>
      </w:r>
      <w:r w:rsidR="00A2306C" w:rsidRPr="009E73D5">
        <w:rPr>
          <w:b/>
          <w:bCs/>
          <w:sz w:val="22"/>
          <w:szCs w:val="22"/>
        </w:rPr>
        <w:t>20</w:t>
      </w:r>
      <w:r w:rsidRPr="009E73D5">
        <w:rPr>
          <w:b/>
          <w:bCs/>
          <w:sz w:val="22"/>
          <w:szCs w:val="22"/>
        </w:rPr>
        <w:t>г</w:t>
      </w:r>
      <w:r w:rsidR="00DA426C" w:rsidRPr="00FC5C7F">
        <w:rPr>
          <w:b/>
          <w:bCs/>
          <w:sz w:val="22"/>
          <w:szCs w:val="22"/>
        </w:rPr>
        <w:t xml:space="preserve">   </w:t>
      </w:r>
    </w:p>
    <w:p w:rsidR="00301FFF" w:rsidRDefault="00301FFF" w:rsidP="009622B5">
      <w:pPr>
        <w:widowControl w:val="0"/>
        <w:numPr>
          <w:ilvl w:val="0"/>
          <w:numId w:val="8"/>
        </w:numPr>
        <w:spacing w:line="240" w:lineRule="atLeast"/>
        <w:jc w:val="right"/>
        <w:rPr>
          <w:b/>
          <w:bCs/>
          <w:sz w:val="22"/>
          <w:szCs w:val="22"/>
        </w:rPr>
      </w:pPr>
      <w:r>
        <w:rPr>
          <w:b/>
          <w:bCs/>
          <w:sz w:val="22"/>
          <w:szCs w:val="22"/>
        </w:rPr>
        <w:t>Приказом Генерального директора</w:t>
      </w:r>
      <w:r w:rsidR="00B66C4A" w:rsidRPr="00FC5C7F">
        <w:rPr>
          <w:b/>
          <w:bCs/>
          <w:sz w:val="22"/>
          <w:szCs w:val="22"/>
        </w:rPr>
        <w:t xml:space="preserve">  </w:t>
      </w:r>
    </w:p>
    <w:p w:rsidR="00301FFF" w:rsidRPr="00B80E0A" w:rsidRDefault="00301FFF" w:rsidP="00301FFF">
      <w:pPr>
        <w:widowControl w:val="0"/>
        <w:spacing w:line="240" w:lineRule="atLeast"/>
        <w:ind w:left="360"/>
        <w:jc w:val="right"/>
        <w:rPr>
          <w:b/>
          <w:bCs/>
          <w:sz w:val="22"/>
          <w:szCs w:val="22"/>
          <w:lang w:val="en-US"/>
        </w:rPr>
      </w:pPr>
      <w:r>
        <w:rPr>
          <w:b/>
          <w:bCs/>
          <w:sz w:val="22"/>
          <w:szCs w:val="22"/>
        </w:rPr>
        <w:t xml:space="preserve">                                                                                                  </w:t>
      </w:r>
      <w:r>
        <w:rPr>
          <w:b/>
          <w:bCs/>
          <w:sz w:val="22"/>
          <w:szCs w:val="22"/>
          <w:lang w:val="en-US"/>
        </w:rPr>
        <w:t>N</w:t>
      </w:r>
      <w:r w:rsidR="009E73D5">
        <w:rPr>
          <w:b/>
          <w:bCs/>
          <w:sz w:val="22"/>
          <w:szCs w:val="22"/>
        </w:rPr>
        <w:t xml:space="preserve"> </w:t>
      </w:r>
      <w:r w:rsidR="00C101D7">
        <w:rPr>
          <w:b/>
          <w:bCs/>
          <w:sz w:val="22"/>
          <w:szCs w:val="22"/>
          <w:lang w:val="en-US"/>
        </w:rPr>
        <w:t>17</w:t>
      </w:r>
      <w:r w:rsidR="009E73D5">
        <w:rPr>
          <w:b/>
          <w:bCs/>
          <w:sz w:val="22"/>
          <w:szCs w:val="22"/>
        </w:rPr>
        <w:t>-0</w:t>
      </w:r>
      <w:r w:rsidR="00B80E0A">
        <w:rPr>
          <w:b/>
          <w:bCs/>
          <w:sz w:val="22"/>
          <w:szCs w:val="22"/>
          <w:lang w:val="en-US"/>
        </w:rPr>
        <w:t>6</w:t>
      </w:r>
      <w:r w:rsidR="009E73D5">
        <w:rPr>
          <w:b/>
          <w:bCs/>
          <w:sz w:val="22"/>
          <w:szCs w:val="22"/>
        </w:rPr>
        <w:t>/2020-</w:t>
      </w:r>
      <w:r w:rsidR="00DC70D7">
        <w:rPr>
          <w:b/>
          <w:bCs/>
          <w:sz w:val="22"/>
          <w:szCs w:val="22"/>
        </w:rPr>
        <w:t>од-</w:t>
      </w:r>
      <w:r w:rsidR="009E73D5">
        <w:rPr>
          <w:b/>
          <w:bCs/>
          <w:sz w:val="22"/>
          <w:szCs w:val="22"/>
        </w:rPr>
        <w:t>ПДУ</w:t>
      </w:r>
      <w:r w:rsidR="00B80E0A">
        <w:rPr>
          <w:b/>
          <w:bCs/>
          <w:sz w:val="22"/>
          <w:szCs w:val="22"/>
          <w:lang w:val="en-US"/>
        </w:rPr>
        <w:t xml:space="preserve"> от </w:t>
      </w:r>
      <w:r w:rsidR="00C101D7">
        <w:rPr>
          <w:b/>
          <w:bCs/>
          <w:sz w:val="22"/>
          <w:szCs w:val="22"/>
          <w:lang w:val="en-US"/>
        </w:rPr>
        <w:t>17</w:t>
      </w:r>
      <w:r w:rsidR="00B80E0A">
        <w:rPr>
          <w:b/>
          <w:bCs/>
          <w:sz w:val="22"/>
          <w:szCs w:val="22"/>
          <w:lang w:val="en-US"/>
        </w:rPr>
        <w:t>.06.2020</w:t>
      </w:r>
    </w:p>
    <w:p w:rsidR="00B66C4A" w:rsidRPr="00FC5C7F" w:rsidRDefault="00B66C4A" w:rsidP="00BA3FEF">
      <w:pPr>
        <w:widowControl w:val="0"/>
        <w:spacing w:line="240" w:lineRule="atLeast"/>
        <w:jc w:val="right"/>
        <w:rPr>
          <w:b/>
          <w:bCs/>
          <w:sz w:val="22"/>
          <w:szCs w:val="22"/>
        </w:rPr>
      </w:pPr>
      <w:r w:rsidRPr="00FC5C7F">
        <w:rPr>
          <w:b/>
          <w:bCs/>
          <w:sz w:val="22"/>
          <w:szCs w:val="22"/>
        </w:rPr>
        <w:t xml:space="preserve">Генеральный директор </w:t>
      </w:r>
    </w:p>
    <w:p w:rsidR="00B66C4A" w:rsidRPr="00FC5C7F" w:rsidRDefault="00B66C4A" w:rsidP="00BA3FEF">
      <w:pPr>
        <w:widowControl w:val="0"/>
        <w:spacing w:line="240" w:lineRule="atLeast"/>
        <w:jc w:val="right"/>
        <w:rPr>
          <w:b/>
          <w:bCs/>
          <w:sz w:val="22"/>
          <w:szCs w:val="22"/>
        </w:rPr>
      </w:pPr>
      <w:r w:rsidRPr="00FC5C7F">
        <w:rPr>
          <w:b/>
          <w:bCs/>
          <w:sz w:val="22"/>
          <w:szCs w:val="22"/>
        </w:rPr>
        <w:t xml:space="preserve">                                                                               ООО УК «Надежное управление»</w:t>
      </w:r>
    </w:p>
    <w:p w:rsidR="00B66C4A" w:rsidRPr="00FC5C7F" w:rsidRDefault="00B66C4A" w:rsidP="00B66C4A">
      <w:pPr>
        <w:widowControl w:val="0"/>
        <w:spacing w:line="240" w:lineRule="atLeast"/>
        <w:jc w:val="center"/>
        <w:rPr>
          <w:b/>
          <w:bCs/>
          <w:sz w:val="22"/>
          <w:szCs w:val="22"/>
        </w:rPr>
      </w:pPr>
    </w:p>
    <w:p w:rsidR="00B66C4A" w:rsidRPr="00FC5C7F" w:rsidRDefault="00B66C4A" w:rsidP="00B66C4A">
      <w:pPr>
        <w:widowControl w:val="0"/>
        <w:spacing w:line="240" w:lineRule="atLeast"/>
        <w:jc w:val="center"/>
        <w:rPr>
          <w:b/>
          <w:bCs/>
          <w:sz w:val="22"/>
          <w:szCs w:val="22"/>
        </w:rPr>
      </w:pPr>
      <w:r w:rsidRPr="00FC5C7F">
        <w:rPr>
          <w:b/>
          <w:bCs/>
          <w:sz w:val="22"/>
          <w:szCs w:val="22"/>
        </w:rPr>
        <w:t xml:space="preserve">                                                                                 </w:t>
      </w:r>
      <w:r w:rsidR="00BA3FEF" w:rsidRPr="00FC5C7F">
        <w:rPr>
          <w:b/>
          <w:bCs/>
          <w:sz w:val="22"/>
          <w:szCs w:val="22"/>
        </w:rPr>
        <w:t xml:space="preserve">                  </w:t>
      </w:r>
      <w:r w:rsidRPr="00FC5C7F">
        <w:rPr>
          <w:b/>
          <w:bCs/>
          <w:sz w:val="22"/>
          <w:szCs w:val="22"/>
        </w:rPr>
        <w:t xml:space="preserve"> </w:t>
      </w:r>
      <w:r w:rsidR="008F5757">
        <w:rPr>
          <w:b/>
          <w:bCs/>
          <w:sz w:val="22"/>
          <w:szCs w:val="22"/>
        </w:rPr>
        <w:t xml:space="preserve">                </w:t>
      </w:r>
      <w:r w:rsidRPr="00FC5C7F">
        <w:rPr>
          <w:b/>
          <w:bCs/>
          <w:sz w:val="22"/>
          <w:szCs w:val="22"/>
        </w:rPr>
        <w:t>________________ /Гаврилов А.Л./</w:t>
      </w:r>
    </w:p>
    <w:p w:rsidR="00B66C4A" w:rsidRPr="00FC5C7F" w:rsidRDefault="00B66C4A" w:rsidP="00B66C4A">
      <w:pPr>
        <w:widowControl w:val="0"/>
        <w:spacing w:line="240" w:lineRule="atLeast"/>
        <w:jc w:val="center"/>
        <w:rPr>
          <w:b/>
          <w:bCs/>
          <w:sz w:val="22"/>
          <w:szCs w:val="22"/>
        </w:rPr>
      </w:pPr>
      <w:r w:rsidRPr="00FC5C7F">
        <w:rPr>
          <w:b/>
          <w:bCs/>
          <w:sz w:val="22"/>
          <w:szCs w:val="22"/>
        </w:rPr>
        <w:t xml:space="preserve">                        </w:t>
      </w:r>
      <w:r w:rsidR="00BA3FEF" w:rsidRPr="00FC5C7F">
        <w:rPr>
          <w:b/>
          <w:bCs/>
          <w:sz w:val="22"/>
          <w:szCs w:val="22"/>
        </w:rPr>
        <w:t xml:space="preserve">                   </w:t>
      </w:r>
      <w:r w:rsidR="008F5757">
        <w:rPr>
          <w:b/>
          <w:bCs/>
          <w:sz w:val="22"/>
          <w:szCs w:val="22"/>
        </w:rPr>
        <w:t xml:space="preserve">               </w:t>
      </w:r>
      <w:r w:rsidRPr="00FC5C7F">
        <w:rPr>
          <w:b/>
          <w:bCs/>
          <w:sz w:val="22"/>
          <w:szCs w:val="22"/>
        </w:rPr>
        <w:t xml:space="preserve"> м.п.</w:t>
      </w:r>
    </w:p>
    <w:p w:rsidR="00B66C4A" w:rsidRPr="00FC5C7F" w:rsidRDefault="00B66C4A" w:rsidP="00B66C4A">
      <w:pPr>
        <w:widowControl w:val="0"/>
        <w:spacing w:line="240" w:lineRule="atLeast"/>
        <w:jc w:val="center"/>
        <w:rPr>
          <w:b/>
          <w:bCs/>
          <w:sz w:val="22"/>
          <w:szCs w:val="22"/>
        </w:rPr>
      </w:pPr>
      <w:r w:rsidRPr="00FC5C7F">
        <w:rPr>
          <w:b/>
          <w:bCs/>
          <w:sz w:val="22"/>
          <w:szCs w:val="22"/>
        </w:rPr>
        <w:t xml:space="preserve">                        </w:t>
      </w:r>
    </w:p>
    <w:p w:rsidR="00B66C4A" w:rsidRPr="00FC5C7F" w:rsidRDefault="00B66C4A" w:rsidP="00B66C4A">
      <w:pPr>
        <w:widowControl w:val="0"/>
        <w:spacing w:line="240" w:lineRule="atLeast"/>
        <w:jc w:val="center"/>
        <w:rPr>
          <w:b/>
          <w:bCs/>
          <w:sz w:val="22"/>
          <w:szCs w:val="22"/>
        </w:rPr>
      </w:pPr>
      <w:r w:rsidRPr="00FC5C7F">
        <w:rPr>
          <w:b/>
          <w:bCs/>
          <w:sz w:val="22"/>
          <w:szCs w:val="22"/>
        </w:rPr>
        <w:t xml:space="preserve">             </w:t>
      </w:r>
    </w:p>
    <w:p w:rsidR="00295BBE" w:rsidRDefault="00295BBE" w:rsidP="00492F9D">
      <w:pPr>
        <w:widowControl w:val="0"/>
        <w:spacing w:line="240" w:lineRule="atLeast"/>
        <w:jc w:val="center"/>
        <w:rPr>
          <w:b/>
          <w:bCs/>
          <w:sz w:val="24"/>
          <w:szCs w:val="24"/>
        </w:rPr>
      </w:pPr>
    </w:p>
    <w:p w:rsidR="00295BBE" w:rsidRDefault="00295BBE" w:rsidP="00B66C4A">
      <w:pPr>
        <w:widowControl w:val="0"/>
        <w:spacing w:line="240" w:lineRule="atLeast"/>
        <w:rPr>
          <w:b/>
          <w:bCs/>
          <w:sz w:val="24"/>
          <w:szCs w:val="24"/>
        </w:rPr>
      </w:pPr>
    </w:p>
    <w:p w:rsidR="0025607A" w:rsidRPr="006E1A4E" w:rsidRDefault="0025607A" w:rsidP="00492F9D">
      <w:pPr>
        <w:widowControl w:val="0"/>
        <w:spacing w:line="240" w:lineRule="atLeast"/>
        <w:jc w:val="center"/>
        <w:rPr>
          <w:b/>
          <w:bCs/>
          <w:sz w:val="24"/>
          <w:szCs w:val="24"/>
        </w:rPr>
      </w:pPr>
      <w:r w:rsidRPr="00D4214D">
        <w:rPr>
          <w:b/>
          <w:bCs/>
          <w:sz w:val="24"/>
          <w:szCs w:val="24"/>
        </w:rPr>
        <w:t>ИЗМЕНЕНИЯ И ДОПОЛНЕНИЯ</w:t>
      </w:r>
      <w:r w:rsidR="00F90EE7" w:rsidRPr="00D4214D">
        <w:rPr>
          <w:b/>
          <w:bCs/>
          <w:sz w:val="24"/>
          <w:szCs w:val="24"/>
        </w:rPr>
        <w:t xml:space="preserve"> № </w:t>
      </w:r>
      <w:r w:rsidR="00503F70">
        <w:rPr>
          <w:b/>
          <w:bCs/>
          <w:sz w:val="24"/>
          <w:szCs w:val="24"/>
        </w:rPr>
        <w:t>5</w:t>
      </w:r>
    </w:p>
    <w:p w:rsidR="0025607A" w:rsidRPr="00D4214D" w:rsidRDefault="0025607A" w:rsidP="00492F9D">
      <w:pPr>
        <w:widowControl w:val="0"/>
        <w:spacing w:line="240" w:lineRule="atLeast"/>
        <w:jc w:val="center"/>
        <w:rPr>
          <w:b/>
          <w:bCs/>
          <w:sz w:val="24"/>
          <w:szCs w:val="24"/>
        </w:rPr>
      </w:pPr>
      <w:r w:rsidRPr="00D4214D">
        <w:rPr>
          <w:b/>
          <w:bCs/>
          <w:sz w:val="24"/>
          <w:szCs w:val="24"/>
        </w:rPr>
        <w:t>в Правила доверительного управления</w:t>
      </w:r>
    </w:p>
    <w:p w:rsidR="00492F9D" w:rsidRPr="00D4214D" w:rsidRDefault="00492F9D" w:rsidP="00212C77">
      <w:pPr>
        <w:pStyle w:val="Heading"/>
        <w:shd w:val="clear" w:color="auto" w:fill="FFFFFF"/>
        <w:jc w:val="center"/>
        <w:rPr>
          <w:rFonts w:ascii="Times New Roman" w:hAnsi="Times New Roman" w:cs="Times New Roman"/>
          <w:sz w:val="24"/>
          <w:szCs w:val="24"/>
        </w:rPr>
      </w:pPr>
      <w:r w:rsidRPr="00D4214D">
        <w:rPr>
          <w:rFonts w:ascii="Times New Roman" w:hAnsi="Times New Roman" w:cs="Times New Roman"/>
          <w:sz w:val="24"/>
          <w:szCs w:val="24"/>
        </w:rPr>
        <w:t>Закрытым паевым инвестиционным фондом</w:t>
      </w:r>
      <w:r w:rsidR="008F2BC5">
        <w:rPr>
          <w:rFonts w:ascii="Times New Roman" w:hAnsi="Times New Roman" w:cs="Times New Roman"/>
          <w:sz w:val="24"/>
          <w:szCs w:val="24"/>
        </w:rPr>
        <w:t xml:space="preserve"> недвижимости</w:t>
      </w:r>
      <w:r w:rsidRPr="00D4214D">
        <w:rPr>
          <w:rFonts w:ascii="Times New Roman" w:hAnsi="Times New Roman" w:cs="Times New Roman"/>
          <w:sz w:val="24"/>
          <w:szCs w:val="24"/>
        </w:rPr>
        <w:t xml:space="preserve"> «</w:t>
      </w:r>
      <w:r w:rsidR="00212C77">
        <w:rPr>
          <w:rFonts w:ascii="Times New Roman" w:hAnsi="Times New Roman" w:cs="Times New Roman"/>
          <w:sz w:val="24"/>
          <w:szCs w:val="24"/>
        </w:rPr>
        <w:t xml:space="preserve">Уральская недвижимость </w:t>
      </w:r>
      <w:r w:rsidR="00BF5C82">
        <w:rPr>
          <w:rFonts w:ascii="Times New Roman" w:hAnsi="Times New Roman" w:cs="Times New Roman"/>
          <w:sz w:val="24"/>
          <w:szCs w:val="24"/>
        </w:rPr>
        <w:t>2</w:t>
      </w:r>
      <w:r w:rsidRPr="00D4214D">
        <w:rPr>
          <w:rFonts w:ascii="Times New Roman" w:hAnsi="Times New Roman" w:cs="Times New Roman"/>
          <w:sz w:val="24"/>
          <w:szCs w:val="24"/>
        </w:rPr>
        <w:t>»</w:t>
      </w:r>
      <w:r w:rsidR="00872127" w:rsidRPr="00D4214D">
        <w:rPr>
          <w:rFonts w:ascii="Times New Roman" w:hAnsi="Times New Roman" w:cs="Times New Roman"/>
          <w:sz w:val="24"/>
          <w:szCs w:val="24"/>
        </w:rPr>
        <w:t xml:space="preserve"> </w:t>
      </w:r>
    </w:p>
    <w:p w:rsidR="00492F9D" w:rsidRPr="008E2C7E" w:rsidRDefault="00492F9D" w:rsidP="00492F9D">
      <w:pPr>
        <w:jc w:val="center"/>
        <w:rPr>
          <w:sz w:val="24"/>
          <w:szCs w:val="24"/>
        </w:rPr>
      </w:pPr>
    </w:p>
    <w:p w:rsidR="00F90E28" w:rsidRPr="008E2C7E" w:rsidRDefault="00F90E28" w:rsidP="00492F9D">
      <w:pPr>
        <w:jc w:val="center"/>
        <w:rPr>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4820"/>
      </w:tblGrid>
      <w:tr w:rsidR="00F90E28" w:rsidRPr="007C11A2" w:rsidTr="0040561A">
        <w:trPr>
          <w:trHeight w:val="485"/>
        </w:trPr>
        <w:tc>
          <w:tcPr>
            <w:tcW w:w="5353" w:type="dxa"/>
            <w:vAlign w:val="center"/>
          </w:tcPr>
          <w:p w:rsidR="00F90E28" w:rsidRPr="007C11A2" w:rsidRDefault="00F90E28" w:rsidP="001C1FBD">
            <w:pPr>
              <w:pStyle w:val="a3"/>
              <w:spacing w:line="240" w:lineRule="auto"/>
              <w:jc w:val="center"/>
              <w:rPr>
                <w:b/>
                <w:bCs/>
                <w:sz w:val="24"/>
                <w:szCs w:val="24"/>
              </w:rPr>
            </w:pPr>
            <w:r w:rsidRPr="007C11A2">
              <w:rPr>
                <w:b/>
                <w:bCs/>
                <w:sz w:val="24"/>
                <w:szCs w:val="24"/>
              </w:rPr>
              <w:t>Старая редакция</w:t>
            </w:r>
          </w:p>
        </w:tc>
        <w:tc>
          <w:tcPr>
            <w:tcW w:w="4820" w:type="dxa"/>
            <w:vAlign w:val="center"/>
          </w:tcPr>
          <w:p w:rsidR="00F90E28" w:rsidRPr="007C11A2" w:rsidRDefault="00F90E28" w:rsidP="001C1FBD">
            <w:pPr>
              <w:pStyle w:val="1"/>
              <w:spacing w:line="240" w:lineRule="auto"/>
              <w:ind w:right="141"/>
              <w:rPr>
                <w:sz w:val="24"/>
                <w:szCs w:val="24"/>
              </w:rPr>
            </w:pPr>
            <w:r w:rsidRPr="007C11A2">
              <w:rPr>
                <w:sz w:val="24"/>
                <w:szCs w:val="24"/>
              </w:rPr>
              <w:t>Новая редакция</w:t>
            </w:r>
          </w:p>
        </w:tc>
      </w:tr>
      <w:tr w:rsidR="003A3BF4" w:rsidRPr="007C11A2" w:rsidTr="0040561A">
        <w:trPr>
          <w:trHeight w:val="485"/>
        </w:trPr>
        <w:tc>
          <w:tcPr>
            <w:tcW w:w="5353" w:type="dxa"/>
            <w:vAlign w:val="center"/>
          </w:tcPr>
          <w:p w:rsidR="003A3BF4" w:rsidRPr="003A3BF4" w:rsidRDefault="003A3BF4" w:rsidP="003A3BF4">
            <w:pPr>
              <w:pStyle w:val="a3"/>
              <w:spacing w:line="240" w:lineRule="auto"/>
              <w:jc w:val="left"/>
              <w:rPr>
                <w:sz w:val="22"/>
                <w:szCs w:val="22"/>
              </w:rPr>
            </w:pPr>
            <w:r w:rsidRPr="003A3BF4">
              <w:rPr>
                <w:sz w:val="22"/>
                <w:szCs w:val="22"/>
              </w:rPr>
              <w:t>5. Место нахождения - 127051, г. Москва, Петровский бульвар, д.12, стр.2</w:t>
            </w:r>
          </w:p>
        </w:tc>
        <w:tc>
          <w:tcPr>
            <w:tcW w:w="4820" w:type="dxa"/>
            <w:vAlign w:val="center"/>
          </w:tcPr>
          <w:p w:rsidR="003A3BF4" w:rsidRPr="002A0C24" w:rsidRDefault="003A3BF4" w:rsidP="003A3BF4">
            <w:pPr>
              <w:pStyle w:val="1"/>
              <w:spacing w:line="240" w:lineRule="auto"/>
              <w:ind w:right="141"/>
              <w:jc w:val="left"/>
              <w:rPr>
                <w:b w:val="0"/>
                <w:bCs w:val="0"/>
                <w:sz w:val="22"/>
                <w:szCs w:val="22"/>
              </w:rPr>
            </w:pPr>
            <w:r w:rsidRPr="003A3BF4">
              <w:rPr>
                <w:b w:val="0"/>
                <w:bCs w:val="0"/>
                <w:sz w:val="22"/>
                <w:szCs w:val="22"/>
              </w:rPr>
              <w:t xml:space="preserve">5. Место нахождения – </w:t>
            </w:r>
            <w:bookmarkStart w:id="1" w:name="_Hlk37675829"/>
            <w:r w:rsidRPr="003A3BF4">
              <w:rPr>
                <w:b w:val="0"/>
                <w:bCs w:val="0"/>
                <w:sz w:val="22"/>
                <w:szCs w:val="22"/>
              </w:rPr>
              <w:t xml:space="preserve">115432, г. Москва, проспект Андропова, </w:t>
            </w:r>
            <w:r>
              <w:rPr>
                <w:b w:val="0"/>
                <w:bCs w:val="0"/>
                <w:sz w:val="22"/>
                <w:szCs w:val="22"/>
              </w:rPr>
              <w:t xml:space="preserve">дом 18, </w:t>
            </w:r>
            <w:r w:rsidR="002A0C24">
              <w:rPr>
                <w:b w:val="0"/>
                <w:bCs w:val="0"/>
                <w:sz w:val="22"/>
                <w:szCs w:val="22"/>
              </w:rPr>
              <w:t xml:space="preserve">корпус 1, помещение </w:t>
            </w:r>
            <w:r w:rsidR="002A0C24">
              <w:rPr>
                <w:b w:val="0"/>
                <w:bCs w:val="0"/>
                <w:sz w:val="22"/>
                <w:szCs w:val="22"/>
                <w:lang w:val="en-US"/>
              </w:rPr>
              <w:t>VI</w:t>
            </w:r>
            <w:r w:rsidR="002A0C24" w:rsidRPr="002A0C24">
              <w:rPr>
                <w:b w:val="0"/>
                <w:bCs w:val="0"/>
                <w:sz w:val="22"/>
                <w:szCs w:val="22"/>
              </w:rPr>
              <w:t>.</w:t>
            </w:r>
            <w:bookmarkEnd w:id="1"/>
          </w:p>
        </w:tc>
      </w:tr>
      <w:tr w:rsidR="002A0C24" w:rsidRPr="007C11A2" w:rsidTr="0040561A">
        <w:trPr>
          <w:trHeight w:val="485"/>
        </w:trPr>
        <w:tc>
          <w:tcPr>
            <w:tcW w:w="5353" w:type="dxa"/>
            <w:vAlign w:val="center"/>
          </w:tcPr>
          <w:p w:rsidR="002A0C24" w:rsidRPr="002A0C24" w:rsidRDefault="002A0C24" w:rsidP="002A0C24">
            <w:pPr>
              <w:widowControl w:val="0"/>
              <w:autoSpaceDE w:val="0"/>
              <w:autoSpaceDN w:val="0"/>
              <w:adjustRightInd w:val="0"/>
              <w:jc w:val="both"/>
              <w:rPr>
                <w:color w:val="000000"/>
                <w:sz w:val="22"/>
                <w:szCs w:val="22"/>
              </w:rPr>
            </w:pPr>
            <w:r w:rsidRPr="002A0C24">
              <w:rPr>
                <w:color w:val="000000"/>
                <w:sz w:val="22"/>
                <w:szCs w:val="22"/>
              </w:rPr>
              <w:t>17. Места нахождения оценщиков:</w:t>
            </w:r>
          </w:p>
          <w:p w:rsidR="002A0C24" w:rsidRPr="002A0C24" w:rsidRDefault="002A0C24" w:rsidP="002A0C24">
            <w:pPr>
              <w:widowControl w:val="0"/>
              <w:autoSpaceDE w:val="0"/>
              <w:autoSpaceDN w:val="0"/>
              <w:adjustRightInd w:val="0"/>
              <w:jc w:val="both"/>
              <w:rPr>
                <w:color w:val="000000"/>
                <w:sz w:val="22"/>
                <w:szCs w:val="22"/>
              </w:rPr>
            </w:pPr>
            <w:r w:rsidRPr="002A0C24">
              <w:rPr>
                <w:color w:val="000000"/>
                <w:sz w:val="22"/>
                <w:szCs w:val="22"/>
              </w:rPr>
              <w:t>17.1. Общество с ограниченной ответственностью «Центр Финансовых Консультаций «Русь»» - 105064, г. Москва, Фурманный пер., д.9/12.</w:t>
            </w:r>
          </w:p>
          <w:p w:rsidR="002A0C24" w:rsidRPr="002A0C24" w:rsidRDefault="002A0C24" w:rsidP="002A0C24">
            <w:pPr>
              <w:widowControl w:val="0"/>
              <w:autoSpaceDE w:val="0"/>
              <w:autoSpaceDN w:val="0"/>
              <w:adjustRightInd w:val="0"/>
              <w:jc w:val="both"/>
              <w:rPr>
                <w:color w:val="000000"/>
                <w:sz w:val="22"/>
                <w:szCs w:val="22"/>
              </w:rPr>
            </w:pPr>
            <w:r w:rsidRPr="002A0C24">
              <w:rPr>
                <w:color w:val="000000"/>
                <w:sz w:val="22"/>
                <w:szCs w:val="22"/>
              </w:rPr>
              <w:t>17.2. Общество с ограниченной ответственностью «НЭО Центр» - 119049, г.Москва, пер. 1-й Спасоналивковский, д.3/5, ком.45.</w:t>
            </w:r>
          </w:p>
          <w:p w:rsidR="002A0C24" w:rsidRPr="002A0C24" w:rsidRDefault="002A0C24" w:rsidP="002A0C24">
            <w:pPr>
              <w:widowControl w:val="0"/>
              <w:autoSpaceDE w:val="0"/>
              <w:autoSpaceDN w:val="0"/>
              <w:adjustRightInd w:val="0"/>
              <w:ind w:firstLine="34"/>
              <w:jc w:val="both"/>
              <w:rPr>
                <w:color w:val="000000"/>
                <w:sz w:val="22"/>
                <w:szCs w:val="22"/>
              </w:rPr>
            </w:pPr>
            <w:r w:rsidRPr="002A0C24">
              <w:rPr>
                <w:color w:val="000000"/>
                <w:sz w:val="22"/>
                <w:szCs w:val="22"/>
              </w:rPr>
              <w:t>17.3. Закрытое акционерное общество «АБМ Партнер» - 119121, г.Москва, ул. Плющиха, д.10.</w:t>
            </w:r>
          </w:p>
          <w:p w:rsidR="002A0C24" w:rsidRPr="002A0C24" w:rsidRDefault="002A0C24" w:rsidP="002A0C24">
            <w:pPr>
              <w:widowControl w:val="0"/>
              <w:autoSpaceDE w:val="0"/>
              <w:autoSpaceDN w:val="0"/>
              <w:adjustRightInd w:val="0"/>
              <w:ind w:firstLine="34"/>
              <w:jc w:val="both"/>
              <w:rPr>
                <w:color w:val="000000"/>
                <w:sz w:val="22"/>
                <w:szCs w:val="22"/>
              </w:rPr>
            </w:pPr>
            <w:r w:rsidRPr="002A0C24">
              <w:rPr>
                <w:color w:val="000000"/>
                <w:sz w:val="22"/>
                <w:szCs w:val="22"/>
              </w:rPr>
              <w:t>17.4. Общество с ограниченной ответственностью Агентство Сервисных Технологий «Гермес» - 107140, г. Москва, 1-й Красносельский переулок, дом 3, офис 114.</w:t>
            </w:r>
          </w:p>
          <w:p w:rsidR="002A0C24" w:rsidRPr="002A0C24" w:rsidRDefault="002A0C24" w:rsidP="002A0C24">
            <w:pPr>
              <w:widowControl w:val="0"/>
              <w:autoSpaceDE w:val="0"/>
              <w:autoSpaceDN w:val="0"/>
              <w:adjustRightInd w:val="0"/>
              <w:ind w:firstLine="34"/>
              <w:jc w:val="both"/>
              <w:rPr>
                <w:color w:val="000000"/>
                <w:sz w:val="22"/>
                <w:szCs w:val="22"/>
              </w:rPr>
            </w:pPr>
            <w:r w:rsidRPr="002A0C24">
              <w:rPr>
                <w:color w:val="000000"/>
                <w:sz w:val="22"/>
                <w:szCs w:val="22"/>
              </w:rPr>
              <w:t>17.5. Общество с ограниченной ответственностью «Оценка Бизнеса и Консалтинг» - 125212, г. Москва, ул. Адмирала Макарова, дом 8, строение 1.</w:t>
            </w:r>
          </w:p>
          <w:p w:rsidR="002A0C24" w:rsidRDefault="002A0C24" w:rsidP="002A0C24">
            <w:pPr>
              <w:widowControl w:val="0"/>
              <w:autoSpaceDE w:val="0"/>
              <w:autoSpaceDN w:val="0"/>
              <w:adjustRightInd w:val="0"/>
              <w:jc w:val="both"/>
              <w:rPr>
                <w:color w:val="000000"/>
                <w:sz w:val="22"/>
                <w:szCs w:val="22"/>
              </w:rPr>
            </w:pPr>
            <w:r w:rsidRPr="002A0C24">
              <w:rPr>
                <w:color w:val="000000"/>
                <w:sz w:val="22"/>
                <w:szCs w:val="22"/>
              </w:rPr>
              <w:t>17.6. Общество с ограниченной ответственностью «Независимый Консалтинговый Центр «Эталонъ» - 109240, г. Москва, ул. Николоямская, дом 21/7, строение 3.</w:t>
            </w:r>
          </w:p>
          <w:p w:rsidR="008E7DAF" w:rsidRDefault="008E7DAF" w:rsidP="002A0C24">
            <w:pPr>
              <w:widowControl w:val="0"/>
              <w:autoSpaceDE w:val="0"/>
              <w:autoSpaceDN w:val="0"/>
              <w:adjustRightInd w:val="0"/>
              <w:jc w:val="both"/>
              <w:rPr>
                <w:color w:val="000000"/>
                <w:sz w:val="22"/>
                <w:szCs w:val="22"/>
              </w:rPr>
            </w:pPr>
          </w:p>
          <w:p w:rsidR="008E7DAF" w:rsidRDefault="008E7DAF" w:rsidP="002A0C24">
            <w:pPr>
              <w:widowControl w:val="0"/>
              <w:autoSpaceDE w:val="0"/>
              <w:autoSpaceDN w:val="0"/>
              <w:adjustRightInd w:val="0"/>
              <w:jc w:val="both"/>
              <w:rPr>
                <w:color w:val="000000"/>
                <w:sz w:val="22"/>
                <w:szCs w:val="22"/>
              </w:rPr>
            </w:pPr>
          </w:p>
          <w:p w:rsidR="008E7DAF" w:rsidRDefault="008E7DAF" w:rsidP="002A0C24">
            <w:pPr>
              <w:widowControl w:val="0"/>
              <w:autoSpaceDE w:val="0"/>
              <w:autoSpaceDN w:val="0"/>
              <w:adjustRightInd w:val="0"/>
              <w:jc w:val="both"/>
              <w:rPr>
                <w:color w:val="000000"/>
                <w:sz w:val="22"/>
                <w:szCs w:val="22"/>
              </w:rPr>
            </w:pPr>
          </w:p>
          <w:p w:rsidR="008E7DAF" w:rsidRDefault="008E7DAF" w:rsidP="002A0C24">
            <w:pPr>
              <w:widowControl w:val="0"/>
              <w:autoSpaceDE w:val="0"/>
              <w:autoSpaceDN w:val="0"/>
              <w:adjustRightInd w:val="0"/>
              <w:jc w:val="both"/>
              <w:rPr>
                <w:color w:val="000000"/>
                <w:sz w:val="22"/>
                <w:szCs w:val="22"/>
              </w:rPr>
            </w:pPr>
          </w:p>
          <w:p w:rsidR="008E7DAF" w:rsidRDefault="008E7DAF" w:rsidP="002A0C24">
            <w:pPr>
              <w:widowControl w:val="0"/>
              <w:autoSpaceDE w:val="0"/>
              <w:autoSpaceDN w:val="0"/>
              <w:adjustRightInd w:val="0"/>
              <w:jc w:val="both"/>
              <w:rPr>
                <w:color w:val="000000"/>
                <w:sz w:val="22"/>
                <w:szCs w:val="22"/>
              </w:rPr>
            </w:pPr>
          </w:p>
          <w:p w:rsidR="008E7DAF" w:rsidRDefault="008E7DAF" w:rsidP="002A0C24">
            <w:pPr>
              <w:widowControl w:val="0"/>
              <w:autoSpaceDE w:val="0"/>
              <w:autoSpaceDN w:val="0"/>
              <w:adjustRightInd w:val="0"/>
              <w:jc w:val="both"/>
              <w:rPr>
                <w:color w:val="000000"/>
                <w:sz w:val="22"/>
                <w:szCs w:val="22"/>
              </w:rPr>
            </w:pPr>
          </w:p>
          <w:p w:rsidR="008E7DAF" w:rsidRPr="002A0C24" w:rsidRDefault="008E7DAF" w:rsidP="002A0C24">
            <w:pPr>
              <w:widowControl w:val="0"/>
              <w:autoSpaceDE w:val="0"/>
              <w:autoSpaceDN w:val="0"/>
              <w:adjustRightInd w:val="0"/>
              <w:jc w:val="both"/>
              <w:rPr>
                <w:color w:val="000000"/>
                <w:sz w:val="22"/>
                <w:szCs w:val="22"/>
              </w:rPr>
            </w:pPr>
          </w:p>
        </w:tc>
        <w:tc>
          <w:tcPr>
            <w:tcW w:w="4820" w:type="dxa"/>
            <w:vAlign w:val="center"/>
          </w:tcPr>
          <w:p w:rsidR="00CF2E29" w:rsidRDefault="00CF2E29" w:rsidP="00CF2E29">
            <w:pPr>
              <w:widowControl w:val="0"/>
              <w:autoSpaceDE w:val="0"/>
              <w:autoSpaceDN w:val="0"/>
              <w:adjustRightInd w:val="0"/>
              <w:jc w:val="both"/>
              <w:rPr>
                <w:color w:val="000000"/>
                <w:sz w:val="22"/>
                <w:szCs w:val="22"/>
              </w:rPr>
            </w:pPr>
            <w:bookmarkStart w:id="2" w:name="_Hlk37675869"/>
            <w:r w:rsidRPr="002A0C24">
              <w:rPr>
                <w:color w:val="000000"/>
                <w:sz w:val="22"/>
                <w:szCs w:val="22"/>
              </w:rPr>
              <w:t>17. Места нахождения оценщиков:</w:t>
            </w:r>
          </w:p>
          <w:p w:rsidR="002B77ED" w:rsidRPr="002A0C24" w:rsidRDefault="002B77ED" w:rsidP="002B77ED">
            <w:pPr>
              <w:widowControl w:val="0"/>
              <w:autoSpaceDE w:val="0"/>
              <w:autoSpaceDN w:val="0"/>
              <w:adjustRightInd w:val="0"/>
              <w:jc w:val="both"/>
              <w:rPr>
                <w:color w:val="000000"/>
                <w:sz w:val="22"/>
                <w:szCs w:val="22"/>
              </w:rPr>
            </w:pPr>
            <w:r w:rsidRPr="002A0C24">
              <w:rPr>
                <w:color w:val="000000"/>
                <w:sz w:val="22"/>
                <w:szCs w:val="22"/>
              </w:rPr>
              <w:t>17.1. Общество с ограниченной ответственностью «Центр Финансовых Консультаций «Русь»» - 105064, г. Москва, Фурманный пер., д.9/12.</w:t>
            </w:r>
          </w:p>
          <w:p w:rsidR="002B77ED" w:rsidRDefault="002B77ED" w:rsidP="002B77ED">
            <w:pPr>
              <w:widowControl w:val="0"/>
              <w:autoSpaceDE w:val="0"/>
              <w:autoSpaceDN w:val="0"/>
              <w:adjustRightInd w:val="0"/>
              <w:jc w:val="both"/>
              <w:rPr>
                <w:color w:val="000000"/>
                <w:sz w:val="22"/>
                <w:szCs w:val="22"/>
              </w:rPr>
            </w:pPr>
            <w:r w:rsidRPr="002A0C24">
              <w:rPr>
                <w:color w:val="000000"/>
                <w:sz w:val="22"/>
                <w:szCs w:val="22"/>
              </w:rPr>
              <w:t xml:space="preserve">17.2. Общество с ограниченной ответственностью «НЭО Центр» - </w:t>
            </w:r>
            <w:r w:rsidR="00BD5DAB" w:rsidRPr="002A0C24">
              <w:rPr>
                <w:color w:val="000000"/>
                <w:sz w:val="22"/>
                <w:szCs w:val="22"/>
              </w:rPr>
              <w:t>119049, г.Москва, пер. 1-й Спасоналивковский, д.3/5, ком.45.</w:t>
            </w:r>
          </w:p>
          <w:p w:rsidR="002B77ED" w:rsidRDefault="002B77ED" w:rsidP="00BD5DAB">
            <w:pPr>
              <w:widowControl w:val="0"/>
              <w:autoSpaceDE w:val="0"/>
              <w:autoSpaceDN w:val="0"/>
              <w:adjustRightInd w:val="0"/>
              <w:jc w:val="both"/>
              <w:rPr>
                <w:color w:val="000000"/>
                <w:sz w:val="22"/>
                <w:szCs w:val="22"/>
              </w:rPr>
            </w:pPr>
            <w:r w:rsidRPr="002A0C24">
              <w:rPr>
                <w:color w:val="000000"/>
                <w:sz w:val="22"/>
                <w:szCs w:val="22"/>
              </w:rPr>
              <w:t xml:space="preserve">17.3. Закрытое акционерное общество «АБМ Партнер» - </w:t>
            </w:r>
            <w:r>
              <w:t>109004</w:t>
            </w:r>
            <w:r w:rsidR="008E7DAF">
              <w:t>, г. Москва,</w:t>
            </w:r>
            <w:r>
              <w:t xml:space="preserve"> </w:t>
            </w:r>
            <w:r w:rsidR="008E7DAF">
              <w:t>ул. Александра Солженицына</w:t>
            </w:r>
            <w:r>
              <w:t xml:space="preserve">, </w:t>
            </w:r>
            <w:r w:rsidR="008E7DAF">
              <w:t>д.</w:t>
            </w:r>
            <w:r>
              <w:t>23А</w:t>
            </w:r>
            <w:r w:rsidR="008E7DAF">
              <w:t>, стр</w:t>
            </w:r>
            <w:r>
              <w:t>. 1</w:t>
            </w:r>
            <w:r w:rsidR="008E7DAF">
              <w:t>.</w:t>
            </w:r>
          </w:p>
          <w:p w:rsidR="002B77ED" w:rsidRDefault="002B77ED" w:rsidP="002B77ED">
            <w:pPr>
              <w:widowControl w:val="0"/>
              <w:autoSpaceDE w:val="0"/>
              <w:autoSpaceDN w:val="0"/>
              <w:adjustRightInd w:val="0"/>
              <w:ind w:firstLine="34"/>
              <w:jc w:val="both"/>
              <w:rPr>
                <w:color w:val="000000"/>
                <w:sz w:val="22"/>
                <w:szCs w:val="22"/>
              </w:rPr>
            </w:pPr>
            <w:r w:rsidRPr="002A0C24">
              <w:rPr>
                <w:color w:val="000000"/>
                <w:sz w:val="22"/>
                <w:szCs w:val="22"/>
              </w:rPr>
              <w:t xml:space="preserve">17.4. Общество с ограниченной ответственностью Агентство Сервисных Технологий «Гермес» - </w:t>
            </w:r>
          </w:p>
          <w:p w:rsidR="002B77ED" w:rsidRPr="002A0C24" w:rsidRDefault="002B77ED" w:rsidP="002B77ED">
            <w:pPr>
              <w:widowControl w:val="0"/>
              <w:autoSpaceDE w:val="0"/>
              <w:autoSpaceDN w:val="0"/>
              <w:adjustRightInd w:val="0"/>
              <w:ind w:firstLine="34"/>
              <w:jc w:val="both"/>
              <w:rPr>
                <w:color w:val="000000"/>
                <w:sz w:val="22"/>
                <w:szCs w:val="22"/>
              </w:rPr>
            </w:pPr>
            <w:r w:rsidRPr="002B77ED">
              <w:rPr>
                <w:color w:val="000000"/>
                <w:sz w:val="22"/>
                <w:szCs w:val="22"/>
              </w:rPr>
              <w:t xml:space="preserve">117186, </w:t>
            </w:r>
            <w:r>
              <w:rPr>
                <w:color w:val="000000"/>
                <w:sz w:val="22"/>
                <w:szCs w:val="22"/>
              </w:rPr>
              <w:t>г. Москва</w:t>
            </w:r>
            <w:r w:rsidRPr="002B77ED">
              <w:rPr>
                <w:color w:val="000000"/>
                <w:sz w:val="22"/>
                <w:szCs w:val="22"/>
              </w:rPr>
              <w:t xml:space="preserve">, </w:t>
            </w:r>
            <w:r>
              <w:rPr>
                <w:color w:val="000000"/>
                <w:sz w:val="22"/>
                <w:szCs w:val="22"/>
              </w:rPr>
              <w:t>ул. Нагорная</w:t>
            </w:r>
            <w:r w:rsidRPr="002B77ED">
              <w:rPr>
                <w:color w:val="000000"/>
                <w:sz w:val="22"/>
                <w:szCs w:val="22"/>
              </w:rPr>
              <w:t xml:space="preserve">, </w:t>
            </w:r>
            <w:r>
              <w:rPr>
                <w:color w:val="000000"/>
                <w:sz w:val="22"/>
                <w:szCs w:val="22"/>
              </w:rPr>
              <w:t xml:space="preserve">дом </w:t>
            </w:r>
            <w:r w:rsidRPr="002B77ED">
              <w:rPr>
                <w:color w:val="000000"/>
                <w:sz w:val="22"/>
                <w:szCs w:val="22"/>
              </w:rPr>
              <w:t xml:space="preserve">16, </w:t>
            </w:r>
            <w:r>
              <w:rPr>
                <w:color w:val="000000"/>
                <w:sz w:val="22"/>
                <w:szCs w:val="22"/>
              </w:rPr>
              <w:t xml:space="preserve">корпус </w:t>
            </w:r>
            <w:r w:rsidRPr="002B77ED">
              <w:rPr>
                <w:color w:val="000000"/>
                <w:sz w:val="22"/>
                <w:szCs w:val="22"/>
              </w:rPr>
              <w:t>2</w:t>
            </w:r>
            <w:r>
              <w:rPr>
                <w:color w:val="000000"/>
                <w:sz w:val="22"/>
                <w:szCs w:val="22"/>
              </w:rPr>
              <w:t>.</w:t>
            </w:r>
          </w:p>
          <w:p w:rsidR="002B77ED" w:rsidRPr="002A0C24" w:rsidRDefault="002B77ED" w:rsidP="002B77ED">
            <w:pPr>
              <w:widowControl w:val="0"/>
              <w:autoSpaceDE w:val="0"/>
              <w:autoSpaceDN w:val="0"/>
              <w:adjustRightInd w:val="0"/>
              <w:ind w:firstLine="34"/>
              <w:jc w:val="both"/>
              <w:rPr>
                <w:color w:val="000000"/>
                <w:sz w:val="22"/>
                <w:szCs w:val="22"/>
              </w:rPr>
            </w:pPr>
            <w:r w:rsidRPr="002A0C24">
              <w:rPr>
                <w:color w:val="000000"/>
                <w:sz w:val="22"/>
                <w:szCs w:val="22"/>
              </w:rPr>
              <w:t>17.5. Общество с ограниченной ответственностью «Оценка Бизнеса и Консалтинг» - 125212, г. Москва, ул. Адмирала Макарова, дом 8, строение 1.</w:t>
            </w:r>
          </w:p>
          <w:p w:rsidR="002B77ED" w:rsidRPr="002A0C24" w:rsidRDefault="002B77ED" w:rsidP="002B77ED">
            <w:pPr>
              <w:widowControl w:val="0"/>
              <w:autoSpaceDE w:val="0"/>
              <w:autoSpaceDN w:val="0"/>
              <w:adjustRightInd w:val="0"/>
              <w:jc w:val="both"/>
              <w:rPr>
                <w:color w:val="000000"/>
                <w:sz w:val="22"/>
                <w:szCs w:val="22"/>
              </w:rPr>
            </w:pPr>
            <w:r w:rsidRPr="002A0C24">
              <w:rPr>
                <w:color w:val="000000"/>
                <w:sz w:val="22"/>
                <w:szCs w:val="22"/>
              </w:rPr>
              <w:t>17.6. Общество с ограниченной ответственностью «Независимый Консалтинговый Центр «Эталонъ» - 109240, г. Москва, ул. Николоямская, дом 21/7, строение 3</w:t>
            </w:r>
            <w:bookmarkEnd w:id="2"/>
            <w:r w:rsidRPr="002A0C24">
              <w:rPr>
                <w:color w:val="000000"/>
                <w:sz w:val="22"/>
                <w:szCs w:val="22"/>
              </w:rPr>
              <w:t>.</w:t>
            </w:r>
          </w:p>
          <w:p w:rsidR="00CF2E29" w:rsidRPr="002B77ED" w:rsidRDefault="00CF2E29" w:rsidP="00CF2E29">
            <w:pPr>
              <w:widowControl w:val="0"/>
              <w:autoSpaceDE w:val="0"/>
              <w:autoSpaceDN w:val="0"/>
              <w:adjustRightInd w:val="0"/>
              <w:jc w:val="both"/>
              <w:rPr>
                <w:color w:val="000000"/>
                <w:sz w:val="22"/>
                <w:szCs w:val="22"/>
              </w:rPr>
            </w:pPr>
          </w:p>
        </w:tc>
      </w:tr>
      <w:tr w:rsidR="00F90E28" w:rsidRPr="007C11A2" w:rsidTr="0040561A">
        <w:tc>
          <w:tcPr>
            <w:tcW w:w="5353" w:type="dxa"/>
          </w:tcPr>
          <w:p w:rsidR="003B3688" w:rsidRPr="003B3688" w:rsidRDefault="003B3688" w:rsidP="003B3688">
            <w:pPr>
              <w:widowControl w:val="0"/>
              <w:shd w:val="clear" w:color="auto" w:fill="FFFFFF"/>
              <w:tabs>
                <w:tab w:val="left" w:pos="557"/>
              </w:tabs>
              <w:autoSpaceDE w:val="0"/>
              <w:autoSpaceDN w:val="0"/>
              <w:adjustRightInd w:val="0"/>
              <w:jc w:val="both"/>
              <w:rPr>
                <w:color w:val="000000"/>
                <w:spacing w:val="-14"/>
                <w:sz w:val="22"/>
                <w:szCs w:val="22"/>
              </w:rPr>
            </w:pPr>
            <w:bookmarkStart w:id="3" w:name="_Hlk37675994"/>
            <w:r w:rsidRPr="003B3688">
              <w:rPr>
                <w:sz w:val="24"/>
                <w:szCs w:val="24"/>
              </w:rPr>
              <w:t>25.</w:t>
            </w:r>
            <w:r w:rsidRPr="003B3688">
              <w:rPr>
                <w:color w:val="000000"/>
                <w:spacing w:val="-5"/>
                <w:sz w:val="22"/>
                <w:szCs w:val="22"/>
              </w:rPr>
              <w:t>Объекты инвестирования, их состав и описание.</w:t>
            </w:r>
          </w:p>
          <w:p w:rsidR="003B3688" w:rsidRPr="003B3688" w:rsidRDefault="003B3688" w:rsidP="003B3688">
            <w:pPr>
              <w:shd w:val="clear" w:color="auto" w:fill="FFFFFF"/>
              <w:tabs>
                <w:tab w:val="left" w:pos="696"/>
              </w:tabs>
              <w:jc w:val="both"/>
              <w:rPr>
                <w:sz w:val="22"/>
                <w:szCs w:val="22"/>
              </w:rPr>
            </w:pPr>
            <w:r w:rsidRPr="003B3688">
              <w:rPr>
                <w:color w:val="000000"/>
                <w:spacing w:val="-11"/>
                <w:sz w:val="22"/>
                <w:szCs w:val="22"/>
              </w:rPr>
              <w:t xml:space="preserve">25.1. </w:t>
            </w:r>
            <w:r w:rsidRPr="003B3688">
              <w:rPr>
                <w:color w:val="000000"/>
                <w:spacing w:val="-5"/>
                <w:sz w:val="22"/>
                <w:szCs w:val="22"/>
              </w:rPr>
              <w:t xml:space="preserve">Имущество, составляющее Фонд, может быть </w:t>
            </w:r>
            <w:r w:rsidRPr="003B3688">
              <w:rPr>
                <w:color w:val="000000"/>
                <w:spacing w:val="-5"/>
                <w:sz w:val="22"/>
                <w:szCs w:val="22"/>
              </w:rPr>
              <w:lastRenderedPageBreak/>
              <w:t>инвестировано в:</w:t>
            </w:r>
          </w:p>
          <w:p w:rsidR="003B3688" w:rsidRPr="003B3688" w:rsidRDefault="003B3688" w:rsidP="009622B5">
            <w:pPr>
              <w:widowControl w:val="0"/>
              <w:numPr>
                <w:ilvl w:val="0"/>
                <w:numId w:val="2"/>
              </w:numPr>
              <w:shd w:val="clear" w:color="auto" w:fill="FFFFFF"/>
              <w:tabs>
                <w:tab w:val="left" w:pos="470"/>
              </w:tabs>
              <w:autoSpaceDE w:val="0"/>
              <w:autoSpaceDN w:val="0"/>
              <w:adjustRightInd w:val="0"/>
              <w:jc w:val="both"/>
              <w:rPr>
                <w:color w:val="000000"/>
                <w:spacing w:val="-21"/>
                <w:sz w:val="22"/>
                <w:szCs w:val="22"/>
              </w:rPr>
            </w:pPr>
            <w:r w:rsidRPr="003B3688">
              <w:rPr>
                <w:color w:val="000000"/>
                <w:spacing w:val="-6"/>
                <w:sz w:val="22"/>
                <w:szCs w:val="22"/>
              </w:rPr>
              <w:t>денежные средства, в том числе иностранную валюту, на счетах и во вкладах в кредитных организациях;</w:t>
            </w:r>
          </w:p>
          <w:p w:rsidR="003B3688" w:rsidRPr="003B3688" w:rsidRDefault="003B3688" w:rsidP="009622B5">
            <w:pPr>
              <w:widowControl w:val="0"/>
              <w:numPr>
                <w:ilvl w:val="0"/>
                <w:numId w:val="2"/>
              </w:numPr>
              <w:shd w:val="clear" w:color="auto" w:fill="FFFFFF"/>
              <w:tabs>
                <w:tab w:val="left" w:pos="470"/>
              </w:tabs>
              <w:autoSpaceDE w:val="0"/>
              <w:autoSpaceDN w:val="0"/>
              <w:adjustRightInd w:val="0"/>
              <w:jc w:val="both"/>
              <w:rPr>
                <w:color w:val="000000"/>
                <w:spacing w:val="-15"/>
                <w:sz w:val="22"/>
                <w:szCs w:val="22"/>
              </w:rPr>
            </w:pPr>
            <w:r w:rsidRPr="003B3688">
              <w:rPr>
                <w:color w:val="000000"/>
                <w:spacing w:val="-6"/>
                <w:sz w:val="22"/>
                <w:szCs w:val="22"/>
              </w:rPr>
              <w:t>недвижимое имущество и право аренды недвижимого имущества;</w:t>
            </w:r>
          </w:p>
          <w:p w:rsidR="003B3688" w:rsidRPr="003B3688" w:rsidRDefault="003B3688" w:rsidP="009622B5">
            <w:pPr>
              <w:widowControl w:val="0"/>
              <w:numPr>
                <w:ilvl w:val="0"/>
                <w:numId w:val="2"/>
              </w:numPr>
              <w:shd w:val="clear" w:color="auto" w:fill="FFFFFF"/>
              <w:tabs>
                <w:tab w:val="left" w:pos="470"/>
              </w:tabs>
              <w:autoSpaceDE w:val="0"/>
              <w:autoSpaceDN w:val="0"/>
              <w:adjustRightInd w:val="0"/>
              <w:jc w:val="both"/>
              <w:rPr>
                <w:color w:val="000000"/>
                <w:spacing w:val="-18"/>
                <w:sz w:val="22"/>
                <w:szCs w:val="22"/>
              </w:rPr>
            </w:pPr>
            <w:r w:rsidRPr="003B3688">
              <w:rPr>
                <w:color w:val="000000"/>
                <w:spacing w:val="-7"/>
                <w:sz w:val="22"/>
                <w:szCs w:val="22"/>
              </w:rPr>
              <w:t>имущественные права из договоров участия в долевом строительстве объектов недвижимого имущества, заключен</w:t>
            </w:r>
            <w:r w:rsidRPr="003B3688">
              <w:rPr>
                <w:color w:val="000000"/>
                <w:spacing w:val="-8"/>
                <w:sz w:val="22"/>
                <w:szCs w:val="22"/>
              </w:rPr>
              <w:t xml:space="preserve">ных в соответствии с Федеральным законом от 30.12.2004 № 214-ФЗ </w:t>
            </w:r>
            <w:r w:rsidRPr="003B3688">
              <w:rPr>
                <w:sz w:val="22"/>
                <w:szCs w:val="22"/>
              </w:rPr>
              <w:t>«Об</w:t>
            </w:r>
            <w:r w:rsidRPr="003B3688">
              <w:rPr>
                <w:color w:val="000000"/>
                <w:spacing w:val="-8"/>
                <w:sz w:val="22"/>
                <w:szCs w:val="22"/>
              </w:rPr>
              <w:t xml:space="preserve"> участии в долевом строительстве многоквартир</w:t>
            </w:r>
            <w:r w:rsidRPr="003B3688">
              <w:rPr>
                <w:color w:val="000000"/>
                <w:spacing w:val="-5"/>
                <w:sz w:val="22"/>
                <w:szCs w:val="22"/>
              </w:rPr>
              <w:t xml:space="preserve">ных домов и иных объектов недвижимости и о внесении изменений в некоторые законодательные акты Российской </w:t>
            </w:r>
            <w:r w:rsidRPr="003B3688">
              <w:rPr>
                <w:sz w:val="22"/>
                <w:szCs w:val="22"/>
              </w:rPr>
              <w:t>Федерации»;</w:t>
            </w:r>
          </w:p>
          <w:p w:rsidR="003B3688" w:rsidRPr="003B3688" w:rsidRDefault="003B3688" w:rsidP="009622B5">
            <w:pPr>
              <w:widowControl w:val="0"/>
              <w:numPr>
                <w:ilvl w:val="0"/>
                <w:numId w:val="2"/>
              </w:numPr>
              <w:shd w:val="clear" w:color="auto" w:fill="FFFFFF"/>
              <w:tabs>
                <w:tab w:val="left" w:pos="470"/>
              </w:tabs>
              <w:autoSpaceDE w:val="0"/>
              <w:autoSpaceDN w:val="0"/>
              <w:adjustRightInd w:val="0"/>
              <w:jc w:val="both"/>
              <w:rPr>
                <w:color w:val="000000"/>
                <w:spacing w:val="-15"/>
                <w:sz w:val="22"/>
                <w:szCs w:val="22"/>
              </w:rPr>
            </w:pPr>
            <w:r w:rsidRPr="003B3688">
              <w:rPr>
                <w:color w:val="000000"/>
                <w:spacing w:val="-6"/>
                <w:sz w:val="22"/>
                <w:szCs w:val="22"/>
              </w:rPr>
              <w:t>долговые инструменты;</w:t>
            </w:r>
          </w:p>
          <w:p w:rsidR="003B3688" w:rsidRPr="003B3688" w:rsidRDefault="003B3688" w:rsidP="009622B5">
            <w:pPr>
              <w:widowControl w:val="0"/>
              <w:numPr>
                <w:ilvl w:val="0"/>
                <w:numId w:val="2"/>
              </w:numPr>
              <w:shd w:val="clear" w:color="auto" w:fill="FFFFFF"/>
              <w:tabs>
                <w:tab w:val="left" w:pos="470"/>
              </w:tabs>
              <w:autoSpaceDE w:val="0"/>
              <w:autoSpaceDN w:val="0"/>
              <w:adjustRightInd w:val="0"/>
              <w:jc w:val="both"/>
              <w:rPr>
                <w:color w:val="000000"/>
                <w:spacing w:val="-16"/>
                <w:sz w:val="22"/>
                <w:szCs w:val="22"/>
              </w:rPr>
            </w:pPr>
            <w:r w:rsidRPr="003B3688">
              <w:rPr>
                <w:color w:val="000000"/>
                <w:spacing w:val="-3"/>
                <w:sz w:val="22"/>
                <w:szCs w:val="22"/>
              </w:rPr>
              <w:t xml:space="preserve">инвестиционные паи закрытых паевых инвестиционных фондов и акции акционерных инвестиционных фондов, </w:t>
            </w:r>
            <w:r w:rsidRPr="003B3688">
              <w:rPr>
                <w:color w:val="000000"/>
                <w:spacing w:val="-5"/>
                <w:sz w:val="22"/>
                <w:szCs w:val="22"/>
              </w:rPr>
              <w:t>относящихся к категории фондов недвижимости или рентных фондов;</w:t>
            </w:r>
          </w:p>
          <w:p w:rsidR="003B3688" w:rsidRPr="003B3688" w:rsidRDefault="003B3688" w:rsidP="009622B5">
            <w:pPr>
              <w:widowControl w:val="0"/>
              <w:numPr>
                <w:ilvl w:val="0"/>
                <w:numId w:val="2"/>
              </w:numPr>
              <w:shd w:val="clear" w:color="auto" w:fill="FFFFFF"/>
              <w:tabs>
                <w:tab w:val="left" w:pos="470"/>
              </w:tabs>
              <w:autoSpaceDE w:val="0"/>
              <w:autoSpaceDN w:val="0"/>
              <w:adjustRightInd w:val="0"/>
              <w:jc w:val="both"/>
              <w:rPr>
                <w:color w:val="000000"/>
                <w:spacing w:val="-18"/>
                <w:sz w:val="22"/>
                <w:szCs w:val="22"/>
              </w:rPr>
            </w:pPr>
            <w:r w:rsidRPr="003B3688">
              <w:rPr>
                <w:color w:val="000000"/>
                <w:spacing w:val="-2"/>
                <w:sz w:val="22"/>
                <w:szCs w:val="22"/>
              </w:rPr>
              <w:t xml:space="preserve">паи (акции) иностранных инвестиционных фондов, если присвоенный указанным паям (акциям) код </w:t>
            </w:r>
            <w:r w:rsidRPr="003B3688">
              <w:rPr>
                <w:color w:val="000000"/>
                <w:spacing w:val="-2"/>
                <w:sz w:val="22"/>
                <w:szCs w:val="22"/>
                <w:lang w:val="en-US"/>
              </w:rPr>
              <w:t>CFI</w:t>
            </w:r>
            <w:r w:rsidRPr="003B3688">
              <w:rPr>
                <w:color w:val="000000"/>
                <w:spacing w:val="-2"/>
                <w:sz w:val="22"/>
                <w:szCs w:val="22"/>
              </w:rPr>
              <w:t xml:space="preserve"> имеет </w:t>
            </w:r>
            <w:r w:rsidRPr="003B3688">
              <w:rPr>
                <w:color w:val="000000"/>
                <w:spacing w:val="-7"/>
                <w:sz w:val="22"/>
                <w:szCs w:val="22"/>
              </w:rPr>
              <w:t>следующие значения: первая буква — значение "E", вторая буква — значение "</w:t>
            </w:r>
            <w:r w:rsidRPr="003B3688">
              <w:rPr>
                <w:color w:val="000000"/>
                <w:spacing w:val="-7"/>
                <w:sz w:val="22"/>
                <w:szCs w:val="22"/>
                <w:lang w:val="en-US"/>
              </w:rPr>
              <w:t>U</w:t>
            </w:r>
            <w:r w:rsidRPr="003B3688">
              <w:rPr>
                <w:color w:val="000000"/>
                <w:spacing w:val="-7"/>
                <w:sz w:val="22"/>
                <w:szCs w:val="22"/>
              </w:rPr>
              <w:t xml:space="preserve">", третья буква — значение "C", "O", пятая </w:t>
            </w:r>
            <w:r w:rsidRPr="003B3688">
              <w:rPr>
                <w:color w:val="000000"/>
                <w:spacing w:val="-6"/>
                <w:sz w:val="22"/>
                <w:szCs w:val="22"/>
              </w:rPr>
              <w:t>буква — значение "</w:t>
            </w:r>
            <w:r w:rsidRPr="003B3688">
              <w:rPr>
                <w:color w:val="000000"/>
                <w:spacing w:val="-6"/>
                <w:sz w:val="22"/>
                <w:szCs w:val="22"/>
                <w:lang w:val="en-US"/>
              </w:rPr>
              <w:t>R</w:t>
            </w:r>
            <w:r w:rsidRPr="003B3688">
              <w:rPr>
                <w:color w:val="000000"/>
                <w:spacing w:val="-6"/>
                <w:sz w:val="22"/>
                <w:szCs w:val="22"/>
              </w:rPr>
              <w:t>".</w:t>
            </w:r>
          </w:p>
          <w:p w:rsidR="003B3688" w:rsidRPr="003B3688" w:rsidRDefault="003B3688" w:rsidP="003B3688">
            <w:pPr>
              <w:shd w:val="clear" w:color="auto" w:fill="FFFFFF"/>
              <w:tabs>
                <w:tab w:val="left" w:pos="696"/>
              </w:tabs>
              <w:ind w:firstLine="448"/>
              <w:jc w:val="both"/>
              <w:rPr>
                <w:sz w:val="22"/>
                <w:szCs w:val="22"/>
              </w:rPr>
            </w:pPr>
            <w:r w:rsidRPr="003B3688">
              <w:rPr>
                <w:color w:val="000000"/>
                <w:spacing w:val="-11"/>
                <w:sz w:val="22"/>
                <w:szCs w:val="22"/>
              </w:rPr>
              <w:t>25.2.</w:t>
            </w:r>
            <w:r w:rsidRPr="003B3688">
              <w:rPr>
                <w:color w:val="000000"/>
                <w:spacing w:val="-5"/>
                <w:sz w:val="22"/>
                <w:szCs w:val="22"/>
              </w:rPr>
              <w:t>В целях настоящих Правил под долговыми инструментами понимаются:</w:t>
            </w:r>
          </w:p>
          <w:p w:rsidR="003B3688" w:rsidRPr="003B3688" w:rsidRDefault="003B3688" w:rsidP="003B3688">
            <w:pPr>
              <w:shd w:val="clear" w:color="auto" w:fill="FFFFFF"/>
              <w:tabs>
                <w:tab w:val="left" w:pos="470"/>
              </w:tabs>
              <w:ind w:firstLine="448"/>
              <w:jc w:val="both"/>
              <w:rPr>
                <w:sz w:val="22"/>
                <w:szCs w:val="22"/>
              </w:rPr>
            </w:pPr>
            <w:r w:rsidRPr="003B3688">
              <w:rPr>
                <w:color w:val="000000"/>
                <w:spacing w:val="-13"/>
                <w:sz w:val="22"/>
                <w:szCs w:val="22"/>
              </w:rPr>
              <w:t>а)</w:t>
            </w:r>
            <w:r w:rsidRPr="003B3688">
              <w:rPr>
                <w:color w:val="000000"/>
                <w:sz w:val="22"/>
                <w:szCs w:val="22"/>
              </w:rPr>
              <w:tab/>
            </w:r>
            <w:r w:rsidRPr="003B3688">
              <w:rPr>
                <w:color w:val="000000"/>
                <w:spacing w:val="-5"/>
                <w:sz w:val="22"/>
                <w:szCs w:val="22"/>
              </w:rPr>
              <w:t xml:space="preserve">облигации российских хозяйственных обществ, если условия их выпуска предусматривают право на получение от </w:t>
            </w:r>
            <w:r w:rsidRPr="003B3688">
              <w:rPr>
                <w:color w:val="000000"/>
                <w:spacing w:val="-6"/>
                <w:sz w:val="22"/>
                <w:szCs w:val="22"/>
              </w:rPr>
              <w:t>эмитента только денежных средств или эмиссионных ценных бумаг и государственная регистрация выпуска которых со</w:t>
            </w:r>
            <w:r w:rsidRPr="003B3688">
              <w:rPr>
                <w:color w:val="000000"/>
                <w:spacing w:val="-5"/>
                <w:sz w:val="22"/>
                <w:szCs w:val="22"/>
              </w:rPr>
              <w:t xml:space="preserve">провождалась регистрацией проспекта ценных бумаг или в отношении которых зарегистрирован проспект ценных бумаг </w:t>
            </w:r>
            <w:r w:rsidRPr="003B3688">
              <w:rPr>
                <w:color w:val="000000"/>
                <w:spacing w:val="-6"/>
                <w:sz w:val="22"/>
                <w:szCs w:val="22"/>
              </w:rPr>
              <w:t>(проспект эмиссии ценных бумаг, план приватизации, зарегистрированный в качестве проспекта эмиссии ценных бумаг);</w:t>
            </w:r>
          </w:p>
          <w:p w:rsidR="003B3688" w:rsidRPr="003B3688" w:rsidRDefault="003B3688" w:rsidP="003B3688">
            <w:pPr>
              <w:shd w:val="clear" w:color="auto" w:fill="FFFFFF"/>
              <w:tabs>
                <w:tab w:val="left" w:pos="470"/>
              </w:tabs>
              <w:ind w:firstLine="448"/>
              <w:jc w:val="both"/>
              <w:rPr>
                <w:sz w:val="22"/>
                <w:szCs w:val="22"/>
              </w:rPr>
            </w:pPr>
            <w:r w:rsidRPr="003B3688">
              <w:rPr>
                <w:color w:val="000000"/>
                <w:spacing w:val="-15"/>
                <w:sz w:val="22"/>
                <w:szCs w:val="22"/>
              </w:rPr>
              <w:t>б)</w:t>
            </w:r>
            <w:r w:rsidRPr="003B3688">
              <w:rPr>
                <w:color w:val="000000"/>
                <w:sz w:val="22"/>
                <w:szCs w:val="22"/>
              </w:rPr>
              <w:tab/>
            </w:r>
            <w:r w:rsidRPr="003B3688">
              <w:rPr>
                <w:color w:val="000000"/>
                <w:spacing w:val="-5"/>
                <w:sz w:val="22"/>
                <w:szCs w:val="22"/>
              </w:rPr>
              <w:t>биржевые облигации российских хозяйственных обществ;</w:t>
            </w:r>
          </w:p>
          <w:p w:rsidR="003B3688" w:rsidRPr="003B3688" w:rsidRDefault="003B3688" w:rsidP="003B3688">
            <w:pPr>
              <w:shd w:val="clear" w:color="auto" w:fill="FFFFFF"/>
              <w:tabs>
                <w:tab w:val="left" w:pos="470"/>
              </w:tabs>
              <w:ind w:firstLine="448"/>
              <w:jc w:val="both"/>
              <w:rPr>
                <w:sz w:val="22"/>
                <w:szCs w:val="22"/>
              </w:rPr>
            </w:pPr>
            <w:r w:rsidRPr="003B3688">
              <w:rPr>
                <w:color w:val="000000"/>
                <w:spacing w:val="-11"/>
                <w:sz w:val="22"/>
                <w:szCs w:val="22"/>
              </w:rPr>
              <w:t>в)</w:t>
            </w:r>
            <w:r w:rsidRPr="003B3688">
              <w:rPr>
                <w:color w:val="000000"/>
                <w:sz w:val="22"/>
                <w:szCs w:val="22"/>
              </w:rPr>
              <w:tab/>
            </w:r>
            <w:r w:rsidRPr="003B3688">
              <w:rPr>
                <w:color w:val="000000"/>
                <w:spacing w:val="-4"/>
                <w:sz w:val="22"/>
                <w:szCs w:val="22"/>
              </w:rPr>
              <w:t xml:space="preserve">государственные ценные бумаги Российской Федерации, государственные ценные бумаги субъектов Российской </w:t>
            </w:r>
            <w:r w:rsidRPr="003B3688">
              <w:rPr>
                <w:color w:val="000000"/>
                <w:spacing w:val="-5"/>
                <w:sz w:val="22"/>
                <w:szCs w:val="22"/>
              </w:rPr>
              <w:t>Федерации и муниципальные ценные бумаги;</w:t>
            </w:r>
          </w:p>
          <w:p w:rsidR="003B3688" w:rsidRPr="003B3688" w:rsidRDefault="003B3688" w:rsidP="003B3688">
            <w:pPr>
              <w:shd w:val="clear" w:color="auto" w:fill="FFFFFF"/>
              <w:tabs>
                <w:tab w:val="left" w:pos="470"/>
              </w:tabs>
              <w:ind w:firstLine="448"/>
              <w:jc w:val="both"/>
              <w:rPr>
                <w:sz w:val="22"/>
                <w:szCs w:val="22"/>
              </w:rPr>
            </w:pPr>
            <w:r w:rsidRPr="003B3688">
              <w:rPr>
                <w:color w:val="000000"/>
                <w:spacing w:val="-12"/>
                <w:sz w:val="22"/>
                <w:szCs w:val="22"/>
              </w:rPr>
              <w:t>г)</w:t>
            </w:r>
            <w:r w:rsidRPr="003B3688">
              <w:rPr>
                <w:color w:val="000000"/>
                <w:sz w:val="22"/>
                <w:szCs w:val="22"/>
              </w:rPr>
              <w:tab/>
            </w:r>
            <w:r w:rsidRPr="003B3688">
              <w:rPr>
                <w:color w:val="000000"/>
                <w:spacing w:val="-5"/>
                <w:sz w:val="22"/>
                <w:szCs w:val="22"/>
              </w:rPr>
              <w:t xml:space="preserve">облигации иностранных эмитентов и международных финансовых организаций, если по ним предусмотрен возврат </w:t>
            </w:r>
            <w:r w:rsidRPr="003B3688">
              <w:rPr>
                <w:color w:val="000000"/>
                <w:spacing w:val="-6"/>
                <w:sz w:val="22"/>
                <w:szCs w:val="22"/>
              </w:rPr>
              <w:t xml:space="preserve">суммы основного долга в полном объеме и присвоенный облигациям код </w:t>
            </w:r>
            <w:r w:rsidRPr="003B3688">
              <w:rPr>
                <w:sz w:val="22"/>
                <w:szCs w:val="22"/>
              </w:rPr>
              <w:t>CFI</w:t>
            </w:r>
            <w:r w:rsidRPr="003B3688">
              <w:rPr>
                <w:color w:val="000000"/>
                <w:spacing w:val="-6"/>
                <w:sz w:val="22"/>
                <w:szCs w:val="22"/>
              </w:rPr>
              <w:t xml:space="preserve"> имеет следующие значения: первая буква — </w:t>
            </w:r>
            <w:r w:rsidRPr="003B3688">
              <w:rPr>
                <w:color w:val="000000"/>
                <w:spacing w:val="-7"/>
                <w:sz w:val="22"/>
                <w:szCs w:val="22"/>
              </w:rPr>
              <w:t>значение "</w:t>
            </w:r>
            <w:r w:rsidRPr="003B3688">
              <w:rPr>
                <w:color w:val="000000"/>
                <w:spacing w:val="-7"/>
                <w:sz w:val="22"/>
                <w:szCs w:val="22"/>
                <w:lang w:val="en-US"/>
              </w:rPr>
              <w:t>D</w:t>
            </w:r>
            <w:r w:rsidRPr="003B3688">
              <w:rPr>
                <w:color w:val="000000"/>
                <w:spacing w:val="-7"/>
                <w:sz w:val="22"/>
                <w:szCs w:val="22"/>
              </w:rPr>
              <w:t>", вторая буква — значение "</w:t>
            </w:r>
            <w:r w:rsidRPr="003B3688">
              <w:rPr>
                <w:color w:val="000000"/>
                <w:spacing w:val="-7"/>
                <w:sz w:val="22"/>
                <w:szCs w:val="22"/>
                <w:lang w:val="en-US"/>
              </w:rPr>
              <w:t>Y</w:t>
            </w:r>
            <w:r w:rsidRPr="003B3688">
              <w:rPr>
                <w:color w:val="000000"/>
                <w:spacing w:val="-7"/>
                <w:sz w:val="22"/>
                <w:szCs w:val="22"/>
              </w:rPr>
              <w:t>", "B", "C", "T";</w:t>
            </w:r>
          </w:p>
          <w:p w:rsidR="003B3688" w:rsidRPr="003B3688" w:rsidRDefault="003B3688" w:rsidP="003B3688">
            <w:pPr>
              <w:shd w:val="clear" w:color="auto" w:fill="FFFFFF"/>
              <w:tabs>
                <w:tab w:val="left" w:pos="470"/>
              </w:tabs>
              <w:ind w:firstLine="448"/>
              <w:jc w:val="both"/>
              <w:rPr>
                <w:sz w:val="22"/>
                <w:szCs w:val="22"/>
              </w:rPr>
            </w:pPr>
            <w:r w:rsidRPr="003B3688">
              <w:rPr>
                <w:color w:val="000000"/>
                <w:spacing w:val="-8"/>
                <w:sz w:val="22"/>
                <w:szCs w:val="22"/>
              </w:rPr>
              <w:t>д)</w:t>
            </w:r>
            <w:r w:rsidRPr="003B3688">
              <w:rPr>
                <w:color w:val="000000"/>
                <w:sz w:val="22"/>
                <w:szCs w:val="22"/>
              </w:rPr>
              <w:tab/>
            </w:r>
            <w:r w:rsidRPr="003B3688">
              <w:rPr>
                <w:color w:val="000000"/>
                <w:spacing w:val="-4"/>
                <w:sz w:val="22"/>
                <w:szCs w:val="22"/>
              </w:rPr>
              <w:t>российские и иностранные депозитарные расписки на ценные бумаги, предусмотренные подпунктами «а», «б», «в» и «г» настоящего пункта.</w:t>
            </w:r>
          </w:p>
          <w:p w:rsidR="003B3688" w:rsidRPr="003B3688" w:rsidRDefault="003B3688" w:rsidP="003B3688">
            <w:pPr>
              <w:shd w:val="clear" w:color="auto" w:fill="FFFFFF"/>
              <w:tabs>
                <w:tab w:val="left" w:pos="696"/>
              </w:tabs>
              <w:ind w:firstLine="448"/>
              <w:jc w:val="both"/>
              <w:rPr>
                <w:color w:val="000000"/>
                <w:spacing w:val="-5"/>
                <w:sz w:val="22"/>
                <w:szCs w:val="22"/>
              </w:rPr>
            </w:pPr>
            <w:r w:rsidRPr="003B3688">
              <w:rPr>
                <w:color w:val="000000"/>
                <w:spacing w:val="-11"/>
                <w:sz w:val="22"/>
                <w:szCs w:val="22"/>
              </w:rPr>
              <w:t>25.3.</w:t>
            </w:r>
            <w:r w:rsidRPr="003B3688">
              <w:rPr>
                <w:color w:val="000000"/>
                <w:spacing w:val="-6"/>
                <w:sz w:val="22"/>
                <w:szCs w:val="22"/>
              </w:rPr>
              <w:t>Государственные ценные бумаги субъектов Российской Федерации и муниципальные ценные бумаги могут вхо</w:t>
            </w:r>
            <w:r w:rsidRPr="003B3688">
              <w:rPr>
                <w:color w:val="000000"/>
                <w:spacing w:val="-5"/>
                <w:sz w:val="22"/>
                <w:szCs w:val="22"/>
              </w:rPr>
              <w:t>дить в состав активов Фонда только, если они допущены к торгам организатора торговли на рынке ценных бумаг.</w:t>
            </w:r>
          </w:p>
          <w:p w:rsidR="003B3688" w:rsidRPr="003B3688" w:rsidRDefault="003B3688" w:rsidP="003B3688">
            <w:pPr>
              <w:shd w:val="clear" w:color="auto" w:fill="FFFFFF"/>
              <w:ind w:firstLine="448"/>
              <w:jc w:val="both"/>
              <w:rPr>
                <w:color w:val="000000"/>
                <w:spacing w:val="-6"/>
                <w:sz w:val="22"/>
                <w:szCs w:val="22"/>
              </w:rPr>
            </w:pPr>
            <w:r w:rsidRPr="003B3688">
              <w:rPr>
                <w:color w:val="000000"/>
                <w:spacing w:val="-6"/>
                <w:sz w:val="22"/>
                <w:szCs w:val="22"/>
              </w:rPr>
              <w:t>Ценные бумаги, составляющие фонд, могут быть, как допущены, так и не допущены к торгам организаторов торговли на рынке ценных бумаг.</w:t>
            </w:r>
          </w:p>
          <w:p w:rsidR="003B3688" w:rsidRPr="003B3688" w:rsidRDefault="003B3688" w:rsidP="003B3688">
            <w:pPr>
              <w:shd w:val="clear" w:color="auto" w:fill="FFFFFF"/>
              <w:ind w:firstLine="448"/>
              <w:jc w:val="both"/>
              <w:rPr>
                <w:color w:val="000000"/>
                <w:spacing w:val="-6"/>
                <w:sz w:val="22"/>
                <w:szCs w:val="22"/>
              </w:rPr>
            </w:pPr>
            <w:r w:rsidRPr="003B3688">
              <w:rPr>
                <w:color w:val="000000"/>
                <w:spacing w:val="-6"/>
                <w:sz w:val="22"/>
                <w:szCs w:val="22"/>
              </w:rPr>
              <w:t xml:space="preserve">Ценные бумаги, составляющие фонд, могут быть, как включены, так и не включены в котировальные </w:t>
            </w:r>
            <w:r w:rsidRPr="003B3688">
              <w:rPr>
                <w:color w:val="000000"/>
                <w:spacing w:val="-6"/>
                <w:sz w:val="22"/>
                <w:szCs w:val="22"/>
              </w:rPr>
              <w:lastRenderedPageBreak/>
              <w:t>списки фондовых бирж.</w:t>
            </w:r>
          </w:p>
          <w:p w:rsidR="003B3688" w:rsidRPr="003B3688" w:rsidRDefault="003B3688" w:rsidP="003B3688">
            <w:pPr>
              <w:shd w:val="clear" w:color="auto" w:fill="FFFFFF"/>
              <w:ind w:firstLine="448"/>
              <w:jc w:val="both"/>
              <w:rPr>
                <w:sz w:val="22"/>
                <w:szCs w:val="22"/>
              </w:rPr>
            </w:pPr>
            <w:r w:rsidRPr="003B3688">
              <w:rPr>
                <w:color w:val="000000"/>
                <w:spacing w:val="-6"/>
                <w:sz w:val="22"/>
                <w:szCs w:val="22"/>
              </w:rPr>
              <w:t xml:space="preserve">Ценные бумаги иностранных государств и ценные бумаги международных финансовых организаций могут входить в </w:t>
            </w:r>
            <w:r w:rsidRPr="003B3688">
              <w:rPr>
                <w:color w:val="000000"/>
                <w:spacing w:val="-7"/>
                <w:sz w:val="22"/>
                <w:szCs w:val="22"/>
              </w:rPr>
              <w:t>состав активов Фонда при условии, что информация о заявках на покупку и/или продажу указанных ценных бумаг разме</w:t>
            </w:r>
            <w:r w:rsidRPr="003B3688">
              <w:rPr>
                <w:color w:val="000000"/>
                <w:spacing w:val="-5"/>
                <w:sz w:val="22"/>
                <w:szCs w:val="22"/>
              </w:rPr>
              <w:t>щается информационными агентствами Блумберг (</w:t>
            </w:r>
            <w:r w:rsidRPr="003B3688">
              <w:rPr>
                <w:color w:val="000000"/>
                <w:spacing w:val="-5"/>
                <w:sz w:val="22"/>
                <w:szCs w:val="22"/>
                <w:lang w:val="en-US"/>
              </w:rPr>
              <w:t>Bloomberg</w:t>
            </w:r>
            <w:r w:rsidRPr="003B3688">
              <w:rPr>
                <w:color w:val="000000"/>
                <w:spacing w:val="-5"/>
                <w:sz w:val="22"/>
                <w:szCs w:val="22"/>
              </w:rPr>
              <w:t>) или Томсон Рейтерс (</w:t>
            </w:r>
            <w:r w:rsidRPr="003B3688">
              <w:rPr>
                <w:color w:val="000000"/>
                <w:spacing w:val="-5"/>
                <w:sz w:val="22"/>
                <w:szCs w:val="22"/>
                <w:lang w:val="en-US"/>
              </w:rPr>
              <w:t>Thompson</w:t>
            </w:r>
            <w:r w:rsidRPr="003B3688">
              <w:rPr>
                <w:color w:val="000000"/>
                <w:spacing w:val="-5"/>
                <w:sz w:val="22"/>
                <w:szCs w:val="22"/>
              </w:rPr>
              <w:t xml:space="preserve"> </w:t>
            </w:r>
            <w:r w:rsidRPr="003B3688">
              <w:rPr>
                <w:color w:val="000000"/>
                <w:spacing w:val="-5"/>
                <w:sz w:val="22"/>
                <w:szCs w:val="22"/>
                <w:lang w:val="en-US"/>
              </w:rPr>
              <w:t>Reuters</w:t>
            </w:r>
            <w:r w:rsidRPr="003B3688">
              <w:rPr>
                <w:color w:val="000000"/>
                <w:spacing w:val="-5"/>
                <w:sz w:val="22"/>
                <w:szCs w:val="22"/>
              </w:rPr>
              <w:t>), либо такие ценные бумаги обращаются на организованном рынке ценных бумаг.</w:t>
            </w:r>
          </w:p>
          <w:p w:rsidR="003B3688" w:rsidRPr="003B3688" w:rsidRDefault="003B3688" w:rsidP="003B3688">
            <w:pPr>
              <w:shd w:val="clear" w:color="auto" w:fill="FFFFFF"/>
              <w:ind w:firstLine="448"/>
              <w:jc w:val="both"/>
              <w:rPr>
                <w:sz w:val="22"/>
                <w:szCs w:val="22"/>
              </w:rPr>
            </w:pPr>
            <w:r w:rsidRPr="003B3688">
              <w:rPr>
                <w:color w:val="000000"/>
                <w:spacing w:val="-6"/>
                <w:sz w:val="22"/>
                <w:szCs w:val="22"/>
              </w:rPr>
              <w:t>В состав активов Фонда могут входить паи (акции) иностранных инвестиционных фондов (за исключением паев (акций) инвестиционных фондов открытого типа), облигации иностранных коммерческих организаций, иностранные депозитарные расписки, если указанные ценные бумаги прошли процедуру листинга на одной из следующих фондовых бирж:</w:t>
            </w:r>
          </w:p>
          <w:p w:rsidR="003B3688" w:rsidRPr="003B3688" w:rsidRDefault="003B3688" w:rsidP="009622B5">
            <w:pPr>
              <w:widowControl w:val="0"/>
              <w:numPr>
                <w:ilvl w:val="0"/>
                <w:numId w:val="3"/>
              </w:numPr>
              <w:shd w:val="clear" w:color="auto" w:fill="FFFFFF"/>
              <w:tabs>
                <w:tab w:val="left" w:pos="470"/>
              </w:tabs>
              <w:autoSpaceDE w:val="0"/>
              <w:autoSpaceDN w:val="0"/>
              <w:adjustRightInd w:val="0"/>
              <w:jc w:val="both"/>
              <w:rPr>
                <w:color w:val="000000"/>
                <w:spacing w:val="-21"/>
                <w:sz w:val="22"/>
                <w:szCs w:val="22"/>
              </w:rPr>
            </w:pPr>
            <w:r w:rsidRPr="003B3688">
              <w:rPr>
                <w:color w:val="000000"/>
                <w:spacing w:val="-5"/>
                <w:sz w:val="22"/>
                <w:szCs w:val="22"/>
              </w:rPr>
              <w:t>Американская фондовая биржа (</w:t>
            </w:r>
            <w:r w:rsidRPr="003B3688">
              <w:rPr>
                <w:color w:val="000000"/>
                <w:spacing w:val="-5"/>
                <w:sz w:val="22"/>
                <w:szCs w:val="22"/>
                <w:lang w:val="en-US"/>
              </w:rPr>
              <w:t>American</w:t>
            </w:r>
            <w:r w:rsidRPr="003B3688">
              <w:rPr>
                <w:color w:val="000000"/>
                <w:spacing w:val="-5"/>
                <w:sz w:val="22"/>
                <w:szCs w:val="22"/>
              </w:rPr>
              <w:t xml:space="preserve"> </w:t>
            </w:r>
            <w:r w:rsidRPr="003B3688">
              <w:rPr>
                <w:color w:val="000000"/>
                <w:spacing w:val="-5"/>
                <w:sz w:val="22"/>
                <w:szCs w:val="22"/>
                <w:lang w:val="en-US"/>
              </w:rPr>
              <w:t>Stock</w:t>
            </w:r>
            <w:r w:rsidRPr="003B3688">
              <w:rPr>
                <w:color w:val="000000"/>
                <w:spacing w:val="-5"/>
                <w:sz w:val="22"/>
                <w:szCs w:val="22"/>
              </w:rPr>
              <w:t xml:space="preserve"> </w:t>
            </w:r>
            <w:r w:rsidRPr="003B3688">
              <w:rPr>
                <w:color w:val="000000"/>
                <w:spacing w:val="-5"/>
                <w:sz w:val="22"/>
                <w:szCs w:val="22"/>
                <w:lang w:val="en-US"/>
              </w:rPr>
              <w:t>Exchange</w:t>
            </w:r>
            <w:r w:rsidRPr="003B3688">
              <w:rPr>
                <w:color w:val="000000"/>
                <w:spacing w:val="-5"/>
                <w:sz w:val="22"/>
                <w:szCs w:val="22"/>
              </w:rPr>
              <w:t>);</w:t>
            </w:r>
          </w:p>
          <w:p w:rsidR="003B3688" w:rsidRPr="003B3688" w:rsidRDefault="003B3688" w:rsidP="009622B5">
            <w:pPr>
              <w:widowControl w:val="0"/>
              <w:numPr>
                <w:ilvl w:val="0"/>
                <w:numId w:val="3"/>
              </w:numPr>
              <w:shd w:val="clear" w:color="auto" w:fill="FFFFFF"/>
              <w:tabs>
                <w:tab w:val="left" w:pos="470"/>
              </w:tabs>
              <w:autoSpaceDE w:val="0"/>
              <w:autoSpaceDN w:val="0"/>
              <w:adjustRightInd w:val="0"/>
              <w:jc w:val="both"/>
              <w:rPr>
                <w:color w:val="000000"/>
                <w:spacing w:val="-15"/>
                <w:sz w:val="22"/>
                <w:szCs w:val="22"/>
              </w:rPr>
            </w:pPr>
            <w:r w:rsidRPr="003B3688">
              <w:rPr>
                <w:color w:val="000000"/>
                <w:spacing w:val="-5"/>
                <w:sz w:val="22"/>
                <w:szCs w:val="22"/>
              </w:rPr>
              <w:t>Гонконгская фондовая биржа (</w:t>
            </w:r>
            <w:r w:rsidRPr="003B3688">
              <w:rPr>
                <w:color w:val="000000"/>
                <w:spacing w:val="-5"/>
                <w:sz w:val="22"/>
                <w:szCs w:val="22"/>
                <w:lang w:val="en-US"/>
              </w:rPr>
              <w:t>Hong</w:t>
            </w:r>
            <w:r w:rsidRPr="003B3688">
              <w:rPr>
                <w:color w:val="000000"/>
                <w:spacing w:val="-5"/>
                <w:sz w:val="22"/>
                <w:szCs w:val="22"/>
              </w:rPr>
              <w:t xml:space="preserve"> </w:t>
            </w:r>
            <w:r w:rsidRPr="003B3688">
              <w:rPr>
                <w:color w:val="000000"/>
                <w:spacing w:val="-5"/>
                <w:sz w:val="22"/>
                <w:szCs w:val="22"/>
                <w:lang w:val="en-US"/>
              </w:rPr>
              <w:t>Kong</w:t>
            </w:r>
            <w:r w:rsidRPr="003B3688">
              <w:rPr>
                <w:color w:val="000000"/>
                <w:spacing w:val="-5"/>
                <w:sz w:val="22"/>
                <w:szCs w:val="22"/>
              </w:rPr>
              <w:t xml:space="preserve"> </w:t>
            </w:r>
            <w:r w:rsidRPr="003B3688">
              <w:rPr>
                <w:color w:val="000000"/>
                <w:spacing w:val="-5"/>
                <w:sz w:val="22"/>
                <w:szCs w:val="22"/>
                <w:lang w:val="en-US"/>
              </w:rPr>
              <w:t>Stock</w:t>
            </w:r>
            <w:r w:rsidRPr="003B3688">
              <w:rPr>
                <w:color w:val="000000"/>
                <w:spacing w:val="-5"/>
                <w:sz w:val="22"/>
                <w:szCs w:val="22"/>
              </w:rPr>
              <w:t xml:space="preserve"> </w:t>
            </w:r>
            <w:r w:rsidRPr="003B3688">
              <w:rPr>
                <w:color w:val="000000"/>
                <w:spacing w:val="-5"/>
                <w:sz w:val="22"/>
                <w:szCs w:val="22"/>
                <w:lang w:val="en-US"/>
              </w:rPr>
              <w:t>Exchange</w:t>
            </w:r>
            <w:r w:rsidRPr="003B3688">
              <w:rPr>
                <w:color w:val="000000"/>
                <w:spacing w:val="-5"/>
                <w:sz w:val="22"/>
                <w:szCs w:val="22"/>
              </w:rPr>
              <w:t>);</w:t>
            </w:r>
          </w:p>
          <w:p w:rsidR="003B3688" w:rsidRPr="003B3688" w:rsidRDefault="003B3688" w:rsidP="009622B5">
            <w:pPr>
              <w:widowControl w:val="0"/>
              <w:numPr>
                <w:ilvl w:val="0"/>
                <w:numId w:val="3"/>
              </w:numPr>
              <w:shd w:val="clear" w:color="auto" w:fill="FFFFFF"/>
              <w:tabs>
                <w:tab w:val="left" w:pos="470"/>
              </w:tabs>
              <w:autoSpaceDE w:val="0"/>
              <w:autoSpaceDN w:val="0"/>
              <w:adjustRightInd w:val="0"/>
              <w:jc w:val="both"/>
              <w:rPr>
                <w:color w:val="000000"/>
                <w:spacing w:val="-18"/>
                <w:sz w:val="22"/>
                <w:szCs w:val="22"/>
                <w:lang w:val="en-US"/>
              </w:rPr>
            </w:pPr>
            <w:r w:rsidRPr="003B3688">
              <w:rPr>
                <w:color w:val="000000"/>
                <w:spacing w:val="-5"/>
                <w:sz w:val="22"/>
                <w:szCs w:val="22"/>
              </w:rPr>
              <w:t>Евронекст</w:t>
            </w:r>
            <w:r w:rsidRPr="003B3688">
              <w:rPr>
                <w:color w:val="000000"/>
                <w:spacing w:val="-5"/>
                <w:sz w:val="22"/>
                <w:szCs w:val="22"/>
                <w:lang w:val="en-US"/>
              </w:rPr>
              <w:t xml:space="preserve"> (Euronext Amsterdam, Euronext Brussels, Euronext Lisbon, Euronext Paris);</w:t>
            </w:r>
          </w:p>
          <w:p w:rsidR="003B3688" w:rsidRPr="003B3688" w:rsidRDefault="003B3688" w:rsidP="009622B5">
            <w:pPr>
              <w:widowControl w:val="0"/>
              <w:numPr>
                <w:ilvl w:val="0"/>
                <w:numId w:val="3"/>
              </w:numPr>
              <w:shd w:val="clear" w:color="auto" w:fill="FFFFFF"/>
              <w:tabs>
                <w:tab w:val="left" w:pos="470"/>
              </w:tabs>
              <w:autoSpaceDE w:val="0"/>
              <w:autoSpaceDN w:val="0"/>
              <w:adjustRightInd w:val="0"/>
              <w:jc w:val="both"/>
              <w:rPr>
                <w:color w:val="000000"/>
                <w:spacing w:val="-15"/>
                <w:sz w:val="22"/>
                <w:szCs w:val="22"/>
              </w:rPr>
            </w:pPr>
            <w:r w:rsidRPr="003B3688">
              <w:rPr>
                <w:color w:val="000000"/>
                <w:spacing w:val="-5"/>
                <w:sz w:val="22"/>
                <w:szCs w:val="22"/>
              </w:rPr>
              <w:t>Закрытое акционерное общество "Фондовая биржа ММВБ";</w:t>
            </w:r>
          </w:p>
          <w:p w:rsidR="003B3688" w:rsidRPr="003B3688" w:rsidRDefault="003B3688" w:rsidP="009622B5">
            <w:pPr>
              <w:widowControl w:val="0"/>
              <w:numPr>
                <w:ilvl w:val="0"/>
                <w:numId w:val="3"/>
              </w:numPr>
              <w:shd w:val="clear" w:color="auto" w:fill="FFFFFF"/>
              <w:tabs>
                <w:tab w:val="left" w:pos="470"/>
              </w:tabs>
              <w:autoSpaceDE w:val="0"/>
              <w:autoSpaceDN w:val="0"/>
              <w:adjustRightInd w:val="0"/>
              <w:jc w:val="both"/>
              <w:rPr>
                <w:color w:val="000000"/>
                <w:spacing w:val="-16"/>
                <w:sz w:val="22"/>
                <w:szCs w:val="22"/>
              </w:rPr>
            </w:pPr>
            <w:r w:rsidRPr="003B3688">
              <w:rPr>
                <w:color w:val="000000"/>
                <w:spacing w:val="-5"/>
                <w:sz w:val="22"/>
                <w:szCs w:val="22"/>
              </w:rPr>
              <w:t>Ирландская фондовая биржа (</w:t>
            </w:r>
            <w:r w:rsidRPr="003B3688">
              <w:rPr>
                <w:color w:val="000000"/>
                <w:spacing w:val="-5"/>
                <w:sz w:val="22"/>
                <w:szCs w:val="22"/>
                <w:lang w:val="en-US"/>
              </w:rPr>
              <w:t>Irish</w:t>
            </w:r>
            <w:r w:rsidRPr="003B3688">
              <w:rPr>
                <w:color w:val="000000"/>
                <w:spacing w:val="-5"/>
                <w:sz w:val="22"/>
                <w:szCs w:val="22"/>
              </w:rPr>
              <w:t xml:space="preserve"> </w:t>
            </w:r>
            <w:r w:rsidRPr="003B3688">
              <w:rPr>
                <w:color w:val="000000"/>
                <w:spacing w:val="-5"/>
                <w:sz w:val="22"/>
                <w:szCs w:val="22"/>
                <w:lang w:val="en-US"/>
              </w:rPr>
              <w:t>Stock</w:t>
            </w:r>
            <w:r w:rsidRPr="003B3688">
              <w:rPr>
                <w:color w:val="000000"/>
                <w:spacing w:val="-5"/>
                <w:sz w:val="22"/>
                <w:szCs w:val="22"/>
              </w:rPr>
              <w:t xml:space="preserve"> </w:t>
            </w:r>
            <w:r w:rsidRPr="003B3688">
              <w:rPr>
                <w:color w:val="000000"/>
                <w:spacing w:val="-5"/>
                <w:sz w:val="22"/>
                <w:szCs w:val="22"/>
                <w:lang w:val="en-US"/>
              </w:rPr>
              <w:t>Exchange</w:t>
            </w:r>
            <w:r w:rsidRPr="003B3688">
              <w:rPr>
                <w:color w:val="000000"/>
                <w:spacing w:val="-5"/>
                <w:sz w:val="22"/>
                <w:szCs w:val="22"/>
              </w:rPr>
              <w:t>);</w:t>
            </w:r>
          </w:p>
          <w:p w:rsidR="003B3688" w:rsidRPr="003B3688" w:rsidRDefault="003B3688" w:rsidP="009622B5">
            <w:pPr>
              <w:widowControl w:val="0"/>
              <w:numPr>
                <w:ilvl w:val="0"/>
                <w:numId w:val="3"/>
              </w:numPr>
              <w:shd w:val="clear" w:color="auto" w:fill="FFFFFF"/>
              <w:tabs>
                <w:tab w:val="left" w:pos="470"/>
              </w:tabs>
              <w:autoSpaceDE w:val="0"/>
              <w:autoSpaceDN w:val="0"/>
              <w:adjustRightInd w:val="0"/>
              <w:jc w:val="both"/>
              <w:rPr>
                <w:color w:val="000000"/>
                <w:spacing w:val="-18"/>
                <w:sz w:val="22"/>
                <w:szCs w:val="22"/>
              </w:rPr>
            </w:pPr>
            <w:r w:rsidRPr="003B3688">
              <w:rPr>
                <w:color w:val="000000"/>
                <w:spacing w:val="-5"/>
                <w:sz w:val="22"/>
                <w:szCs w:val="22"/>
              </w:rPr>
              <w:t xml:space="preserve">Испанская фондовая биржа (BME </w:t>
            </w:r>
            <w:r w:rsidRPr="003B3688">
              <w:rPr>
                <w:color w:val="000000"/>
                <w:spacing w:val="-5"/>
                <w:sz w:val="22"/>
                <w:szCs w:val="22"/>
                <w:lang w:val="en-US"/>
              </w:rPr>
              <w:t>Spanish</w:t>
            </w:r>
            <w:r w:rsidRPr="003B3688">
              <w:rPr>
                <w:color w:val="000000"/>
                <w:spacing w:val="-5"/>
                <w:sz w:val="22"/>
                <w:szCs w:val="22"/>
              </w:rPr>
              <w:t xml:space="preserve"> </w:t>
            </w:r>
            <w:r w:rsidRPr="003B3688">
              <w:rPr>
                <w:color w:val="000000"/>
                <w:spacing w:val="-5"/>
                <w:sz w:val="22"/>
                <w:szCs w:val="22"/>
                <w:lang w:val="en-US"/>
              </w:rPr>
              <w:t>Exchanges</w:t>
            </w:r>
            <w:r w:rsidRPr="003B3688">
              <w:rPr>
                <w:color w:val="000000"/>
                <w:spacing w:val="-5"/>
                <w:sz w:val="22"/>
                <w:szCs w:val="22"/>
              </w:rPr>
              <w:t>);</w:t>
            </w:r>
          </w:p>
          <w:p w:rsidR="003B3688" w:rsidRPr="003B3688" w:rsidRDefault="003B3688" w:rsidP="009622B5">
            <w:pPr>
              <w:widowControl w:val="0"/>
              <w:numPr>
                <w:ilvl w:val="0"/>
                <w:numId w:val="3"/>
              </w:numPr>
              <w:shd w:val="clear" w:color="auto" w:fill="FFFFFF"/>
              <w:tabs>
                <w:tab w:val="left" w:pos="470"/>
              </w:tabs>
              <w:autoSpaceDE w:val="0"/>
              <w:autoSpaceDN w:val="0"/>
              <w:adjustRightInd w:val="0"/>
              <w:jc w:val="both"/>
              <w:rPr>
                <w:color w:val="000000"/>
                <w:spacing w:val="-16"/>
                <w:sz w:val="22"/>
                <w:szCs w:val="22"/>
              </w:rPr>
            </w:pPr>
            <w:r w:rsidRPr="003B3688">
              <w:rPr>
                <w:color w:val="000000"/>
                <w:spacing w:val="-4"/>
                <w:sz w:val="22"/>
                <w:szCs w:val="22"/>
              </w:rPr>
              <w:t>Итальянская фондовая биржа (</w:t>
            </w:r>
            <w:r w:rsidRPr="003B3688">
              <w:rPr>
                <w:color w:val="000000"/>
                <w:spacing w:val="-4"/>
                <w:sz w:val="22"/>
                <w:szCs w:val="22"/>
                <w:lang w:val="en-US"/>
              </w:rPr>
              <w:t>Borsa</w:t>
            </w:r>
            <w:r w:rsidRPr="003B3688">
              <w:rPr>
                <w:color w:val="000000"/>
                <w:spacing w:val="-4"/>
                <w:sz w:val="22"/>
                <w:szCs w:val="22"/>
              </w:rPr>
              <w:t xml:space="preserve"> </w:t>
            </w:r>
            <w:r w:rsidRPr="003B3688">
              <w:rPr>
                <w:color w:val="000000"/>
                <w:spacing w:val="-4"/>
                <w:sz w:val="22"/>
                <w:szCs w:val="22"/>
                <w:lang w:val="en-US"/>
              </w:rPr>
              <w:t>Italiana</w:t>
            </w:r>
            <w:r w:rsidRPr="003B3688">
              <w:rPr>
                <w:color w:val="000000"/>
                <w:spacing w:val="-4"/>
                <w:sz w:val="22"/>
                <w:szCs w:val="22"/>
              </w:rPr>
              <w:t>);</w:t>
            </w:r>
          </w:p>
          <w:p w:rsidR="003B3688" w:rsidRPr="003B3688" w:rsidRDefault="003B3688" w:rsidP="009622B5">
            <w:pPr>
              <w:widowControl w:val="0"/>
              <w:numPr>
                <w:ilvl w:val="0"/>
                <w:numId w:val="3"/>
              </w:numPr>
              <w:shd w:val="clear" w:color="auto" w:fill="FFFFFF"/>
              <w:tabs>
                <w:tab w:val="left" w:pos="470"/>
              </w:tabs>
              <w:autoSpaceDE w:val="0"/>
              <w:autoSpaceDN w:val="0"/>
              <w:adjustRightInd w:val="0"/>
              <w:jc w:val="both"/>
              <w:rPr>
                <w:color w:val="000000"/>
                <w:spacing w:val="-18"/>
                <w:sz w:val="22"/>
                <w:szCs w:val="22"/>
              </w:rPr>
            </w:pPr>
            <w:r w:rsidRPr="003B3688">
              <w:rPr>
                <w:color w:val="000000"/>
                <w:spacing w:val="-5"/>
                <w:sz w:val="22"/>
                <w:szCs w:val="22"/>
              </w:rPr>
              <w:t xml:space="preserve">Корейская биржа </w:t>
            </w:r>
            <w:r w:rsidRPr="003B3688">
              <w:rPr>
                <w:color w:val="000000"/>
                <w:spacing w:val="-5"/>
                <w:sz w:val="22"/>
                <w:szCs w:val="22"/>
                <w:lang w:val="en-US"/>
              </w:rPr>
              <w:t>(Korea Exchange);</w:t>
            </w:r>
          </w:p>
          <w:p w:rsidR="003B3688" w:rsidRPr="003B3688" w:rsidRDefault="003B3688" w:rsidP="009622B5">
            <w:pPr>
              <w:widowControl w:val="0"/>
              <w:numPr>
                <w:ilvl w:val="0"/>
                <w:numId w:val="3"/>
              </w:numPr>
              <w:shd w:val="clear" w:color="auto" w:fill="FFFFFF"/>
              <w:tabs>
                <w:tab w:val="left" w:pos="470"/>
              </w:tabs>
              <w:autoSpaceDE w:val="0"/>
              <w:autoSpaceDN w:val="0"/>
              <w:adjustRightInd w:val="0"/>
              <w:jc w:val="both"/>
              <w:rPr>
                <w:color w:val="000000"/>
                <w:spacing w:val="-16"/>
                <w:sz w:val="22"/>
                <w:szCs w:val="22"/>
              </w:rPr>
            </w:pPr>
            <w:r w:rsidRPr="003B3688">
              <w:rPr>
                <w:color w:val="000000"/>
                <w:spacing w:val="-5"/>
                <w:sz w:val="22"/>
                <w:szCs w:val="22"/>
              </w:rPr>
              <w:t>Лондонская фондовая биржа (</w:t>
            </w:r>
            <w:r w:rsidRPr="003B3688">
              <w:rPr>
                <w:color w:val="000000"/>
                <w:spacing w:val="-5"/>
                <w:sz w:val="22"/>
                <w:szCs w:val="22"/>
                <w:lang w:val="en-US"/>
              </w:rPr>
              <w:t>London</w:t>
            </w:r>
            <w:r w:rsidRPr="003B3688">
              <w:rPr>
                <w:color w:val="000000"/>
                <w:spacing w:val="-5"/>
                <w:sz w:val="22"/>
                <w:szCs w:val="22"/>
              </w:rPr>
              <w:t xml:space="preserve"> </w:t>
            </w:r>
            <w:r w:rsidRPr="003B3688">
              <w:rPr>
                <w:color w:val="000000"/>
                <w:spacing w:val="-5"/>
                <w:sz w:val="22"/>
                <w:szCs w:val="22"/>
                <w:lang w:val="en-US"/>
              </w:rPr>
              <w:t>Stock</w:t>
            </w:r>
            <w:r w:rsidRPr="003B3688">
              <w:rPr>
                <w:color w:val="000000"/>
                <w:spacing w:val="-5"/>
                <w:sz w:val="22"/>
                <w:szCs w:val="22"/>
              </w:rPr>
              <w:t xml:space="preserve"> </w:t>
            </w:r>
            <w:r w:rsidRPr="003B3688">
              <w:rPr>
                <w:color w:val="000000"/>
                <w:spacing w:val="-5"/>
                <w:sz w:val="22"/>
                <w:szCs w:val="22"/>
                <w:lang w:val="en-US"/>
              </w:rPr>
              <w:t>Exchange</w:t>
            </w:r>
            <w:r w:rsidRPr="003B3688">
              <w:rPr>
                <w:color w:val="000000"/>
                <w:spacing w:val="-5"/>
                <w:sz w:val="22"/>
                <w:szCs w:val="22"/>
              </w:rPr>
              <w:t>);</w:t>
            </w:r>
          </w:p>
          <w:p w:rsidR="003B3688" w:rsidRPr="003B3688" w:rsidRDefault="003B3688" w:rsidP="009622B5">
            <w:pPr>
              <w:widowControl w:val="0"/>
              <w:numPr>
                <w:ilvl w:val="0"/>
                <w:numId w:val="4"/>
              </w:numPr>
              <w:shd w:val="clear" w:color="auto" w:fill="FFFFFF"/>
              <w:tabs>
                <w:tab w:val="left" w:pos="557"/>
              </w:tabs>
              <w:autoSpaceDE w:val="0"/>
              <w:autoSpaceDN w:val="0"/>
              <w:adjustRightInd w:val="0"/>
              <w:jc w:val="both"/>
              <w:rPr>
                <w:color w:val="000000"/>
                <w:spacing w:val="-17"/>
                <w:sz w:val="22"/>
                <w:szCs w:val="22"/>
              </w:rPr>
            </w:pPr>
            <w:r w:rsidRPr="003B3688">
              <w:rPr>
                <w:color w:val="000000"/>
                <w:spacing w:val="-6"/>
                <w:sz w:val="22"/>
                <w:szCs w:val="22"/>
              </w:rPr>
              <w:t>Люксембургская фондовая биржа (</w:t>
            </w:r>
            <w:r w:rsidRPr="003B3688">
              <w:rPr>
                <w:color w:val="000000"/>
                <w:spacing w:val="-6"/>
                <w:sz w:val="22"/>
                <w:szCs w:val="22"/>
                <w:lang w:val="en-US"/>
              </w:rPr>
              <w:t>Luxembourg</w:t>
            </w:r>
            <w:r w:rsidRPr="003B3688">
              <w:rPr>
                <w:color w:val="000000"/>
                <w:spacing w:val="-6"/>
                <w:sz w:val="22"/>
                <w:szCs w:val="22"/>
              </w:rPr>
              <w:t xml:space="preserve"> </w:t>
            </w:r>
            <w:r w:rsidRPr="003B3688">
              <w:rPr>
                <w:color w:val="000000"/>
                <w:spacing w:val="-6"/>
                <w:sz w:val="22"/>
                <w:szCs w:val="22"/>
                <w:lang w:val="en-US"/>
              </w:rPr>
              <w:t>Stock</w:t>
            </w:r>
            <w:r w:rsidRPr="003B3688">
              <w:rPr>
                <w:color w:val="000000"/>
                <w:spacing w:val="-6"/>
                <w:sz w:val="22"/>
                <w:szCs w:val="22"/>
              </w:rPr>
              <w:t xml:space="preserve"> </w:t>
            </w:r>
            <w:r w:rsidRPr="003B3688">
              <w:rPr>
                <w:color w:val="000000"/>
                <w:spacing w:val="-6"/>
                <w:sz w:val="22"/>
                <w:szCs w:val="22"/>
                <w:lang w:val="en-US"/>
              </w:rPr>
              <w:t>Exchange</w:t>
            </w:r>
            <w:r w:rsidRPr="003B3688">
              <w:rPr>
                <w:color w:val="000000"/>
                <w:spacing w:val="-6"/>
                <w:sz w:val="22"/>
                <w:szCs w:val="22"/>
              </w:rPr>
              <w:t>);</w:t>
            </w:r>
          </w:p>
          <w:p w:rsidR="003B3688" w:rsidRPr="003B3688" w:rsidRDefault="003B3688" w:rsidP="009622B5">
            <w:pPr>
              <w:widowControl w:val="0"/>
              <w:numPr>
                <w:ilvl w:val="0"/>
                <w:numId w:val="4"/>
              </w:numPr>
              <w:shd w:val="clear" w:color="auto" w:fill="FFFFFF"/>
              <w:tabs>
                <w:tab w:val="left" w:pos="557"/>
              </w:tabs>
              <w:autoSpaceDE w:val="0"/>
              <w:autoSpaceDN w:val="0"/>
              <w:adjustRightInd w:val="0"/>
              <w:jc w:val="both"/>
              <w:rPr>
                <w:color w:val="000000"/>
                <w:spacing w:val="-17"/>
                <w:sz w:val="22"/>
                <w:szCs w:val="22"/>
              </w:rPr>
            </w:pPr>
            <w:r w:rsidRPr="003B3688">
              <w:rPr>
                <w:color w:val="000000"/>
                <w:spacing w:val="-5"/>
                <w:sz w:val="22"/>
                <w:szCs w:val="22"/>
              </w:rPr>
              <w:t xml:space="preserve">Насдак </w:t>
            </w:r>
            <w:r w:rsidRPr="003B3688">
              <w:rPr>
                <w:color w:val="000000"/>
                <w:spacing w:val="-5"/>
                <w:sz w:val="22"/>
                <w:szCs w:val="22"/>
                <w:lang w:val="en-US"/>
              </w:rPr>
              <w:t>(Nasdaq);</w:t>
            </w:r>
          </w:p>
          <w:p w:rsidR="003B3688" w:rsidRPr="003B3688" w:rsidRDefault="003B3688" w:rsidP="009622B5">
            <w:pPr>
              <w:widowControl w:val="0"/>
              <w:numPr>
                <w:ilvl w:val="0"/>
                <w:numId w:val="4"/>
              </w:numPr>
              <w:shd w:val="clear" w:color="auto" w:fill="FFFFFF"/>
              <w:tabs>
                <w:tab w:val="left" w:pos="557"/>
              </w:tabs>
              <w:autoSpaceDE w:val="0"/>
              <w:autoSpaceDN w:val="0"/>
              <w:adjustRightInd w:val="0"/>
              <w:jc w:val="both"/>
              <w:rPr>
                <w:color w:val="000000"/>
                <w:spacing w:val="-17"/>
                <w:sz w:val="22"/>
                <w:szCs w:val="22"/>
              </w:rPr>
            </w:pPr>
            <w:r w:rsidRPr="003B3688">
              <w:rPr>
                <w:color w:val="000000"/>
                <w:spacing w:val="-5"/>
                <w:sz w:val="22"/>
                <w:szCs w:val="22"/>
              </w:rPr>
              <w:t>Немецкая фондовая биржа (</w:t>
            </w:r>
            <w:r w:rsidRPr="003B3688">
              <w:rPr>
                <w:color w:val="000000"/>
                <w:spacing w:val="-5"/>
                <w:sz w:val="22"/>
                <w:szCs w:val="22"/>
                <w:lang w:val="en-US"/>
              </w:rPr>
              <w:t>Deutsche</w:t>
            </w:r>
            <w:r w:rsidRPr="003B3688">
              <w:rPr>
                <w:color w:val="000000"/>
                <w:spacing w:val="-5"/>
                <w:sz w:val="22"/>
                <w:szCs w:val="22"/>
              </w:rPr>
              <w:t xml:space="preserve"> </w:t>
            </w:r>
            <w:r w:rsidRPr="003B3688">
              <w:rPr>
                <w:color w:val="000000"/>
                <w:spacing w:val="-5"/>
                <w:sz w:val="22"/>
                <w:szCs w:val="22"/>
                <w:lang w:val="en-US"/>
              </w:rPr>
              <w:t>Borse</w:t>
            </w:r>
            <w:r w:rsidRPr="003B3688">
              <w:rPr>
                <w:color w:val="000000"/>
                <w:spacing w:val="-5"/>
                <w:sz w:val="22"/>
                <w:szCs w:val="22"/>
              </w:rPr>
              <w:t>);</w:t>
            </w:r>
          </w:p>
          <w:p w:rsidR="003B3688" w:rsidRPr="003B3688" w:rsidRDefault="003B3688" w:rsidP="009622B5">
            <w:pPr>
              <w:widowControl w:val="0"/>
              <w:numPr>
                <w:ilvl w:val="0"/>
                <w:numId w:val="4"/>
              </w:numPr>
              <w:shd w:val="clear" w:color="auto" w:fill="FFFFFF"/>
              <w:tabs>
                <w:tab w:val="left" w:pos="557"/>
              </w:tabs>
              <w:autoSpaceDE w:val="0"/>
              <w:autoSpaceDN w:val="0"/>
              <w:adjustRightInd w:val="0"/>
              <w:jc w:val="both"/>
              <w:rPr>
                <w:color w:val="000000"/>
                <w:spacing w:val="-17"/>
                <w:sz w:val="22"/>
                <w:szCs w:val="22"/>
                <w:lang w:val="en-US"/>
              </w:rPr>
            </w:pPr>
            <w:r w:rsidRPr="003B3688">
              <w:rPr>
                <w:color w:val="000000"/>
                <w:spacing w:val="-7"/>
                <w:sz w:val="22"/>
                <w:szCs w:val="22"/>
              </w:rPr>
              <w:t>Нью</w:t>
            </w:r>
            <w:r w:rsidRPr="003B3688">
              <w:rPr>
                <w:color w:val="000000"/>
                <w:spacing w:val="-7"/>
                <w:sz w:val="22"/>
                <w:szCs w:val="22"/>
                <w:lang w:val="en-US"/>
              </w:rPr>
              <w:t>-</w:t>
            </w:r>
            <w:r w:rsidRPr="003B3688">
              <w:rPr>
                <w:color w:val="000000"/>
                <w:spacing w:val="-7"/>
                <w:sz w:val="22"/>
                <w:szCs w:val="22"/>
              </w:rPr>
              <w:t>Йоркская</w:t>
            </w:r>
            <w:r w:rsidRPr="003B3688">
              <w:rPr>
                <w:color w:val="000000"/>
                <w:spacing w:val="-7"/>
                <w:sz w:val="22"/>
                <w:szCs w:val="22"/>
                <w:lang w:val="en-US"/>
              </w:rPr>
              <w:t xml:space="preserve"> </w:t>
            </w:r>
            <w:r w:rsidRPr="003B3688">
              <w:rPr>
                <w:color w:val="000000"/>
                <w:spacing w:val="-7"/>
                <w:sz w:val="22"/>
                <w:szCs w:val="22"/>
              </w:rPr>
              <w:t>фондовая</w:t>
            </w:r>
            <w:r w:rsidRPr="003B3688">
              <w:rPr>
                <w:color w:val="000000"/>
                <w:spacing w:val="-7"/>
                <w:sz w:val="22"/>
                <w:szCs w:val="22"/>
                <w:lang w:val="en-US"/>
              </w:rPr>
              <w:t xml:space="preserve"> </w:t>
            </w:r>
            <w:r w:rsidRPr="003B3688">
              <w:rPr>
                <w:color w:val="000000"/>
                <w:spacing w:val="-7"/>
                <w:sz w:val="22"/>
                <w:szCs w:val="22"/>
              </w:rPr>
              <w:t>биржа</w:t>
            </w:r>
            <w:r w:rsidRPr="003B3688">
              <w:rPr>
                <w:color w:val="000000"/>
                <w:spacing w:val="-7"/>
                <w:sz w:val="22"/>
                <w:szCs w:val="22"/>
                <w:lang w:val="en-US"/>
              </w:rPr>
              <w:t xml:space="preserve"> (New York Stock Exchange);</w:t>
            </w:r>
          </w:p>
          <w:p w:rsidR="003B3688" w:rsidRPr="003B3688" w:rsidRDefault="003B3688" w:rsidP="009622B5">
            <w:pPr>
              <w:widowControl w:val="0"/>
              <w:numPr>
                <w:ilvl w:val="0"/>
                <w:numId w:val="4"/>
              </w:numPr>
              <w:shd w:val="clear" w:color="auto" w:fill="FFFFFF"/>
              <w:tabs>
                <w:tab w:val="left" w:pos="557"/>
              </w:tabs>
              <w:autoSpaceDE w:val="0"/>
              <w:autoSpaceDN w:val="0"/>
              <w:adjustRightInd w:val="0"/>
              <w:jc w:val="both"/>
              <w:rPr>
                <w:color w:val="000000"/>
                <w:spacing w:val="-17"/>
                <w:sz w:val="22"/>
                <w:szCs w:val="22"/>
              </w:rPr>
            </w:pPr>
            <w:r w:rsidRPr="003B3688">
              <w:rPr>
                <w:color w:val="000000"/>
                <w:spacing w:val="-5"/>
                <w:sz w:val="22"/>
                <w:szCs w:val="22"/>
              </w:rPr>
              <w:t>Открытое акционерное общество "Фондовая биржа "Российская Торговая Система";</w:t>
            </w:r>
          </w:p>
          <w:p w:rsidR="003B3688" w:rsidRPr="003B3688" w:rsidRDefault="003B3688" w:rsidP="009622B5">
            <w:pPr>
              <w:widowControl w:val="0"/>
              <w:numPr>
                <w:ilvl w:val="0"/>
                <w:numId w:val="4"/>
              </w:numPr>
              <w:shd w:val="clear" w:color="auto" w:fill="FFFFFF"/>
              <w:tabs>
                <w:tab w:val="left" w:pos="557"/>
              </w:tabs>
              <w:autoSpaceDE w:val="0"/>
              <w:autoSpaceDN w:val="0"/>
              <w:adjustRightInd w:val="0"/>
              <w:jc w:val="both"/>
              <w:rPr>
                <w:color w:val="000000"/>
                <w:spacing w:val="-17"/>
                <w:sz w:val="22"/>
                <w:szCs w:val="22"/>
              </w:rPr>
            </w:pPr>
            <w:r w:rsidRPr="003B3688">
              <w:rPr>
                <w:color w:val="000000"/>
                <w:spacing w:val="-5"/>
                <w:sz w:val="22"/>
                <w:szCs w:val="22"/>
              </w:rPr>
              <w:t>Токийская фондовая биржа (</w:t>
            </w:r>
            <w:r w:rsidRPr="003B3688">
              <w:rPr>
                <w:color w:val="000000"/>
                <w:spacing w:val="-5"/>
                <w:sz w:val="22"/>
                <w:szCs w:val="22"/>
                <w:lang w:val="en-US"/>
              </w:rPr>
              <w:t>Tokyo</w:t>
            </w:r>
            <w:r w:rsidRPr="003B3688">
              <w:rPr>
                <w:color w:val="000000"/>
                <w:spacing w:val="-5"/>
                <w:sz w:val="22"/>
                <w:szCs w:val="22"/>
              </w:rPr>
              <w:t xml:space="preserve"> </w:t>
            </w:r>
            <w:r w:rsidRPr="003B3688">
              <w:rPr>
                <w:color w:val="000000"/>
                <w:spacing w:val="-5"/>
                <w:sz w:val="22"/>
                <w:szCs w:val="22"/>
                <w:lang w:val="en-US"/>
              </w:rPr>
              <w:t>Stock</w:t>
            </w:r>
            <w:r w:rsidRPr="003B3688">
              <w:rPr>
                <w:color w:val="000000"/>
                <w:spacing w:val="-5"/>
                <w:sz w:val="22"/>
                <w:szCs w:val="22"/>
              </w:rPr>
              <w:t xml:space="preserve"> </w:t>
            </w:r>
            <w:r w:rsidRPr="003B3688">
              <w:rPr>
                <w:color w:val="000000"/>
                <w:spacing w:val="-5"/>
                <w:sz w:val="22"/>
                <w:szCs w:val="22"/>
                <w:lang w:val="en-US"/>
              </w:rPr>
              <w:t>Exchange</w:t>
            </w:r>
            <w:r w:rsidRPr="003B3688">
              <w:rPr>
                <w:color w:val="000000"/>
                <w:spacing w:val="-5"/>
                <w:sz w:val="22"/>
                <w:szCs w:val="22"/>
              </w:rPr>
              <w:t xml:space="preserve"> </w:t>
            </w:r>
            <w:r w:rsidRPr="003B3688">
              <w:rPr>
                <w:color w:val="000000"/>
                <w:spacing w:val="-5"/>
                <w:sz w:val="22"/>
                <w:szCs w:val="22"/>
                <w:lang w:val="en-US"/>
              </w:rPr>
              <w:t>Group</w:t>
            </w:r>
            <w:r w:rsidRPr="003B3688">
              <w:rPr>
                <w:color w:val="000000"/>
                <w:spacing w:val="-5"/>
                <w:sz w:val="22"/>
                <w:szCs w:val="22"/>
              </w:rPr>
              <w:t>);</w:t>
            </w:r>
          </w:p>
          <w:p w:rsidR="003B3688" w:rsidRPr="003B3688" w:rsidRDefault="003B3688" w:rsidP="009622B5">
            <w:pPr>
              <w:widowControl w:val="0"/>
              <w:numPr>
                <w:ilvl w:val="0"/>
                <w:numId w:val="4"/>
              </w:numPr>
              <w:shd w:val="clear" w:color="auto" w:fill="FFFFFF"/>
              <w:tabs>
                <w:tab w:val="left" w:pos="557"/>
              </w:tabs>
              <w:autoSpaceDE w:val="0"/>
              <w:autoSpaceDN w:val="0"/>
              <w:adjustRightInd w:val="0"/>
              <w:jc w:val="both"/>
              <w:rPr>
                <w:color w:val="000000"/>
                <w:spacing w:val="-17"/>
                <w:sz w:val="22"/>
                <w:szCs w:val="22"/>
                <w:lang w:val="en-US"/>
              </w:rPr>
            </w:pPr>
            <w:r w:rsidRPr="003B3688">
              <w:rPr>
                <w:color w:val="000000"/>
                <w:spacing w:val="-5"/>
                <w:sz w:val="22"/>
                <w:szCs w:val="22"/>
              </w:rPr>
              <w:t>Фондовая</w:t>
            </w:r>
            <w:r w:rsidRPr="003B3688">
              <w:rPr>
                <w:color w:val="000000"/>
                <w:spacing w:val="-5"/>
                <w:sz w:val="22"/>
                <w:szCs w:val="22"/>
                <w:lang w:val="en-US"/>
              </w:rPr>
              <w:t xml:space="preserve"> </w:t>
            </w:r>
            <w:r w:rsidRPr="003B3688">
              <w:rPr>
                <w:color w:val="000000"/>
                <w:spacing w:val="-5"/>
                <w:sz w:val="22"/>
                <w:szCs w:val="22"/>
              </w:rPr>
              <w:t>биржа</w:t>
            </w:r>
            <w:r w:rsidRPr="003B3688">
              <w:rPr>
                <w:color w:val="000000"/>
                <w:spacing w:val="-5"/>
                <w:sz w:val="22"/>
                <w:szCs w:val="22"/>
                <w:lang w:val="en-US"/>
              </w:rPr>
              <w:t xml:space="preserve"> </w:t>
            </w:r>
            <w:r w:rsidRPr="003B3688">
              <w:rPr>
                <w:color w:val="000000"/>
                <w:spacing w:val="-5"/>
                <w:sz w:val="22"/>
                <w:szCs w:val="22"/>
              </w:rPr>
              <w:t>Торонто</w:t>
            </w:r>
            <w:r w:rsidRPr="003B3688">
              <w:rPr>
                <w:color w:val="000000"/>
                <w:spacing w:val="-5"/>
                <w:sz w:val="22"/>
                <w:szCs w:val="22"/>
                <w:lang w:val="en-US"/>
              </w:rPr>
              <w:t xml:space="preserve"> (Toronto Stock Exchange, TSX Group);</w:t>
            </w:r>
          </w:p>
          <w:p w:rsidR="003B3688" w:rsidRPr="003B3688" w:rsidRDefault="003B3688" w:rsidP="009622B5">
            <w:pPr>
              <w:widowControl w:val="0"/>
              <w:numPr>
                <w:ilvl w:val="0"/>
                <w:numId w:val="4"/>
              </w:numPr>
              <w:shd w:val="clear" w:color="auto" w:fill="FFFFFF"/>
              <w:tabs>
                <w:tab w:val="left" w:pos="557"/>
              </w:tabs>
              <w:autoSpaceDE w:val="0"/>
              <w:autoSpaceDN w:val="0"/>
              <w:adjustRightInd w:val="0"/>
              <w:jc w:val="both"/>
              <w:rPr>
                <w:color w:val="000000"/>
                <w:spacing w:val="-17"/>
                <w:sz w:val="22"/>
                <w:szCs w:val="22"/>
              </w:rPr>
            </w:pPr>
            <w:r w:rsidRPr="003B3688">
              <w:rPr>
                <w:color w:val="000000"/>
                <w:spacing w:val="-6"/>
                <w:sz w:val="22"/>
                <w:szCs w:val="22"/>
              </w:rPr>
              <w:t>Фондовая биржа Швейцарии (</w:t>
            </w:r>
            <w:r w:rsidRPr="003B3688">
              <w:rPr>
                <w:color w:val="000000"/>
                <w:spacing w:val="-6"/>
                <w:sz w:val="22"/>
                <w:szCs w:val="22"/>
                <w:lang w:val="en-US"/>
              </w:rPr>
              <w:t>Swiss</w:t>
            </w:r>
            <w:r w:rsidRPr="003B3688">
              <w:rPr>
                <w:color w:val="000000"/>
                <w:spacing w:val="-6"/>
                <w:sz w:val="22"/>
                <w:szCs w:val="22"/>
              </w:rPr>
              <w:t xml:space="preserve"> </w:t>
            </w:r>
            <w:r w:rsidRPr="003B3688">
              <w:rPr>
                <w:color w:val="000000"/>
                <w:spacing w:val="-6"/>
                <w:sz w:val="22"/>
                <w:szCs w:val="22"/>
                <w:lang w:val="en-US"/>
              </w:rPr>
              <w:t>Exchange</w:t>
            </w:r>
            <w:r w:rsidRPr="003B3688">
              <w:rPr>
                <w:color w:val="000000"/>
                <w:spacing w:val="-6"/>
                <w:sz w:val="22"/>
                <w:szCs w:val="22"/>
              </w:rPr>
              <w:t>);</w:t>
            </w:r>
          </w:p>
          <w:p w:rsidR="003B3688" w:rsidRPr="003B3688" w:rsidRDefault="003B3688" w:rsidP="009622B5">
            <w:pPr>
              <w:widowControl w:val="0"/>
              <w:numPr>
                <w:ilvl w:val="0"/>
                <w:numId w:val="4"/>
              </w:numPr>
              <w:shd w:val="clear" w:color="auto" w:fill="FFFFFF"/>
              <w:tabs>
                <w:tab w:val="left" w:pos="557"/>
              </w:tabs>
              <w:autoSpaceDE w:val="0"/>
              <w:autoSpaceDN w:val="0"/>
              <w:adjustRightInd w:val="0"/>
              <w:jc w:val="both"/>
              <w:rPr>
                <w:color w:val="000000"/>
                <w:spacing w:val="-17"/>
                <w:sz w:val="22"/>
                <w:szCs w:val="22"/>
              </w:rPr>
            </w:pPr>
            <w:r w:rsidRPr="003B3688">
              <w:rPr>
                <w:color w:val="000000"/>
                <w:spacing w:val="-6"/>
                <w:sz w:val="22"/>
                <w:szCs w:val="22"/>
              </w:rPr>
              <w:t>Шанхайская фондовая биржа (</w:t>
            </w:r>
            <w:r w:rsidRPr="003B3688">
              <w:rPr>
                <w:color w:val="000000"/>
                <w:spacing w:val="-6"/>
                <w:sz w:val="22"/>
                <w:szCs w:val="22"/>
                <w:lang w:val="en-US"/>
              </w:rPr>
              <w:t>Shanghai</w:t>
            </w:r>
            <w:r w:rsidRPr="003B3688">
              <w:rPr>
                <w:color w:val="000000"/>
                <w:spacing w:val="-6"/>
                <w:sz w:val="22"/>
                <w:szCs w:val="22"/>
              </w:rPr>
              <w:t xml:space="preserve"> </w:t>
            </w:r>
            <w:r w:rsidRPr="003B3688">
              <w:rPr>
                <w:color w:val="000000"/>
                <w:spacing w:val="-6"/>
                <w:sz w:val="22"/>
                <w:szCs w:val="22"/>
                <w:lang w:val="en-US"/>
              </w:rPr>
              <w:t>Stock</w:t>
            </w:r>
            <w:r w:rsidRPr="003B3688">
              <w:rPr>
                <w:color w:val="000000"/>
                <w:spacing w:val="-6"/>
                <w:sz w:val="22"/>
                <w:szCs w:val="22"/>
              </w:rPr>
              <w:t xml:space="preserve"> </w:t>
            </w:r>
            <w:r w:rsidRPr="003B3688">
              <w:rPr>
                <w:color w:val="000000"/>
                <w:spacing w:val="-6"/>
                <w:sz w:val="22"/>
                <w:szCs w:val="22"/>
                <w:lang w:val="en-US"/>
              </w:rPr>
              <w:t>Exchange</w:t>
            </w:r>
            <w:r w:rsidRPr="003B3688">
              <w:rPr>
                <w:color w:val="000000"/>
                <w:spacing w:val="-6"/>
                <w:sz w:val="22"/>
                <w:szCs w:val="22"/>
              </w:rPr>
              <w:t xml:space="preserve">). </w:t>
            </w:r>
          </w:p>
          <w:p w:rsidR="003B3688" w:rsidRPr="003B3688" w:rsidRDefault="003B3688" w:rsidP="003B3688">
            <w:pPr>
              <w:shd w:val="clear" w:color="auto" w:fill="FFFFFF"/>
              <w:tabs>
                <w:tab w:val="left" w:pos="557"/>
              </w:tabs>
              <w:ind w:left="448"/>
              <w:jc w:val="both"/>
              <w:rPr>
                <w:color w:val="000000"/>
                <w:spacing w:val="-17"/>
                <w:sz w:val="22"/>
                <w:szCs w:val="22"/>
              </w:rPr>
            </w:pPr>
            <w:r w:rsidRPr="003B3688">
              <w:rPr>
                <w:color w:val="000000"/>
                <w:spacing w:val="-4"/>
                <w:sz w:val="22"/>
                <w:szCs w:val="22"/>
              </w:rPr>
              <w:t>Лица, обязанные по:</w:t>
            </w:r>
          </w:p>
          <w:p w:rsidR="003B3688" w:rsidRPr="003B3688" w:rsidRDefault="003B3688" w:rsidP="009622B5">
            <w:pPr>
              <w:widowControl w:val="0"/>
              <w:numPr>
                <w:ilvl w:val="0"/>
                <w:numId w:val="5"/>
              </w:numPr>
              <w:shd w:val="clear" w:color="auto" w:fill="FFFFFF"/>
              <w:tabs>
                <w:tab w:val="left" w:pos="475"/>
              </w:tabs>
              <w:autoSpaceDE w:val="0"/>
              <w:autoSpaceDN w:val="0"/>
              <w:adjustRightInd w:val="0"/>
              <w:jc w:val="both"/>
              <w:rPr>
                <w:color w:val="000000"/>
                <w:sz w:val="22"/>
                <w:szCs w:val="22"/>
              </w:rPr>
            </w:pPr>
            <w:r w:rsidRPr="003B3688">
              <w:rPr>
                <w:color w:val="000000"/>
                <w:spacing w:val="-5"/>
                <w:sz w:val="22"/>
                <w:szCs w:val="22"/>
              </w:rPr>
              <w:t>государственным ценным бумагам Российской Федерации, государственным ценным бумагам субъектов Россий</w:t>
            </w:r>
            <w:r w:rsidRPr="003B3688">
              <w:rPr>
                <w:color w:val="000000"/>
                <w:spacing w:val="-6"/>
                <w:sz w:val="22"/>
                <w:szCs w:val="22"/>
              </w:rPr>
              <w:t>ской Федерации, муниципальным ценным бумагам, инвестиционным паям паевых инвестиционных фондов, акциям акционерных инвестиционных фондов, облигациям российских хозяйственных обществ, российским депозитарным распи</w:t>
            </w:r>
            <w:r w:rsidRPr="003B3688">
              <w:rPr>
                <w:color w:val="000000"/>
                <w:spacing w:val="-5"/>
                <w:sz w:val="22"/>
                <w:szCs w:val="22"/>
              </w:rPr>
              <w:t>скам должны быть зарегистрированы в Российской Федерации;</w:t>
            </w:r>
          </w:p>
          <w:p w:rsidR="003B3688" w:rsidRPr="003B3688" w:rsidRDefault="003B3688" w:rsidP="009622B5">
            <w:pPr>
              <w:widowControl w:val="0"/>
              <w:numPr>
                <w:ilvl w:val="0"/>
                <w:numId w:val="5"/>
              </w:numPr>
              <w:shd w:val="clear" w:color="auto" w:fill="FFFFFF"/>
              <w:tabs>
                <w:tab w:val="left" w:pos="475"/>
              </w:tabs>
              <w:autoSpaceDE w:val="0"/>
              <w:autoSpaceDN w:val="0"/>
              <w:adjustRightInd w:val="0"/>
              <w:jc w:val="both"/>
              <w:rPr>
                <w:color w:val="000000"/>
                <w:sz w:val="22"/>
                <w:szCs w:val="22"/>
              </w:rPr>
            </w:pPr>
            <w:r w:rsidRPr="003B3688">
              <w:rPr>
                <w:color w:val="000000"/>
                <w:spacing w:val="-6"/>
                <w:sz w:val="22"/>
                <w:szCs w:val="22"/>
              </w:rPr>
              <w:t>облигациям иностранных эмитентов, облигациям международных финансовых организаций, иностранным депози</w:t>
            </w:r>
            <w:r w:rsidRPr="003B3688">
              <w:rPr>
                <w:color w:val="000000"/>
                <w:spacing w:val="-4"/>
                <w:sz w:val="22"/>
                <w:szCs w:val="22"/>
              </w:rPr>
              <w:t xml:space="preserve">тарным распискам, паям (акциям) иностранных инвестиционных фондов должны быть </w:t>
            </w:r>
            <w:r w:rsidRPr="003B3688">
              <w:rPr>
                <w:color w:val="000000"/>
                <w:spacing w:val="-4"/>
                <w:sz w:val="22"/>
                <w:szCs w:val="22"/>
              </w:rPr>
              <w:lastRenderedPageBreak/>
              <w:t>зарегистрированы в Соединен</w:t>
            </w:r>
            <w:r w:rsidRPr="003B3688">
              <w:rPr>
                <w:color w:val="000000"/>
                <w:spacing w:val="-6"/>
                <w:sz w:val="22"/>
                <w:szCs w:val="22"/>
              </w:rPr>
              <w:t>ных Штатах Америки или в государствах, являющихся членами Европейского Союза.</w:t>
            </w:r>
          </w:p>
          <w:p w:rsidR="003B3688" w:rsidRPr="003B3688" w:rsidRDefault="003B3688" w:rsidP="003B3688">
            <w:pPr>
              <w:shd w:val="clear" w:color="auto" w:fill="FFFFFF"/>
              <w:ind w:firstLine="448"/>
              <w:jc w:val="both"/>
              <w:rPr>
                <w:sz w:val="22"/>
                <w:szCs w:val="22"/>
              </w:rPr>
            </w:pPr>
            <w:r w:rsidRPr="003B3688">
              <w:rPr>
                <w:color w:val="000000"/>
                <w:spacing w:val="-5"/>
                <w:sz w:val="22"/>
                <w:szCs w:val="22"/>
              </w:rPr>
              <w:t>Имущество, составляющее Фонд, может быть инвестировано в облигации, эмитентами которых могут быть:</w:t>
            </w:r>
          </w:p>
          <w:p w:rsidR="003B3688" w:rsidRPr="003B3688" w:rsidRDefault="003B3688" w:rsidP="009622B5">
            <w:pPr>
              <w:widowControl w:val="0"/>
              <w:numPr>
                <w:ilvl w:val="0"/>
                <w:numId w:val="5"/>
              </w:numPr>
              <w:shd w:val="clear" w:color="auto" w:fill="FFFFFF"/>
              <w:tabs>
                <w:tab w:val="left" w:pos="475"/>
              </w:tabs>
              <w:autoSpaceDE w:val="0"/>
              <w:autoSpaceDN w:val="0"/>
              <w:adjustRightInd w:val="0"/>
              <w:jc w:val="both"/>
              <w:rPr>
                <w:color w:val="000000"/>
                <w:sz w:val="22"/>
                <w:szCs w:val="22"/>
              </w:rPr>
            </w:pPr>
            <w:r w:rsidRPr="003B3688">
              <w:rPr>
                <w:color w:val="000000"/>
                <w:spacing w:val="-5"/>
                <w:sz w:val="22"/>
                <w:szCs w:val="22"/>
              </w:rPr>
              <w:t>российские органы государственной власти;</w:t>
            </w:r>
          </w:p>
          <w:p w:rsidR="003B3688" w:rsidRPr="003B3688" w:rsidRDefault="003B3688" w:rsidP="009622B5">
            <w:pPr>
              <w:widowControl w:val="0"/>
              <w:numPr>
                <w:ilvl w:val="0"/>
                <w:numId w:val="5"/>
              </w:numPr>
              <w:shd w:val="clear" w:color="auto" w:fill="FFFFFF"/>
              <w:tabs>
                <w:tab w:val="left" w:pos="475"/>
              </w:tabs>
              <w:autoSpaceDE w:val="0"/>
              <w:autoSpaceDN w:val="0"/>
              <w:adjustRightInd w:val="0"/>
              <w:jc w:val="both"/>
              <w:rPr>
                <w:color w:val="000000"/>
                <w:sz w:val="22"/>
                <w:szCs w:val="22"/>
              </w:rPr>
            </w:pPr>
            <w:r w:rsidRPr="003B3688">
              <w:rPr>
                <w:color w:val="000000"/>
                <w:spacing w:val="-5"/>
                <w:sz w:val="22"/>
                <w:szCs w:val="22"/>
              </w:rPr>
              <w:t>иностранные органы государственной власти;</w:t>
            </w:r>
          </w:p>
          <w:p w:rsidR="003B3688" w:rsidRPr="003B3688" w:rsidRDefault="003B3688" w:rsidP="009622B5">
            <w:pPr>
              <w:widowControl w:val="0"/>
              <w:numPr>
                <w:ilvl w:val="0"/>
                <w:numId w:val="5"/>
              </w:numPr>
              <w:shd w:val="clear" w:color="auto" w:fill="FFFFFF"/>
              <w:tabs>
                <w:tab w:val="left" w:pos="475"/>
              </w:tabs>
              <w:autoSpaceDE w:val="0"/>
              <w:autoSpaceDN w:val="0"/>
              <w:adjustRightInd w:val="0"/>
              <w:jc w:val="both"/>
              <w:rPr>
                <w:color w:val="000000"/>
                <w:sz w:val="22"/>
                <w:szCs w:val="22"/>
              </w:rPr>
            </w:pPr>
            <w:r w:rsidRPr="003B3688">
              <w:rPr>
                <w:color w:val="000000"/>
                <w:spacing w:val="-5"/>
                <w:sz w:val="22"/>
                <w:szCs w:val="22"/>
              </w:rPr>
              <w:t>органы местного самоуправления;</w:t>
            </w:r>
          </w:p>
          <w:p w:rsidR="003B3688" w:rsidRPr="003B3688" w:rsidRDefault="003B3688" w:rsidP="009622B5">
            <w:pPr>
              <w:widowControl w:val="0"/>
              <w:numPr>
                <w:ilvl w:val="0"/>
                <w:numId w:val="5"/>
              </w:numPr>
              <w:shd w:val="clear" w:color="auto" w:fill="FFFFFF"/>
              <w:tabs>
                <w:tab w:val="left" w:pos="475"/>
              </w:tabs>
              <w:autoSpaceDE w:val="0"/>
              <w:autoSpaceDN w:val="0"/>
              <w:adjustRightInd w:val="0"/>
              <w:jc w:val="both"/>
              <w:rPr>
                <w:color w:val="000000"/>
                <w:sz w:val="22"/>
                <w:szCs w:val="22"/>
              </w:rPr>
            </w:pPr>
            <w:r w:rsidRPr="003B3688">
              <w:rPr>
                <w:color w:val="000000"/>
                <w:spacing w:val="-5"/>
                <w:sz w:val="22"/>
                <w:szCs w:val="22"/>
              </w:rPr>
              <w:t>международные финансовые организации;</w:t>
            </w:r>
          </w:p>
          <w:p w:rsidR="003B3688" w:rsidRPr="003B3688" w:rsidRDefault="003B3688" w:rsidP="009622B5">
            <w:pPr>
              <w:widowControl w:val="0"/>
              <w:numPr>
                <w:ilvl w:val="0"/>
                <w:numId w:val="5"/>
              </w:numPr>
              <w:shd w:val="clear" w:color="auto" w:fill="FFFFFF"/>
              <w:tabs>
                <w:tab w:val="left" w:pos="475"/>
              </w:tabs>
              <w:autoSpaceDE w:val="0"/>
              <w:autoSpaceDN w:val="0"/>
              <w:adjustRightInd w:val="0"/>
              <w:jc w:val="both"/>
              <w:rPr>
                <w:color w:val="000000"/>
                <w:sz w:val="22"/>
                <w:szCs w:val="22"/>
              </w:rPr>
            </w:pPr>
            <w:r w:rsidRPr="003B3688">
              <w:rPr>
                <w:color w:val="000000"/>
                <w:spacing w:val="-4"/>
                <w:sz w:val="22"/>
                <w:szCs w:val="22"/>
              </w:rPr>
              <w:t>российские юридические лица;</w:t>
            </w:r>
          </w:p>
          <w:p w:rsidR="003B3688" w:rsidRPr="003B3688" w:rsidRDefault="003B3688" w:rsidP="009622B5">
            <w:pPr>
              <w:widowControl w:val="0"/>
              <w:numPr>
                <w:ilvl w:val="0"/>
                <w:numId w:val="5"/>
              </w:numPr>
              <w:shd w:val="clear" w:color="auto" w:fill="FFFFFF"/>
              <w:tabs>
                <w:tab w:val="left" w:pos="475"/>
              </w:tabs>
              <w:autoSpaceDE w:val="0"/>
              <w:autoSpaceDN w:val="0"/>
              <w:adjustRightInd w:val="0"/>
              <w:jc w:val="both"/>
              <w:rPr>
                <w:color w:val="000000"/>
                <w:sz w:val="22"/>
                <w:szCs w:val="22"/>
              </w:rPr>
            </w:pPr>
            <w:r w:rsidRPr="003B3688">
              <w:rPr>
                <w:color w:val="000000"/>
                <w:spacing w:val="-5"/>
                <w:sz w:val="22"/>
                <w:szCs w:val="22"/>
              </w:rPr>
              <w:t>иностранные юридические лица.</w:t>
            </w:r>
          </w:p>
          <w:p w:rsidR="003B3688" w:rsidRPr="003B3688" w:rsidRDefault="003B3688" w:rsidP="003B3688">
            <w:pPr>
              <w:shd w:val="clear" w:color="auto" w:fill="FFFFFF"/>
              <w:ind w:firstLine="448"/>
              <w:jc w:val="both"/>
              <w:rPr>
                <w:color w:val="000000"/>
                <w:spacing w:val="-6"/>
                <w:sz w:val="22"/>
                <w:szCs w:val="22"/>
              </w:rPr>
            </w:pPr>
            <w:r w:rsidRPr="003B3688">
              <w:rPr>
                <w:color w:val="000000"/>
                <w:spacing w:val="-6"/>
                <w:sz w:val="22"/>
                <w:szCs w:val="22"/>
              </w:rPr>
              <w:t>Объектами недвижимого имущества, в которые (в имущественные права на которые) предполагается инвестировать имущество, составляющее Фонд, могут являться:</w:t>
            </w:r>
          </w:p>
          <w:p w:rsidR="003B3688" w:rsidRPr="003B3688" w:rsidRDefault="003B3688" w:rsidP="003B3688">
            <w:pPr>
              <w:shd w:val="clear" w:color="auto" w:fill="FFFFFF"/>
              <w:ind w:firstLine="448"/>
              <w:jc w:val="both"/>
              <w:rPr>
                <w:color w:val="000000"/>
                <w:spacing w:val="-6"/>
                <w:sz w:val="22"/>
                <w:szCs w:val="22"/>
              </w:rPr>
            </w:pPr>
            <w:r w:rsidRPr="003B3688">
              <w:rPr>
                <w:color w:val="000000"/>
                <w:spacing w:val="-6"/>
                <w:sz w:val="22"/>
                <w:szCs w:val="22"/>
              </w:rPr>
              <w:t>земельные участки (земли сельскохозяйственного назначения, разрешенный вид использования которых допускает осуществления на них строительства, земли населенных пунктов,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3B3688" w:rsidRPr="003B3688" w:rsidRDefault="003B3688" w:rsidP="003B3688">
            <w:pPr>
              <w:shd w:val="clear" w:color="auto" w:fill="FFFFFF"/>
              <w:ind w:firstLine="448"/>
              <w:jc w:val="both"/>
              <w:rPr>
                <w:color w:val="000000"/>
                <w:spacing w:val="-6"/>
                <w:sz w:val="22"/>
                <w:szCs w:val="22"/>
              </w:rPr>
            </w:pPr>
            <w:r w:rsidRPr="003B3688">
              <w:rPr>
                <w:color w:val="000000"/>
                <w:spacing w:val="-6"/>
                <w:sz w:val="22"/>
                <w:szCs w:val="22"/>
              </w:rPr>
              <w:t>здания, сооружения, строения, помещения, в том числе жилые и нежилые помещения, многоквартирные дома, коттеджи, домовладения, объекты недвижимого имущества административного, торгового, развлекательного, спортивного, гостиничного, выставочного, оздоровительного назначения, объекты общественного питания, складские, гаражные комплексы.</w:t>
            </w:r>
          </w:p>
          <w:p w:rsidR="003B3688" w:rsidRPr="003B3688" w:rsidRDefault="003B3688" w:rsidP="003B3688">
            <w:pPr>
              <w:shd w:val="clear" w:color="auto" w:fill="FFFFFF"/>
              <w:ind w:firstLine="448"/>
              <w:jc w:val="both"/>
              <w:rPr>
                <w:color w:val="000000"/>
                <w:spacing w:val="-6"/>
                <w:sz w:val="22"/>
                <w:szCs w:val="22"/>
              </w:rPr>
            </w:pPr>
            <w:r w:rsidRPr="003B3688">
              <w:rPr>
                <w:color w:val="000000"/>
                <w:spacing w:val="-6"/>
                <w:sz w:val="22"/>
                <w:szCs w:val="22"/>
              </w:rPr>
              <w:t>иные объекты недвижимого имущества, которые прочно связаны с землей так, что их перемещение без несоразмерного ущерба их назначению невозможно, в том числе объекты незавершенного строительства, за исключением предприятий и недвижимого имущества, изъятого из оборота или ограниченного в обороте в соответствии с законодательством Российской Федерации или иностранного государства, на территории которого находятся объекты недвижимого имуще</w:t>
            </w:r>
            <w:r w:rsidRPr="003B3688">
              <w:rPr>
                <w:color w:val="000000"/>
                <w:spacing w:val="-10"/>
                <w:sz w:val="22"/>
                <w:szCs w:val="22"/>
              </w:rPr>
              <w:t>ства</w:t>
            </w:r>
            <w:r w:rsidRPr="003B3688">
              <w:rPr>
                <w:color w:val="000000"/>
                <w:spacing w:val="-6"/>
                <w:sz w:val="22"/>
                <w:szCs w:val="22"/>
              </w:rPr>
              <w:t>.</w:t>
            </w:r>
          </w:p>
          <w:p w:rsidR="003B3688" w:rsidRPr="003B3688" w:rsidRDefault="003B3688" w:rsidP="003B3688">
            <w:pPr>
              <w:shd w:val="clear" w:color="auto" w:fill="FFFFFF"/>
              <w:ind w:firstLine="448"/>
              <w:jc w:val="both"/>
              <w:rPr>
                <w:sz w:val="22"/>
                <w:szCs w:val="22"/>
              </w:rPr>
            </w:pPr>
            <w:r w:rsidRPr="003B3688">
              <w:rPr>
                <w:color w:val="000000"/>
                <w:spacing w:val="-6"/>
                <w:sz w:val="22"/>
                <w:szCs w:val="22"/>
              </w:rPr>
              <w:t>В состав активов фонда, может входить недвижимое имущество (права на недвижимое имущество) при условии, что указанное недвижимое имущество находится на территории Российской Федерации</w:t>
            </w:r>
            <w:r w:rsidRPr="003B3688">
              <w:rPr>
                <w:color w:val="000000"/>
                <w:spacing w:val="-5"/>
                <w:sz w:val="22"/>
                <w:szCs w:val="22"/>
              </w:rPr>
              <w:t xml:space="preserve"> или следующих иностранных государств:</w:t>
            </w:r>
          </w:p>
          <w:p w:rsidR="003B3688" w:rsidRPr="003B3688" w:rsidRDefault="003B3688" w:rsidP="003B3688">
            <w:pPr>
              <w:shd w:val="clear" w:color="auto" w:fill="FFFFFF"/>
              <w:ind w:firstLine="448"/>
              <w:jc w:val="both"/>
              <w:rPr>
                <w:sz w:val="22"/>
                <w:szCs w:val="22"/>
              </w:rPr>
            </w:pPr>
            <w:r w:rsidRPr="003B3688">
              <w:rPr>
                <w:color w:val="000000"/>
                <w:spacing w:val="-7"/>
                <w:sz w:val="22"/>
                <w:szCs w:val="22"/>
              </w:rPr>
              <w:t>Австралийский союз, Австрийская республика, Азербайджанская республика, Соединенные Штаты Америки, Респуб</w:t>
            </w:r>
            <w:r w:rsidRPr="003B3688">
              <w:rPr>
                <w:color w:val="000000"/>
                <w:spacing w:val="-6"/>
                <w:sz w:val="22"/>
                <w:szCs w:val="22"/>
              </w:rPr>
              <w:t>лика Армения, Республика Беларусь, Королевство Бельгия, Республика Болгария, Соединенное Королевство Великобритании и Северной Ирландии, Венгерская республика, Федеративная Республика Германия, Греческая республика, Королевство Дания, Республика Ирландия, Республика Исландия, Королевство Испания, Итальянская республика, Республи</w:t>
            </w:r>
            <w:r w:rsidRPr="003B3688">
              <w:rPr>
                <w:color w:val="000000"/>
                <w:spacing w:val="-5"/>
                <w:sz w:val="22"/>
                <w:szCs w:val="22"/>
              </w:rPr>
              <w:t xml:space="preserve">ка Казахстан, Канада, Республика Кипр, Республика Корея, Кыргызская республика, Латвийская республика, Литовская </w:t>
            </w:r>
            <w:r w:rsidRPr="003B3688">
              <w:rPr>
                <w:color w:val="000000"/>
                <w:spacing w:val="-4"/>
                <w:sz w:val="22"/>
                <w:szCs w:val="22"/>
              </w:rPr>
              <w:t xml:space="preserve">республика, Великое Герцогство Люксембург, Республика Мальта, </w:t>
            </w:r>
            <w:r w:rsidRPr="003B3688">
              <w:rPr>
                <w:color w:val="000000"/>
                <w:spacing w:val="-4"/>
                <w:sz w:val="22"/>
                <w:szCs w:val="22"/>
              </w:rPr>
              <w:lastRenderedPageBreak/>
              <w:t xml:space="preserve">Мексиканские Соединенные Штаты, Республика </w:t>
            </w:r>
            <w:r w:rsidRPr="003B3688">
              <w:rPr>
                <w:color w:val="000000"/>
                <w:spacing w:val="-5"/>
                <w:sz w:val="22"/>
                <w:szCs w:val="22"/>
              </w:rPr>
              <w:t>Молдова, Королевство Нидерланды, Новая Зеландия, Королевство Норвегия, Республика Польша, Португальская рес</w:t>
            </w:r>
            <w:r w:rsidRPr="003B3688">
              <w:rPr>
                <w:color w:val="000000"/>
                <w:spacing w:val="-6"/>
                <w:sz w:val="22"/>
                <w:szCs w:val="22"/>
              </w:rPr>
              <w:t>публика, Румыния, Словацкая республика, Республика Словения, Республика Таджикистан, Турецкая республика, Турк</w:t>
            </w:r>
            <w:r w:rsidRPr="003B3688">
              <w:rPr>
                <w:color w:val="000000"/>
                <w:spacing w:val="-4"/>
                <w:sz w:val="22"/>
                <w:szCs w:val="22"/>
              </w:rPr>
              <w:t>менистан, Республика Узбекистан, Украина, Финляндская республика, Французская республика, Чешская республика, Швейцарская конфедерация, Королевство Швеция, Эстонская республика, Япония.</w:t>
            </w:r>
          </w:p>
          <w:p w:rsidR="003B3688" w:rsidRDefault="003B3688" w:rsidP="002A2D8B">
            <w:pPr>
              <w:widowControl w:val="0"/>
              <w:autoSpaceDE w:val="0"/>
              <w:autoSpaceDN w:val="0"/>
              <w:adjustRightInd w:val="0"/>
              <w:jc w:val="both"/>
              <w:rPr>
                <w:sz w:val="24"/>
                <w:szCs w:val="24"/>
              </w:rPr>
            </w:pPr>
            <w:r w:rsidRPr="003B3688">
              <w:rPr>
                <w:sz w:val="24"/>
                <w:szCs w:val="24"/>
              </w:rPr>
              <w:t xml:space="preserve"> </w:t>
            </w:r>
          </w:p>
          <w:p w:rsidR="003B3688" w:rsidRDefault="003B3688" w:rsidP="002A2D8B">
            <w:pPr>
              <w:widowControl w:val="0"/>
              <w:autoSpaceDE w:val="0"/>
              <w:autoSpaceDN w:val="0"/>
              <w:adjustRightInd w:val="0"/>
              <w:jc w:val="both"/>
              <w:rPr>
                <w:sz w:val="24"/>
                <w:szCs w:val="24"/>
              </w:rPr>
            </w:pPr>
          </w:p>
          <w:p w:rsidR="003B3688" w:rsidRDefault="003B3688" w:rsidP="002A2D8B">
            <w:pPr>
              <w:widowControl w:val="0"/>
              <w:autoSpaceDE w:val="0"/>
              <w:autoSpaceDN w:val="0"/>
              <w:adjustRightInd w:val="0"/>
              <w:jc w:val="both"/>
              <w:rPr>
                <w:sz w:val="24"/>
                <w:szCs w:val="24"/>
              </w:rPr>
            </w:pPr>
          </w:p>
          <w:p w:rsidR="003B3688" w:rsidRDefault="003B3688" w:rsidP="002A2D8B">
            <w:pPr>
              <w:widowControl w:val="0"/>
              <w:autoSpaceDE w:val="0"/>
              <w:autoSpaceDN w:val="0"/>
              <w:adjustRightInd w:val="0"/>
              <w:jc w:val="both"/>
              <w:rPr>
                <w:sz w:val="24"/>
                <w:szCs w:val="24"/>
              </w:rPr>
            </w:pPr>
          </w:p>
          <w:p w:rsidR="003B3688" w:rsidRDefault="003B3688" w:rsidP="002A2D8B">
            <w:pPr>
              <w:widowControl w:val="0"/>
              <w:autoSpaceDE w:val="0"/>
              <w:autoSpaceDN w:val="0"/>
              <w:adjustRightInd w:val="0"/>
              <w:jc w:val="both"/>
              <w:rPr>
                <w:sz w:val="24"/>
                <w:szCs w:val="24"/>
              </w:rPr>
            </w:pPr>
          </w:p>
          <w:p w:rsidR="003B3688" w:rsidRDefault="003B3688" w:rsidP="002A2D8B">
            <w:pPr>
              <w:widowControl w:val="0"/>
              <w:autoSpaceDE w:val="0"/>
              <w:autoSpaceDN w:val="0"/>
              <w:adjustRightInd w:val="0"/>
              <w:jc w:val="both"/>
              <w:rPr>
                <w:sz w:val="24"/>
                <w:szCs w:val="24"/>
              </w:rPr>
            </w:pPr>
          </w:p>
          <w:p w:rsidR="003B3688" w:rsidRDefault="003B3688" w:rsidP="002A2D8B">
            <w:pPr>
              <w:widowControl w:val="0"/>
              <w:autoSpaceDE w:val="0"/>
              <w:autoSpaceDN w:val="0"/>
              <w:adjustRightInd w:val="0"/>
              <w:jc w:val="both"/>
              <w:rPr>
                <w:sz w:val="24"/>
                <w:szCs w:val="24"/>
              </w:rPr>
            </w:pPr>
          </w:p>
          <w:p w:rsidR="003B3688" w:rsidRPr="006D40A7" w:rsidRDefault="003B3688" w:rsidP="002A2D8B">
            <w:pPr>
              <w:widowControl w:val="0"/>
              <w:autoSpaceDE w:val="0"/>
              <w:autoSpaceDN w:val="0"/>
              <w:adjustRightInd w:val="0"/>
              <w:jc w:val="both"/>
              <w:rPr>
                <w:sz w:val="24"/>
                <w:szCs w:val="24"/>
              </w:rPr>
            </w:pPr>
          </w:p>
        </w:tc>
        <w:tc>
          <w:tcPr>
            <w:tcW w:w="4820" w:type="dxa"/>
          </w:tcPr>
          <w:p w:rsidR="003B3688" w:rsidRPr="003B3688" w:rsidRDefault="003B3688" w:rsidP="003B3688">
            <w:pPr>
              <w:widowControl w:val="0"/>
              <w:autoSpaceDE w:val="0"/>
              <w:autoSpaceDN w:val="0"/>
              <w:adjustRightInd w:val="0"/>
              <w:jc w:val="both"/>
              <w:rPr>
                <w:sz w:val="22"/>
                <w:szCs w:val="22"/>
              </w:rPr>
            </w:pPr>
            <w:r w:rsidRPr="003B3688">
              <w:rPr>
                <w:sz w:val="22"/>
                <w:szCs w:val="22"/>
              </w:rPr>
              <w:lastRenderedPageBreak/>
              <w:t>25.Объекты инвестирования, их состав и описание.</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lastRenderedPageBreak/>
              <w:t>25.1. Имущество, составляющее Фонд, может быть инвестировано в:</w:t>
            </w:r>
          </w:p>
          <w:p w:rsidR="003B3688" w:rsidRPr="003B3688" w:rsidRDefault="003B3688" w:rsidP="009622B5">
            <w:pPr>
              <w:widowControl w:val="0"/>
              <w:numPr>
                <w:ilvl w:val="0"/>
                <w:numId w:val="6"/>
              </w:numPr>
              <w:autoSpaceDE w:val="0"/>
              <w:autoSpaceDN w:val="0"/>
              <w:adjustRightInd w:val="0"/>
              <w:jc w:val="both"/>
              <w:rPr>
                <w:sz w:val="22"/>
                <w:szCs w:val="22"/>
              </w:rPr>
            </w:pPr>
            <w:r w:rsidRPr="003B3688">
              <w:rPr>
                <w:sz w:val="22"/>
                <w:szCs w:val="22"/>
              </w:rPr>
              <w:t>следующее недвижимое имущество и имущественные права:</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а)</w:t>
            </w:r>
            <w:r w:rsidRPr="003B3688">
              <w:rPr>
                <w:sz w:val="22"/>
                <w:szCs w:val="22"/>
              </w:rPr>
              <w:tab/>
              <w:t>жилые помещения, в том числе находящиеся в общей собственности с определением доли Управляющей компании в праве собственности (в том числе в многоквартирном доме);</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б)</w:t>
            </w:r>
            <w:r w:rsidRPr="003B3688">
              <w:rPr>
                <w:sz w:val="22"/>
                <w:szCs w:val="22"/>
              </w:rPr>
              <w:tab/>
              <w:t>нежилые помещения в многоквартирном доме, в том числе находящиеся в общей собственности с определением доли Управляющей компании в праве собственности;</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в)</w:t>
            </w:r>
            <w:r w:rsidRPr="003B3688">
              <w:rPr>
                <w:sz w:val="22"/>
                <w:szCs w:val="22"/>
              </w:rPr>
              <w:tab/>
              <w:t>нежилые здания, введенные в эксплуатацию в установленном порядке и соответствующие требованиям настоящих Правил, в том числе находящиеся в общей собственности с определением доли Управляющей компании в праве собственности;</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г)</w:t>
            </w:r>
            <w:r w:rsidRPr="003B3688">
              <w:rPr>
                <w:sz w:val="22"/>
                <w:szCs w:val="22"/>
              </w:rPr>
              <w:tab/>
              <w:t>помещения в нежилых зданиях, в том числе находящиеся в общей собственности с определением доли Управляющей компании в праве собственности;</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д)</w:t>
            </w:r>
            <w:r w:rsidRPr="003B3688">
              <w:rPr>
                <w:sz w:val="22"/>
                <w:szCs w:val="22"/>
              </w:rPr>
              <w:tab/>
              <w:t>единые недвижимые комплексы, в случае если в их состав входит только недвижимое имущество, разрешенное для включения в состав активов Фонда в соответствии с настоящим пунктом;</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е)</w:t>
            </w:r>
            <w:r w:rsidRPr="003B3688">
              <w:rPr>
                <w:sz w:val="22"/>
                <w:szCs w:val="22"/>
              </w:rPr>
              <w:tab/>
              <w:t>сооружения инженерной инфраструктуры, предназначенные исключительно для обслуживания и (или) эксплуатации недвижимого имущества, составляющего Фонд или приобретаемого в состав активов Фонда на основании заключенного договора;</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ж)</w:t>
            </w:r>
            <w:r w:rsidRPr="003B3688">
              <w:rPr>
                <w:sz w:val="22"/>
                <w:szCs w:val="22"/>
              </w:rPr>
              <w:tab/>
              <w:t>земельные участки, на которых расположено недвижимое имущество, составляющее Фонд, в том числе находящиеся в общей собственности с определением доли Управляющей компании в праве собственности;</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з)</w:t>
            </w:r>
            <w:r w:rsidRPr="003B3688">
              <w:rPr>
                <w:sz w:val="22"/>
                <w:szCs w:val="22"/>
              </w:rPr>
              <w:tab/>
              <w:t>права аренды земельного участка, на котором расположено недвижимое имущество, составляющее Фонд;</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и)</w:t>
            </w:r>
            <w:r w:rsidRPr="003B3688">
              <w:rPr>
                <w:sz w:val="22"/>
                <w:szCs w:val="22"/>
              </w:rPr>
              <w:tab/>
              <w:t>имущественные права из договоров участия в долевом строительстве жилых и многоквартирных домов, заключенных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B3688" w:rsidRPr="003B3688" w:rsidRDefault="003B3688" w:rsidP="009622B5">
            <w:pPr>
              <w:widowControl w:val="0"/>
              <w:numPr>
                <w:ilvl w:val="0"/>
                <w:numId w:val="6"/>
              </w:numPr>
              <w:autoSpaceDE w:val="0"/>
              <w:autoSpaceDN w:val="0"/>
              <w:adjustRightInd w:val="0"/>
              <w:jc w:val="both"/>
              <w:rPr>
                <w:sz w:val="22"/>
                <w:szCs w:val="22"/>
              </w:rPr>
            </w:pPr>
            <w:r w:rsidRPr="003B3688">
              <w:rPr>
                <w:sz w:val="22"/>
                <w:szCs w:val="22"/>
              </w:rPr>
              <w:t xml:space="preserve">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w:t>
            </w:r>
            <w:r w:rsidRPr="003B3688">
              <w:rPr>
                <w:sz w:val="22"/>
                <w:szCs w:val="22"/>
              </w:rPr>
              <w:lastRenderedPageBreak/>
              <w:t>(далее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В целях настоящих Правил под иностранными государствами подразумевается иностранные государства, являющиеся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w:t>
            </w:r>
          </w:p>
          <w:p w:rsidR="003B3688" w:rsidRPr="003B3688" w:rsidRDefault="003B3688" w:rsidP="009622B5">
            <w:pPr>
              <w:widowControl w:val="0"/>
              <w:numPr>
                <w:ilvl w:val="0"/>
                <w:numId w:val="6"/>
              </w:numPr>
              <w:autoSpaceDE w:val="0"/>
              <w:autoSpaceDN w:val="0"/>
              <w:adjustRightInd w:val="0"/>
              <w:jc w:val="both"/>
              <w:rPr>
                <w:sz w:val="22"/>
                <w:szCs w:val="22"/>
              </w:rPr>
            </w:pPr>
            <w:r w:rsidRPr="003B3688">
              <w:rPr>
                <w:sz w:val="22"/>
                <w:szCs w:val="22"/>
              </w:rPr>
              <w:t>права требования из договоров, заключенных для целей доверительного управления в отношении активов, указанных в настоящем пункте;</w:t>
            </w:r>
          </w:p>
          <w:p w:rsidR="003B3688" w:rsidRPr="003B3688" w:rsidRDefault="003B3688" w:rsidP="009622B5">
            <w:pPr>
              <w:widowControl w:val="0"/>
              <w:numPr>
                <w:ilvl w:val="0"/>
                <w:numId w:val="6"/>
              </w:numPr>
              <w:autoSpaceDE w:val="0"/>
              <w:autoSpaceDN w:val="0"/>
              <w:adjustRightInd w:val="0"/>
              <w:jc w:val="both"/>
              <w:rPr>
                <w:sz w:val="22"/>
                <w:szCs w:val="22"/>
              </w:rPr>
            </w:pPr>
            <w:r w:rsidRPr="003B3688">
              <w:rPr>
                <w:sz w:val="22"/>
                <w:szCs w:val="22"/>
              </w:rPr>
              <w:t>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Активы, предусмотренные подпунктами «в», «г», «д» подпункта 1 пункта 2</w:t>
            </w:r>
            <w:r w:rsidR="005E570E">
              <w:rPr>
                <w:sz w:val="22"/>
                <w:szCs w:val="22"/>
              </w:rPr>
              <w:t>5</w:t>
            </w:r>
            <w:r w:rsidRPr="003B3688">
              <w:rPr>
                <w:sz w:val="22"/>
                <w:szCs w:val="22"/>
              </w:rPr>
              <w:t>.1 настоящих Правил, могут входить в состав активов Фонда при одновременном соблюдении следующих условий:</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за предыдущий календарный год средняя доля фактически сданной в аренду полезной площади здания, помещения, единого недвижимого комплекса (площадь помещений, непосредственно предназначенных для использования собственниками или арендаторами здания или помещения при осуществлении ими деятельности и не относящихся к помещениям общего пользования, как то: общие входные помещения, общие коридоры, лифтовые холлы и шахты, туалетные комнаты, лестницы, лестничные холлы, переходы, внутренние открытые лестницы и пандусы, наружные балконы и портики, подвалы, чердаки, технические этажи, парковки, площадки, места (помещения) размещения инженерно-технологического оборудования, обслуживающего здание либо его часть) от общего размера полезной площади здания, помещения, единого недвижимого комплекса составляет не менее 40 процентов полезной площади здания, помещения, единого недвижимого комплекса;</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 xml:space="preserve">для целей определения стоимости чистых активов Фонда договор о проведении оценки такого объекта недвижимости заключен с юридическим лицом, которое на дату оценки заключало договоры на проведение оценки объектов недвижимости ежегодно в течение </w:t>
            </w:r>
            <w:r w:rsidRPr="003B3688">
              <w:rPr>
                <w:sz w:val="22"/>
                <w:szCs w:val="22"/>
              </w:rPr>
              <w:lastRenderedPageBreak/>
              <w:t>последних календарных 10 лет и выручка которого за последний отчетный год от договоров на проведение оценки объектов недвижимости составляет не менее 100 миллионов рублей.</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25.2.  Имущество, составляющее Фонд, может быть инвестировано в облигации, эмитентами которых могут быть федеральные органы исполнительной власти Российской Федерации, иностранные органы государственной власти.</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25.3. Лица, обязанные по:</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государственным</w:t>
            </w:r>
            <w:r w:rsidRPr="003B3688">
              <w:rPr>
                <w:sz w:val="22"/>
                <w:szCs w:val="22"/>
              </w:rPr>
              <w:tab/>
              <w:t>ценным</w:t>
            </w:r>
            <w:r w:rsidRPr="003B3688">
              <w:rPr>
                <w:sz w:val="22"/>
                <w:szCs w:val="22"/>
              </w:rPr>
              <w:tab/>
              <w:t>бумагам</w:t>
            </w:r>
            <w:r w:rsidRPr="003B3688">
              <w:rPr>
                <w:sz w:val="22"/>
                <w:szCs w:val="22"/>
              </w:rPr>
              <w:tab/>
              <w:t>Российской</w:t>
            </w:r>
            <w:r w:rsidRPr="003B3688">
              <w:rPr>
                <w:sz w:val="22"/>
                <w:szCs w:val="22"/>
              </w:rPr>
              <w:tab/>
              <w:t>Федерации,</w:t>
            </w:r>
            <w:r w:rsidRPr="003B3688">
              <w:rPr>
                <w:sz w:val="22"/>
                <w:szCs w:val="22"/>
              </w:rPr>
              <w:tab/>
              <w:t>депозитным сертификатам российских кредитных организаций, должны быть зарегистрированы в Российской Федерации;</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государственным</w:t>
            </w:r>
            <w:r w:rsidRPr="003B3688">
              <w:rPr>
                <w:sz w:val="22"/>
                <w:szCs w:val="22"/>
              </w:rPr>
              <w:tab/>
              <w:t>ценным</w:t>
            </w:r>
            <w:r w:rsidRPr="003B3688">
              <w:rPr>
                <w:sz w:val="22"/>
                <w:szCs w:val="22"/>
              </w:rPr>
              <w:tab/>
              <w:t>бумагам</w:t>
            </w:r>
            <w:r w:rsidRPr="003B3688">
              <w:rPr>
                <w:sz w:val="22"/>
                <w:szCs w:val="22"/>
              </w:rPr>
              <w:tab/>
              <w:t>иностранных</w:t>
            </w:r>
            <w:r w:rsidRPr="003B3688">
              <w:rPr>
                <w:sz w:val="22"/>
                <w:szCs w:val="22"/>
              </w:rPr>
              <w:tab/>
              <w:t>государств,</w:t>
            </w:r>
            <w:r w:rsidRPr="003B3688">
              <w:rPr>
                <w:sz w:val="22"/>
                <w:szCs w:val="22"/>
              </w:rPr>
              <w:tab/>
              <w:t>депозитным сертификатам иностранных банков, должны быть зарегистрированы в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25.4. Объектами недвижимого имущества, в которые (в имущественные права на которые) предполагается инвестировать имущество, составляющее Фонд, могут являться: земельные участки (земли сельскохозяйственного назначения, земли населенных пунктов,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здания, сооружения, строения, помещения, в том числе жилые и нежилые помещения, многоквартирные дома, коттеджи, домовладения;</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нежилые здания, введенные в эксплуатацию в установленном порядке; единые недвижимые комплексы, в случае если в их состав входит только недвижимое имущество, разрешенное для включения в состав активов Фонда; объекты незавершенного строительства.</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Объекты недвижимого имущества, указанные в пункте 2</w:t>
            </w:r>
            <w:r w:rsidR="00D341F1" w:rsidRPr="00D341F1">
              <w:rPr>
                <w:sz w:val="22"/>
                <w:szCs w:val="22"/>
              </w:rPr>
              <w:t>5</w:t>
            </w:r>
            <w:r w:rsidRPr="003B3688">
              <w:rPr>
                <w:sz w:val="22"/>
                <w:szCs w:val="22"/>
              </w:rPr>
              <w:t>.4, могут быть также следующего назначения:</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 административного, торгового, развлекательного, спортивного, гостиничного, выставочного, оздоровительного назначения, объекты общественного питания, складские, гаражные комплексы.</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 xml:space="preserve">В состав активов Фонда может входить недвижимое имущество (права на недвижимое имущество), за исключением предприятий и </w:t>
            </w:r>
            <w:r w:rsidRPr="003B3688">
              <w:rPr>
                <w:sz w:val="22"/>
                <w:szCs w:val="22"/>
              </w:rPr>
              <w:lastRenderedPageBreak/>
              <w:t>недвижимого имущества, изъятого из оборота или ограниченного в обороте в соответствии с законодательством Российской Федерации.</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В состав активов Фонда может входить недвижимое имущество (права на недвижимое имущество) при условии, что указанное недвижимое имущество находится на территории Российской Федерации или следующих иностранных государств:</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Австралийский Союз, Австрийская Республика, Азербайджанская Республика, Соединенные Штаты Америки, Республика Армения, Республика Беларусь, Королевство Бельгия, Республика Болгария, Соединенное Королевство Великобритании и Северной Ирландии, Венгерская Республика, Федеративная Республика Германия, Греческая Республика, Королевство Дания, Республика Ирландия, Республика Исландия, Королевство Испания, Итальянская Республика, Республика Казахстан, Канада, Республика Кипр, Республика Корея, Киргизская Республика, Латвийская Республика, Литовская Республика, Великое Герцогство Люксембург, Республика Мальта, Мексиканские Соединенные Штаты, Республика Молдова, Королевство Нидерланды, Новая Зеландия, Королевство Норвегия, Республика Польша, Португальская Республика, Румыния, Словацкая Республика, Республика Словения, Республика Таджикистан, Турецкая Республика, Туркменистан, Республика Узбекистан, Украина, Финляндская Республика, Французская Республика, Чешская Республика, Швейцарская Конфедерация, Королевство Швеция, Эстонская Республика, Япония.</w:t>
            </w:r>
          </w:p>
          <w:p w:rsidR="00F90E28" w:rsidRPr="003B3688" w:rsidRDefault="00F90E28">
            <w:pPr>
              <w:widowControl w:val="0"/>
              <w:autoSpaceDE w:val="0"/>
              <w:autoSpaceDN w:val="0"/>
              <w:adjustRightInd w:val="0"/>
              <w:ind w:firstLine="34"/>
              <w:jc w:val="both"/>
              <w:rPr>
                <w:sz w:val="22"/>
                <w:szCs w:val="22"/>
              </w:rPr>
            </w:pPr>
          </w:p>
        </w:tc>
      </w:tr>
      <w:tr w:rsidR="00B66C4A" w:rsidRPr="007C11A2" w:rsidTr="0040561A">
        <w:tc>
          <w:tcPr>
            <w:tcW w:w="5353" w:type="dxa"/>
          </w:tcPr>
          <w:p w:rsidR="003B3688" w:rsidRPr="003B3688" w:rsidRDefault="003B3688" w:rsidP="003B3688">
            <w:pPr>
              <w:widowControl w:val="0"/>
              <w:autoSpaceDE w:val="0"/>
              <w:autoSpaceDN w:val="0"/>
              <w:adjustRightInd w:val="0"/>
              <w:jc w:val="both"/>
              <w:rPr>
                <w:sz w:val="22"/>
                <w:szCs w:val="22"/>
              </w:rPr>
            </w:pPr>
            <w:bookmarkStart w:id="4" w:name="_Hlk37676081"/>
            <w:bookmarkEnd w:id="3"/>
            <w:r w:rsidRPr="003B3688">
              <w:rPr>
                <w:sz w:val="22"/>
                <w:szCs w:val="22"/>
              </w:rPr>
              <w:lastRenderedPageBreak/>
              <w:t>26. Структура активов Фонда.</w:t>
            </w:r>
          </w:p>
          <w:p w:rsidR="003B3688" w:rsidRPr="003B3688" w:rsidRDefault="003B3688" w:rsidP="003B3688">
            <w:pPr>
              <w:widowControl w:val="0"/>
              <w:autoSpaceDE w:val="0"/>
              <w:autoSpaceDN w:val="0"/>
              <w:adjustRightInd w:val="0"/>
              <w:jc w:val="both"/>
              <w:rPr>
                <w:sz w:val="22"/>
                <w:szCs w:val="22"/>
              </w:rPr>
            </w:pPr>
            <w:r w:rsidRPr="003B3688">
              <w:rPr>
                <w:sz w:val="22"/>
                <w:szCs w:val="22"/>
              </w:rPr>
              <w:t>26.1. Структура активов Фонда должна соответствовать одновременно следующим требованиям:</w:t>
            </w:r>
          </w:p>
          <w:p w:rsidR="003B3688" w:rsidRPr="003B3688" w:rsidRDefault="003B3688" w:rsidP="003B3688">
            <w:pPr>
              <w:widowControl w:val="0"/>
              <w:autoSpaceDE w:val="0"/>
              <w:autoSpaceDN w:val="0"/>
              <w:adjustRightInd w:val="0"/>
              <w:jc w:val="both"/>
              <w:rPr>
                <w:sz w:val="22"/>
                <w:szCs w:val="22"/>
              </w:rPr>
            </w:pPr>
            <w:r w:rsidRPr="003B3688">
              <w:rPr>
                <w:sz w:val="22"/>
                <w:szCs w:val="22"/>
              </w:rPr>
              <w:t xml:space="preserve">1) денежные средства, находящиеся во вкладах в одной кредитной организации, могут составлять не более 25 процентов стоимости активов; </w:t>
            </w:r>
          </w:p>
          <w:p w:rsidR="003B3688" w:rsidRPr="003B3688" w:rsidRDefault="003B3688" w:rsidP="009622B5">
            <w:pPr>
              <w:widowControl w:val="0"/>
              <w:numPr>
                <w:ilvl w:val="0"/>
                <w:numId w:val="7"/>
              </w:numPr>
              <w:autoSpaceDE w:val="0"/>
              <w:autoSpaceDN w:val="0"/>
              <w:adjustRightInd w:val="0"/>
              <w:jc w:val="both"/>
              <w:rPr>
                <w:sz w:val="22"/>
                <w:szCs w:val="22"/>
              </w:rPr>
            </w:pPr>
            <w:r w:rsidRPr="003B3688">
              <w:rPr>
                <w:sz w:val="22"/>
                <w:szCs w:val="22"/>
              </w:rPr>
              <w:t>не менее двух третей рабочих дней в течение одного календарного года оценочная стоимость объектов, предусмотренных подпунктами 2 и 3 пункта 25.1 настоящих Правил, должна составлять не менее 40 процентов стоимости чистых активов;</w:t>
            </w:r>
          </w:p>
          <w:p w:rsidR="003B3688" w:rsidRPr="003B3688" w:rsidRDefault="003B3688" w:rsidP="009622B5">
            <w:pPr>
              <w:widowControl w:val="0"/>
              <w:numPr>
                <w:ilvl w:val="0"/>
                <w:numId w:val="7"/>
              </w:numPr>
              <w:autoSpaceDE w:val="0"/>
              <w:autoSpaceDN w:val="0"/>
              <w:adjustRightInd w:val="0"/>
              <w:jc w:val="both"/>
              <w:rPr>
                <w:sz w:val="22"/>
                <w:szCs w:val="22"/>
              </w:rPr>
            </w:pPr>
            <w:r w:rsidRPr="003B3688">
              <w:rPr>
                <w:sz w:val="22"/>
                <w:szCs w:val="22"/>
              </w:rPr>
              <w:t>оценочная стоимость инвестиционных паев паевых инвестиционных фондов и акций акционерных инвестиционных фондов, а также паев (акций) иностранных инвестиционных фондов может составлять не более 20 процентов стоимости активов;</w:t>
            </w:r>
          </w:p>
          <w:p w:rsidR="003B3688" w:rsidRPr="003B3688" w:rsidRDefault="003B3688" w:rsidP="009622B5">
            <w:pPr>
              <w:widowControl w:val="0"/>
              <w:numPr>
                <w:ilvl w:val="0"/>
                <w:numId w:val="7"/>
              </w:numPr>
              <w:autoSpaceDE w:val="0"/>
              <w:autoSpaceDN w:val="0"/>
              <w:adjustRightInd w:val="0"/>
              <w:jc w:val="both"/>
              <w:rPr>
                <w:sz w:val="22"/>
                <w:szCs w:val="22"/>
              </w:rPr>
            </w:pPr>
            <w:r w:rsidRPr="003B3688">
              <w:rPr>
                <w:sz w:val="22"/>
                <w:szCs w:val="22"/>
              </w:rPr>
              <w:t>количество инвестиционных паев паевого инвестиционного фонда, акций акционерного инвестиционного фонда, паев (акций) иностранного инвестиционного фонда может составлять не более 30 процентов количества выданных инвестиционных паев этого фонда;</w:t>
            </w:r>
          </w:p>
          <w:p w:rsidR="003B3688" w:rsidRPr="003B3688" w:rsidRDefault="003B3688" w:rsidP="009622B5">
            <w:pPr>
              <w:widowControl w:val="0"/>
              <w:numPr>
                <w:ilvl w:val="0"/>
                <w:numId w:val="7"/>
              </w:numPr>
              <w:autoSpaceDE w:val="0"/>
              <w:autoSpaceDN w:val="0"/>
              <w:adjustRightInd w:val="0"/>
              <w:jc w:val="both"/>
              <w:rPr>
                <w:sz w:val="22"/>
                <w:szCs w:val="22"/>
              </w:rPr>
            </w:pPr>
            <w:r w:rsidRPr="003B3688">
              <w:rPr>
                <w:sz w:val="22"/>
                <w:szCs w:val="22"/>
              </w:rPr>
              <w:lastRenderedPageBreak/>
              <w:t>оценочная стоимость ценных бумаг одного эмитента (инвестиционного фонда) и оценочная стоимость российских и иностранных депозитарных расписок на указанные ценные бумаги, за исключением государственных ценных бумаг Российской Федерации, а также ценных бумаг иностранных государств и международных финансовых организаций, если эмитенту таких ценных бумаг присвоен рейтинг долгосрочной кредитоспособности не ниже уровня "BBB-" по классификации рейтинговых агентств "Фитч Рейтингс" (</w:t>
            </w:r>
            <w:r w:rsidRPr="003B3688">
              <w:rPr>
                <w:sz w:val="22"/>
                <w:szCs w:val="22"/>
                <w:lang w:val="en-US"/>
              </w:rPr>
              <w:t>Fitch</w:t>
            </w:r>
            <w:r w:rsidRPr="003B3688">
              <w:rPr>
                <w:sz w:val="22"/>
                <w:szCs w:val="22"/>
              </w:rPr>
              <w:t>-</w:t>
            </w:r>
            <w:r w:rsidRPr="003B3688">
              <w:rPr>
                <w:sz w:val="22"/>
                <w:szCs w:val="22"/>
                <w:lang w:val="en-US"/>
              </w:rPr>
              <w:t>Ratings</w:t>
            </w:r>
            <w:r w:rsidRPr="003B3688">
              <w:rPr>
                <w:sz w:val="22"/>
                <w:szCs w:val="22"/>
              </w:rPr>
              <w:t>) или "Стандарт энд Пурс" (</w:t>
            </w:r>
            <w:r w:rsidRPr="003B3688">
              <w:rPr>
                <w:sz w:val="22"/>
                <w:szCs w:val="22"/>
                <w:lang w:val="en-US"/>
              </w:rPr>
              <w:t>Standard</w:t>
            </w:r>
            <w:r w:rsidRPr="003B3688">
              <w:rPr>
                <w:sz w:val="22"/>
                <w:szCs w:val="22"/>
              </w:rPr>
              <w:t xml:space="preserve"> &amp; </w:t>
            </w:r>
            <w:r w:rsidRPr="003B3688">
              <w:rPr>
                <w:sz w:val="22"/>
                <w:szCs w:val="22"/>
                <w:lang w:val="en-US"/>
              </w:rPr>
              <w:t>Poor</w:t>
            </w:r>
            <w:r w:rsidRPr="003B3688">
              <w:rPr>
                <w:sz w:val="22"/>
                <w:szCs w:val="22"/>
              </w:rPr>
              <w:t>'</w:t>
            </w:r>
            <w:r w:rsidRPr="003B3688">
              <w:rPr>
                <w:sz w:val="22"/>
                <w:szCs w:val="22"/>
                <w:lang w:val="en-US"/>
              </w:rPr>
              <w:t>s</w:t>
            </w:r>
            <w:r w:rsidRPr="003B3688">
              <w:rPr>
                <w:sz w:val="22"/>
                <w:szCs w:val="22"/>
              </w:rPr>
              <w:t>) либо не ниже уровня "Baa3" по классификации рейтингового агентства "Мудис Инвесторс Сервис" (</w:t>
            </w:r>
            <w:r w:rsidRPr="003B3688">
              <w:rPr>
                <w:sz w:val="22"/>
                <w:szCs w:val="22"/>
                <w:lang w:val="en-US"/>
              </w:rPr>
              <w:t>Moody</w:t>
            </w:r>
            <w:r w:rsidRPr="003B3688">
              <w:rPr>
                <w:sz w:val="22"/>
                <w:szCs w:val="22"/>
              </w:rPr>
              <w:t>'</w:t>
            </w:r>
            <w:r w:rsidRPr="003B3688">
              <w:rPr>
                <w:sz w:val="22"/>
                <w:szCs w:val="22"/>
                <w:lang w:val="en-US"/>
              </w:rPr>
              <w:t>s</w:t>
            </w:r>
            <w:r w:rsidRPr="003B3688">
              <w:rPr>
                <w:sz w:val="22"/>
                <w:szCs w:val="22"/>
              </w:rPr>
              <w:t xml:space="preserve"> </w:t>
            </w:r>
            <w:r w:rsidRPr="003B3688">
              <w:rPr>
                <w:sz w:val="22"/>
                <w:szCs w:val="22"/>
                <w:lang w:val="en-US"/>
              </w:rPr>
              <w:t>Investors</w:t>
            </w:r>
            <w:r w:rsidRPr="003B3688">
              <w:rPr>
                <w:sz w:val="22"/>
                <w:szCs w:val="22"/>
              </w:rPr>
              <w:t xml:space="preserve"> </w:t>
            </w:r>
            <w:r w:rsidRPr="003B3688">
              <w:rPr>
                <w:sz w:val="22"/>
                <w:szCs w:val="22"/>
                <w:lang w:val="en-US"/>
              </w:rPr>
              <w:t>Service</w:t>
            </w:r>
            <w:r w:rsidRPr="003B3688">
              <w:rPr>
                <w:sz w:val="22"/>
                <w:szCs w:val="22"/>
              </w:rPr>
              <w:t xml:space="preserve">),  может составлять не более 15 процентов стоимости активов. Требование настоящего подпункта в части, касающейся ограничения на ценные бумаги одного эмитента, не распространяется на российские и иностранные депозитарные расписки. </w:t>
            </w:r>
          </w:p>
          <w:p w:rsidR="003B3688" w:rsidRPr="003B3688" w:rsidRDefault="003B3688" w:rsidP="003B3688">
            <w:pPr>
              <w:widowControl w:val="0"/>
              <w:autoSpaceDE w:val="0"/>
              <w:autoSpaceDN w:val="0"/>
              <w:adjustRightInd w:val="0"/>
              <w:jc w:val="both"/>
              <w:rPr>
                <w:sz w:val="22"/>
                <w:szCs w:val="22"/>
              </w:rPr>
            </w:pPr>
            <w:r w:rsidRPr="003B3688">
              <w:rPr>
                <w:sz w:val="22"/>
                <w:szCs w:val="22"/>
              </w:rPr>
              <w:t>26.2. Требования пункта 26.1 настоящих Правил применяются с истечения 30 дней с даты завершения (окончания) формирования Фонда и до даты возникновения основания прекращения Фонда.</w:t>
            </w:r>
          </w:p>
          <w:p w:rsidR="003B3688" w:rsidRPr="003B3688" w:rsidRDefault="003B3688" w:rsidP="003B3688">
            <w:pPr>
              <w:widowControl w:val="0"/>
              <w:autoSpaceDE w:val="0"/>
              <w:autoSpaceDN w:val="0"/>
              <w:adjustRightInd w:val="0"/>
              <w:jc w:val="both"/>
              <w:rPr>
                <w:sz w:val="22"/>
                <w:szCs w:val="22"/>
              </w:rPr>
            </w:pPr>
            <w:r w:rsidRPr="003B3688">
              <w:rPr>
                <w:sz w:val="22"/>
                <w:szCs w:val="22"/>
              </w:rPr>
              <w:t>Требование подпункта 2 пункта 26.1 настоящих Правил применяется по истечении одного года с даты завершения (окончания) формирования Фонда.</w:t>
            </w:r>
          </w:p>
          <w:p w:rsidR="003B3688" w:rsidRPr="003B3688" w:rsidRDefault="003B3688" w:rsidP="003B3688">
            <w:pPr>
              <w:widowControl w:val="0"/>
              <w:autoSpaceDE w:val="0"/>
              <w:autoSpaceDN w:val="0"/>
              <w:adjustRightInd w:val="0"/>
              <w:jc w:val="both"/>
              <w:rPr>
                <w:sz w:val="22"/>
                <w:szCs w:val="22"/>
              </w:rPr>
            </w:pPr>
            <w:r w:rsidRPr="003B3688">
              <w:rPr>
                <w:sz w:val="22"/>
                <w:szCs w:val="22"/>
              </w:rPr>
              <w:t>Требование подпункта 2 пункта 26.1 настоящих Правил не применяется к структуре активов Фонда, если до окончания срока договора доверительного управления Фондом осталось менее 1 года.</w:t>
            </w:r>
          </w:p>
          <w:p w:rsidR="003B3688" w:rsidRPr="003B3688" w:rsidRDefault="003B3688" w:rsidP="00B66C4A">
            <w:pPr>
              <w:widowControl w:val="0"/>
              <w:autoSpaceDE w:val="0"/>
              <w:autoSpaceDN w:val="0"/>
              <w:adjustRightInd w:val="0"/>
              <w:jc w:val="both"/>
              <w:rPr>
                <w:sz w:val="22"/>
                <w:szCs w:val="22"/>
              </w:rPr>
            </w:pPr>
          </w:p>
          <w:p w:rsidR="003B3688" w:rsidRPr="003B3688" w:rsidRDefault="003B3688" w:rsidP="00B66C4A">
            <w:pPr>
              <w:widowControl w:val="0"/>
              <w:autoSpaceDE w:val="0"/>
              <w:autoSpaceDN w:val="0"/>
              <w:adjustRightInd w:val="0"/>
              <w:jc w:val="both"/>
              <w:rPr>
                <w:sz w:val="22"/>
                <w:szCs w:val="22"/>
              </w:rPr>
            </w:pPr>
          </w:p>
          <w:p w:rsidR="003B3688" w:rsidRPr="003B3688" w:rsidRDefault="003B3688" w:rsidP="00B66C4A">
            <w:pPr>
              <w:widowControl w:val="0"/>
              <w:autoSpaceDE w:val="0"/>
              <w:autoSpaceDN w:val="0"/>
              <w:adjustRightInd w:val="0"/>
              <w:jc w:val="both"/>
              <w:rPr>
                <w:sz w:val="22"/>
                <w:szCs w:val="22"/>
              </w:rPr>
            </w:pPr>
          </w:p>
          <w:p w:rsidR="003B3688" w:rsidRPr="003B3688" w:rsidRDefault="003B3688" w:rsidP="00B66C4A">
            <w:pPr>
              <w:widowControl w:val="0"/>
              <w:autoSpaceDE w:val="0"/>
              <w:autoSpaceDN w:val="0"/>
              <w:adjustRightInd w:val="0"/>
              <w:jc w:val="both"/>
              <w:rPr>
                <w:sz w:val="22"/>
                <w:szCs w:val="22"/>
              </w:rPr>
            </w:pPr>
          </w:p>
          <w:p w:rsidR="003B3688" w:rsidRPr="003B3688" w:rsidRDefault="003B3688" w:rsidP="00B66C4A">
            <w:pPr>
              <w:widowControl w:val="0"/>
              <w:autoSpaceDE w:val="0"/>
              <w:autoSpaceDN w:val="0"/>
              <w:adjustRightInd w:val="0"/>
              <w:jc w:val="both"/>
              <w:rPr>
                <w:sz w:val="22"/>
                <w:szCs w:val="22"/>
              </w:rPr>
            </w:pPr>
          </w:p>
          <w:p w:rsidR="003B3688" w:rsidRPr="003B3688" w:rsidRDefault="003B3688" w:rsidP="00B66C4A">
            <w:pPr>
              <w:widowControl w:val="0"/>
              <w:autoSpaceDE w:val="0"/>
              <w:autoSpaceDN w:val="0"/>
              <w:adjustRightInd w:val="0"/>
              <w:jc w:val="both"/>
              <w:rPr>
                <w:sz w:val="22"/>
                <w:szCs w:val="22"/>
              </w:rPr>
            </w:pPr>
          </w:p>
          <w:p w:rsidR="003B3688" w:rsidRPr="003B3688" w:rsidRDefault="003B3688" w:rsidP="00B66C4A">
            <w:pPr>
              <w:widowControl w:val="0"/>
              <w:autoSpaceDE w:val="0"/>
              <w:autoSpaceDN w:val="0"/>
              <w:adjustRightInd w:val="0"/>
              <w:jc w:val="both"/>
              <w:rPr>
                <w:sz w:val="22"/>
                <w:szCs w:val="22"/>
              </w:rPr>
            </w:pPr>
          </w:p>
          <w:p w:rsidR="003B3688" w:rsidRPr="003B3688" w:rsidRDefault="003B3688" w:rsidP="00B66C4A">
            <w:pPr>
              <w:widowControl w:val="0"/>
              <w:autoSpaceDE w:val="0"/>
              <w:autoSpaceDN w:val="0"/>
              <w:adjustRightInd w:val="0"/>
              <w:jc w:val="both"/>
              <w:rPr>
                <w:sz w:val="22"/>
                <w:szCs w:val="22"/>
              </w:rPr>
            </w:pPr>
          </w:p>
          <w:p w:rsidR="003B3688" w:rsidRPr="003B3688" w:rsidRDefault="003B3688" w:rsidP="00B66C4A">
            <w:pPr>
              <w:widowControl w:val="0"/>
              <w:autoSpaceDE w:val="0"/>
              <w:autoSpaceDN w:val="0"/>
              <w:adjustRightInd w:val="0"/>
              <w:jc w:val="both"/>
              <w:rPr>
                <w:sz w:val="22"/>
                <w:szCs w:val="22"/>
              </w:rPr>
            </w:pPr>
          </w:p>
          <w:p w:rsidR="003B3688" w:rsidRPr="003B3688" w:rsidRDefault="003B3688" w:rsidP="00B66C4A">
            <w:pPr>
              <w:widowControl w:val="0"/>
              <w:autoSpaceDE w:val="0"/>
              <w:autoSpaceDN w:val="0"/>
              <w:adjustRightInd w:val="0"/>
              <w:jc w:val="both"/>
              <w:rPr>
                <w:sz w:val="22"/>
                <w:szCs w:val="22"/>
              </w:rPr>
            </w:pPr>
          </w:p>
          <w:p w:rsidR="003B3688" w:rsidRPr="003B3688" w:rsidRDefault="003B3688" w:rsidP="00B66C4A">
            <w:pPr>
              <w:widowControl w:val="0"/>
              <w:autoSpaceDE w:val="0"/>
              <w:autoSpaceDN w:val="0"/>
              <w:adjustRightInd w:val="0"/>
              <w:jc w:val="both"/>
              <w:rPr>
                <w:sz w:val="22"/>
                <w:szCs w:val="22"/>
              </w:rPr>
            </w:pPr>
          </w:p>
          <w:p w:rsidR="003B3688" w:rsidRPr="003B3688" w:rsidRDefault="003B3688" w:rsidP="00B66C4A">
            <w:pPr>
              <w:widowControl w:val="0"/>
              <w:autoSpaceDE w:val="0"/>
              <w:autoSpaceDN w:val="0"/>
              <w:adjustRightInd w:val="0"/>
              <w:jc w:val="both"/>
              <w:rPr>
                <w:sz w:val="22"/>
                <w:szCs w:val="22"/>
              </w:rPr>
            </w:pPr>
          </w:p>
          <w:p w:rsidR="003B3688" w:rsidRPr="003B3688" w:rsidRDefault="003B3688" w:rsidP="00B66C4A">
            <w:pPr>
              <w:widowControl w:val="0"/>
              <w:autoSpaceDE w:val="0"/>
              <w:autoSpaceDN w:val="0"/>
              <w:adjustRightInd w:val="0"/>
              <w:jc w:val="both"/>
              <w:rPr>
                <w:sz w:val="22"/>
                <w:szCs w:val="22"/>
              </w:rPr>
            </w:pPr>
          </w:p>
          <w:p w:rsidR="003B3688" w:rsidRPr="003B3688" w:rsidRDefault="003B3688" w:rsidP="00B66C4A">
            <w:pPr>
              <w:widowControl w:val="0"/>
              <w:autoSpaceDE w:val="0"/>
              <w:autoSpaceDN w:val="0"/>
              <w:adjustRightInd w:val="0"/>
              <w:jc w:val="both"/>
              <w:rPr>
                <w:sz w:val="22"/>
                <w:szCs w:val="22"/>
              </w:rPr>
            </w:pPr>
          </w:p>
          <w:p w:rsidR="003B3688" w:rsidRPr="003B3688" w:rsidRDefault="003B3688" w:rsidP="00B66C4A">
            <w:pPr>
              <w:widowControl w:val="0"/>
              <w:autoSpaceDE w:val="0"/>
              <w:autoSpaceDN w:val="0"/>
              <w:adjustRightInd w:val="0"/>
              <w:jc w:val="both"/>
              <w:rPr>
                <w:sz w:val="22"/>
                <w:szCs w:val="22"/>
              </w:rPr>
            </w:pPr>
          </w:p>
          <w:p w:rsidR="003B3688" w:rsidRPr="003B3688" w:rsidRDefault="003B3688" w:rsidP="00B66C4A">
            <w:pPr>
              <w:widowControl w:val="0"/>
              <w:autoSpaceDE w:val="0"/>
              <w:autoSpaceDN w:val="0"/>
              <w:adjustRightInd w:val="0"/>
              <w:jc w:val="both"/>
              <w:rPr>
                <w:sz w:val="22"/>
                <w:szCs w:val="22"/>
              </w:rPr>
            </w:pPr>
          </w:p>
          <w:p w:rsidR="003B3688" w:rsidRPr="003B3688" w:rsidRDefault="003B3688" w:rsidP="00B66C4A">
            <w:pPr>
              <w:widowControl w:val="0"/>
              <w:autoSpaceDE w:val="0"/>
              <w:autoSpaceDN w:val="0"/>
              <w:adjustRightInd w:val="0"/>
              <w:jc w:val="both"/>
              <w:rPr>
                <w:sz w:val="22"/>
                <w:szCs w:val="22"/>
              </w:rPr>
            </w:pPr>
          </w:p>
        </w:tc>
        <w:tc>
          <w:tcPr>
            <w:tcW w:w="4820" w:type="dxa"/>
          </w:tcPr>
          <w:p w:rsidR="003B3688" w:rsidRPr="003B3688" w:rsidRDefault="003B3688" w:rsidP="003B3688">
            <w:pPr>
              <w:widowControl w:val="0"/>
              <w:autoSpaceDE w:val="0"/>
              <w:autoSpaceDN w:val="0"/>
              <w:adjustRightInd w:val="0"/>
              <w:jc w:val="both"/>
              <w:rPr>
                <w:sz w:val="22"/>
                <w:szCs w:val="22"/>
              </w:rPr>
            </w:pPr>
            <w:r w:rsidRPr="003B3688">
              <w:rPr>
                <w:sz w:val="22"/>
                <w:szCs w:val="22"/>
              </w:rPr>
              <w:lastRenderedPageBreak/>
              <w:t>26.Структура активов Фонда должна соответствовать одновременно следующим требованиям:</w:t>
            </w:r>
          </w:p>
          <w:p w:rsidR="003B3688" w:rsidRPr="003B3688" w:rsidRDefault="003B3688" w:rsidP="003B3688">
            <w:pPr>
              <w:widowControl w:val="0"/>
              <w:autoSpaceDE w:val="0"/>
              <w:autoSpaceDN w:val="0"/>
              <w:adjustRightInd w:val="0"/>
              <w:jc w:val="both"/>
              <w:rPr>
                <w:sz w:val="22"/>
                <w:szCs w:val="22"/>
              </w:rPr>
            </w:pPr>
            <w:r w:rsidRPr="003B3688">
              <w:rPr>
                <w:sz w:val="22"/>
                <w:szCs w:val="22"/>
              </w:rPr>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 а также на имущественные права, указанные в подпункте «и» подпункта 1 пункта 2</w:t>
            </w:r>
            <w:r w:rsidR="005E570E">
              <w:rPr>
                <w:sz w:val="22"/>
                <w:szCs w:val="22"/>
              </w:rPr>
              <w:t>5</w:t>
            </w:r>
            <w:r w:rsidRPr="003B3688">
              <w:rPr>
                <w:sz w:val="22"/>
                <w:szCs w:val="22"/>
              </w:rPr>
              <w:t>.1.</w:t>
            </w:r>
          </w:p>
          <w:p w:rsidR="003B3688" w:rsidRPr="003B3688" w:rsidRDefault="003B3688" w:rsidP="003B3688">
            <w:pPr>
              <w:widowControl w:val="0"/>
              <w:autoSpaceDE w:val="0"/>
              <w:autoSpaceDN w:val="0"/>
              <w:adjustRightInd w:val="0"/>
              <w:jc w:val="both"/>
              <w:rPr>
                <w:sz w:val="22"/>
                <w:szCs w:val="22"/>
              </w:rPr>
            </w:pPr>
            <w:r w:rsidRPr="003B3688">
              <w:rPr>
                <w:sz w:val="22"/>
                <w:szCs w:val="22"/>
              </w:rPr>
              <w:lastRenderedPageBreak/>
              <w:t>Оценочная стоимость государственных ценных бумаг одного иностранного государства не должна превышать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w:t>
            </w:r>
          </w:p>
          <w:p w:rsidR="00FA6536" w:rsidRPr="00FA6536" w:rsidRDefault="00FA6536" w:rsidP="00FA6536">
            <w:pPr>
              <w:ind w:firstLine="540"/>
              <w:jc w:val="both"/>
              <w:rPr>
                <w:sz w:val="22"/>
                <w:szCs w:val="22"/>
              </w:rPr>
            </w:pPr>
            <w:bookmarkStart w:id="5" w:name="dst26"/>
            <w:bookmarkStart w:id="6" w:name="_Hlk28184611"/>
            <w:bookmarkEnd w:id="5"/>
            <w:r w:rsidRPr="00FA6536">
              <w:rPr>
                <w:sz w:val="22"/>
                <w:szCs w:val="22"/>
              </w:rPr>
              <w:t xml:space="preserve">Для целей расчета ограничений, указанных в </w:t>
            </w:r>
            <w:r>
              <w:rPr>
                <w:sz w:val="22"/>
                <w:szCs w:val="22"/>
              </w:rPr>
              <w:t>абзаце втором</w:t>
            </w:r>
            <w:r w:rsidRPr="00FA6536">
              <w:rPr>
                <w:sz w:val="22"/>
                <w:szCs w:val="22"/>
              </w:rPr>
              <w:t xml:space="preserve"> настоящего пункта, при определении доли оценочной стоимости активов в стоимости активов инвестиционного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инвестиционных паев паевого инвестиционного фонда или в связи с выплатой дохода от доверительного управления имуществом, составляющим такой фонд, на момент расчета ограничения.</w:t>
            </w:r>
            <w:r>
              <w:rPr>
                <w:sz w:val="22"/>
                <w:szCs w:val="22"/>
              </w:rPr>
              <w:t xml:space="preserve"> </w:t>
            </w:r>
            <w:r w:rsidRPr="00FA6536">
              <w:rPr>
                <w:sz w:val="22"/>
                <w:szCs w:val="22"/>
              </w:rPr>
              <w:t xml:space="preserve">При этом общая сумма денежных средств и стоимость прав требований, которые не учитываются при расчете ограничений, указанных в </w:t>
            </w:r>
            <w:r>
              <w:rPr>
                <w:sz w:val="22"/>
                <w:szCs w:val="22"/>
              </w:rPr>
              <w:t>абзаце втором</w:t>
            </w:r>
            <w:r w:rsidRPr="00FA6536">
              <w:rPr>
                <w:sz w:val="22"/>
                <w:szCs w:val="22"/>
              </w:rPr>
              <w:t xml:space="preserve"> настоящего 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инвестиционных паев паевого инвестиционного фонда или в связи с выплатой дохода от доверительного управления имуществом, составляющим такой фонд, на момент расчета ограничения.</w:t>
            </w:r>
          </w:p>
          <w:p w:rsidR="00FA6536" w:rsidRDefault="00FA6536" w:rsidP="00FA6536">
            <w:pPr>
              <w:widowControl w:val="0"/>
              <w:autoSpaceDE w:val="0"/>
              <w:autoSpaceDN w:val="0"/>
              <w:adjustRightInd w:val="0"/>
              <w:jc w:val="both"/>
              <w:rPr>
                <w:sz w:val="22"/>
                <w:szCs w:val="22"/>
              </w:rPr>
            </w:pPr>
            <w:r>
              <w:rPr>
                <w:sz w:val="22"/>
                <w:szCs w:val="22"/>
              </w:rPr>
              <w:t xml:space="preserve">      Для целей расчета ограничений, указанных в абзаце втором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инвестиционных паев, в течение не более 2 рабочих дней с даты указанного включения.</w:t>
            </w:r>
          </w:p>
          <w:bookmarkEnd w:id="6"/>
          <w:p w:rsidR="00FA6536" w:rsidRDefault="00FA6536" w:rsidP="00FA6536">
            <w:pPr>
              <w:spacing w:after="160" w:line="259" w:lineRule="auto"/>
              <w:jc w:val="both"/>
              <w:rPr>
                <w:rFonts w:ascii="Calibri" w:hAnsi="Calibri"/>
                <w:sz w:val="22"/>
                <w:szCs w:val="22"/>
                <w:lang w:eastAsia="en-US"/>
              </w:rPr>
            </w:pPr>
            <w:r>
              <w:rPr>
                <w:sz w:val="22"/>
                <w:szCs w:val="22"/>
                <w:lang w:eastAsia="en-US"/>
              </w:rPr>
              <w:t xml:space="preserve">    </w:t>
            </w:r>
            <w:r w:rsidR="003B3688" w:rsidRPr="003B3688">
              <w:rPr>
                <w:sz w:val="22"/>
                <w:szCs w:val="22"/>
              </w:rPr>
              <w:t xml:space="preserve">Размер принятых обязательств по поставке </w:t>
            </w:r>
            <w:r w:rsidR="003B3688" w:rsidRPr="003B3688">
              <w:rPr>
                <w:sz w:val="22"/>
                <w:szCs w:val="22"/>
              </w:rPr>
              <w:lastRenderedPageBreak/>
              <w:t>активов по сделкам, дата исполнения которых не ранее 4 рабочих дней с даты заключения сделки (за исключением сделок с активами, предусмотренными подпунктом 1 пункта 2</w:t>
            </w:r>
            <w:r w:rsidR="005E570E">
              <w:rPr>
                <w:sz w:val="22"/>
                <w:szCs w:val="22"/>
              </w:rPr>
              <w:t>5</w:t>
            </w:r>
            <w:r w:rsidR="003B3688" w:rsidRPr="003B3688">
              <w:rPr>
                <w:sz w:val="22"/>
                <w:szCs w:val="22"/>
              </w:rPr>
              <w:t>.1. настоящих Правил), и заемные средства, предусмотренные подпунктом 5 пункта 1 статьи 40 Федерального закона от 29 ноября 2001 года N° 156-ФЗ, в совокупности не должны превышать 40 процентов стоимости чистых активов Фонда.</w:t>
            </w:r>
          </w:p>
          <w:p w:rsidR="003B3688" w:rsidRPr="00FA6536" w:rsidRDefault="00FA6536" w:rsidP="00FA6536">
            <w:pPr>
              <w:spacing w:after="160" w:line="259" w:lineRule="auto"/>
              <w:jc w:val="both"/>
              <w:rPr>
                <w:rFonts w:ascii="Calibri" w:hAnsi="Calibri"/>
                <w:sz w:val="22"/>
                <w:szCs w:val="22"/>
                <w:lang w:eastAsia="en-US"/>
              </w:rPr>
            </w:pPr>
            <w:r>
              <w:rPr>
                <w:rFonts w:ascii="Calibri" w:hAnsi="Calibri"/>
                <w:sz w:val="22"/>
                <w:szCs w:val="22"/>
                <w:lang w:eastAsia="en-US"/>
              </w:rPr>
              <w:t xml:space="preserve">    </w:t>
            </w:r>
            <w:r w:rsidR="003B3688" w:rsidRPr="003B3688">
              <w:rPr>
                <w:sz w:val="22"/>
                <w:szCs w:val="22"/>
              </w:rPr>
              <w:t>На дату заключения договоров займа, кредитных договоров или сделок, дата исполнения которых не ранее 4 рабочих дней с даты заключения сделки (за исключением сделок с активами, предусмотренными подпунктом 1 пункта 2</w:t>
            </w:r>
            <w:r w:rsidR="005E570E">
              <w:rPr>
                <w:sz w:val="22"/>
                <w:szCs w:val="22"/>
              </w:rPr>
              <w:t>5</w:t>
            </w:r>
            <w:r w:rsidR="003B3688" w:rsidRPr="003B3688">
              <w:rPr>
                <w:sz w:val="22"/>
                <w:szCs w:val="22"/>
              </w:rPr>
              <w:t>.1. настоящих Правил), совокупная стоимость активов, указанных в предыдущем абзаце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от 29 ноября 2001 года № 156-ФЗ, не должна превышать 20 процентов стоимости чистых активов Фонда.</w:t>
            </w:r>
          </w:p>
          <w:p w:rsidR="003B3688" w:rsidRPr="003B3688" w:rsidRDefault="003B3688" w:rsidP="003B3688">
            <w:pPr>
              <w:widowControl w:val="0"/>
              <w:autoSpaceDE w:val="0"/>
              <w:autoSpaceDN w:val="0"/>
              <w:adjustRightInd w:val="0"/>
              <w:jc w:val="both"/>
              <w:rPr>
                <w:sz w:val="22"/>
                <w:szCs w:val="22"/>
              </w:rPr>
            </w:pPr>
            <w:r w:rsidRPr="003B3688">
              <w:rPr>
                <w:sz w:val="22"/>
                <w:szCs w:val="22"/>
              </w:rPr>
              <w:t>Требования настоящего пункта применяются до даты возникновения основания прекращения Фонда.</w:t>
            </w:r>
          </w:p>
          <w:p w:rsidR="00B66C4A" w:rsidRPr="003B3688" w:rsidRDefault="00B66C4A" w:rsidP="003B3688">
            <w:pPr>
              <w:widowControl w:val="0"/>
              <w:autoSpaceDE w:val="0"/>
              <w:autoSpaceDN w:val="0"/>
              <w:adjustRightInd w:val="0"/>
              <w:ind w:left="1080"/>
              <w:rPr>
                <w:sz w:val="22"/>
                <w:szCs w:val="22"/>
              </w:rPr>
            </w:pPr>
          </w:p>
        </w:tc>
      </w:tr>
      <w:tr w:rsidR="008F5757" w:rsidRPr="007C11A2" w:rsidTr="0040561A">
        <w:tc>
          <w:tcPr>
            <w:tcW w:w="5353" w:type="dxa"/>
          </w:tcPr>
          <w:p w:rsidR="00005610" w:rsidRPr="00005610" w:rsidRDefault="00005610" w:rsidP="00005610">
            <w:pPr>
              <w:widowControl w:val="0"/>
              <w:autoSpaceDE w:val="0"/>
              <w:autoSpaceDN w:val="0"/>
              <w:adjustRightInd w:val="0"/>
              <w:jc w:val="both"/>
              <w:rPr>
                <w:sz w:val="22"/>
                <w:szCs w:val="22"/>
              </w:rPr>
            </w:pPr>
            <w:bookmarkStart w:id="7" w:name="_Hlk37676176"/>
            <w:bookmarkEnd w:id="4"/>
            <w:r>
              <w:rPr>
                <w:sz w:val="22"/>
                <w:szCs w:val="22"/>
              </w:rPr>
              <w:lastRenderedPageBreak/>
              <w:t>27.</w:t>
            </w:r>
            <w:r w:rsidRPr="00005610">
              <w:rPr>
                <w:color w:val="000000"/>
                <w:spacing w:val="-14"/>
                <w:sz w:val="22"/>
                <w:szCs w:val="22"/>
              </w:rPr>
              <w:t xml:space="preserve"> </w:t>
            </w:r>
            <w:r w:rsidRPr="00005610">
              <w:rPr>
                <w:sz w:val="22"/>
                <w:szCs w:val="22"/>
              </w:rPr>
              <w:t>Описание рисков, связанных с инвестированием.</w:t>
            </w:r>
          </w:p>
          <w:p w:rsidR="00005610" w:rsidRPr="00005610" w:rsidRDefault="00005610" w:rsidP="00005610">
            <w:pPr>
              <w:widowControl w:val="0"/>
              <w:autoSpaceDE w:val="0"/>
              <w:autoSpaceDN w:val="0"/>
              <w:adjustRightInd w:val="0"/>
              <w:jc w:val="both"/>
              <w:rPr>
                <w:sz w:val="22"/>
                <w:szCs w:val="22"/>
              </w:rPr>
            </w:pPr>
            <w:r w:rsidRPr="00005610">
              <w:rPr>
                <w:sz w:val="22"/>
                <w:szCs w:val="22"/>
              </w:rPr>
              <w:t>Инвестирование в ценные бумаги, в недвижимое имущество и (или) в права на недвижимое имущество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005610" w:rsidRPr="00005610" w:rsidRDefault="00005610" w:rsidP="00005610">
            <w:pPr>
              <w:widowControl w:val="0"/>
              <w:autoSpaceDE w:val="0"/>
              <w:autoSpaceDN w:val="0"/>
              <w:adjustRightInd w:val="0"/>
              <w:jc w:val="both"/>
              <w:rPr>
                <w:sz w:val="22"/>
                <w:szCs w:val="22"/>
              </w:rPr>
            </w:pPr>
            <w:r w:rsidRPr="00005610">
              <w:rPr>
                <w:sz w:val="22"/>
                <w:szCs w:val="22"/>
              </w:rPr>
              <w:t>Стоимость объектов вложения средств и соответственно расчетная стоимость инвестиционного пая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005610" w:rsidRPr="00005610" w:rsidRDefault="00005610" w:rsidP="00005610">
            <w:pPr>
              <w:widowControl w:val="0"/>
              <w:autoSpaceDE w:val="0"/>
              <w:autoSpaceDN w:val="0"/>
              <w:adjustRightInd w:val="0"/>
              <w:jc w:val="both"/>
              <w:rPr>
                <w:sz w:val="22"/>
                <w:szCs w:val="22"/>
              </w:rPr>
            </w:pPr>
            <w:r w:rsidRPr="00005610">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005610" w:rsidRPr="00005610" w:rsidRDefault="00005610" w:rsidP="00005610">
            <w:pPr>
              <w:widowControl w:val="0"/>
              <w:autoSpaceDE w:val="0"/>
              <w:autoSpaceDN w:val="0"/>
              <w:adjustRightInd w:val="0"/>
              <w:jc w:val="both"/>
              <w:rPr>
                <w:sz w:val="22"/>
                <w:szCs w:val="22"/>
              </w:rPr>
            </w:pPr>
            <w:r w:rsidRPr="00005610">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005610" w:rsidRPr="00005610" w:rsidRDefault="00005610" w:rsidP="00005610">
            <w:pPr>
              <w:widowControl w:val="0"/>
              <w:autoSpaceDE w:val="0"/>
              <w:autoSpaceDN w:val="0"/>
              <w:adjustRightInd w:val="0"/>
              <w:jc w:val="both"/>
              <w:rPr>
                <w:sz w:val="22"/>
                <w:szCs w:val="22"/>
              </w:rPr>
            </w:pPr>
            <w:r w:rsidRPr="00005610">
              <w:rPr>
                <w:sz w:val="22"/>
                <w:szCs w:val="22"/>
              </w:rPr>
              <w:t xml:space="preserve">Для целей настоящего описания под риском при осуществлении операций по инвестированию </w:t>
            </w:r>
            <w:r w:rsidRPr="00005610">
              <w:rPr>
                <w:sz w:val="22"/>
                <w:szCs w:val="22"/>
              </w:rPr>
              <w:lastRenderedPageBreak/>
              <w:t>понимается возможность наступления события, влекущего за собой потери для инвестора.</w:t>
            </w:r>
          </w:p>
          <w:p w:rsidR="00005610" w:rsidRPr="00005610" w:rsidRDefault="00005610" w:rsidP="00005610">
            <w:pPr>
              <w:widowControl w:val="0"/>
              <w:autoSpaceDE w:val="0"/>
              <w:autoSpaceDN w:val="0"/>
              <w:adjustRightInd w:val="0"/>
              <w:jc w:val="both"/>
              <w:rPr>
                <w:sz w:val="22"/>
                <w:szCs w:val="22"/>
              </w:rPr>
            </w:pPr>
            <w:r w:rsidRPr="00005610">
              <w:rPr>
                <w:sz w:val="22"/>
                <w:szCs w:val="22"/>
              </w:rPr>
              <w:t>Инвестор неизбежно сталкивается с необходимостью учитывать факторы риска самого различного свойства. Риски инвестирования в ценные бумаги, в недвижимое имущество и (или) в права на недвижимое имущество включают, но не ограничиваются следующими рисками:</w:t>
            </w:r>
          </w:p>
          <w:p w:rsidR="00005610" w:rsidRPr="00005610" w:rsidRDefault="00005610" w:rsidP="009622B5">
            <w:pPr>
              <w:widowControl w:val="0"/>
              <w:numPr>
                <w:ilvl w:val="0"/>
                <w:numId w:val="9"/>
              </w:numPr>
              <w:autoSpaceDE w:val="0"/>
              <w:autoSpaceDN w:val="0"/>
              <w:adjustRightInd w:val="0"/>
              <w:jc w:val="both"/>
              <w:rPr>
                <w:sz w:val="22"/>
                <w:szCs w:val="22"/>
              </w:rPr>
            </w:pPr>
            <w:r w:rsidRPr="00005610">
              <w:rPr>
                <w:sz w:val="22"/>
                <w:szCs w:val="22"/>
              </w:rPr>
              <w:t>политические и экономические риски, связанные с возможностью изменения политической ситуации, экспроприации, национализации, проведения политики, направленной на ограничение инвестиций в отрасли экономики, являющиеся сферой особых государственных интересов, падением цен на энергоресурсы и прочие обстоятельства;</w:t>
            </w:r>
          </w:p>
          <w:p w:rsidR="00005610" w:rsidRPr="00005610" w:rsidRDefault="00005610" w:rsidP="009622B5">
            <w:pPr>
              <w:widowControl w:val="0"/>
              <w:numPr>
                <w:ilvl w:val="0"/>
                <w:numId w:val="9"/>
              </w:numPr>
              <w:autoSpaceDE w:val="0"/>
              <w:autoSpaceDN w:val="0"/>
              <w:adjustRightInd w:val="0"/>
              <w:jc w:val="both"/>
              <w:rPr>
                <w:sz w:val="22"/>
                <w:szCs w:val="22"/>
              </w:rPr>
            </w:pPr>
            <w:r w:rsidRPr="00005610">
              <w:rPr>
                <w:sz w:val="22"/>
                <w:szCs w:val="22"/>
              </w:rPr>
              <w:t>системный риск, связанный с неспособностью большого числа финансовых институтов выполнять свои обязательства. К системным рискам относится риск банковской системы;</w:t>
            </w:r>
          </w:p>
          <w:p w:rsidR="00005610" w:rsidRPr="00005610" w:rsidRDefault="00005610" w:rsidP="009622B5">
            <w:pPr>
              <w:widowControl w:val="0"/>
              <w:numPr>
                <w:ilvl w:val="0"/>
                <w:numId w:val="9"/>
              </w:numPr>
              <w:autoSpaceDE w:val="0"/>
              <w:autoSpaceDN w:val="0"/>
              <w:adjustRightInd w:val="0"/>
              <w:jc w:val="both"/>
              <w:rPr>
                <w:sz w:val="22"/>
                <w:szCs w:val="22"/>
              </w:rPr>
            </w:pPr>
            <w:r w:rsidRPr="00005610">
              <w:rPr>
                <w:sz w:val="22"/>
                <w:szCs w:val="22"/>
              </w:rPr>
              <w:t>рыночный риск, связанный с колебаниями курсов валют, процентных ставок;</w:t>
            </w:r>
          </w:p>
          <w:p w:rsidR="00005610" w:rsidRPr="00005610" w:rsidRDefault="00005610" w:rsidP="009622B5">
            <w:pPr>
              <w:widowControl w:val="0"/>
              <w:numPr>
                <w:ilvl w:val="0"/>
                <w:numId w:val="9"/>
              </w:numPr>
              <w:autoSpaceDE w:val="0"/>
              <w:autoSpaceDN w:val="0"/>
              <w:adjustRightInd w:val="0"/>
              <w:jc w:val="both"/>
              <w:rPr>
                <w:sz w:val="22"/>
                <w:szCs w:val="22"/>
              </w:rPr>
            </w:pPr>
            <w:r w:rsidRPr="00005610">
              <w:rPr>
                <w:sz w:val="22"/>
                <w:szCs w:val="22"/>
              </w:rPr>
              <w:t>ценовой риск, проявляющийся в изменении цен на недвижимость и (или) права на недвижимость, изменении цен на государственные ценные бумаги, которое может привести к падению стоимости активов Фонда;</w:t>
            </w:r>
          </w:p>
          <w:p w:rsidR="00005610" w:rsidRPr="00005610" w:rsidRDefault="00005610" w:rsidP="009622B5">
            <w:pPr>
              <w:widowControl w:val="0"/>
              <w:numPr>
                <w:ilvl w:val="0"/>
                <w:numId w:val="9"/>
              </w:numPr>
              <w:autoSpaceDE w:val="0"/>
              <w:autoSpaceDN w:val="0"/>
              <w:adjustRightInd w:val="0"/>
              <w:jc w:val="both"/>
              <w:rPr>
                <w:sz w:val="22"/>
                <w:szCs w:val="22"/>
              </w:rPr>
            </w:pPr>
            <w:r w:rsidRPr="00005610">
              <w:rPr>
                <w:sz w:val="22"/>
                <w:szCs w:val="22"/>
              </w:rPr>
              <w:t>риск неправомочных действий в отношении ценных бумаг, недвижимого имущества и прав на него со стороны третьих лиц;</w:t>
            </w:r>
          </w:p>
          <w:p w:rsidR="00005610" w:rsidRPr="00005610" w:rsidRDefault="00005610" w:rsidP="009622B5">
            <w:pPr>
              <w:widowControl w:val="0"/>
              <w:numPr>
                <w:ilvl w:val="0"/>
                <w:numId w:val="9"/>
              </w:numPr>
              <w:autoSpaceDE w:val="0"/>
              <w:autoSpaceDN w:val="0"/>
              <w:adjustRightInd w:val="0"/>
              <w:jc w:val="both"/>
              <w:rPr>
                <w:sz w:val="22"/>
                <w:szCs w:val="22"/>
              </w:rPr>
            </w:pPr>
            <w:r w:rsidRPr="00005610">
              <w:rPr>
                <w:sz w:val="22"/>
                <w:szCs w:val="22"/>
              </w:rPr>
              <w:t>кредитный риск, связанный, в частности, с возможностью неисполнения принятых обязательств со стороны эмитентов ценных бумаг и контрагентов по сделкам;</w:t>
            </w:r>
          </w:p>
          <w:p w:rsidR="00005610" w:rsidRPr="00005610" w:rsidRDefault="00005610" w:rsidP="009622B5">
            <w:pPr>
              <w:widowControl w:val="0"/>
              <w:numPr>
                <w:ilvl w:val="0"/>
                <w:numId w:val="9"/>
              </w:numPr>
              <w:autoSpaceDE w:val="0"/>
              <w:autoSpaceDN w:val="0"/>
              <w:adjustRightInd w:val="0"/>
              <w:jc w:val="both"/>
              <w:rPr>
                <w:sz w:val="22"/>
                <w:szCs w:val="22"/>
              </w:rPr>
            </w:pPr>
            <w:r w:rsidRPr="00005610">
              <w:rPr>
                <w:sz w:val="22"/>
                <w:szCs w:val="22"/>
              </w:rPr>
              <w:t>риск рыночной ликвидности, связанный с потенциальной невозможностью реализовать активы по благоприятным ценам;</w:t>
            </w:r>
          </w:p>
          <w:p w:rsidR="00005610" w:rsidRPr="00005610" w:rsidRDefault="00005610" w:rsidP="009622B5">
            <w:pPr>
              <w:widowControl w:val="0"/>
              <w:numPr>
                <w:ilvl w:val="0"/>
                <w:numId w:val="9"/>
              </w:numPr>
              <w:autoSpaceDE w:val="0"/>
              <w:autoSpaceDN w:val="0"/>
              <w:adjustRightInd w:val="0"/>
              <w:jc w:val="both"/>
              <w:rPr>
                <w:sz w:val="22"/>
                <w:szCs w:val="22"/>
              </w:rPr>
            </w:pPr>
            <w:r w:rsidRPr="00005610">
              <w:rPr>
                <w:sz w:val="22"/>
                <w:szCs w:val="22"/>
              </w:rPr>
              <w:t>операционный риск, связанный с возможностью 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005610" w:rsidRPr="00005610" w:rsidRDefault="00005610" w:rsidP="009622B5">
            <w:pPr>
              <w:widowControl w:val="0"/>
              <w:numPr>
                <w:ilvl w:val="0"/>
                <w:numId w:val="9"/>
              </w:numPr>
              <w:autoSpaceDE w:val="0"/>
              <w:autoSpaceDN w:val="0"/>
              <w:adjustRightInd w:val="0"/>
              <w:jc w:val="both"/>
              <w:rPr>
                <w:sz w:val="22"/>
                <w:szCs w:val="22"/>
              </w:rPr>
            </w:pPr>
            <w:r w:rsidRPr="00005610">
              <w:rPr>
                <w:sz w:val="22"/>
                <w:szCs w:val="22"/>
              </w:rPr>
              <w:t>риск, связанный с изменениями действующего законодательства;</w:t>
            </w:r>
          </w:p>
          <w:p w:rsidR="00005610" w:rsidRPr="00005610" w:rsidRDefault="00005610" w:rsidP="00005610">
            <w:pPr>
              <w:widowControl w:val="0"/>
              <w:autoSpaceDE w:val="0"/>
              <w:autoSpaceDN w:val="0"/>
              <w:adjustRightInd w:val="0"/>
              <w:jc w:val="both"/>
              <w:rPr>
                <w:sz w:val="22"/>
                <w:szCs w:val="22"/>
              </w:rPr>
            </w:pPr>
            <w:r w:rsidRPr="00005610">
              <w:rPr>
                <w:sz w:val="22"/>
                <w:szCs w:val="22"/>
              </w:rPr>
              <w:t>—</w:t>
            </w:r>
            <w:r w:rsidRPr="00005610">
              <w:rPr>
                <w:sz w:val="22"/>
                <w:szCs w:val="22"/>
              </w:rPr>
              <w:tab/>
              <w:t xml:space="preserve">риск возникновения форс-мажорных обстоятельств, таких как природные катаклизмы и военные действия. 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w:t>
            </w:r>
            <w:r w:rsidRPr="00005610">
              <w:rPr>
                <w:sz w:val="22"/>
                <w:szCs w:val="22"/>
              </w:rPr>
              <w:lastRenderedPageBreak/>
              <w:t>конкретных обстоятельств, степень учета которых, собственно, и определяет результативность операций инвестора.</w:t>
            </w:r>
          </w:p>
          <w:p w:rsidR="00005610" w:rsidRPr="00005610" w:rsidRDefault="00005610" w:rsidP="00005610">
            <w:pPr>
              <w:widowControl w:val="0"/>
              <w:autoSpaceDE w:val="0"/>
              <w:autoSpaceDN w:val="0"/>
              <w:adjustRightInd w:val="0"/>
              <w:jc w:val="both"/>
              <w:rPr>
                <w:sz w:val="22"/>
                <w:szCs w:val="22"/>
              </w:rPr>
            </w:pPr>
            <w:r w:rsidRPr="00005610">
              <w:rPr>
                <w:sz w:val="22"/>
                <w:szCs w:val="22"/>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принимается инвестором самостоятельно после ознакомления с настоящими Правилами.</w:t>
            </w:r>
          </w:p>
          <w:p w:rsidR="008F5757" w:rsidRPr="003B3688" w:rsidRDefault="008F5757" w:rsidP="003B3688">
            <w:pPr>
              <w:widowControl w:val="0"/>
              <w:autoSpaceDE w:val="0"/>
              <w:autoSpaceDN w:val="0"/>
              <w:adjustRightInd w:val="0"/>
              <w:jc w:val="both"/>
              <w:rPr>
                <w:sz w:val="22"/>
                <w:szCs w:val="22"/>
              </w:rPr>
            </w:pPr>
          </w:p>
        </w:tc>
        <w:tc>
          <w:tcPr>
            <w:tcW w:w="4820" w:type="dxa"/>
          </w:tcPr>
          <w:p w:rsidR="00005610" w:rsidRPr="00005610" w:rsidRDefault="00005610" w:rsidP="00005610">
            <w:pPr>
              <w:jc w:val="both"/>
              <w:rPr>
                <w:sz w:val="22"/>
                <w:szCs w:val="22"/>
              </w:rPr>
            </w:pPr>
            <w:r w:rsidRPr="00F20E5E">
              <w:rPr>
                <w:sz w:val="22"/>
                <w:szCs w:val="22"/>
              </w:rPr>
              <w:lastRenderedPageBreak/>
              <w:t xml:space="preserve">27. </w:t>
            </w:r>
            <w:bookmarkStart w:id="8" w:name="_Hlk25680699"/>
            <w:r w:rsidRPr="00005610">
              <w:rPr>
                <w:sz w:val="22"/>
                <w:szCs w:val="22"/>
              </w:rPr>
              <w:t>Информация о рисках, связанных с инвестированием в активы, предусмотренные инвестиционной декларацией Фонда.</w:t>
            </w:r>
          </w:p>
          <w:p w:rsidR="00005610" w:rsidRPr="00005610" w:rsidRDefault="00005610" w:rsidP="00005610">
            <w:pPr>
              <w:ind w:firstLine="618"/>
              <w:jc w:val="both"/>
              <w:rPr>
                <w:sz w:val="22"/>
                <w:szCs w:val="22"/>
              </w:rPr>
            </w:pPr>
            <w:r w:rsidRPr="00005610">
              <w:rPr>
                <w:sz w:val="22"/>
                <w:szCs w:val="22"/>
              </w:rPr>
              <w:t xml:space="preserve">Инвестирование в ценные бумаги, в движимое имущество, в недвижимое имущество, в права на движимое и недвижимое имущество, в иные активы, предусмотренные настоящей инвестиционной декларацией, связано с определенной степенью рисков для владельцев инвестиционных паев, а также лиц, рассматривающих возможность приобретения инвестиционных паев (далее вместе – клиенты, инвесторы) и не подразумевает гарантий как по возврату основной инвестированной суммы, так и по получению каких-либо доходов. </w:t>
            </w:r>
          </w:p>
          <w:p w:rsidR="00005610" w:rsidRPr="00005610" w:rsidRDefault="00005610" w:rsidP="00005610">
            <w:pPr>
              <w:ind w:firstLine="618"/>
              <w:jc w:val="both"/>
              <w:rPr>
                <w:sz w:val="22"/>
                <w:szCs w:val="22"/>
              </w:rPr>
            </w:pPr>
            <w:r w:rsidRPr="00005610">
              <w:rPr>
                <w:sz w:val="22"/>
                <w:szCs w:val="22"/>
              </w:rPr>
              <w:t>Стоимость объектов вложения средств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005610" w:rsidRPr="00005610" w:rsidRDefault="00005610" w:rsidP="00005610">
            <w:pPr>
              <w:ind w:firstLine="618"/>
              <w:jc w:val="both"/>
              <w:rPr>
                <w:sz w:val="22"/>
                <w:szCs w:val="22"/>
              </w:rPr>
            </w:pPr>
            <w:r w:rsidRPr="00005610">
              <w:rPr>
                <w:sz w:val="22"/>
                <w:szCs w:val="22"/>
              </w:rPr>
              <w:t xml:space="preserve">Настоящее описание рисков не раскрывает информации обо всех рисках вследствие разнообразия ситуаций, </w:t>
            </w:r>
            <w:r w:rsidRPr="00005610">
              <w:rPr>
                <w:sz w:val="22"/>
                <w:szCs w:val="22"/>
              </w:rPr>
              <w:lastRenderedPageBreak/>
              <w:t>возникающих при инвестировании.</w:t>
            </w:r>
          </w:p>
          <w:p w:rsidR="00005610" w:rsidRPr="00005610" w:rsidRDefault="00005610" w:rsidP="00005610">
            <w:pPr>
              <w:ind w:firstLine="618"/>
              <w:jc w:val="both"/>
              <w:rPr>
                <w:sz w:val="22"/>
                <w:szCs w:val="22"/>
              </w:rPr>
            </w:pPr>
            <w:r w:rsidRPr="00005610">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005610" w:rsidRPr="00005610" w:rsidRDefault="00005610" w:rsidP="00005610">
            <w:pPr>
              <w:ind w:firstLine="618"/>
              <w:jc w:val="both"/>
              <w:rPr>
                <w:sz w:val="22"/>
                <w:szCs w:val="22"/>
              </w:rPr>
            </w:pPr>
            <w:r w:rsidRPr="00005610">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005610" w:rsidRPr="00005610" w:rsidRDefault="00005610" w:rsidP="00005610">
            <w:pPr>
              <w:ind w:firstLine="618"/>
              <w:jc w:val="both"/>
              <w:rPr>
                <w:sz w:val="22"/>
                <w:szCs w:val="22"/>
              </w:rPr>
            </w:pPr>
            <w:r w:rsidRPr="00005610">
              <w:rPr>
                <w:sz w:val="22"/>
                <w:szCs w:val="22"/>
              </w:rPr>
              <w:t>Инвестор неизбежно сталкивается с необходимостью учитывать факторы риска самого различного свойства.</w:t>
            </w:r>
          </w:p>
          <w:p w:rsidR="00005610" w:rsidRPr="00005610" w:rsidRDefault="00005610" w:rsidP="00005610">
            <w:pPr>
              <w:ind w:firstLine="618"/>
              <w:jc w:val="both"/>
              <w:rPr>
                <w:sz w:val="22"/>
                <w:szCs w:val="22"/>
              </w:rPr>
            </w:pPr>
            <w:r w:rsidRPr="00005610">
              <w:rPr>
                <w:sz w:val="22"/>
                <w:szCs w:val="22"/>
              </w:rPr>
              <w:t>Инвестирование имущества, составляющего Фонд, в различные виды активов, предусмотренные инвестиционной декларацией Фонда, связано, в том числе: с общими рисками, сопровождающими инвестирование во все виды активов; с рисками инвестирования в объекты недвижимого имущества и имущественные права на недвижимое имущество; с рисками, связанными с приобретением иностранных ценных бумаг; с рисками, связанными с инвестированием в иное имущество и имущественные права, которые могут включаться в состав закрытых паевых инвестиционных фондов.</w:t>
            </w:r>
          </w:p>
          <w:p w:rsidR="00005610" w:rsidRPr="00005610" w:rsidRDefault="00005610" w:rsidP="00005610">
            <w:pPr>
              <w:ind w:firstLine="618"/>
              <w:jc w:val="both"/>
              <w:rPr>
                <w:sz w:val="22"/>
                <w:szCs w:val="22"/>
              </w:rPr>
            </w:pPr>
            <w:r w:rsidRPr="00005610">
              <w:rPr>
                <w:sz w:val="22"/>
                <w:szCs w:val="22"/>
              </w:rPr>
              <w:t xml:space="preserve">Риски инвестирования в ценные бумаги, в движимое имущество, в недвижимое имущество, в права на движимое и недвижимое имущество, в иные активы, указанные в инвестиционной декларации Фонда, включают, но не ограничиваются следующими рисками: нефинансовые риски и финансовые риски. </w:t>
            </w:r>
          </w:p>
          <w:p w:rsidR="00005610" w:rsidRPr="00005610" w:rsidRDefault="00005610" w:rsidP="00005610">
            <w:pPr>
              <w:ind w:firstLine="618"/>
              <w:jc w:val="both"/>
              <w:rPr>
                <w:sz w:val="22"/>
                <w:szCs w:val="22"/>
              </w:rPr>
            </w:pPr>
            <w:r w:rsidRPr="00005610">
              <w:rPr>
                <w:sz w:val="22"/>
                <w:szCs w:val="22"/>
              </w:rPr>
              <w:t>К нефинансовым рискам, в том числе, могут быть отнесены следующие риски:</w:t>
            </w:r>
          </w:p>
          <w:p w:rsidR="00005610" w:rsidRPr="00005610" w:rsidRDefault="00005610" w:rsidP="00005610">
            <w:pPr>
              <w:ind w:firstLine="618"/>
              <w:jc w:val="both"/>
              <w:rPr>
                <w:sz w:val="22"/>
                <w:szCs w:val="22"/>
              </w:rPr>
            </w:pPr>
            <w:r w:rsidRPr="00005610">
              <w:rPr>
                <w:sz w:val="22"/>
                <w:szCs w:val="22"/>
              </w:rPr>
              <w:t xml:space="preserve">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w:t>
            </w:r>
            <w:r w:rsidRPr="00005610">
              <w:rPr>
                <w:sz w:val="22"/>
                <w:szCs w:val="22"/>
              </w:rPr>
              <w:lastRenderedPageBreak/>
              <w:t>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p>
          <w:p w:rsidR="00005610" w:rsidRPr="00005610" w:rsidRDefault="00005610" w:rsidP="00005610">
            <w:pPr>
              <w:ind w:firstLine="618"/>
              <w:jc w:val="both"/>
              <w:rPr>
                <w:sz w:val="22"/>
                <w:szCs w:val="22"/>
              </w:rPr>
            </w:pPr>
            <w:r w:rsidRPr="00005610">
              <w:rPr>
                <w:sz w:val="22"/>
                <w:szCs w:val="22"/>
              </w:rPr>
              <w:t xml:space="preserve">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rsidR="00005610" w:rsidRPr="00005610" w:rsidRDefault="00005610" w:rsidP="00005610">
            <w:pPr>
              <w:ind w:firstLine="618"/>
              <w:jc w:val="both"/>
              <w:rPr>
                <w:sz w:val="22"/>
                <w:szCs w:val="22"/>
              </w:rPr>
            </w:pPr>
            <w:r w:rsidRPr="00005610">
              <w:rPr>
                <w:sz w:val="22"/>
                <w:szCs w:val="22"/>
              </w:rPr>
              <w:t>Операционный риск, 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005610" w:rsidRPr="00005610" w:rsidRDefault="00005610" w:rsidP="00005610">
            <w:pPr>
              <w:ind w:firstLine="618"/>
              <w:jc w:val="both"/>
              <w:rPr>
                <w:sz w:val="22"/>
                <w:szCs w:val="22"/>
              </w:rPr>
            </w:pPr>
            <w:r w:rsidRPr="00005610">
              <w:rPr>
                <w:sz w:val="22"/>
                <w:szCs w:val="22"/>
              </w:rPr>
              <w:t xml:space="preserve">Правовой риск,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Совершение сделок на рынках в различных юрисдикциях связано с дополнительными рисками. </w:t>
            </w:r>
          </w:p>
          <w:p w:rsidR="00005610" w:rsidRPr="00005610" w:rsidRDefault="00005610" w:rsidP="00005610">
            <w:pPr>
              <w:ind w:firstLine="618"/>
              <w:jc w:val="both"/>
              <w:rPr>
                <w:sz w:val="22"/>
                <w:szCs w:val="22"/>
              </w:rPr>
            </w:pPr>
            <w:r w:rsidRPr="00005610">
              <w:rPr>
                <w:sz w:val="22"/>
                <w:szCs w:val="22"/>
              </w:rPr>
              <w:lastRenderedPageBreak/>
              <w:t xml:space="preserve">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 </w:t>
            </w:r>
          </w:p>
          <w:p w:rsidR="00005610" w:rsidRPr="00005610" w:rsidRDefault="00005610" w:rsidP="00005610">
            <w:pPr>
              <w:ind w:firstLine="618"/>
              <w:jc w:val="both"/>
              <w:rPr>
                <w:sz w:val="22"/>
                <w:szCs w:val="22"/>
              </w:rPr>
            </w:pPr>
            <w:r w:rsidRPr="00005610">
              <w:rPr>
                <w:sz w:val="22"/>
                <w:szCs w:val="22"/>
              </w:rPr>
              <w:t xml:space="preserve">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 </w:t>
            </w:r>
          </w:p>
          <w:p w:rsidR="00005610" w:rsidRPr="00005610" w:rsidRDefault="00005610" w:rsidP="00005610">
            <w:pPr>
              <w:ind w:firstLine="618"/>
              <w:jc w:val="both"/>
              <w:rPr>
                <w:sz w:val="22"/>
                <w:szCs w:val="22"/>
              </w:rPr>
            </w:pPr>
            <w:r w:rsidRPr="00005610">
              <w:rPr>
                <w:sz w:val="22"/>
                <w:szCs w:val="22"/>
              </w:rPr>
              <w:t xml:space="preserve">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 </w:t>
            </w:r>
          </w:p>
          <w:p w:rsidR="00005610" w:rsidRPr="00005610" w:rsidRDefault="00005610" w:rsidP="00005610">
            <w:pPr>
              <w:ind w:firstLine="618"/>
              <w:jc w:val="both"/>
              <w:rPr>
                <w:sz w:val="22"/>
                <w:szCs w:val="22"/>
              </w:rPr>
            </w:pPr>
            <w:r w:rsidRPr="00005610">
              <w:rPr>
                <w:sz w:val="22"/>
                <w:szCs w:val="22"/>
              </w:rPr>
              <w:t>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rsidR="00005610" w:rsidRPr="00005610" w:rsidRDefault="00005610" w:rsidP="00005610">
            <w:pPr>
              <w:ind w:firstLine="618"/>
              <w:jc w:val="both"/>
              <w:rPr>
                <w:sz w:val="22"/>
                <w:szCs w:val="22"/>
              </w:rPr>
            </w:pPr>
            <w:r w:rsidRPr="00005610">
              <w:rPr>
                <w:sz w:val="22"/>
                <w:szCs w:val="22"/>
              </w:rPr>
              <w:t>К финансовым рискам, в том числе, могут быть отнесены следующие риски:</w:t>
            </w:r>
          </w:p>
          <w:p w:rsidR="00005610" w:rsidRPr="00005610" w:rsidRDefault="00005610" w:rsidP="00005610">
            <w:pPr>
              <w:ind w:firstLine="618"/>
              <w:jc w:val="both"/>
              <w:rPr>
                <w:sz w:val="22"/>
                <w:szCs w:val="22"/>
              </w:rPr>
            </w:pPr>
            <w:r w:rsidRPr="00005610">
              <w:rPr>
                <w:sz w:val="22"/>
                <w:szCs w:val="22"/>
              </w:rPr>
              <w:t>Рыночный/ценовой риск,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005610" w:rsidRPr="00005610" w:rsidRDefault="00005610" w:rsidP="00005610">
            <w:pPr>
              <w:ind w:firstLine="618"/>
              <w:jc w:val="both"/>
              <w:rPr>
                <w:sz w:val="22"/>
                <w:szCs w:val="22"/>
              </w:rPr>
            </w:pPr>
            <w:r w:rsidRPr="00005610">
              <w:rPr>
                <w:sz w:val="22"/>
                <w:szCs w:val="22"/>
              </w:rPr>
              <w:t xml:space="preserve">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w:t>
            </w:r>
            <w:r w:rsidRPr="00005610">
              <w:rPr>
                <w:sz w:val="22"/>
                <w:szCs w:val="22"/>
              </w:rPr>
              <w:lastRenderedPageBreak/>
              <w:t xml:space="preserve">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 </w:t>
            </w:r>
          </w:p>
          <w:p w:rsidR="00005610" w:rsidRPr="00005610" w:rsidRDefault="00005610" w:rsidP="00005610">
            <w:pPr>
              <w:ind w:firstLine="618"/>
              <w:jc w:val="both"/>
              <w:rPr>
                <w:sz w:val="22"/>
                <w:szCs w:val="22"/>
              </w:rPr>
            </w:pPr>
            <w:r w:rsidRPr="00005610">
              <w:rPr>
                <w:sz w:val="22"/>
                <w:szCs w:val="22"/>
              </w:rPr>
              <w:t>Инфляционный риск состоит в возможности обесценения денежных активов, а также доходов в связи с изменением покупательской способности денег.</w:t>
            </w:r>
          </w:p>
          <w:p w:rsidR="00005610" w:rsidRPr="00005610" w:rsidRDefault="00005610" w:rsidP="00005610">
            <w:pPr>
              <w:ind w:firstLine="618"/>
              <w:jc w:val="both"/>
              <w:rPr>
                <w:sz w:val="22"/>
                <w:szCs w:val="22"/>
              </w:rPr>
            </w:pPr>
            <w:r w:rsidRPr="00005610">
              <w:rPr>
                <w:sz w:val="22"/>
                <w:szCs w:val="22"/>
              </w:rPr>
              <w:t>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005610" w:rsidRPr="00005610" w:rsidRDefault="00005610" w:rsidP="00005610">
            <w:pPr>
              <w:ind w:firstLine="618"/>
              <w:jc w:val="both"/>
              <w:rPr>
                <w:sz w:val="22"/>
                <w:szCs w:val="22"/>
              </w:rPr>
            </w:pPr>
            <w:r w:rsidRPr="00005610">
              <w:rPr>
                <w:sz w:val="22"/>
                <w:szCs w:val="22"/>
              </w:rPr>
              <w:t xml:space="preserve">Риск ликвидности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 </w:t>
            </w:r>
          </w:p>
          <w:p w:rsidR="00005610" w:rsidRPr="00005610" w:rsidRDefault="00005610" w:rsidP="00005610">
            <w:pPr>
              <w:ind w:firstLine="618"/>
              <w:jc w:val="both"/>
              <w:rPr>
                <w:sz w:val="22"/>
                <w:szCs w:val="22"/>
              </w:rPr>
            </w:pPr>
            <w:r w:rsidRPr="00005610">
              <w:rPr>
                <w:sz w:val="22"/>
                <w:szCs w:val="22"/>
              </w:rPr>
              <w:t>Помимо вышеуказанных финансовых и нефинансовых рисков инвестирование в активы, предусмотренные инвестиционной декларацией Фонда, может включать следующие риски:</w:t>
            </w:r>
          </w:p>
          <w:p w:rsidR="00005610" w:rsidRPr="00005610" w:rsidRDefault="00005610" w:rsidP="00005610">
            <w:pPr>
              <w:ind w:firstLine="618"/>
              <w:jc w:val="both"/>
              <w:rPr>
                <w:sz w:val="22"/>
                <w:szCs w:val="22"/>
              </w:rPr>
            </w:pPr>
            <w:r w:rsidRPr="00005610">
              <w:rPr>
                <w:sz w:val="22"/>
                <w:szCs w:val="22"/>
              </w:rPr>
              <w:t>Кредитный риск,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w:t>
            </w:r>
          </w:p>
          <w:p w:rsidR="00005610" w:rsidRPr="00005610" w:rsidRDefault="00005610" w:rsidP="00005610">
            <w:pPr>
              <w:ind w:firstLine="618"/>
              <w:jc w:val="both"/>
              <w:rPr>
                <w:sz w:val="22"/>
                <w:szCs w:val="22"/>
              </w:rPr>
            </w:pPr>
            <w:r w:rsidRPr="00005610">
              <w:rPr>
                <w:sz w:val="22"/>
                <w:szCs w:val="22"/>
              </w:rPr>
              <w:t>К числу кредитных рисков, в том числе, относятся:</w:t>
            </w:r>
          </w:p>
          <w:p w:rsidR="00005610" w:rsidRPr="00005610" w:rsidRDefault="00005610" w:rsidP="00005610">
            <w:pPr>
              <w:ind w:firstLine="618"/>
              <w:jc w:val="both"/>
              <w:rPr>
                <w:sz w:val="22"/>
                <w:szCs w:val="22"/>
              </w:rPr>
            </w:pPr>
            <w:r w:rsidRPr="00005610">
              <w:rPr>
                <w:sz w:val="22"/>
                <w:szCs w:val="22"/>
              </w:rPr>
              <w:t xml:space="preserve">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w:t>
            </w:r>
            <w:r w:rsidRPr="00005610">
              <w:rPr>
                <w:sz w:val="22"/>
                <w:szCs w:val="22"/>
              </w:rPr>
              <w:lastRenderedPageBreak/>
              <w:t xml:space="preserve">(произвести купонные выплаты по ним, исполнить обязательства по выкупу, в том числе досрочному, долговых ценных бумаг) в срок и в полном объеме. Инвестор несет риск дефолта в отношении активов, входящих в состав Фонда. </w:t>
            </w:r>
          </w:p>
          <w:p w:rsidR="00005610" w:rsidRPr="00005610" w:rsidRDefault="00005610" w:rsidP="00005610">
            <w:pPr>
              <w:ind w:firstLine="618"/>
              <w:jc w:val="both"/>
              <w:rPr>
                <w:sz w:val="22"/>
                <w:szCs w:val="22"/>
              </w:rPr>
            </w:pPr>
            <w:r w:rsidRPr="00005610">
              <w:rPr>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005610" w:rsidRPr="00005610" w:rsidRDefault="00005610" w:rsidP="00005610">
            <w:pPr>
              <w:ind w:firstLine="618"/>
              <w:jc w:val="both"/>
              <w:rPr>
                <w:sz w:val="22"/>
                <w:szCs w:val="22"/>
              </w:rPr>
            </w:pPr>
            <w:r w:rsidRPr="00005610">
              <w:rPr>
                <w:sz w:val="22"/>
                <w:szCs w:val="22"/>
              </w:rPr>
              <w:t>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005610" w:rsidRPr="00005610" w:rsidRDefault="00005610" w:rsidP="00005610">
            <w:pPr>
              <w:ind w:firstLine="618"/>
              <w:jc w:val="both"/>
              <w:rPr>
                <w:sz w:val="22"/>
                <w:szCs w:val="22"/>
              </w:rPr>
            </w:pPr>
            <w:r w:rsidRPr="00005610">
              <w:rPr>
                <w:sz w:val="22"/>
                <w:szCs w:val="22"/>
              </w:rPr>
              <w:t xml:space="preserve">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 </w:t>
            </w:r>
          </w:p>
          <w:p w:rsidR="00005610" w:rsidRPr="00005610" w:rsidRDefault="00005610" w:rsidP="00005610">
            <w:pPr>
              <w:ind w:firstLine="618"/>
              <w:jc w:val="both"/>
              <w:rPr>
                <w:sz w:val="22"/>
                <w:szCs w:val="22"/>
              </w:rPr>
            </w:pPr>
            <w:r w:rsidRPr="00005610">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bookmarkEnd w:id="8"/>
          <w:p w:rsidR="00005610" w:rsidRPr="00005610" w:rsidRDefault="00005610" w:rsidP="00005610">
            <w:pPr>
              <w:ind w:firstLine="618"/>
              <w:jc w:val="both"/>
              <w:rPr>
                <w:sz w:val="22"/>
                <w:szCs w:val="22"/>
              </w:rPr>
            </w:pPr>
            <w:r w:rsidRPr="00005610">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rsidR="00005610" w:rsidRPr="00005610" w:rsidRDefault="00005610" w:rsidP="00005610">
            <w:pPr>
              <w:ind w:firstLine="618"/>
              <w:jc w:val="both"/>
              <w:rPr>
                <w:sz w:val="22"/>
                <w:szCs w:val="22"/>
              </w:rPr>
            </w:pPr>
            <w:bookmarkStart w:id="9" w:name="_Hlk25680902"/>
            <w:r w:rsidRPr="00005610">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005610" w:rsidRPr="00005610" w:rsidRDefault="00005610" w:rsidP="00005610">
            <w:pPr>
              <w:ind w:firstLine="618"/>
              <w:jc w:val="both"/>
              <w:rPr>
                <w:sz w:val="22"/>
                <w:szCs w:val="22"/>
              </w:rPr>
            </w:pPr>
            <w:r w:rsidRPr="00005610">
              <w:rPr>
                <w:sz w:val="22"/>
                <w:szCs w:val="22"/>
              </w:rPr>
              <w:t xml:space="preserve">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w:t>
            </w:r>
            <w:r w:rsidRPr="00005610">
              <w:rPr>
                <w:sz w:val="22"/>
                <w:szCs w:val="22"/>
              </w:rPr>
              <w:lastRenderedPageBreak/>
              <w:t>органы.</w:t>
            </w:r>
          </w:p>
          <w:p w:rsidR="00005610" w:rsidRPr="00005610" w:rsidRDefault="00005610" w:rsidP="00005610">
            <w:pPr>
              <w:ind w:firstLine="618"/>
              <w:jc w:val="both"/>
              <w:rPr>
                <w:sz w:val="22"/>
                <w:szCs w:val="22"/>
              </w:rPr>
            </w:pPr>
            <w:r w:rsidRPr="00005610">
              <w:rPr>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005610" w:rsidRPr="00005610" w:rsidRDefault="00005610" w:rsidP="00005610">
            <w:pPr>
              <w:ind w:firstLine="618"/>
              <w:jc w:val="both"/>
              <w:rPr>
                <w:sz w:val="22"/>
                <w:szCs w:val="22"/>
              </w:rPr>
            </w:pPr>
            <w:r w:rsidRPr="00005610">
              <w:rPr>
                <w:sz w:val="22"/>
                <w:szCs w:val="22"/>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005610" w:rsidRPr="00005610" w:rsidRDefault="00005610" w:rsidP="00005610">
            <w:pPr>
              <w:ind w:firstLine="618"/>
              <w:jc w:val="both"/>
              <w:rPr>
                <w:sz w:val="22"/>
                <w:szCs w:val="22"/>
              </w:rPr>
            </w:pPr>
            <w:r w:rsidRPr="00005610">
              <w:rPr>
                <w:sz w:val="22"/>
                <w:szCs w:val="22"/>
              </w:rPr>
              <w:t>Результаты деятельности Управляющей компании в прошлом не являются гарантией доходов в будущем, и решение о приобретении инвестиционных паев принимается инвестором самостоятельно после ознакомления с настоящими Правилами.</w:t>
            </w:r>
          </w:p>
          <w:bookmarkEnd w:id="9"/>
          <w:p w:rsidR="008F5757" w:rsidRPr="003B3688" w:rsidRDefault="008F5757" w:rsidP="003B3688">
            <w:pPr>
              <w:widowControl w:val="0"/>
              <w:autoSpaceDE w:val="0"/>
              <w:autoSpaceDN w:val="0"/>
              <w:adjustRightInd w:val="0"/>
              <w:jc w:val="both"/>
              <w:rPr>
                <w:sz w:val="22"/>
                <w:szCs w:val="22"/>
              </w:rPr>
            </w:pPr>
          </w:p>
        </w:tc>
      </w:tr>
      <w:tr w:rsidR="00B80E0A" w:rsidRPr="007C11A2" w:rsidTr="0040561A">
        <w:tc>
          <w:tcPr>
            <w:tcW w:w="5353" w:type="dxa"/>
          </w:tcPr>
          <w:p w:rsidR="00B80E0A" w:rsidRDefault="00B80E0A" w:rsidP="00005610">
            <w:pPr>
              <w:widowControl w:val="0"/>
              <w:autoSpaceDE w:val="0"/>
              <w:autoSpaceDN w:val="0"/>
              <w:adjustRightInd w:val="0"/>
              <w:jc w:val="both"/>
              <w:rPr>
                <w:sz w:val="22"/>
                <w:szCs w:val="22"/>
              </w:rPr>
            </w:pPr>
          </w:p>
          <w:p w:rsidR="00B80E0A" w:rsidRPr="00B80E0A" w:rsidRDefault="00B80E0A" w:rsidP="00B80E0A">
            <w:pPr>
              <w:widowControl w:val="0"/>
              <w:autoSpaceDE w:val="0"/>
              <w:autoSpaceDN w:val="0"/>
              <w:adjustRightInd w:val="0"/>
              <w:jc w:val="both"/>
              <w:rPr>
                <w:sz w:val="22"/>
                <w:szCs w:val="22"/>
              </w:rPr>
            </w:pPr>
            <w:r w:rsidRPr="00B80E0A">
              <w:rPr>
                <w:sz w:val="22"/>
                <w:szCs w:val="22"/>
              </w:rPr>
              <w:t>29.</w:t>
            </w:r>
            <w:r w:rsidRPr="00B80E0A">
              <w:rPr>
                <w:sz w:val="22"/>
                <w:szCs w:val="22"/>
              </w:rPr>
              <w:tab/>
              <w:t>Управляющая компания:</w:t>
            </w:r>
          </w:p>
          <w:p w:rsidR="00B80E0A" w:rsidRPr="00B80E0A" w:rsidRDefault="00B80E0A" w:rsidP="00B80E0A">
            <w:pPr>
              <w:widowControl w:val="0"/>
              <w:numPr>
                <w:ilvl w:val="0"/>
                <w:numId w:val="37"/>
              </w:numPr>
              <w:autoSpaceDE w:val="0"/>
              <w:autoSpaceDN w:val="0"/>
              <w:adjustRightInd w:val="0"/>
              <w:jc w:val="both"/>
              <w:rPr>
                <w:sz w:val="22"/>
                <w:szCs w:val="22"/>
              </w:rPr>
            </w:pPr>
            <w:r w:rsidRPr="00B80E0A">
              <w:rPr>
                <w:sz w:val="22"/>
                <w:szCs w:val="22"/>
              </w:rPr>
              <w:t>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B80E0A" w:rsidRPr="00B80E0A" w:rsidRDefault="00B80E0A" w:rsidP="00B80E0A">
            <w:pPr>
              <w:widowControl w:val="0"/>
              <w:numPr>
                <w:ilvl w:val="0"/>
                <w:numId w:val="37"/>
              </w:numPr>
              <w:autoSpaceDE w:val="0"/>
              <w:autoSpaceDN w:val="0"/>
              <w:adjustRightInd w:val="0"/>
              <w:jc w:val="both"/>
              <w:rPr>
                <w:sz w:val="22"/>
                <w:szCs w:val="22"/>
              </w:rPr>
            </w:pPr>
            <w:r w:rsidRPr="00B80E0A">
              <w:rPr>
                <w:sz w:val="22"/>
                <w:szCs w:val="22"/>
              </w:rPr>
              <w:t>предъявляет иски и выступает ответчиком по искам в суде в связи с осуществлением деятельности по доверительному управлению Фондом;</w:t>
            </w:r>
          </w:p>
          <w:p w:rsidR="00B80E0A" w:rsidRPr="00B80E0A" w:rsidRDefault="00B80E0A" w:rsidP="00B80E0A">
            <w:pPr>
              <w:widowControl w:val="0"/>
              <w:numPr>
                <w:ilvl w:val="0"/>
                <w:numId w:val="37"/>
              </w:numPr>
              <w:autoSpaceDE w:val="0"/>
              <w:autoSpaceDN w:val="0"/>
              <w:adjustRightInd w:val="0"/>
              <w:jc w:val="both"/>
              <w:rPr>
                <w:sz w:val="22"/>
                <w:szCs w:val="22"/>
              </w:rPr>
            </w:pPr>
            <w:r w:rsidRPr="00B80E0A">
              <w:rPr>
                <w:sz w:val="22"/>
                <w:szCs w:val="22"/>
              </w:rPr>
              <w:t>вправе провести дробление инвестиционных паев на условиях и в порядке, установленных нормативными правовыми актами федерального органа исполнительной власти по рынку ценных бумаг;</w:t>
            </w:r>
          </w:p>
          <w:p w:rsidR="00B80E0A" w:rsidRPr="00B80E0A" w:rsidRDefault="00B80E0A" w:rsidP="00B80E0A">
            <w:pPr>
              <w:widowControl w:val="0"/>
              <w:numPr>
                <w:ilvl w:val="0"/>
                <w:numId w:val="37"/>
              </w:numPr>
              <w:autoSpaceDE w:val="0"/>
              <w:autoSpaceDN w:val="0"/>
              <w:adjustRightInd w:val="0"/>
              <w:jc w:val="both"/>
              <w:rPr>
                <w:sz w:val="22"/>
                <w:szCs w:val="22"/>
              </w:rPr>
            </w:pPr>
            <w:r w:rsidRPr="00B80E0A">
              <w:rPr>
                <w:sz w:val="22"/>
                <w:szCs w:val="22"/>
              </w:rPr>
              <w:t>вправе выдать дополнительные инвестиционные паи в порядке и сроки, предусмотренные настоящими Правилами;</w:t>
            </w:r>
          </w:p>
          <w:p w:rsidR="00B80E0A" w:rsidRPr="00B80E0A" w:rsidRDefault="00B80E0A" w:rsidP="00B80E0A">
            <w:pPr>
              <w:widowControl w:val="0"/>
              <w:numPr>
                <w:ilvl w:val="0"/>
                <w:numId w:val="37"/>
              </w:numPr>
              <w:autoSpaceDE w:val="0"/>
              <w:autoSpaceDN w:val="0"/>
              <w:adjustRightInd w:val="0"/>
              <w:jc w:val="both"/>
              <w:rPr>
                <w:sz w:val="22"/>
                <w:szCs w:val="22"/>
              </w:rPr>
            </w:pPr>
            <w:r w:rsidRPr="00B80E0A">
              <w:rPr>
                <w:sz w:val="22"/>
                <w:szCs w:val="22"/>
              </w:rPr>
              <w:t>вправе принять решение о досрочном прекращении фонда без решения общего собрания владельцев инвестиционных паев;</w:t>
            </w:r>
          </w:p>
          <w:p w:rsidR="00B80E0A" w:rsidRPr="00B80E0A" w:rsidRDefault="00B80E0A" w:rsidP="00B80E0A">
            <w:pPr>
              <w:widowControl w:val="0"/>
              <w:numPr>
                <w:ilvl w:val="0"/>
                <w:numId w:val="37"/>
              </w:numPr>
              <w:autoSpaceDE w:val="0"/>
              <w:autoSpaceDN w:val="0"/>
              <w:adjustRightInd w:val="0"/>
              <w:jc w:val="both"/>
              <w:rPr>
                <w:sz w:val="22"/>
                <w:szCs w:val="22"/>
              </w:rPr>
            </w:pPr>
            <w:r w:rsidRPr="00B80E0A">
              <w:rPr>
                <w:sz w:val="22"/>
                <w:szCs w:val="22"/>
              </w:rPr>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rsidR="00B80E0A" w:rsidRDefault="00B80E0A" w:rsidP="00005610">
            <w:pPr>
              <w:widowControl w:val="0"/>
              <w:autoSpaceDE w:val="0"/>
              <w:autoSpaceDN w:val="0"/>
              <w:adjustRightInd w:val="0"/>
              <w:jc w:val="both"/>
              <w:rPr>
                <w:sz w:val="22"/>
                <w:szCs w:val="22"/>
              </w:rPr>
            </w:pPr>
          </w:p>
          <w:p w:rsidR="00B80E0A" w:rsidRDefault="00B80E0A" w:rsidP="00005610">
            <w:pPr>
              <w:widowControl w:val="0"/>
              <w:autoSpaceDE w:val="0"/>
              <w:autoSpaceDN w:val="0"/>
              <w:adjustRightInd w:val="0"/>
              <w:jc w:val="both"/>
              <w:rPr>
                <w:sz w:val="22"/>
                <w:szCs w:val="22"/>
              </w:rPr>
            </w:pPr>
          </w:p>
          <w:p w:rsidR="00B80E0A" w:rsidRDefault="00B80E0A" w:rsidP="00005610">
            <w:pPr>
              <w:widowControl w:val="0"/>
              <w:autoSpaceDE w:val="0"/>
              <w:autoSpaceDN w:val="0"/>
              <w:adjustRightInd w:val="0"/>
              <w:jc w:val="both"/>
              <w:rPr>
                <w:sz w:val="22"/>
                <w:szCs w:val="22"/>
              </w:rPr>
            </w:pPr>
          </w:p>
          <w:p w:rsidR="00B80E0A" w:rsidRDefault="00B80E0A" w:rsidP="00005610">
            <w:pPr>
              <w:widowControl w:val="0"/>
              <w:autoSpaceDE w:val="0"/>
              <w:autoSpaceDN w:val="0"/>
              <w:adjustRightInd w:val="0"/>
              <w:jc w:val="both"/>
              <w:rPr>
                <w:sz w:val="22"/>
                <w:szCs w:val="22"/>
              </w:rPr>
            </w:pPr>
          </w:p>
          <w:p w:rsidR="00B80E0A" w:rsidRDefault="00B80E0A" w:rsidP="00005610">
            <w:pPr>
              <w:widowControl w:val="0"/>
              <w:autoSpaceDE w:val="0"/>
              <w:autoSpaceDN w:val="0"/>
              <w:adjustRightInd w:val="0"/>
              <w:jc w:val="both"/>
              <w:rPr>
                <w:sz w:val="22"/>
                <w:szCs w:val="22"/>
              </w:rPr>
            </w:pPr>
          </w:p>
          <w:p w:rsidR="00B80E0A" w:rsidRDefault="00B80E0A" w:rsidP="00005610">
            <w:pPr>
              <w:widowControl w:val="0"/>
              <w:autoSpaceDE w:val="0"/>
              <w:autoSpaceDN w:val="0"/>
              <w:adjustRightInd w:val="0"/>
              <w:jc w:val="both"/>
              <w:rPr>
                <w:sz w:val="22"/>
                <w:szCs w:val="22"/>
              </w:rPr>
            </w:pPr>
          </w:p>
        </w:tc>
        <w:tc>
          <w:tcPr>
            <w:tcW w:w="4820" w:type="dxa"/>
          </w:tcPr>
          <w:p w:rsidR="00B80E0A" w:rsidRPr="00B80E0A" w:rsidRDefault="00B80E0A" w:rsidP="00B80E0A">
            <w:pPr>
              <w:jc w:val="both"/>
              <w:rPr>
                <w:sz w:val="22"/>
                <w:szCs w:val="22"/>
              </w:rPr>
            </w:pPr>
            <w:r w:rsidRPr="00B80E0A">
              <w:rPr>
                <w:sz w:val="22"/>
                <w:szCs w:val="22"/>
              </w:rPr>
              <w:t>29.</w:t>
            </w:r>
            <w:r w:rsidRPr="00B80E0A">
              <w:rPr>
                <w:sz w:val="22"/>
                <w:szCs w:val="22"/>
              </w:rPr>
              <w:tab/>
              <w:t>Управляющая компания:</w:t>
            </w:r>
          </w:p>
          <w:p w:rsidR="00B80E0A" w:rsidRPr="00B80E0A" w:rsidRDefault="00B80E0A" w:rsidP="00B80E0A">
            <w:pPr>
              <w:jc w:val="both"/>
              <w:rPr>
                <w:sz w:val="22"/>
                <w:szCs w:val="22"/>
              </w:rPr>
            </w:pPr>
            <w:r w:rsidRPr="00B80E0A">
              <w:rPr>
                <w:sz w:val="22"/>
                <w:szCs w:val="22"/>
              </w:rPr>
              <w:t>1)</w:t>
            </w:r>
            <w:r w:rsidRPr="00B80E0A">
              <w:rPr>
                <w:sz w:val="22"/>
                <w:szCs w:val="22"/>
              </w:rPr>
              <w:tab/>
              <w:t>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B80E0A" w:rsidRPr="00B80E0A" w:rsidRDefault="00B80E0A" w:rsidP="00B80E0A">
            <w:pPr>
              <w:jc w:val="both"/>
              <w:rPr>
                <w:sz w:val="22"/>
                <w:szCs w:val="22"/>
              </w:rPr>
            </w:pPr>
            <w:r w:rsidRPr="00B80E0A">
              <w:rPr>
                <w:sz w:val="22"/>
                <w:szCs w:val="22"/>
              </w:rPr>
              <w:t>2)</w:t>
            </w:r>
            <w:r w:rsidRPr="00B80E0A">
              <w:rPr>
                <w:sz w:val="22"/>
                <w:szCs w:val="22"/>
              </w:rPr>
              <w:tab/>
              <w:t>предъявляет иски и выступает ответчиком по искам в суде в связи с осуществлением деятельности по доверительному управлению Фондом;</w:t>
            </w:r>
          </w:p>
          <w:p w:rsidR="00B80E0A" w:rsidRPr="00B80E0A" w:rsidRDefault="00B80E0A" w:rsidP="00B80E0A">
            <w:pPr>
              <w:jc w:val="both"/>
              <w:rPr>
                <w:sz w:val="22"/>
                <w:szCs w:val="22"/>
              </w:rPr>
            </w:pPr>
            <w:r w:rsidRPr="00B80E0A">
              <w:rPr>
                <w:sz w:val="22"/>
                <w:szCs w:val="22"/>
              </w:rPr>
              <w:t>3)</w:t>
            </w:r>
            <w:r w:rsidRPr="00B80E0A">
              <w:rPr>
                <w:sz w:val="22"/>
                <w:szCs w:val="22"/>
              </w:rPr>
              <w:tab/>
              <w:t>вправе выдать дополнительные инвестиционные паи в порядке и сроки, предусмотренные настоящими Правилами;</w:t>
            </w:r>
          </w:p>
          <w:p w:rsidR="00B80E0A" w:rsidRPr="00B80E0A" w:rsidRDefault="00B80E0A" w:rsidP="00B80E0A">
            <w:pPr>
              <w:jc w:val="both"/>
              <w:rPr>
                <w:sz w:val="22"/>
                <w:szCs w:val="22"/>
              </w:rPr>
            </w:pPr>
            <w:r w:rsidRPr="00B80E0A">
              <w:rPr>
                <w:sz w:val="22"/>
                <w:szCs w:val="22"/>
              </w:rPr>
              <w:t>4)</w:t>
            </w:r>
            <w:r w:rsidRPr="00B80E0A">
              <w:rPr>
                <w:sz w:val="22"/>
                <w:szCs w:val="22"/>
              </w:rPr>
              <w:tab/>
              <w:t>вправе принять решение о досрочном прекращении фонда без решения общего собрания владельцев инвестиционных паев;</w:t>
            </w:r>
          </w:p>
          <w:p w:rsidR="00B80E0A" w:rsidRDefault="00B80E0A" w:rsidP="00B80E0A">
            <w:pPr>
              <w:jc w:val="both"/>
              <w:rPr>
                <w:sz w:val="22"/>
                <w:szCs w:val="22"/>
              </w:rPr>
            </w:pPr>
            <w:r w:rsidRPr="00B80E0A">
              <w:rPr>
                <w:sz w:val="22"/>
                <w:szCs w:val="22"/>
              </w:rPr>
              <w:t>5)</w:t>
            </w:r>
            <w:r w:rsidRPr="00B80E0A">
              <w:rPr>
                <w:sz w:val="22"/>
                <w:szCs w:val="22"/>
              </w:rPr>
              <w:tab/>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rsidR="00C57783" w:rsidRPr="00C57783" w:rsidRDefault="00C57783" w:rsidP="00B80E0A">
            <w:pPr>
              <w:jc w:val="both"/>
              <w:rPr>
                <w:sz w:val="22"/>
                <w:szCs w:val="22"/>
              </w:rPr>
            </w:pPr>
            <w:r w:rsidRPr="00C57783">
              <w:rPr>
                <w:sz w:val="22"/>
                <w:szCs w:val="22"/>
              </w:rPr>
              <w:t>6) вправе передавать свои права и обязанности по договору доверительного управления Фондом другой управляющей компании в порядке, установленном нормативными правовыми актами в сфере финансовых рынков, в случае принятия соответствующего решения общего собрания владельцев инвестиционных паев</w:t>
            </w:r>
          </w:p>
        </w:tc>
      </w:tr>
      <w:tr w:rsidR="006E1A4E" w:rsidRPr="006E1A4E" w:rsidTr="0040561A">
        <w:tc>
          <w:tcPr>
            <w:tcW w:w="5353" w:type="dxa"/>
          </w:tcPr>
          <w:p w:rsidR="006E1A4E" w:rsidRPr="006E1A4E" w:rsidRDefault="006E1A4E" w:rsidP="006E1A4E">
            <w:pPr>
              <w:jc w:val="both"/>
              <w:rPr>
                <w:sz w:val="24"/>
                <w:szCs w:val="24"/>
              </w:rPr>
            </w:pPr>
            <w:bookmarkStart w:id="10" w:name="_Hlk37677799"/>
            <w:bookmarkEnd w:id="7"/>
            <w:r w:rsidRPr="006E1A4E">
              <w:rPr>
                <w:sz w:val="24"/>
                <w:szCs w:val="24"/>
              </w:rPr>
              <w:lastRenderedPageBreak/>
              <w:t>30. Управляющая компания обязана:</w:t>
            </w:r>
          </w:p>
          <w:p w:rsidR="006E1A4E" w:rsidRPr="006E1A4E" w:rsidRDefault="006E1A4E" w:rsidP="006E1A4E">
            <w:pPr>
              <w:numPr>
                <w:ilvl w:val="0"/>
                <w:numId w:val="10"/>
              </w:numPr>
              <w:jc w:val="both"/>
              <w:rPr>
                <w:sz w:val="24"/>
                <w:szCs w:val="24"/>
              </w:rPr>
            </w:pPr>
            <w:r w:rsidRPr="006E1A4E">
              <w:rPr>
                <w:sz w:val="24"/>
                <w:szCs w:val="24"/>
              </w:rPr>
              <w:t>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правовыми актами федерального органа исполнительной власти по рынку ценных бумаг и настоящими Правилами;</w:t>
            </w:r>
          </w:p>
          <w:p w:rsidR="006E1A4E" w:rsidRPr="006E1A4E" w:rsidRDefault="006E1A4E" w:rsidP="006E1A4E">
            <w:pPr>
              <w:numPr>
                <w:ilvl w:val="0"/>
                <w:numId w:val="10"/>
              </w:numPr>
              <w:jc w:val="both"/>
              <w:rPr>
                <w:sz w:val="24"/>
                <w:szCs w:val="24"/>
              </w:rPr>
            </w:pPr>
            <w:r w:rsidRPr="006E1A4E">
              <w:rPr>
                <w:sz w:val="24"/>
                <w:szCs w:val="24"/>
              </w:rPr>
              <w:t>при осуществлении доверительного управления Фондом действовать разумно и добросовестно, в интересах владельцев инвестиционных паев;</w:t>
            </w:r>
          </w:p>
          <w:p w:rsidR="006E1A4E" w:rsidRPr="006E1A4E" w:rsidRDefault="006E1A4E" w:rsidP="006E1A4E">
            <w:pPr>
              <w:numPr>
                <w:ilvl w:val="0"/>
                <w:numId w:val="10"/>
              </w:numPr>
              <w:jc w:val="both"/>
              <w:rPr>
                <w:sz w:val="24"/>
                <w:szCs w:val="24"/>
              </w:rPr>
            </w:pPr>
            <w:r w:rsidRPr="006E1A4E">
              <w:rPr>
                <w:sz w:val="24"/>
                <w:szCs w:val="24"/>
              </w:rPr>
              <w:t>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не предусмотрено иное;</w:t>
            </w:r>
          </w:p>
          <w:p w:rsidR="006E1A4E" w:rsidRPr="006E1A4E" w:rsidRDefault="006E1A4E" w:rsidP="006E1A4E">
            <w:pPr>
              <w:numPr>
                <w:ilvl w:val="0"/>
                <w:numId w:val="10"/>
              </w:numPr>
              <w:jc w:val="both"/>
              <w:rPr>
                <w:sz w:val="24"/>
                <w:szCs w:val="24"/>
              </w:rPr>
            </w:pPr>
            <w:r w:rsidRPr="006E1A4E">
              <w:rPr>
                <w:sz w:val="24"/>
                <w:szCs w:val="24"/>
              </w:rPr>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6E1A4E" w:rsidRPr="006E1A4E" w:rsidRDefault="006E1A4E" w:rsidP="006E1A4E">
            <w:pPr>
              <w:numPr>
                <w:ilvl w:val="0"/>
                <w:numId w:val="10"/>
              </w:numPr>
              <w:jc w:val="both"/>
              <w:rPr>
                <w:sz w:val="24"/>
                <w:szCs w:val="24"/>
              </w:rPr>
            </w:pPr>
            <w:r w:rsidRPr="006E1A4E">
              <w:rPr>
                <w:sz w:val="24"/>
                <w:szCs w:val="24"/>
              </w:rPr>
              <w:t>передавать Специализированному депозитарию подлинные экземпляры документов, подтверждающих права на недвижимое имущество;</w:t>
            </w:r>
          </w:p>
          <w:p w:rsidR="006E1A4E" w:rsidRPr="006E1A4E" w:rsidRDefault="006E1A4E" w:rsidP="006E1A4E">
            <w:pPr>
              <w:numPr>
                <w:ilvl w:val="0"/>
                <w:numId w:val="10"/>
              </w:numPr>
              <w:jc w:val="both"/>
              <w:rPr>
                <w:sz w:val="24"/>
                <w:szCs w:val="24"/>
              </w:rPr>
            </w:pPr>
            <w:r w:rsidRPr="006E1A4E">
              <w:rPr>
                <w:sz w:val="24"/>
                <w:szCs w:val="24"/>
              </w:rPr>
              <w:t>страховать здания, сооружения, помещения, составляющие Фонд, от риска утраты и повреждения, при этом минимальная страховая сумма должна составлять 50 процентов оценочной стоимости страхуемого объекта недвижимого имущества. Управляющая компания вправе возложить обязанность, предусмотренную настоящим подпунктом, на арендатора недвижимого имущества.</w:t>
            </w:r>
          </w:p>
          <w:p w:rsidR="006E1A4E" w:rsidRPr="006E1A4E" w:rsidRDefault="006E1A4E" w:rsidP="006E1A4E">
            <w:pPr>
              <w:jc w:val="both"/>
              <w:rPr>
                <w:sz w:val="24"/>
                <w:szCs w:val="24"/>
              </w:rPr>
            </w:pPr>
          </w:p>
        </w:tc>
        <w:tc>
          <w:tcPr>
            <w:tcW w:w="4820" w:type="dxa"/>
          </w:tcPr>
          <w:p w:rsidR="006E1A4E" w:rsidRPr="006E1A4E" w:rsidRDefault="006E1A4E" w:rsidP="006E1A4E">
            <w:pPr>
              <w:jc w:val="both"/>
              <w:rPr>
                <w:sz w:val="24"/>
                <w:szCs w:val="24"/>
              </w:rPr>
            </w:pPr>
            <w:r w:rsidRPr="006E1A4E">
              <w:rPr>
                <w:sz w:val="24"/>
                <w:szCs w:val="24"/>
              </w:rPr>
              <w:t>30. Управляющая компания обязана:</w:t>
            </w:r>
          </w:p>
          <w:p w:rsidR="006E1A4E" w:rsidRPr="006E1A4E" w:rsidRDefault="006E1A4E" w:rsidP="006E1A4E">
            <w:pPr>
              <w:numPr>
                <w:ilvl w:val="0"/>
                <w:numId w:val="12"/>
              </w:numPr>
              <w:jc w:val="both"/>
              <w:rPr>
                <w:sz w:val="24"/>
                <w:szCs w:val="24"/>
              </w:rPr>
            </w:pPr>
            <w:r w:rsidRPr="006E1A4E">
              <w:rPr>
                <w:sz w:val="24"/>
                <w:szCs w:val="24"/>
              </w:rPr>
              <w:t>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6E1A4E" w:rsidRPr="006E1A4E" w:rsidRDefault="006E1A4E" w:rsidP="006E1A4E">
            <w:pPr>
              <w:numPr>
                <w:ilvl w:val="0"/>
                <w:numId w:val="12"/>
              </w:numPr>
              <w:jc w:val="both"/>
              <w:rPr>
                <w:sz w:val="24"/>
                <w:szCs w:val="24"/>
              </w:rPr>
            </w:pPr>
            <w:r w:rsidRPr="006E1A4E">
              <w:rPr>
                <w:sz w:val="24"/>
                <w:szCs w:val="24"/>
              </w:rPr>
              <w:t>при осуществлении доверительного управления Фондом действовать разумно и добросовестно в интересах владельцев инвестиционных паев;</w:t>
            </w:r>
          </w:p>
          <w:p w:rsidR="006E1A4E" w:rsidRPr="006E1A4E" w:rsidRDefault="006E1A4E" w:rsidP="006E1A4E">
            <w:pPr>
              <w:numPr>
                <w:ilvl w:val="0"/>
                <w:numId w:val="12"/>
              </w:numPr>
              <w:jc w:val="both"/>
              <w:rPr>
                <w:sz w:val="24"/>
                <w:szCs w:val="24"/>
              </w:rPr>
            </w:pPr>
            <w:r w:rsidRPr="006E1A4E">
              <w:rPr>
                <w:sz w:val="24"/>
                <w:szCs w:val="24"/>
              </w:rPr>
              <w:t>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6E1A4E" w:rsidRPr="006E1A4E" w:rsidRDefault="006E1A4E" w:rsidP="006E1A4E">
            <w:pPr>
              <w:numPr>
                <w:ilvl w:val="0"/>
                <w:numId w:val="12"/>
              </w:numPr>
              <w:jc w:val="both"/>
              <w:rPr>
                <w:sz w:val="24"/>
                <w:szCs w:val="24"/>
              </w:rPr>
            </w:pPr>
            <w:r w:rsidRPr="006E1A4E">
              <w:rPr>
                <w:sz w:val="24"/>
                <w:szCs w:val="24"/>
              </w:rPr>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6E1A4E" w:rsidRPr="006E1A4E" w:rsidRDefault="006E1A4E" w:rsidP="006E1A4E">
            <w:pPr>
              <w:numPr>
                <w:ilvl w:val="0"/>
                <w:numId w:val="12"/>
              </w:numPr>
              <w:jc w:val="both"/>
              <w:rPr>
                <w:sz w:val="24"/>
                <w:szCs w:val="24"/>
              </w:rPr>
            </w:pPr>
            <w:r w:rsidRPr="006E1A4E">
              <w:rPr>
                <w:sz w:val="24"/>
                <w:szCs w:val="24"/>
              </w:rPr>
              <w:t>передавать Специализированному депозитарию подлинные экземпляры документов, подтверждающих права на недвижимое имущество;</w:t>
            </w:r>
          </w:p>
          <w:p w:rsidR="006E1A4E" w:rsidRPr="006E1A4E" w:rsidRDefault="006E1A4E" w:rsidP="006E1A4E">
            <w:pPr>
              <w:numPr>
                <w:ilvl w:val="0"/>
                <w:numId w:val="12"/>
              </w:numPr>
              <w:jc w:val="both"/>
              <w:rPr>
                <w:sz w:val="24"/>
                <w:szCs w:val="24"/>
              </w:rPr>
            </w:pPr>
            <w:r w:rsidRPr="006E1A4E">
              <w:rPr>
                <w:sz w:val="24"/>
                <w:szCs w:val="24"/>
              </w:rPr>
              <w:t>страховать здания, сооружения, помещения, составляющие Фонд, от рисков их утраты и повреждения, при этом:</w:t>
            </w:r>
          </w:p>
          <w:p w:rsidR="006E1A4E" w:rsidRPr="006E1A4E" w:rsidRDefault="006E1A4E" w:rsidP="006E1A4E">
            <w:pPr>
              <w:numPr>
                <w:ilvl w:val="0"/>
                <w:numId w:val="11"/>
              </w:numPr>
              <w:jc w:val="both"/>
              <w:rPr>
                <w:sz w:val="24"/>
                <w:szCs w:val="24"/>
              </w:rPr>
            </w:pPr>
            <w:r w:rsidRPr="006E1A4E">
              <w:rPr>
                <w:sz w:val="24"/>
                <w:szCs w:val="24"/>
              </w:rPr>
              <w:t>минимальная страховая сумма составляет 50 процентов оценочной стоимости объекта недвижимого имущества на дату заключения договора страхования;</w:t>
            </w:r>
          </w:p>
          <w:p w:rsidR="006E1A4E" w:rsidRPr="006E1A4E" w:rsidRDefault="006E1A4E" w:rsidP="006E1A4E">
            <w:pPr>
              <w:numPr>
                <w:ilvl w:val="0"/>
                <w:numId w:val="11"/>
              </w:numPr>
              <w:jc w:val="both"/>
              <w:rPr>
                <w:sz w:val="24"/>
                <w:szCs w:val="24"/>
              </w:rPr>
            </w:pPr>
            <w:r w:rsidRPr="006E1A4E">
              <w:rPr>
                <w:sz w:val="24"/>
                <w:szCs w:val="24"/>
              </w:rPr>
              <w:t>максимальный размер частичного освобождения страховщика от выплаты страхового возмещения (франшизы) составляет 1 процент страховой суммы;</w:t>
            </w:r>
          </w:p>
          <w:p w:rsidR="006E1A4E" w:rsidRPr="006E1A4E" w:rsidRDefault="006E1A4E" w:rsidP="006E1A4E">
            <w:pPr>
              <w:numPr>
                <w:ilvl w:val="0"/>
                <w:numId w:val="11"/>
              </w:numPr>
              <w:jc w:val="both"/>
              <w:rPr>
                <w:sz w:val="24"/>
                <w:szCs w:val="24"/>
              </w:rPr>
            </w:pPr>
            <w:r w:rsidRPr="006E1A4E">
              <w:rPr>
                <w:sz w:val="24"/>
                <w:szCs w:val="24"/>
              </w:rPr>
              <w:t>максимальный срок, в течение которого недвижимое имущество, составляющее Фонд, должно быть застраховано, составляет 30 дней с даты включения недвижимого имущества в состав имущества Фонда;</w:t>
            </w:r>
          </w:p>
          <w:p w:rsidR="006E1A4E" w:rsidRPr="006E1A4E" w:rsidRDefault="006E1A4E" w:rsidP="006E1A4E">
            <w:pPr>
              <w:numPr>
                <w:ilvl w:val="0"/>
                <w:numId w:val="11"/>
              </w:numPr>
              <w:jc w:val="both"/>
              <w:rPr>
                <w:sz w:val="24"/>
                <w:szCs w:val="24"/>
              </w:rPr>
            </w:pPr>
            <w:r w:rsidRPr="006E1A4E">
              <w:rPr>
                <w:sz w:val="24"/>
                <w:szCs w:val="24"/>
              </w:rPr>
              <w:t xml:space="preserve">максимальный срок, в течение которого в договор страхования должны быть внесены изменения (заключен новый договор страхования) в случае несоответствия страховой суммы, указанной в договоре, требованиям настоящих Правил вследствие увеличения оценочной стоимости недвижимого имущества составляет 30 дней с даты увеличения </w:t>
            </w:r>
            <w:r w:rsidRPr="006E1A4E">
              <w:rPr>
                <w:sz w:val="24"/>
                <w:szCs w:val="24"/>
              </w:rPr>
              <w:lastRenderedPageBreak/>
              <w:t>оценочной стоимости недвижимого имущества.</w:t>
            </w:r>
          </w:p>
          <w:p w:rsidR="006E1A4E" w:rsidRPr="006E1A4E" w:rsidRDefault="006E1A4E" w:rsidP="006E1A4E">
            <w:pPr>
              <w:jc w:val="both"/>
              <w:rPr>
                <w:sz w:val="24"/>
                <w:szCs w:val="24"/>
              </w:rPr>
            </w:pPr>
            <w:r w:rsidRPr="006E1A4E">
              <w:rPr>
                <w:sz w:val="24"/>
                <w:szCs w:val="24"/>
              </w:rPr>
              <w:t>Управляющая компания вправе возложить обязанность, предусмотренную настоящим подпунктом, на арендатора недвижимого имущества;</w:t>
            </w:r>
          </w:p>
          <w:p w:rsidR="006E1A4E" w:rsidRPr="006E1A4E" w:rsidRDefault="006E1A4E" w:rsidP="006E1A4E">
            <w:pPr>
              <w:numPr>
                <w:ilvl w:val="0"/>
                <w:numId w:val="12"/>
              </w:numPr>
              <w:jc w:val="both"/>
              <w:rPr>
                <w:sz w:val="24"/>
                <w:szCs w:val="24"/>
              </w:rPr>
            </w:pPr>
            <w:r w:rsidRPr="006E1A4E">
              <w:rPr>
                <w:sz w:val="24"/>
                <w:szCs w:val="24"/>
              </w:rPr>
              <w:t>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p>
          <w:p w:rsidR="006E1A4E" w:rsidRPr="006E1A4E" w:rsidRDefault="006E1A4E" w:rsidP="006E1A4E">
            <w:pPr>
              <w:numPr>
                <w:ilvl w:val="0"/>
                <w:numId w:val="12"/>
              </w:numPr>
              <w:jc w:val="both"/>
              <w:rPr>
                <w:sz w:val="24"/>
                <w:szCs w:val="24"/>
              </w:rPr>
            </w:pPr>
            <w:r w:rsidRPr="006E1A4E">
              <w:rPr>
                <w:sz w:val="24"/>
                <w:szCs w:val="24"/>
              </w:rPr>
              <w:t>раскрывать отчеты, требования к которым устанавливаются Банком России.</w:t>
            </w:r>
          </w:p>
          <w:p w:rsidR="006E1A4E" w:rsidRPr="006E1A4E" w:rsidRDefault="006E1A4E" w:rsidP="006E1A4E">
            <w:pPr>
              <w:jc w:val="both"/>
              <w:rPr>
                <w:sz w:val="24"/>
                <w:szCs w:val="24"/>
              </w:rPr>
            </w:pPr>
          </w:p>
        </w:tc>
      </w:tr>
      <w:tr w:rsidR="006E1A4E" w:rsidRPr="006E1A4E" w:rsidTr="0040561A">
        <w:tc>
          <w:tcPr>
            <w:tcW w:w="5353" w:type="dxa"/>
          </w:tcPr>
          <w:p w:rsidR="006E1A4E" w:rsidRPr="006E1A4E" w:rsidRDefault="006E1A4E" w:rsidP="006E1A4E">
            <w:pPr>
              <w:jc w:val="both"/>
              <w:rPr>
                <w:sz w:val="24"/>
                <w:szCs w:val="24"/>
              </w:rPr>
            </w:pPr>
            <w:bookmarkStart w:id="11" w:name="_Hlk37677902"/>
            <w:bookmarkEnd w:id="10"/>
            <w:r w:rsidRPr="006E1A4E">
              <w:rPr>
                <w:sz w:val="24"/>
                <w:szCs w:val="24"/>
                <w:lang w:val="en-US"/>
              </w:rPr>
              <w:lastRenderedPageBreak/>
              <w:t>31.</w:t>
            </w:r>
            <w:r w:rsidRPr="006E1A4E">
              <w:rPr>
                <w:sz w:val="24"/>
                <w:szCs w:val="24"/>
              </w:rPr>
              <w:t xml:space="preserve"> Управляющая компания не вправе:</w:t>
            </w:r>
          </w:p>
          <w:p w:rsidR="006E1A4E" w:rsidRPr="006E1A4E" w:rsidRDefault="006E1A4E" w:rsidP="006E1A4E">
            <w:pPr>
              <w:numPr>
                <w:ilvl w:val="0"/>
                <w:numId w:val="15"/>
              </w:numPr>
              <w:jc w:val="both"/>
              <w:rPr>
                <w:sz w:val="24"/>
                <w:szCs w:val="24"/>
              </w:rPr>
            </w:pPr>
            <w:r w:rsidRPr="006E1A4E">
              <w:rPr>
                <w:sz w:val="24"/>
                <w:szCs w:val="24"/>
              </w:rPr>
              <w:t xml:space="preserve">распоряжаться имуществом, составляющим Фонд, без предварительного согласия Специализированного депозитария, за исключением сделок, совершаемых на </w:t>
            </w:r>
            <w:r w:rsidR="004E5458">
              <w:rPr>
                <w:sz w:val="24"/>
                <w:szCs w:val="24"/>
              </w:rPr>
              <w:t>торгах фондовой биржи или иного организатора торговли на рынке ценных бумаг</w:t>
            </w:r>
            <w:r w:rsidRPr="006E1A4E">
              <w:rPr>
                <w:sz w:val="24"/>
                <w:szCs w:val="24"/>
              </w:rPr>
              <w:t>;</w:t>
            </w:r>
          </w:p>
          <w:p w:rsidR="006E1A4E" w:rsidRPr="006E1A4E" w:rsidRDefault="006E1A4E" w:rsidP="006E1A4E">
            <w:pPr>
              <w:numPr>
                <w:ilvl w:val="0"/>
                <w:numId w:val="15"/>
              </w:numPr>
              <w:jc w:val="both"/>
              <w:rPr>
                <w:sz w:val="24"/>
                <w:szCs w:val="24"/>
              </w:rPr>
            </w:pPr>
            <w:r w:rsidRPr="006E1A4E">
              <w:rPr>
                <w:sz w:val="24"/>
                <w:szCs w:val="24"/>
              </w:rPr>
              <w:t>распоряжаться денежными средствами, находящимися на транзитном счете, а также иным имуществом, переданным в оплату инвестиционных паев и не включенным в состав Фонда, без предварительного согласия Специализированного депозитария;</w:t>
            </w:r>
          </w:p>
          <w:p w:rsidR="006E1A4E" w:rsidRPr="006E1A4E" w:rsidRDefault="006E1A4E" w:rsidP="006E1A4E">
            <w:pPr>
              <w:numPr>
                <w:ilvl w:val="0"/>
                <w:numId w:val="15"/>
              </w:numPr>
              <w:jc w:val="both"/>
              <w:rPr>
                <w:sz w:val="24"/>
                <w:szCs w:val="24"/>
              </w:rPr>
            </w:pPr>
            <w:r w:rsidRPr="006E1A4E">
              <w:rPr>
                <w:sz w:val="24"/>
                <w:szCs w:val="24"/>
              </w:rPr>
              <w:t>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6E1A4E" w:rsidRPr="006E1A4E" w:rsidRDefault="006E1A4E" w:rsidP="006E1A4E">
            <w:pPr>
              <w:numPr>
                <w:ilvl w:val="0"/>
                <w:numId w:val="15"/>
              </w:numPr>
              <w:jc w:val="both"/>
              <w:rPr>
                <w:sz w:val="24"/>
                <w:szCs w:val="24"/>
              </w:rPr>
            </w:pPr>
            <w:r w:rsidRPr="006E1A4E">
              <w:rPr>
                <w:sz w:val="24"/>
                <w:szCs w:val="24"/>
              </w:rPr>
              <w:t>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rsidR="006E1A4E" w:rsidRPr="006E1A4E" w:rsidRDefault="006E1A4E" w:rsidP="006E1A4E">
            <w:pPr>
              <w:numPr>
                <w:ilvl w:val="0"/>
                <w:numId w:val="15"/>
              </w:numPr>
              <w:jc w:val="both"/>
              <w:rPr>
                <w:sz w:val="24"/>
                <w:szCs w:val="24"/>
              </w:rPr>
            </w:pPr>
            <w:r w:rsidRPr="006E1A4E">
              <w:rPr>
                <w:sz w:val="24"/>
                <w:szCs w:val="24"/>
              </w:rPr>
              <w:t>совершать следующие сделки или давать поручения на совершение следующих сделок:</w:t>
            </w:r>
          </w:p>
          <w:p w:rsidR="006E1A4E" w:rsidRPr="006E1A4E" w:rsidRDefault="006E1A4E" w:rsidP="006E1A4E">
            <w:pPr>
              <w:jc w:val="both"/>
              <w:rPr>
                <w:sz w:val="24"/>
                <w:szCs w:val="24"/>
              </w:rPr>
            </w:pPr>
            <w:r w:rsidRPr="006E1A4E">
              <w:rPr>
                <w:sz w:val="24"/>
                <w:szCs w:val="24"/>
              </w:rPr>
              <w:t>а) 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в сфере финансовых рынков, инвестиционной декларацией Фонда;</w:t>
            </w:r>
          </w:p>
          <w:p w:rsidR="006E1A4E" w:rsidRPr="006E1A4E" w:rsidRDefault="006E1A4E" w:rsidP="006E1A4E">
            <w:pPr>
              <w:numPr>
                <w:ilvl w:val="0"/>
                <w:numId w:val="15"/>
              </w:numPr>
              <w:jc w:val="both"/>
              <w:rPr>
                <w:sz w:val="24"/>
                <w:szCs w:val="24"/>
              </w:rPr>
            </w:pPr>
            <w:r w:rsidRPr="006E1A4E">
              <w:rPr>
                <w:sz w:val="24"/>
                <w:szCs w:val="24"/>
              </w:rPr>
              <w:t>сделки по безвозмездному отчуждению имущества, составляющего Фонд;</w:t>
            </w:r>
          </w:p>
          <w:p w:rsidR="006E1A4E" w:rsidRPr="006E1A4E" w:rsidRDefault="006E1A4E" w:rsidP="006E1A4E">
            <w:pPr>
              <w:jc w:val="both"/>
              <w:rPr>
                <w:sz w:val="24"/>
                <w:szCs w:val="24"/>
              </w:rPr>
            </w:pPr>
            <w:r w:rsidRPr="006E1A4E">
              <w:rPr>
                <w:sz w:val="24"/>
                <w:szCs w:val="24"/>
              </w:rPr>
              <w:t>в)</w:t>
            </w:r>
            <w:r w:rsidRPr="006E1A4E">
              <w:rPr>
                <w:sz w:val="24"/>
                <w:szCs w:val="24"/>
              </w:rPr>
              <w:tab/>
              <w:t xml:space="preserve">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w:t>
            </w:r>
            <w:r w:rsidRPr="006E1A4E">
              <w:rPr>
                <w:sz w:val="24"/>
                <w:szCs w:val="24"/>
              </w:rPr>
              <w:lastRenderedPageBreak/>
              <w:t>условии осуществления клиринга по таким сделкам;</w:t>
            </w:r>
          </w:p>
          <w:p w:rsidR="006E1A4E" w:rsidRPr="006E1A4E" w:rsidRDefault="006E1A4E" w:rsidP="006E1A4E">
            <w:pPr>
              <w:jc w:val="both"/>
              <w:rPr>
                <w:sz w:val="24"/>
                <w:szCs w:val="24"/>
              </w:rPr>
            </w:pPr>
            <w:r w:rsidRPr="006E1A4E">
              <w:rPr>
                <w:sz w:val="24"/>
                <w:szCs w:val="24"/>
              </w:rPr>
              <w:t>г)</w:t>
            </w:r>
            <w:r w:rsidRPr="006E1A4E">
              <w:rPr>
                <w:sz w:val="24"/>
                <w:szCs w:val="24"/>
              </w:rPr>
              <w:tab/>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6E1A4E" w:rsidRPr="006E1A4E" w:rsidRDefault="006E1A4E" w:rsidP="006E1A4E">
            <w:pPr>
              <w:jc w:val="both"/>
              <w:rPr>
                <w:sz w:val="24"/>
                <w:szCs w:val="24"/>
              </w:rPr>
            </w:pPr>
            <w:r w:rsidRPr="006E1A4E">
              <w:rPr>
                <w:sz w:val="24"/>
                <w:szCs w:val="24"/>
              </w:rPr>
              <w:t>д)</w:t>
            </w:r>
            <w:r w:rsidRPr="006E1A4E">
              <w:rPr>
                <w:sz w:val="24"/>
                <w:szCs w:val="24"/>
              </w:rPr>
              <w:tab/>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(шесть) месяцев;</w:t>
            </w:r>
          </w:p>
          <w:p w:rsidR="006E1A4E" w:rsidRPr="006E1A4E" w:rsidRDefault="006E1A4E" w:rsidP="006E1A4E">
            <w:pPr>
              <w:jc w:val="both"/>
              <w:rPr>
                <w:sz w:val="24"/>
                <w:szCs w:val="24"/>
              </w:rPr>
            </w:pPr>
            <w:r w:rsidRPr="006E1A4E">
              <w:rPr>
                <w:sz w:val="24"/>
                <w:szCs w:val="24"/>
              </w:rPr>
              <w:t>е)</w:t>
            </w:r>
            <w:r w:rsidRPr="006E1A4E">
              <w:rPr>
                <w:sz w:val="24"/>
                <w:szCs w:val="24"/>
              </w:rPr>
              <w:tab/>
              <w:t>сделки репо, подлежащие исполнению за счет имущества Фонда;</w:t>
            </w:r>
          </w:p>
          <w:p w:rsidR="006E1A4E" w:rsidRPr="006E1A4E" w:rsidRDefault="006E1A4E" w:rsidP="006E1A4E">
            <w:pPr>
              <w:jc w:val="both"/>
              <w:rPr>
                <w:sz w:val="24"/>
                <w:szCs w:val="24"/>
              </w:rPr>
            </w:pPr>
            <w:r w:rsidRPr="006E1A4E">
              <w:rPr>
                <w:sz w:val="24"/>
                <w:szCs w:val="24"/>
              </w:rPr>
              <w:t>ж)</w:t>
            </w:r>
            <w:r w:rsidRPr="006E1A4E">
              <w:rPr>
                <w:sz w:val="24"/>
                <w:szCs w:val="24"/>
              </w:rPr>
              <w:tab/>
              <w:t>сделки по приобретению в состав Фонда имущества, находящегося</w:t>
            </w:r>
            <w:r w:rsidRPr="006E1A4E">
              <w:rPr>
                <w:sz w:val="24"/>
                <w:szCs w:val="24"/>
              </w:rPr>
              <w:tab/>
              <w:t>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6E1A4E" w:rsidRPr="006E1A4E" w:rsidRDefault="006E1A4E" w:rsidP="006E1A4E">
            <w:pPr>
              <w:jc w:val="both"/>
              <w:rPr>
                <w:sz w:val="24"/>
                <w:szCs w:val="24"/>
              </w:rPr>
            </w:pPr>
            <w:r w:rsidRPr="006E1A4E">
              <w:rPr>
                <w:sz w:val="24"/>
                <w:szCs w:val="24"/>
              </w:rPr>
              <w:t>з)</w:t>
            </w:r>
            <w:r w:rsidRPr="006E1A4E">
              <w:rPr>
                <w:sz w:val="24"/>
                <w:szCs w:val="24"/>
              </w:rPr>
              <w:tab/>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6E1A4E" w:rsidRPr="006E1A4E" w:rsidRDefault="006E1A4E" w:rsidP="006E1A4E">
            <w:pPr>
              <w:jc w:val="both"/>
              <w:rPr>
                <w:sz w:val="24"/>
                <w:szCs w:val="24"/>
              </w:rPr>
            </w:pPr>
            <w:r w:rsidRPr="006E1A4E">
              <w:rPr>
                <w:sz w:val="24"/>
                <w:szCs w:val="24"/>
              </w:rPr>
              <w:t>и)</w:t>
            </w:r>
            <w:r w:rsidRPr="006E1A4E">
              <w:rPr>
                <w:sz w:val="24"/>
                <w:szCs w:val="24"/>
              </w:rPr>
              <w:tab/>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Аудитора, Регистратором;</w:t>
            </w:r>
          </w:p>
          <w:p w:rsidR="006E1A4E" w:rsidRPr="006E1A4E" w:rsidRDefault="006E1A4E" w:rsidP="006E1A4E">
            <w:pPr>
              <w:jc w:val="both"/>
              <w:rPr>
                <w:sz w:val="24"/>
                <w:szCs w:val="24"/>
              </w:rPr>
            </w:pPr>
            <w:r w:rsidRPr="006E1A4E">
              <w:rPr>
                <w:sz w:val="24"/>
                <w:szCs w:val="24"/>
              </w:rPr>
              <w:t>к) 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6E1A4E" w:rsidRPr="006E1A4E" w:rsidRDefault="006E1A4E" w:rsidP="006E1A4E">
            <w:pPr>
              <w:jc w:val="both"/>
              <w:rPr>
                <w:sz w:val="24"/>
                <w:szCs w:val="24"/>
              </w:rPr>
            </w:pPr>
            <w:r w:rsidRPr="006E1A4E">
              <w:rPr>
                <w:sz w:val="24"/>
                <w:szCs w:val="24"/>
              </w:rPr>
              <w:lastRenderedPageBreak/>
              <w:t>л)</w:t>
            </w:r>
            <w:r w:rsidRPr="006E1A4E">
              <w:rPr>
                <w:sz w:val="24"/>
                <w:szCs w:val="24"/>
              </w:rPr>
              <w:tab/>
              <w:t>сделки по приобретению в состав Фонда имущества у Специализированного депозитария, Оценщика, Аудитора, с которыми Управляющей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 оплаты расходов, указанных в пункте 11</w:t>
            </w:r>
            <w:r w:rsidR="004C33CB">
              <w:rPr>
                <w:sz w:val="24"/>
                <w:szCs w:val="24"/>
              </w:rPr>
              <w:t>8</w:t>
            </w:r>
            <w:r w:rsidRPr="006E1A4E">
              <w:rPr>
                <w:sz w:val="24"/>
                <w:szCs w:val="24"/>
              </w:rPr>
              <w:t xml:space="preserve"> настоящих Правил, а также иных случаев, предусмотренных настоящими Правилами;</w:t>
            </w:r>
          </w:p>
          <w:p w:rsidR="006E1A4E" w:rsidRPr="006E1A4E" w:rsidRDefault="006E1A4E" w:rsidP="006E1A4E">
            <w:pPr>
              <w:jc w:val="both"/>
              <w:rPr>
                <w:sz w:val="24"/>
                <w:szCs w:val="24"/>
              </w:rPr>
            </w:pPr>
            <w:r w:rsidRPr="006E1A4E">
              <w:rPr>
                <w:sz w:val="24"/>
                <w:szCs w:val="24"/>
              </w:rPr>
              <w:t>м)</w:t>
            </w:r>
            <w:r w:rsidRPr="006E1A4E">
              <w:rPr>
                <w:sz w:val="24"/>
                <w:szCs w:val="24"/>
              </w:rPr>
              <w:tab/>
              <w:t>сделки по передаче имущества, составляющего Фонд, в пользование владельцам инвестиционных паев;</w:t>
            </w:r>
          </w:p>
          <w:p w:rsidR="006E1A4E" w:rsidRPr="006E1A4E" w:rsidRDefault="006E1A4E" w:rsidP="006E1A4E">
            <w:pPr>
              <w:jc w:val="both"/>
              <w:rPr>
                <w:sz w:val="24"/>
                <w:szCs w:val="24"/>
              </w:rPr>
            </w:pPr>
            <w:r w:rsidRPr="006E1A4E">
              <w:rPr>
                <w:sz w:val="24"/>
                <w:szCs w:val="24"/>
              </w:rPr>
              <w:t>н)</w:t>
            </w:r>
            <w:r w:rsidRPr="006E1A4E">
              <w:rPr>
                <w:sz w:val="24"/>
                <w:szCs w:val="24"/>
              </w:rPr>
              <w:tab/>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tc>
        <w:tc>
          <w:tcPr>
            <w:tcW w:w="4820" w:type="dxa"/>
          </w:tcPr>
          <w:p w:rsidR="006E1A4E" w:rsidRPr="006E1A4E" w:rsidRDefault="006E1A4E" w:rsidP="006E1A4E">
            <w:pPr>
              <w:jc w:val="both"/>
              <w:rPr>
                <w:sz w:val="24"/>
                <w:szCs w:val="24"/>
              </w:rPr>
            </w:pPr>
            <w:r w:rsidRPr="006E1A4E">
              <w:rPr>
                <w:sz w:val="24"/>
                <w:szCs w:val="24"/>
              </w:rPr>
              <w:lastRenderedPageBreak/>
              <w:t>31.Управляющая компания не вправе:</w:t>
            </w:r>
          </w:p>
          <w:p w:rsidR="006E1A4E" w:rsidRPr="006E1A4E" w:rsidRDefault="006E1A4E" w:rsidP="006E1A4E">
            <w:pPr>
              <w:numPr>
                <w:ilvl w:val="0"/>
                <w:numId w:val="32"/>
              </w:numPr>
              <w:jc w:val="both"/>
              <w:rPr>
                <w:sz w:val="24"/>
                <w:szCs w:val="24"/>
              </w:rPr>
            </w:pPr>
            <w:r w:rsidRPr="006E1A4E">
              <w:rPr>
                <w:sz w:val="24"/>
                <w:szCs w:val="24"/>
              </w:rPr>
              <w:t>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6E1A4E" w:rsidRPr="006E1A4E" w:rsidRDefault="006E1A4E" w:rsidP="006E1A4E">
            <w:pPr>
              <w:numPr>
                <w:ilvl w:val="0"/>
                <w:numId w:val="32"/>
              </w:numPr>
              <w:jc w:val="both"/>
              <w:rPr>
                <w:sz w:val="24"/>
                <w:szCs w:val="24"/>
              </w:rPr>
            </w:pPr>
            <w:r w:rsidRPr="006E1A4E">
              <w:rPr>
                <w:sz w:val="24"/>
                <w:szCs w:val="24"/>
              </w:rPr>
              <w:t>распоряжаться денежными средствами, находящимися на транзитном счете, бездокументарными ценными бумагами, находящимися на транзитном счете депо, а также иным имуществом, переданным в оплату инвестиционных паев и не включенным в состав Фонда, без предварительного согласия Специализированного депозитария;</w:t>
            </w:r>
          </w:p>
          <w:p w:rsidR="006E1A4E" w:rsidRPr="006E1A4E" w:rsidRDefault="006E1A4E" w:rsidP="006E1A4E">
            <w:pPr>
              <w:numPr>
                <w:ilvl w:val="0"/>
                <w:numId w:val="32"/>
              </w:numPr>
              <w:jc w:val="both"/>
              <w:rPr>
                <w:sz w:val="24"/>
                <w:szCs w:val="24"/>
              </w:rPr>
            </w:pPr>
            <w:r w:rsidRPr="006E1A4E">
              <w:rPr>
                <w:sz w:val="24"/>
                <w:szCs w:val="24"/>
              </w:rPr>
              <w:t>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6E1A4E" w:rsidRPr="006E1A4E" w:rsidRDefault="006E1A4E" w:rsidP="006E1A4E">
            <w:pPr>
              <w:numPr>
                <w:ilvl w:val="0"/>
                <w:numId w:val="32"/>
              </w:numPr>
              <w:jc w:val="both"/>
              <w:rPr>
                <w:sz w:val="24"/>
                <w:szCs w:val="24"/>
              </w:rPr>
            </w:pPr>
            <w:r w:rsidRPr="006E1A4E">
              <w:rPr>
                <w:sz w:val="24"/>
                <w:szCs w:val="24"/>
              </w:rPr>
              <w:t>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rsidR="006E1A4E" w:rsidRPr="006E1A4E" w:rsidRDefault="006E1A4E" w:rsidP="006E1A4E">
            <w:pPr>
              <w:numPr>
                <w:ilvl w:val="0"/>
                <w:numId w:val="32"/>
              </w:numPr>
              <w:jc w:val="both"/>
              <w:rPr>
                <w:sz w:val="24"/>
                <w:szCs w:val="24"/>
              </w:rPr>
            </w:pPr>
            <w:r w:rsidRPr="006E1A4E">
              <w:rPr>
                <w:sz w:val="24"/>
                <w:szCs w:val="24"/>
              </w:rPr>
              <w:t>совершать следующие сделки или давать поручения на совершение следующих сделок:</w:t>
            </w:r>
          </w:p>
          <w:p w:rsidR="006E1A4E" w:rsidRPr="006E1A4E" w:rsidRDefault="006E1A4E" w:rsidP="006E1A4E">
            <w:pPr>
              <w:jc w:val="both"/>
              <w:rPr>
                <w:sz w:val="24"/>
                <w:szCs w:val="24"/>
              </w:rPr>
            </w:pPr>
            <w:r w:rsidRPr="006E1A4E">
              <w:rPr>
                <w:sz w:val="24"/>
                <w:szCs w:val="24"/>
              </w:rPr>
              <w:lastRenderedPageBreak/>
              <w:t>а) 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в сфере финансовых рынков, инвестиционной декларацией Фонда;</w:t>
            </w:r>
          </w:p>
          <w:p w:rsidR="006E1A4E" w:rsidRPr="006E1A4E" w:rsidRDefault="006E1A4E" w:rsidP="006E1A4E">
            <w:pPr>
              <w:numPr>
                <w:ilvl w:val="0"/>
                <w:numId w:val="32"/>
              </w:numPr>
              <w:jc w:val="both"/>
              <w:rPr>
                <w:sz w:val="24"/>
                <w:szCs w:val="24"/>
              </w:rPr>
            </w:pPr>
            <w:r w:rsidRPr="006E1A4E">
              <w:rPr>
                <w:sz w:val="24"/>
                <w:szCs w:val="24"/>
              </w:rPr>
              <w:t>сделки по безвозмездному отчуждению имущества, составляющего Фонд;</w:t>
            </w:r>
          </w:p>
          <w:p w:rsidR="006E1A4E" w:rsidRPr="006E1A4E" w:rsidRDefault="006E1A4E" w:rsidP="006E1A4E">
            <w:pPr>
              <w:jc w:val="both"/>
              <w:rPr>
                <w:sz w:val="24"/>
                <w:szCs w:val="24"/>
              </w:rPr>
            </w:pPr>
            <w:r w:rsidRPr="006E1A4E">
              <w:rPr>
                <w:sz w:val="24"/>
                <w:szCs w:val="24"/>
              </w:rPr>
              <w:t>в)</w:t>
            </w:r>
            <w:r w:rsidRPr="006E1A4E">
              <w:rPr>
                <w:sz w:val="24"/>
                <w:szCs w:val="24"/>
              </w:rPr>
              <w:tab/>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6E1A4E" w:rsidRPr="006E1A4E" w:rsidRDefault="006E1A4E" w:rsidP="006E1A4E">
            <w:pPr>
              <w:jc w:val="both"/>
              <w:rPr>
                <w:sz w:val="24"/>
                <w:szCs w:val="24"/>
              </w:rPr>
            </w:pPr>
            <w:r w:rsidRPr="006E1A4E">
              <w:rPr>
                <w:sz w:val="24"/>
                <w:szCs w:val="24"/>
              </w:rPr>
              <w:t>г)</w:t>
            </w:r>
            <w:r w:rsidRPr="006E1A4E">
              <w:rPr>
                <w:sz w:val="24"/>
                <w:szCs w:val="24"/>
              </w:rPr>
              <w:tab/>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6E1A4E" w:rsidRPr="006E1A4E" w:rsidRDefault="006E1A4E" w:rsidP="006E1A4E">
            <w:pPr>
              <w:jc w:val="both"/>
              <w:rPr>
                <w:sz w:val="24"/>
                <w:szCs w:val="24"/>
              </w:rPr>
            </w:pPr>
            <w:r w:rsidRPr="006E1A4E">
              <w:rPr>
                <w:sz w:val="24"/>
                <w:szCs w:val="24"/>
              </w:rPr>
              <w:t>д)</w:t>
            </w:r>
            <w:r w:rsidRPr="006E1A4E">
              <w:rPr>
                <w:sz w:val="24"/>
                <w:szCs w:val="24"/>
              </w:rPr>
              <w:tab/>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(шесть) месяцев;</w:t>
            </w:r>
          </w:p>
          <w:p w:rsidR="006E1A4E" w:rsidRPr="006E1A4E" w:rsidRDefault="006E1A4E" w:rsidP="006E1A4E">
            <w:pPr>
              <w:jc w:val="both"/>
              <w:rPr>
                <w:sz w:val="24"/>
                <w:szCs w:val="24"/>
              </w:rPr>
            </w:pPr>
            <w:r w:rsidRPr="006E1A4E">
              <w:rPr>
                <w:sz w:val="24"/>
                <w:szCs w:val="24"/>
              </w:rPr>
              <w:t>е)</w:t>
            </w:r>
            <w:r w:rsidRPr="006E1A4E">
              <w:rPr>
                <w:sz w:val="24"/>
                <w:szCs w:val="24"/>
              </w:rPr>
              <w:tab/>
              <w:t>сделки репо, подлежащие исполнению за счет имущества Фонда;</w:t>
            </w:r>
          </w:p>
          <w:p w:rsidR="006E1A4E" w:rsidRPr="006E1A4E" w:rsidRDefault="006E1A4E" w:rsidP="006E1A4E">
            <w:pPr>
              <w:jc w:val="both"/>
              <w:rPr>
                <w:sz w:val="24"/>
                <w:szCs w:val="24"/>
              </w:rPr>
            </w:pPr>
            <w:r w:rsidRPr="006E1A4E">
              <w:rPr>
                <w:sz w:val="24"/>
                <w:szCs w:val="24"/>
              </w:rPr>
              <w:t>ж)</w:t>
            </w:r>
            <w:r w:rsidRPr="006E1A4E">
              <w:rPr>
                <w:sz w:val="24"/>
                <w:szCs w:val="24"/>
              </w:rPr>
              <w:tab/>
              <w:t>сделки по приобретению в состав Фонда имущества, находящегося</w:t>
            </w:r>
            <w:r w:rsidRPr="006E1A4E">
              <w:rPr>
                <w:sz w:val="24"/>
                <w:szCs w:val="24"/>
              </w:rPr>
              <w:tab/>
              <w:t>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6E1A4E" w:rsidRPr="006E1A4E" w:rsidRDefault="006E1A4E" w:rsidP="006E1A4E">
            <w:pPr>
              <w:jc w:val="both"/>
              <w:rPr>
                <w:sz w:val="24"/>
                <w:szCs w:val="24"/>
              </w:rPr>
            </w:pPr>
            <w:r w:rsidRPr="006E1A4E">
              <w:rPr>
                <w:sz w:val="24"/>
                <w:szCs w:val="24"/>
              </w:rPr>
              <w:t>з)</w:t>
            </w:r>
            <w:r w:rsidRPr="006E1A4E">
              <w:rPr>
                <w:sz w:val="24"/>
                <w:szCs w:val="24"/>
              </w:rPr>
              <w:tab/>
              <w:t xml:space="preserve">сделки по отчуждению имущества, составляющего Фонд, в состав имущества, находящегося у Управляющей компании в </w:t>
            </w:r>
            <w:r w:rsidRPr="006E1A4E">
              <w:rPr>
                <w:sz w:val="24"/>
                <w:szCs w:val="24"/>
              </w:rPr>
              <w:lastRenderedPageBreak/>
              <w:t>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6E1A4E" w:rsidRPr="006E1A4E" w:rsidRDefault="006E1A4E" w:rsidP="006E1A4E">
            <w:pPr>
              <w:jc w:val="both"/>
              <w:rPr>
                <w:sz w:val="24"/>
                <w:szCs w:val="24"/>
              </w:rPr>
            </w:pPr>
            <w:r w:rsidRPr="006E1A4E">
              <w:rPr>
                <w:sz w:val="24"/>
                <w:szCs w:val="24"/>
              </w:rPr>
              <w:t>и)</w:t>
            </w:r>
            <w:r w:rsidRPr="006E1A4E">
              <w:rPr>
                <w:sz w:val="24"/>
                <w:szCs w:val="24"/>
              </w:rPr>
              <w:tab/>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w:t>
            </w:r>
            <w:r w:rsidR="00C27D2D" w:rsidRPr="00C27D2D">
              <w:rPr>
                <w:sz w:val="24"/>
                <w:szCs w:val="24"/>
              </w:rPr>
              <w:t>о</w:t>
            </w:r>
            <w:r w:rsidR="00C27D2D" w:rsidRPr="00503F70">
              <w:rPr>
                <w:sz w:val="24"/>
                <w:szCs w:val="24"/>
              </w:rPr>
              <w:t>м</w:t>
            </w:r>
            <w:r w:rsidRPr="006E1A4E">
              <w:rPr>
                <w:sz w:val="24"/>
                <w:szCs w:val="24"/>
              </w:rPr>
              <w:t>, Регистратором;</w:t>
            </w:r>
          </w:p>
          <w:p w:rsidR="006E1A4E" w:rsidRPr="006E1A4E" w:rsidRDefault="006E1A4E" w:rsidP="006E1A4E">
            <w:pPr>
              <w:jc w:val="both"/>
              <w:rPr>
                <w:sz w:val="24"/>
                <w:szCs w:val="24"/>
              </w:rPr>
            </w:pPr>
            <w:r w:rsidRPr="006E1A4E">
              <w:rPr>
                <w:sz w:val="24"/>
                <w:szCs w:val="24"/>
              </w:rPr>
              <w:t>к) 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6E1A4E" w:rsidRPr="006E1A4E" w:rsidRDefault="006E1A4E" w:rsidP="006E1A4E">
            <w:pPr>
              <w:jc w:val="both"/>
              <w:rPr>
                <w:sz w:val="24"/>
                <w:szCs w:val="24"/>
              </w:rPr>
            </w:pPr>
            <w:r w:rsidRPr="006E1A4E">
              <w:rPr>
                <w:sz w:val="24"/>
                <w:szCs w:val="24"/>
              </w:rPr>
              <w:t>л)</w:t>
            </w:r>
            <w:r w:rsidRPr="006E1A4E">
              <w:rPr>
                <w:sz w:val="24"/>
                <w:szCs w:val="24"/>
              </w:rPr>
              <w:tab/>
              <w:t>сделки по приобретению в состав Фонда имущества у Специализированного депозитария, Оценщика, Аудитора, с которыми Управляющей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 оплаты расходов, указанных в пункте 118 настоящих Правил, а также иных случаев, предусмотренных настоящими Правилами;</w:t>
            </w:r>
          </w:p>
          <w:p w:rsidR="006E1A4E" w:rsidRPr="006E1A4E" w:rsidRDefault="006E1A4E" w:rsidP="006E1A4E">
            <w:pPr>
              <w:jc w:val="both"/>
              <w:rPr>
                <w:sz w:val="24"/>
                <w:szCs w:val="24"/>
              </w:rPr>
            </w:pPr>
            <w:r w:rsidRPr="006E1A4E">
              <w:rPr>
                <w:sz w:val="24"/>
                <w:szCs w:val="24"/>
              </w:rPr>
              <w:t>м)</w:t>
            </w:r>
            <w:r w:rsidRPr="006E1A4E">
              <w:rPr>
                <w:sz w:val="24"/>
                <w:szCs w:val="24"/>
              </w:rPr>
              <w:tab/>
              <w:t>сделки по передаче имущества, составляющего Фонд, в пользование владельцам инвестиционных паев;</w:t>
            </w:r>
          </w:p>
          <w:p w:rsidR="006E1A4E" w:rsidRPr="006E1A4E" w:rsidRDefault="006E1A4E" w:rsidP="006E1A4E">
            <w:pPr>
              <w:jc w:val="both"/>
              <w:rPr>
                <w:sz w:val="24"/>
                <w:szCs w:val="24"/>
              </w:rPr>
            </w:pPr>
            <w:r w:rsidRPr="006E1A4E">
              <w:rPr>
                <w:sz w:val="24"/>
                <w:szCs w:val="24"/>
              </w:rPr>
              <w:t>н)</w:t>
            </w:r>
            <w:r w:rsidRPr="006E1A4E">
              <w:rPr>
                <w:sz w:val="24"/>
                <w:szCs w:val="24"/>
              </w:rPr>
              <w:tab/>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6E1A4E" w:rsidRPr="006E1A4E" w:rsidRDefault="006E1A4E" w:rsidP="006E1A4E">
            <w:pPr>
              <w:jc w:val="both"/>
              <w:rPr>
                <w:sz w:val="24"/>
                <w:szCs w:val="24"/>
              </w:rPr>
            </w:pPr>
            <w:r w:rsidRPr="006E1A4E">
              <w:rPr>
                <w:sz w:val="24"/>
                <w:szCs w:val="24"/>
              </w:rPr>
              <w:t>6) заключать договоры возмездного оказания услуг, подлежащие оплате за счет активов Фонда, в случаях, установленных нормативными актами Банка России.</w:t>
            </w:r>
          </w:p>
        </w:tc>
      </w:tr>
      <w:bookmarkEnd w:id="11"/>
      <w:tr w:rsidR="006E1A4E" w:rsidRPr="006E1A4E" w:rsidTr="0040561A">
        <w:tc>
          <w:tcPr>
            <w:tcW w:w="5353" w:type="dxa"/>
          </w:tcPr>
          <w:p w:rsidR="006E1A4E" w:rsidRPr="006E1A4E" w:rsidRDefault="006E1A4E" w:rsidP="006E1A4E">
            <w:pPr>
              <w:jc w:val="both"/>
              <w:rPr>
                <w:sz w:val="24"/>
                <w:szCs w:val="24"/>
              </w:rPr>
            </w:pPr>
            <w:r w:rsidRPr="006E1A4E">
              <w:rPr>
                <w:sz w:val="24"/>
                <w:szCs w:val="24"/>
              </w:rPr>
              <w:lastRenderedPageBreak/>
              <w:t xml:space="preserve">33. Ограничения на совершение сделок, </w:t>
            </w:r>
            <w:r w:rsidRPr="006E1A4E">
              <w:rPr>
                <w:sz w:val="24"/>
                <w:szCs w:val="24"/>
              </w:rPr>
              <w:lastRenderedPageBreak/>
              <w:t>установленные подпунктом "и" подпункта 5 пункта 31 настоящих Правил, не применяются, если указанные сделки:</w:t>
            </w:r>
          </w:p>
          <w:p w:rsidR="006E1A4E" w:rsidRPr="006E1A4E" w:rsidRDefault="006E1A4E" w:rsidP="006E1A4E">
            <w:pPr>
              <w:numPr>
                <w:ilvl w:val="0"/>
                <w:numId w:val="13"/>
              </w:numPr>
              <w:jc w:val="both"/>
              <w:rPr>
                <w:sz w:val="24"/>
                <w:szCs w:val="24"/>
              </w:rPr>
            </w:pPr>
            <w:r w:rsidRPr="006E1A4E">
              <w:rPr>
                <w:sz w:val="24"/>
                <w:szCs w:val="24"/>
              </w:rPr>
              <w:t>совершаются с ценными бумагами, включенными в котировальные списки российских фондовых бирж;</w:t>
            </w:r>
          </w:p>
          <w:p w:rsidR="006E1A4E" w:rsidRPr="006E1A4E" w:rsidRDefault="006E1A4E" w:rsidP="006E1A4E">
            <w:pPr>
              <w:numPr>
                <w:ilvl w:val="0"/>
                <w:numId w:val="14"/>
              </w:numPr>
              <w:jc w:val="both"/>
              <w:rPr>
                <w:sz w:val="24"/>
                <w:szCs w:val="24"/>
              </w:rPr>
            </w:pPr>
            <w:r w:rsidRPr="006E1A4E">
              <w:rPr>
                <w:sz w:val="24"/>
                <w:szCs w:val="24"/>
              </w:rPr>
              <w:t>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6E1A4E" w:rsidRPr="006E1A4E" w:rsidRDefault="006E1A4E" w:rsidP="006E1A4E">
            <w:pPr>
              <w:numPr>
                <w:ilvl w:val="0"/>
                <w:numId w:val="14"/>
              </w:numPr>
              <w:jc w:val="both"/>
              <w:rPr>
                <w:sz w:val="24"/>
                <w:szCs w:val="24"/>
              </w:rPr>
            </w:pPr>
            <w:r w:rsidRPr="006E1A4E">
              <w:rPr>
                <w:sz w:val="24"/>
                <w:szCs w:val="24"/>
              </w:rPr>
              <w:t>являются сделками по приобретению акций в хозяйственных обществах,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6E1A4E" w:rsidRPr="006E1A4E" w:rsidRDefault="006E1A4E" w:rsidP="006E1A4E">
            <w:pPr>
              <w:jc w:val="both"/>
              <w:rPr>
                <w:sz w:val="24"/>
                <w:szCs w:val="24"/>
              </w:rPr>
            </w:pPr>
          </w:p>
        </w:tc>
        <w:tc>
          <w:tcPr>
            <w:tcW w:w="4820" w:type="dxa"/>
          </w:tcPr>
          <w:p w:rsidR="006E1A4E" w:rsidRPr="006E1A4E" w:rsidRDefault="006E1A4E" w:rsidP="006E1A4E">
            <w:pPr>
              <w:jc w:val="both"/>
              <w:rPr>
                <w:sz w:val="24"/>
                <w:szCs w:val="24"/>
              </w:rPr>
            </w:pPr>
            <w:bookmarkStart w:id="12" w:name="_Hlk37677964"/>
            <w:r w:rsidRPr="006E1A4E">
              <w:rPr>
                <w:sz w:val="24"/>
                <w:szCs w:val="24"/>
              </w:rPr>
              <w:lastRenderedPageBreak/>
              <w:t xml:space="preserve">33.Ограничения на совершение сделок, </w:t>
            </w:r>
            <w:r w:rsidRPr="006E1A4E">
              <w:rPr>
                <w:sz w:val="24"/>
                <w:szCs w:val="24"/>
              </w:rPr>
              <w:lastRenderedPageBreak/>
              <w:t>установленные подпунктом «и» подпункта 5 пункта 30 настоящих Правил, не применяются, если указанные сделки совершаются с ценными бумагами, включенными в котировальные списки российских бирж.</w:t>
            </w:r>
          </w:p>
          <w:bookmarkEnd w:id="12"/>
          <w:p w:rsidR="006E1A4E" w:rsidRPr="006E1A4E" w:rsidRDefault="006E1A4E" w:rsidP="006E1A4E">
            <w:pPr>
              <w:jc w:val="both"/>
              <w:rPr>
                <w:sz w:val="24"/>
                <w:szCs w:val="24"/>
              </w:rPr>
            </w:pPr>
          </w:p>
        </w:tc>
      </w:tr>
      <w:tr w:rsidR="006E1A4E" w:rsidRPr="006E1A4E" w:rsidTr="0040561A">
        <w:tc>
          <w:tcPr>
            <w:tcW w:w="5353" w:type="dxa"/>
          </w:tcPr>
          <w:p w:rsidR="006E1A4E" w:rsidRPr="006E1A4E" w:rsidRDefault="006E1A4E" w:rsidP="006E1A4E">
            <w:pPr>
              <w:jc w:val="both"/>
              <w:rPr>
                <w:sz w:val="24"/>
                <w:szCs w:val="24"/>
              </w:rPr>
            </w:pPr>
            <w:r w:rsidRPr="006E1A4E">
              <w:rPr>
                <w:sz w:val="24"/>
                <w:szCs w:val="24"/>
              </w:rPr>
              <w:lastRenderedPageBreak/>
              <w:t>42. Инвестиционные паи свободно обращаются по завершении формирования Фонда.</w:t>
            </w:r>
          </w:p>
        </w:tc>
        <w:tc>
          <w:tcPr>
            <w:tcW w:w="4820" w:type="dxa"/>
          </w:tcPr>
          <w:p w:rsidR="006E1A4E" w:rsidRPr="006E1A4E" w:rsidRDefault="006E1A4E" w:rsidP="006E1A4E">
            <w:pPr>
              <w:jc w:val="both"/>
              <w:rPr>
                <w:sz w:val="24"/>
                <w:szCs w:val="24"/>
              </w:rPr>
            </w:pPr>
            <w:bookmarkStart w:id="13" w:name="_Hlk37678009"/>
            <w:r w:rsidRPr="006E1A4E">
              <w:rPr>
                <w:sz w:val="24"/>
                <w:szCs w:val="24"/>
              </w:rPr>
              <w:t>42.Инвестиционные паи свободно обращаются по завершении формирования Фонда.</w:t>
            </w:r>
          </w:p>
          <w:p w:rsidR="006E1A4E" w:rsidRPr="006E1A4E" w:rsidRDefault="006E1A4E" w:rsidP="006E1A4E">
            <w:pPr>
              <w:jc w:val="both"/>
              <w:rPr>
                <w:sz w:val="24"/>
                <w:szCs w:val="24"/>
              </w:rPr>
            </w:pPr>
            <w:r w:rsidRPr="006E1A4E">
              <w:rPr>
                <w:sz w:val="24"/>
                <w:szCs w:val="24"/>
              </w:rPr>
              <w:t>Инвестиционные паи могут обращаться на организованных торгах.</w:t>
            </w:r>
          </w:p>
          <w:p w:rsidR="006E1A4E" w:rsidRPr="006E1A4E" w:rsidRDefault="006E1A4E" w:rsidP="006E1A4E">
            <w:pPr>
              <w:jc w:val="both"/>
              <w:rPr>
                <w:sz w:val="24"/>
                <w:szCs w:val="24"/>
              </w:rPr>
            </w:pPr>
            <w:r w:rsidRPr="006E1A4E">
              <w:rPr>
                <w:sz w:val="24"/>
                <w:szCs w:val="24"/>
              </w:rPr>
              <w:t>Специализированный депозитарий, Регистратор, Аудитор и Оценщик не могут являться владельцами инвестиционных паев.</w:t>
            </w:r>
          </w:p>
          <w:bookmarkEnd w:id="13"/>
          <w:p w:rsidR="006E1A4E" w:rsidRPr="006E1A4E" w:rsidRDefault="006E1A4E" w:rsidP="006E1A4E">
            <w:pPr>
              <w:jc w:val="both"/>
              <w:rPr>
                <w:sz w:val="24"/>
                <w:szCs w:val="24"/>
              </w:rPr>
            </w:pPr>
          </w:p>
        </w:tc>
      </w:tr>
      <w:tr w:rsidR="006E1A4E" w:rsidRPr="006E1A4E" w:rsidTr="0040561A">
        <w:tc>
          <w:tcPr>
            <w:tcW w:w="5353" w:type="dxa"/>
          </w:tcPr>
          <w:p w:rsidR="006E1A4E" w:rsidRPr="006E1A4E" w:rsidRDefault="006E1A4E" w:rsidP="006E1A4E">
            <w:pPr>
              <w:jc w:val="both"/>
              <w:rPr>
                <w:sz w:val="24"/>
                <w:szCs w:val="24"/>
              </w:rPr>
            </w:pPr>
            <w:bookmarkStart w:id="14" w:name="_Hlk37678243"/>
            <w:r w:rsidRPr="006E1A4E">
              <w:rPr>
                <w:sz w:val="24"/>
                <w:szCs w:val="24"/>
              </w:rPr>
              <w:t>45. Общее собрание владельцев инвестиционных паев (далее - Общее собрание) принимает решения по вопросам:</w:t>
            </w:r>
          </w:p>
          <w:p w:rsidR="006E1A4E" w:rsidRPr="006E1A4E" w:rsidRDefault="006E1A4E" w:rsidP="006E1A4E">
            <w:pPr>
              <w:numPr>
                <w:ilvl w:val="0"/>
                <w:numId w:val="16"/>
              </w:numPr>
              <w:jc w:val="both"/>
              <w:rPr>
                <w:sz w:val="24"/>
                <w:szCs w:val="24"/>
              </w:rPr>
            </w:pPr>
            <w:r w:rsidRPr="006E1A4E">
              <w:rPr>
                <w:sz w:val="24"/>
                <w:szCs w:val="24"/>
              </w:rPr>
              <w:t>утверждения изменений, которые вносятся в настоящие Правила, связанных:</w:t>
            </w:r>
          </w:p>
          <w:p w:rsidR="006E1A4E" w:rsidRPr="006E1A4E" w:rsidRDefault="006E1A4E" w:rsidP="006E1A4E">
            <w:pPr>
              <w:numPr>
                <w:ilvl w:val="0"/>
                <w:numId w:val="11"/>
              </w:numPr>
              <w:jc w:val="both"/>
              <w:rPr>
                <w:sz w:val="24"/>
                <w:szCs w:val="24"/>
              </w:rPr>
            </w:pPr>
            <w:r w:rsidRPr="006E1A4E">
              <w:rPr>
                <w:sz w:val="24"/>
                <w:szCs w:val="24"/>
              </w:rPr>
              <w:t xml:space="preserve">с изменением инвестиционной декларации Фонда, за исключением случаев, когда такие изменения обусловлены изменениями нормативных </w:t>
            </w:r>
            <w:r w:rsidR="0040561A">
              <w:rPr>
                <w:sz w:val="24"/>
                <w:szCs w:val="24"/>
              </w:rPr>
              <w:t>правовых актов федерального органа исполнительной власти</w:t>
            </w:r>
            <w:r w:rsidRPr="006E1A4E">
              <w:rPr>
                <w:sz w:val="24"/>
                <w:szCs w:val="24"/>
              </w:rPr>
              <w:t>, которыми устанавливаются дополнительные ограничения состава и структуры активов паевых инвестиционных фондов;</w:t>
            </w:r>
          </w:p>
          <w:p w:rsidR="006E1A4E" w:rsidRPr="006E1A4E" w:rsidRDefault="006E1A4E" w:rsidP="006E1A4E">
            <w:pPr>
              <w:numPr>
                <w:ilvl w:val="0"/>
                <w:numId w:val="11"/>
              </w:numPr>
              <w:jc w:val="both"/>
              <w:rPr>
                <w:sz w:val="24"/>
                <w:szCs w:val="24"/>
              </w:rPr>
            </w:pPr>
            <w:r w:rsidRPr="006E1A4E">
              <w:rPr>
                <w:sz w:val="24"/>
                <w:szCs w:val="24"/>
              </w:rPr>
              <w:t>с увеличением размера вознаграждения Управляющей компании, Специализированного депозитария, Регистратора, Оценщика и Аудитора;</w:t>
            </w:r>
          </w:p>
          <w:p w:rsidR="006E1A4E" w:rsidRPr="006E1A4E" w:rsidRDefault="006E1A4E" w:rsidP="006E1A4E">
            <w:pPr>
              <w:numPr>
                <w:ilvl w:val="0"/>
                <w:numId w:val="11"/>
              </w:numPr>
              <w:jc w:val="both"/>
              <w:rPr>
                <w:sz w:val="24"/>
                <w:szCs w:val="24"/>
              </w:rPr>
            </w:pPr>
            <w:r w:rsidRPr="006E1A4E">
              <w:rPr>
                <w:sz w:val="24"/>
                <w:szCs w:val="24"/>
              </w:rPr>
              <w:t>с расширением перечня расходов Управляющей компании, подлежащих оплате за счет имущества, составляющего Фонд;</w:t>
            </w:r>
          </w:p>
          <w:p w:rsidR="006E1A4E" w:rsidRPr="006E1A4E" w:rsidRDefault="006E1A4E" w:rsidP="006E1A4E">
            <w:pPr>
              <w:numPr>
                <w:ilvl w:val="0"/>
                <w:numId w:val="11"/>
              </w:numPr>
              <w:jc w:val="both"/>
              <w:rPr>
                <w:sz w:val="24"/>
                <w:szCs w:val="24"/>
              </w:rPr>
            </w:pPr>
            <w:r w:rsidRPr="006E1A4E">
              <w:rPr>
                <w:sz w:val="24"/>
                <w:szCs w:val="24"/>
              </w:rPr>
              <w:t>с введением скидок в связи с погашением инвестиционных паев или увеличением их размеров;</w:t>
            </w:r>
          </w:p>
          <w:p w:rsidR="006E1A4E" w:rsidRPr="006E1A4E" w:rsidRDefault="006E1A4E" w:rsidP="006E1A4E">
            <w:pPr>
              <w:numPr>
                <w:ilvl w:val="0"/>
                <w:numId w:val="11"/>
              </w:numPr>
              <w:jc w:val="both"/>
              <w:rPr>
                <w:sz w:val="24"/>
                <w:szCs w:val="24"/>
              </w:rPr>
            </w:pPr>
            <w:r w:rsidRPr="006E1A4E">
              <w:rPr>
                <w:sz w:val="24"/>
                <w:szCs w:val="24"/>
              </w:rPr>
              <w:lastRenderedPageBreak/>
              <w:t>с изменением типа Фонда;</w:t>
            </w:r>
          </w:p>
          <w:p w:rsidR="006E1A4E" w:rsidRPr="006E1A4E" w:rsidRDefault="006E1A4E" w:rsidP="006E1A4E">
            <w:pPr>
              <w:numPr>
                <w:ilvl w:val="0"/>
                <w:numId w:val="11"/>
              </w:numPr>
              <w:jc w:val="both"/>
              <w:rPr>
                <w:sz w:val="24"/>
                <w:szCs w:val="24"/>
              </w:rPr>
            </w:pPr>
            <w:r w:rsidRPr="006E1A4E">
              <w:rPr>
                <w:sz w:val="24"/>
                <w:szCs w:val="24"/>
              </w:rPr>
              <w:t>с определением количества дополнительных инвестиционных паев;</w:t>
            </w:r>
          </w:p>
          <w:p w:rsidR="006E1A4E" w:rsidRPr="006E1A4E" w:rsidRDefault="006E1A4E" w:rsidP="006E1A4E">
            <w:pPr>
              <w:numPr>
                <w:ilvl w:val="0"/>
                <w:numId w:val="11"/>
              </w:numPr>
              <w:jc w:val="both"/>
              <w:rPr>
                <w:sz w:val="24"/>
                <w:szCs w:val="24"/>
              </w:rPr>
            </w:pPr>
            <w:r w:rsidRPr="006E1A4E">
              <w:rPr>
                <w:sz w:val="24"/>
                <w:szCs w:val="24"/>
              </w:rPr>
              <w:t>с изменением категории Фонда;</w:t>
            </w:r>
          </w:p>
          <w:p w:rsidR="006E1A4E" w:rsidRPr="006E1A4E" w:rsidRDefault="006E1A4E" w:rsidP="006E1A4E">
            <w:pPr>
              <w:numPr>
                <w:ilvl w:val="0"/>
                <w:numId w:val="11"/>
              </w:numPr>
              <w:jc w:val="both"/>
              <w:rPr>
                <w:sz w:val="24"/>
                <w:szCs w:val="24"/>
              </w:rPr>
            </w:pPr>
            <w:r w:rsidRPr="006E1A4E">
              <w:rPr>
                <w:sz w:val="24"/>
                <w:szCs w:val="24"/>
              </w:rPr>
              <w:t>с установлением или исключением права владельцев инвестиционных паев на получение дохода от доверительного управления Фондом;</w:t>
            </w:r>
          </w:p>
          <w:p w:rsidR="006E1A4E" w:rsidRPr="006E1A4E" w:rsidRDefault="006E1A4E" w:rsidP="006E1A4E">
            <w:pPr>
              <w:numPr>
                <w:ilvl w:val="0"/>
                <w:numId w:val="11"/>
              </w:numPr>
              <w:jc w:val="both"/>
              <w:rPr>
                <w:sz w:val="24"/>
                <w:szCs w:val="24"/>
              </w:rPr>
            </w:pPr>
            <w:r w:rsidRPr="006E1A4E">
              <w:rPr>
                <w:sz w:val="24"/>
                <w:szCs w:val="24"/>
              </w:rPr>
              <w:t>с изменением порядка определения размера дохода от доверительного управления Фондом, распределяе</w:t>
            </w:r>
            <w:r w:rsidR="004C33CB">
              <w:rPr>
                <w:sz w:val="24"/>
                <w:szCs w:val="24"/>
              </w:rPr>
              <w:t xml:space="preserve">мого </w:t>
            </w:r>
            <w:r w:rsidRPr="006E1A4E">
              <w:rPr>
                <w:sz w:val="24"/>
                <w:szCs w:val="24"/>
              </w:rPr>
              <w:t>между владельцами инвестиционных паев;</w:t>
            </w:r>
          </w:p>
          <w:p w:rsidR="006E1A4E" w:rsidRPr="006E1A4E" w:rsidRDefault="006E1A4E" w:rsidP="006E1A4E">
            <w:pPr>
              <w:numPr>
                <w:ilvl w:val="0"/>
                <w:numId w:val="11"/>
              </w:numPr>
              <w:jc w:val="both"/>
              <w:rPr>
                <w:sz w:val="24"/>
                <w:szCs w:val="24"/>
              </w:rPr>
            </w:pPr>
            <w:r w:rsidRPr="006E1A4E">
              <w:rPr>
                <w:sz w:val="24"/>
                <w:szCs w:val="24"/>
              </w:rPr>
              <w:t>с увеличением максимального размера расходов, связанных с доверительным управлением имуществом, составляющим Фонд, подлежащих оплате за счет имущества, составляющего Фонд;</w:t>
            </w:r>
          </w:p>
          <w:p w:rsidR="006E1A4E" w:rsidRPr="006E1A4E" w:rsidRDefault="006E1A4E" w:rsidP="006E1A4E">
            <w:pPr>
              <w:numPr>
                <w:ilvl w:val="0"/>
                <w:numId w:val="11"/>
              </w:numPr>
              <w:jc w:val="both"/>
              <w:rPr>
                <w:sz w:val="24"/>
                <w:szCs w:val="24"/>
              </w:rPr>
            </w:pPr>
            <w:r w:rsidRPr="006E1A4E">
              <w:rPr>
                <w:sz w:val="24"/>
                <w:szCs w:val="24"/>
              </w:rPr>
              <w:t>с изменением срока действия договора доверительного управления Фондом;</w:t>
            </w:r>
          </w:p>
          <w:p w:rsidR="006E1A4E" w:rsidRPr="006E1A4E" w:rsidRDefault="006E1A4E" w:rsidP="006E1A4E">
            <w:pPr>
              <w:numPr>
                <w:ilvl w:val="0"/>
                <w:numId w:val="11"/>
              </w:numPr>
              <w:jc w:val="both"/>
              <w:rPr>
                <w:sz w:val="24"/>
                <w:szCs w:val="24"/>
              </w:rPr>
            </w:pPr>
            <w:r w:rsidRPr="006E1A4E">
              <w:rPr>
                <w:sz w:val="24"/>
                <w:szCs w:val="24"/>
              </w:rPr>
              <w:t>с увеличением размера вознаграждения лица, осуществляющего прекращение Фонда;</w:t>
            </w:r>
          </w:p>
          <w:p w:rsidR="006E1A4E" w:rsidRPr="006E1A4E" w:rsidRDefault="006E1A4E" w:rsidP="006E1A4E">
            <w:pPr>
              <w:numPr>
                <w:ilvl w:val="0"/>
                <w:numId w:val="11"/>
              </w:numPr>
              <w:jc w:val="both"/>
              <w:rPr>
                <w:sz w:val="24"/>
                <w:szCs w:val="24"/>
              </w:rPr>
            </w:pPr>
            <w:r w:rsidRPr="006E1A4E">
              <w:rPr>
                <w:sz w:val="24"/>
                <w:szCs w:val="24"/>
              </w:rPr>
              <w:t>с изменением количества голосов, необходимых для принятия решения Общим собранием</w:t>
            </w:r>
          </w:p>
          <w:p w:rsidR="006E1A4E" w:rsidRPr="006E1A4E" w:rsidRDefault="006E1A4E" w:rsidP="006E1A4E">
            <w:pPr>
              <w:numPr>
                <w:ilvl w:val="0"/>
                <w:numId w:val="16"/>
              </w:numPr>
              <w:jc w:val="both"/>
              <w:rPr>
                <w:sz w:val="24"/>
                <w:szCs w:val="24"/>
              </w:rPr>
            </w:pPr>
            <w:r w:rsidRPr="006E1A4E">
              <w:rPr>
                <w:sz w:val="24"/>
                <w:szCs w:val="24"/>
              </w:rPr>
              <w:t>передачи прав и обязанностей по договору доверительного управления Фондом другой управляющей компании;</w:t>
            </w:r>
          </w:p>
          <w:p w:rsidR="006E1A4E" w:rsidRPr="006E1A4E" w:rsidRDefault="006E1A4E" w:rsidP="006E1A4E">
            <w:pPr>
              <w:numPr>
                <w:ilvl w:val="0"/>
                <w:numId w:val="16"/>
              </w:numPr>
              <w:jc w:val="both"/>
              <w:rPr>
                <w:sz w:val="24"/>
                <w:szCs w:val="24"/>
              </w:rPr>
            </w:pPr>
            <w:r w:rsidRPr="006E1A4E">
              <w:rPr>
                <w:sz w:val="24"/>
                <w:szCs w:val="24"/>
              </w:rPr>
              <w:t>досрочного прекращения или продления срока действия договора доверительного управления Фондом.</w:t>
            </w:r>
          </w:p>
        </w:tc>
        <w:tc>
          <w:tcPr>
            <w:tcW w:w="4820" w:type="dxa"/>
          </w:tcPr>
          <w:p w:rsidR="006E1A4E" w:rsidRPr="006E1A4E" w:rsidRDefault="006E1A4E" w:rsidP="006E1A4E">
            <w:pPr>
              <w:jc w:val="both"/>
              <w:rPr>
                <w:sz w:val="24"/>
                <w:szCs w:val="24"/>
              </w:rPr>
            </w:pPr>
            <w:r w:rsidRPr="006E1A4E">
              <w:rPr>
                <w:sz w:val="24"/>
                <w:szCs w:val="24"/>
              </w:rPr>
              <w:lastRenderedPageBreak/>
              <w:t>45.Общее собрание владельцев инвестиционных паев (далее - Общее собрание) принимает решения по вопросам:</w:t>
            </w:r>
          </w:p>
          <w:p w:rsidR="006E1A4E" w:rsidRPr="006E1A4E" w:rsidRDefault="006E1A4E" w:rsidP="006E1A4E">
            <w:pPr>
              <w:numPr>
                <w:ilvl w:val="0"/>
                <w:numId w:val="17"/>
              </w:numPr>
              <w:jc w:val="both"/>
              <w:rPr>
                <w:sz w:val="24"/>
                <w:szCs w:val="24"/>
              </w:rPr>
            </w:pPr>
            <w:r w:rsidRPr="006E1A4E">
              <w:rPr>
                <w:sz w:val="24"/>
                <w:szCs w:val="24"/>
              </w:rPr>
              <w:t>утверждения изменений, которые вносятся в настоящие Правила, связанных:</w:t>
            </w:r>
          </w:p>
          <w:p w:rsidR="006E1A4E" w:rsidRPr="006E1A4E" w:rsidRDefault="006E1A4E" w:rsidP="006E1A4E">
            <w:pPr>
              <w:numPr>
                <w:ilvl w:val="0"/>
                <w:numId w:val="11"/>
              </w:numPr>
              <w:jc w:val="both"/>
              <w:rPr>
                <w:sz w:val="24"/>
                <w:szCs w:val="24"/>
              </w:rPr>
            </w:pPr>
            <w:r w:rsidRPr="006E1A4E">
              <w:rPr>
                <w:sz w:val="24"/>
                <w:szCs w:val="24"/>
              </w:rPr>
              <w:t>с изменением инвестиционной декларации Фонда, за исключением случаев, когда такие изменения обусловлены изменениями нормативных актов Банка России, которыми устанавливаются дополнительные ограничения состава и структуры активов паевых инвестиционных фондов;</w:t>
            </w:r>
          </w:p>
          <w:p w:rsidR="006E1A4E" w:rsidRPr="006E1A4E" w:rsidRDefault="006E1A4E" w:rsidP="006E1A4E">
            <w:pPr>
              <w:numPr>
                <w:ilvl w:val="0"/>
                <w:numId w:val="11"/>
              </w:numPr>
              <w:jc w:val="both"/>
              <w:rPr>
                <w:sz w:val="24"/>
                <w:szCs w:val="24"/>
              </w:rPr>
            </w:pPr>
            <w:r w:rsidRPr="006E1A4E">
              <w:rPr>
                <w:sz w:val="24"/>
                <w:szCs w:val="24"/>
              </w:rPr>
              <w:t>с увеличением размера вознаграждения Управляющей компании, Специализированного депозитария, Регистратора, Оценщика и Аудитора;</w:t>
            </w:r>
          </w:p>
          <w:p w:rsidR="006E1A4E" w:rsidRPr="006E1A4E" w:rsidRDefault="006E1A4E" w:rsidP="006E1A4E">
            <w:pPr>
              <w:numPr>
                <w:ilvl w:val="0"/>
                <w:numId w:val="11"/>
              </w:numPr>
              <w:jc w:val="both"/>
              <w:rPr>
                <w:sz w:val="24"/>
                <w:szCs w:val="24"/>
              </w:rPr>
            </w:pPr>
            <w:r w:rsidRPr="006E1A4E">
              <w:rPr>
                <w:sz w:val="24"/>
                <w:szCs w:val="24"/>
              </w:rPr>
              <w:t xml:space="preserve">с расширением перечня расходов Управляющей компании, подлежащих оплате за счет имущества, составляющего Фонд, за исключением расходов, связанных с уплатой и (или) возмещением сумм </w:t>
            </w:r>
            <w:r w:rsidRPr="006E1A4E">
              <w:rPr>
                <w:sz w:val="24"/>
                <w:szCs w:val="24"/>
              </w:rPr>
              <w:lastRenderedPageBreak/>
              <w:t>уплаченных Управляющей компанией налогов и иных обязательных платежей за счет имущества, составляющего Фонд;</w:t>
            </w:r>
          </w:p>
          <w:p w:rsidR="006E1A4E" w:rsidRPr="006E1A4E" w:rsidRDefault="006E1A4E" w:rsidP="006E1A4E">
            <w:pPr>
              <w:numPr>
                <w:ilvl w:val="0"/>
                <w:numId w:val="11"/>
              </w:numPr>
              <w:jc w:val="both"/>
              <w:rPr>
                <w:sz w:val="24"/>
                <w:szCs w:val="24"/>
              </w:rPr>
            </w:pPr>
            <w:r w:rsidRPr="006E1A4E">
              <w:rPr>
                <w:sz w:val="24"/>
                <w:szCs w:val="24"/>
              </w:rPr>
              <w:t>с введением скидок в связи с погашением инвестиционных паев или увеличением их размеров;</w:t>
            </w:r>
          </w:p>
          <w:p w:rsidR="006E1A4E" w:rsidRPr="006E1A4E" w:rsidRDefault="006E1A4E" w:rsidP="006E1A4E">
            <w:pPr>
              <w:numPr>
                <w:ilvl w:val="0"/>
                <w:numId w:val="11"/>
              </w:numPr>
              <w:jc w:val="both"/>
              <w:rPr>
                <w:sz w:val="24"/>
                <w:szCs w:val="24"/>
              </w:rPr>
            </w:pPr>
            <w:r w:rsidRPr="006E1A4E">
              <w:rPr>
                <w:sz w:val="24"/>
                <w:szCs w:val="24"/>
              </w:rPr>
              <w:t>с изменением типа Фонда;</w:t>
            </w:r>
          </w:p>
          <w:p w:rsidR="006E1A4E" w:rsidRPr="006E1A4E" w:rsidRDefault="006E1A4E" w:rsidP="006E1A4E">
            <w:pPr>
              <w:numPr>
                <w:ilvl w:val="0"/>
                <w:numId w:val="11"/>
              </w:numPr>
              <w:jc w:val="both"/>
              <w:rPr>
                <w:sz w:val="24"/>
                <w:szCs w:val="24"/>
              </w:rPr>
            </w:pPr>
            <w:r w:rsidRPr="006E1A4E">
              <w:rPr>
                <w:sz w:val="24"/>
                <w:szCs w:val="24"/>
              </w:rPr>
              <w:t>с определением количества дополнительных инвестиционных паев;</w:t>
            </w:r>
          </w:p>
          <w:p w:rsidR="006E1A4E" w:rsidRPr="006E1A4E" w:rsidRDefault="006E1A4E" w:rsidP="006E1A4E">
            <w:pPr>
              <w:numPr>
                <w:ilvl w:val="0"/>
                <w:numId w:val="11"/>
              </w:numPr>
              <w:jc w:val="both"/>
              <w:rPr>
                <w:sz w:val="24"/>
                <w:szCs w:val="24"/>
              </w:rPr>
            </w:pPr>
            <w:r w:rsidRPr="006E1A4E">
              <w:rPr>
                <w:sz w:val="24"/>
                <w:szCs w:val="24"/>
              </w:rPr>
              <w:t>с изменением категории Фонда;</w:t>
            </w:r>
          </w:p>
          <w:p w:rsidR="006E1A4E" w:rsidRPr="006E1A4E" w:rsidRDefault="006E1A4E" w:rsidP="006E1A4E">
            <w:pPr>
              <w:numPr>
                <w:ilvl w:val="0"/>
                <w:numId w:val="11"/>
              </w:numPr>
              <w:jc w:val="both"/>
              <w:rPr>
                <w:sz w:val="24"/>
                <w:szCs w:val="24"/>
              </w:rPr>
            </w:pPr>
            <w:r w:rsidRPr="006E1A4E">
              <w:rPr>
                <w:sz w:val="24"/>
                <w:szCs w:val="24"/>
              </w:rPr>
              <w:t>с установлением или исключением права владельцев инвестиционных паев на получение дохода от доверительного управления Фондом;</w:t>
            </w:r>
          </w:p>
          <w:p w:rsidR="006E1A4E" w:rsidRPr="006E1A4E" w:rsidRDefault="006E1A4E" w:rsidP="006E1A4E">
            <w:pPr>
              <w:numPr>
                <w:ilvl w:val="0"/>
                <w:numId w:val="11"/>
              </w:numPr>
              <w:jc w:val="both"/>
              <w:rPr>
                <w:sz w:val="24"/>
                <w:szCs w:val="24"/>
              </w:rPr>
            </w:pPr>
            <w:r w:rsidRPr="006E1A4E">
              <w:rPr>
                <w:sz w:val="24"/>
                <w:szCs w:val="24"/>
              </w:rPr>
              <w:t>с изменением порядка определения размера дохода от доверительного управления Фондом, доля которого распределяется между владельцами инвестиционных паев, а также с изменением доли указанного дохода (порядка ее определения) и срока его выплаты;</w:t>
            </w:r>
          </w:p>
          <w:p w:rsidR="006E1A4E" w:rsidRPr="006E1A4E" w:rsidRDefault="006E1A4E" w:rsidP="006E1A4E">
            <w:pPr>
              <w:numPr>
                <w:ilvl w:val="0"/>
                <w:numId w:val="11"/>
              </w:numPr>
              <w:jc w:val="both"/>
              <w:rPr>
                <w:sz w:val="24"/>
                <w:szCs w:val="24"/>
              </w:rPr>
            </w:pPr>
            <w:r w:rsidRPr="006E1A4E">
              <w:rPr>
                <w:sz w:val="24"/>
                <w:szCs w:val="24"/>
              </w:rPr>
              <w:t>с увеличением максимального размера расходов, связанных с доверительным управлением имуществом, составляющим Фонд, подлежащих оплате за счет имущества, составляющего Фонд;</w:t>
            </w:r>
          </w:p>
          <w:p w:rsidR="006E1A4E" w:rsidRPr="006E1A4E" w:rsidRDefault="006E1A4E" w:rsidP="006E1A4E">
            <w:pPr>
              <w:numPr>
                <w:ilvl w:val="0"/>
                <w:numId w:val="11"/>
              </w:numPr>
              <w:jc w:val="both"/>
              <w:rPr>
                <w:sz w:val="24"/>
                <w:szCs w:val="24"/>
              </w:rPr>
            </w:pPr>
            <w:r w:rsidRPr="006E1A4E">
              <w:rPr>
                <w:sz w:val="24"/>
                <w:szCs w:val="24"/>
              </w:rPr>
              <w:t>с изменением срока действия договора доверительного управления Фондом;</w:t>
            </w:r>
          </w:p>
          <w:p w:rsidR="006E1A4E" w:rsidRPr="006E1A4E" w:rsidRDefault="006E1A4E" w:rsidP="006E1A4E">
            <w:pPr>
              <w:numPr>
                <w:ilvl w:val="0"/>
                <w:numId w:val="11"/>
              </w:numPr>
              <w:jc w:val="both"/>
              <w:rPr>
                <w:sz w:val="24"/>
                <w:szCs w:val="24"/>
              </w:rPr>
            </w:pPr>
            <w:r w:rsidRPr="006E1A4E">
              <w:rPr>
                <w:sz w:val="24"/>
                <w:szCs w:val="24"/>
              </w:rPr>
              <w:t>с увеличением размера вознаграждения лица, осуществляющего прекращение Фонда;</w:t>
            </w:r>
          </w:p>
          <w:p w:rsidR="006E1A4E" w:rsidRPr="006E1A4E" w:rsidRDefault="006E1A4E" w:rsidP="006E1A4E">
            <w:pPr>
              <w:numPr>
                <w:ilvl w:val="0"/>
                <w:numId w:val="11"/>
              </w:numPr>
              <w:jc w:val="both"/>
              <w:rPr>
                <w:sz w:val="24"/>
                <w:szCs w:val="24"/>
              </w:rPr>
            </w:pPr>
            <w:r w:rsidRPr="006E1A4E">
              <w:rPr>
                <w:sz w:val="24"/>
                <w:szCs w:val="24"/>
              </w:rPr>
              <w:t>с изменением количества голосов, необходимых для принятия решения Общим собранием;</w:t>
            </w:r>
          </w:p>
          <w:p w:rsidR="006E1A4E" w:rsidRDefault="006E1A4E" w:rsidP="006E1A4E">
            <w:pPr>
              <w:numPr>
                <w:ilvl w:val="0"/>
                <w:numId w:val="11"/>
              </w:numPr>
              <w:jc w:val="both"/>
              <w:rPr>
                <w:sz w:val="24"/>
                <w:szCs w:val="24"/>
              </w:rPr>
            </w:pPr>
            <w:r w:rsidRPr="006E1A4E">
              <w:rPr>
                <w:sz w:val="24"/>
                <w:szCs w:val="24"/>
              </w:rPr>
              <w:t>с введением, исключением или изменением положений о возможности частичного погашения инвестиционных паев без заявления владельцем инвестиционных паев требования об их погашении;</w:t>
            </w:r>
          </w:p>
          <w:p w:rsidR="00B80E0A" w:rsidRPr="006E1A4E" w:rsidRDefault="00B80E0A" w:rsidP="006E1A4E">
            <w:pPr>
              <w:numPr>
                <w:ilvl w:val="0"/>
                <w:numId w:val="11"/>
              </w:numPr>
              <w:jc w:val="both"/>
              <w:rPr>
                <w:sz w:val="24"/>
                <w:szCs w:val="24"/>
              </w:rPr>
            </w:pPr>
            <w:r w:rsidRPr="00B80E0A">
              <w:rPr>
                <w:sz w:val="24"/>
                <w:szCs w:val="24"/>
              </w:rPr>
              <w:t>с введением или изменением положений, направленных на раскрытие информации о конфликте интересов управляющей компании, специализированного депозитария.</w:t>
            </w:r>
          </w:p>
          <w:p w:rsidR="006E1A4E" w:rsidRPr="006E1A4E" w:rsidRDefault="006E1A4E" w:rsidP="006E1A4E">
            <w:pPr>
              <w:numPr>
                <w:ilvl w:val="0"/>
                <w:numId w:val="17"/>
              </w:numPr>
              <w:jc w:val="both"/>
              <w:rPr>
                <w:sz w:val="24"/>
                <w:szCs w:val="24"/>
              </w:rPr>
            </w:pPr>
            <w:r w:rsidRPr="006E1A4E">
              <w:rPr>
                <w:sz w:val="24"/>
                <w:szCs w:val="24"/>
              </w:rPr>
              <w:t>передачи прав и обязанностей по договору доверительного управления Фондом другой управляющей компании;</w:t>
            </w:r>
          </w:p>
          <w:p w:rsidR="006E1A4E" w:rsidRPr="006E1A4E" w:rsidRDefault="006E1A4E" w:rsidP="006E1A4E">
            <w:pPr>
              <w:numPr>
                <w:ilvl w:val="0"/>
                <w:numId w:val="17"/>
              </w:numPr>
              <w:jc w:val="both"/>
              <w:rPr>
                <w:sz w:val="24"/>
                <w:szCs w:val="24"/>
              </w:rPr>
            </w:pPr>
            <w:r w:rsidRPr="006E1A4E">
              <w:rPr>
                <w:sz w:val="24"/>
                <w:szCs w:val="24"/>
              </w:rPr>
              <w:t>досрочного прекращения или продления срока действия договора доверительного управления Фондом.</w:t>
            </w:r>
          </w:p>
          <w:p w:rsidR="006E1A4E" w:rsidRPr="006E1A4E" w:rsidRDefault="006E1A4E" w:rsidP="006E1A4E">
            <w:pPr>
              <w:jc w:val="both"/>
              <w:rPr>
                <w:sz w:val="24"/>
                <w:szCs w:val="24"/>
              </w:rPr>
            </w:pPr>
          </w:p>
        </w:tc>
      </w:tr>
      <w:bookmarkEnd w:id="14"/>
      <w:tr w:rsidR="006E1A4E" w:rsidRPr="006E1A4E" w:rsidTr="0040561A">
        <w:tc>
          <w:tcPr>
            <w:tcW w:w="5353" w:type="dxa"/>
          </w:tcPr>
          <w:p w:rsidR="006E1A4E" w:rsidRPr="006E1A4E" w:rsidRDefault="006E1A4E" w:rsidP="006E1A4E">
            <w:pPr>
              <w:jc w:val="both"/>
              <w:rPr>
                <w:sz w:val="24"/>
                <w:szCs w:val="24"/>
              </w:rPr>
            </w:pPr>
            <w:r w:rsidRPr="006E1A4E">
              <w:rPr>
                <w:sz w:val="24"/>
                <w:szCs w:val="24"/>
              </w:rPr>
              <w:lastRenderedPageBreak/>
              <w:t>46.7. О созыве Общего собрания должны быть уведомлены Специализированный депозитарий, а также федеральный орган исполнительной власти по рынку ценных бумаг.</w:t>
            </w:r>
          </w:p>
        </w:tc>
        <w:tc>
          <w:tcPr>
            <w:tcW w:w="4820" w:type="dxa"/>
          </w:tcPr>
          <w:p w:rsidR="006E1A4E" w:rsidRPr="006E1A4E" w:rsidRDefault="006E1A4E" w:rsidP="006E1A4E">
            <w:pPr>
              <w:jc w:val="both"/>
              <w:rPr>
                <w:sz w:val="24"/>
                <w:szCs w:val="24"/>
              </w:rPr>
            </w:pPr>
            <w:bookmarkStart w:id="15" w:name="_Hlk37678284"/>
            <w:r w:rsidRPr="006E1A4E">
              <w:rPr>
                <w:sz w:val="24"/>
                <w:szCs w:val="24"/>
              </w:rPr>
              <w:t>46.7.О созыве Общего собрания должны быть уведомлены Специализированный депозитарий и Банк России.</w:t>
            </w:r>
            <w:bookmarkEnd w:id="15"/>
          </w:p>
        </w:tc>
      </w:tr>
      <w:tr w:rsidR="006E1A4E" w:rsidRPr="006E1A4E" w:rsidTr="0040561A">
        <w:tc>
          <w:tcPr>
            <w:tcW w:w="5353" w:type="dxa"/>
          </w:tcPr>
          <w:p w:rsidR="006E1A4E" w:rsidRPr="006E1A4E" w:rsidRDefault="006E1A4E" w:rsidP="006E1A4E">
            <w:pPr>
              <w:jc w:val="both"/>
              <w:rPr>
                <w:sz w:val="24"/>
                <w:szCs w:val="24"/>
              </w:rPr>
            </w:pPr>
            <w:r w:rsidRPr="006E1A4E">
              <w:rPr>
                <w:sz w:val="24"/>
                <w:szCs w:val="24"/>
              </w:rPr>
              <w:t>46.21. Сообщение о созыве Общего собрания раскрывается лицом, созывающим Общее собрание, не позднее чем за 20 дней до даты проведения Общего собрания.</w:t>
            </w:r>
          </w:p>
          <w:p w:rsidR="006E1A4E" w:rsidRPr="006E1A4E" w:rsidRDefault="006E1A4E" w:rsidP="006E1A4E">
            <w:pPr>
              <w:jc w:val="both"/>
              <w:rPr>
                <w:sz w:val="24"/>
                <w:szCs w:val="24"/>
              </w:rPr>
            </w:pPr>
            <w:r w:rsidRPr="006E1A4E">
              <w:rPr>
                <w:sz w:val="24"/>
                <w:szCs w:val="24"/>
              </w:rPr>
              <w:t>До его раскрытия сообщение о созыве Общего собрания должно быть направлено в федеральный орган исполнительной власти по рынку ценных бумаг.</w:t>
            </w:r>
          </w:p>
          <w:p w:rsidR="006E1A4E" w:rsidRPr="006E1A4E" w:rsidRDefault="006E1A4E" w:rsidP="006E1A4E">
            <w:pPr>
              <w:jc w:val="both"/>
              <w:rPr>
                <w:sz w:val="24"/>
                <w:szCs w:val="24"/>
              </w:rPr>
            </w:pPr>
            <w:r w:rsidRPr="006E1A4E">
              <w:rPr>
                <w:sz w:val="24"/>
                <w:szCs w:val="24"/>
              </w:rPr>
              <w:t xml:space="preserve">Раскрытие сообщения о созыве Общего собрания осуществляется в сети ИНТЕРНЕТ на сайте </w:t>
            </w:r>
            <w:r w:rsidRPr="006E1A4E">
              <w:rPr>
                <w:b/>
                <w:bCs/>
                <w:iCs/>
                <w:sz w:val="24"/>
                <w:szCs w:val="24"/>
              </w:rPr>
              <w:t>http://www.ucnu.ru</w:t>
            </w:r>
            <w:r w:rsidRPr="006E1A4E">
              <w:rPr>
                <w:sz w:val="24"/>
                <w:szCs w:val="24"/>
              </w:rPr>
              <w:t>.</w:t>
            </w:r>
          </w:p>
        </w:tc>
        <w:tc>
          <w:tcPr>
            <w:tcW w:w="4820" w:type="dxa"/>
          </w:tcPr>
          <w:p w:rsidR="006E1A4E" w:rsidRPr="006E1A4E" w:rsidRDefault="006E1A4E" w:rsidP="006E1A4E">
            <w:pPr>
              <w:jc w:val="both"/>
              <w:rPr>
                <w:sz w:val="24"/>
                <w:szCs w:val="24"/>
              </w:rPr>
            </w:pPr>
            <w:bookmarkStart w:id="16" w:name="_Hlk37678344"/>
            <w:r w:rsidRPr="006E1A4E">
              <w:rPr>
                <w:sz w:val="24"/>
                <w:szCs w:val="24"/>
              </w:rPr>
              <w:t xml:space="preserve">46.21.Сообщение о созыве Общего собрания раскрывается лицом, созывающим Общее собрание, не позднее чем за 20 дней до даты проведения Общего собрания. </w:t>
            </w:r>
          </w:p>
          <w:p w:rsidR="006E1A4E" w:rsidRPr="006E1A4E" w:rsidRDefault="006E1A4E" w:rsidP="006E1A4E">
            <w:pPr>
              <w:jc w:val="both"/>
              <w:rPr>
                <w:sz w:val="24"/>
                <w:szCs w:val="24"/>
              </w:rPr>
            </w:pPr>
            <w:r w:rsidRPr="006E1A4E">
              <w:rPr>
                <w:sz w:val="24"/>
                <w:szCs w:val="24"/>
              </w:rPr>
              <w:t xml:space="preserve">До его раскрытия сообщение о созыве Общего собрания должно быть направлено в Банк России. </w:t>
            </w:r>
          </w:p>
          <w:p w:rsidR="006E1A4E" w:rsidRPr="006E1A4E" w:rsidRDefault="006E1A4E" w:rsidP="006E1A4E">
            <w:pPr>
              <w:jc w:val="both"/>
              <w:rPr>
                <w:sz w:val="24"/>
                <w:szCs w:val="24"/>
              </w:rPr>
            </w:pPr>
            <w:r w:rsidRPr="006E1A4E">
              <w:rPr>
                <w:sz w:val="24"/>
                <w:szCs w:val="24"/>
              </w:rPr>
              <w:t xml:space="preserve">Раскрытие сообщения о созыве Общего собрания осуществляется в сети Интернет на сайте </w:t>
            </w:r>
            <w:hyperlink r:id="rId11" w:history="1">
              <w:r w:rsidRPr="006E1A4E">
                <w:rPr>
                  <w:rStyle w:val="af8"/>
                  <w:sz w:val="24"/>
                  <w:szCs w:val="24"/>
                  <w:lang w:val="en-US"/>
                </w:rPr>
                <w:t>http</w:t>
              </w:r>
              <w:r w:rsidRPr="006E1A4E">
                <w:rPr>
                  <w:rStyle w:val="af8"/>
                  <w:sz w:val="24"/>
                  <w:szCs w:val="24"/>
                </w:rPr>
                <w:t>://</w:t>
              </w:r>
              <w:r w:rsidRPr="006E1A4E">
                <w:rPr>
                  <w:rStyle w:val="af8"/>
                  <w:sz w:val="24"/>
                  <w:szCs w:val="24"/>
                  <w:lang w:val="en-US"/>
                </w:rPr>
                <w:t>www</w:t>
              </w:r>
            </w:hyperlink>
            <w:r w:rsidRPr="006E1A4E">
              <w:rPr>
                <w:sz w:val="24"/>
                <w:szCs w:val="24"/>
                <w:u w:val="single"/>
              </w:rPr>
              <w:t>.ucnu.ru.</w:t>
            </w:r>
          </w:p>
          <w:bookmarkEnd w:id="16"/>
          <w:p w:rsidR="006E1A4E" w:rsidRPr="006E1A4E" w:rsidRDefault="006E1A4E" w:rsidP="006E1A4E">
            <w:pPr>
              <w:jc w:val="both"/>
              <w:rPr>
                <w:sz w:val="24"/>
                <w:szCs w:val="24"/>
              </w:rPr>
            </w:pPr>
          </w:p>
        </w:tc>
      </w:tr>
      <w:tr w:rsidR="006E1A4E" w:rsidRPr="006E1A4E" w:rsidTr="0040561A">
        <w:tc>
          <w:tcPr>
            <w:tcW w:w="5353" w:type="dxa"/>
          </w:tcPr>
          <w:p w:rsidR="006E1A4E" w:rsidRPr="006E1A4E" w:rsidRDefault="006E1A4E" w:rsidP="006E1A4E">
            <w:pPr>
              <w:jc w:val="both"/>
              <w:rPr>
                <w:sz w:val="24"/>
                <w:szCs w:val="24"/>
              </w:rPr>
            </w:pPr>
            <w:r w:rsidRPr="006E1A4E">
              <w:rPr>
                <w:sz w:val="24"/>
                <w:szCs w:val="24"/>
              </w:rPr>
              <w:t>46.41. Копия протокола Общего собрания должна быть направлена в федеральный орган исполнительной власти по рынку ценных бумаг не позднее трех рабочих дней со дня его проведения.</w:t>
            </w:r>
          </w:p>
          <w:p w:rsidR="006E1A4E" w:rsidRPr="006E1A4E" w:rsidRDefault="006E1A4E" w:rsidP="006E1A4E">
            <w:pPr>
              <w:jc w:val="both"/>
              <w:rPr>
                <w:sz w:val="24"/>
                <w:szCs w:val="24"/>
              </w:rPr>
            </w:pPr>
          </w:p>
        </w:tc>
        <w:tc>
          <w:tcPr>
            <w:tcW w:w="4820" w:type="dxa"/>
          </w:tcPr>
          <w:p w:rsidR="006E1A4E" w:rsidRPr="006E1A4E" w:rsidRDefault="006E1A4E" w:rsidP="006E1A4E">
            <w:pPr>
              <w:jc w:val="both"/>
              <w:rPr>
                <w:sz w:val="24"/>
                <w:szCs w:val="24"/>
              </w:rPr>
            </w:pPr>
            <w:bookmarkStart w:id="17" w:name="_Hlk37679833"/>
            <w:r w:rsidRPr="006E1A4E">
              <w:rPr>
                <w:sz w:val="24"/>
                <w:szCs w:val="24"/>
              </w:rPr>
              <w:t>46.41. Копия протокола Общего собрания должна быть направлена в Банк России и в Специализированный депозитарий не позднее 3(трех) рабочих дней со дня его проведения.</w:t>
            </w:r>
          </w:p>
          <w:bookmarkEnd w:id="17"/>
          <w:p w:rsidR="006E1A4E" w:rsidRPr="006E1A4E" w:rsidRDefault="006E1A4E" w:rsidP="006E1A4E">
            <w:pPr>
              <w:jc w:val="both"/>
              <w:rPr>
                <w:sz w:val="24"/>
                <w:szCs w:val="24"/>
              </w:rPr>
            </w:pPr>
          </w:p>
        </w:tc>
      </w:tr>
      <w:tr w:rsidR="006E1A4E" w:rsidRPr="006E1A4E" w:rsidTr="0040561A">
        <w:tc>
          <w:tcPr>
            <w:tcW w:w="5353" w:type="dxa"/>
          </w:tcPr>
          <w:p w:rsidR="006E1A4E" w:rsidRPr="006E1A4E" w:rsidRDefault="006E1A4E" w:rsidP="006E1A4E">
            <w:pPr>
              <w:jc w:val="both"/>
              <w:rPr>
                <w:sz w:val="24"/>
                <w:szCs w:val="24"/>
              </w:rPr>
            </w:pPr>
            <w:r w:rsidRPr="006E1A4E">
              <w:rPr>
                <w:sz w:val="24"/>
                <w:szCs w:val="24"/>
              </w:rPr>
              <w:t>47. В случае принятия Общим собранием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Управляющая компания подает на регистрацию в федеральный орган исполнительной власти по рынку ценных бумаг соответствующие изменения в настоящие Правила в течение 15 рабочих дней.</w:t>
            </w:r>
          </w:p>
        </w:tc>
        <w:tc>
          <w:tcPr>
            <w:tcW w:w="4820" w:type="dxa"/>
          </w:tcPr>
          <w:p w:rsidR="006E1A4E" w:rsidRPr="006E1A4E" w:rsidRDefault="006E1A4E" w:rsidP="006E1A4E">
            <w:pPr>
              <w:jc w:val="both"/>
              <w:rPr>
                <w:sz w:val="24"/>
                <w:szCs w:val="24"/>
              </w:rPr>
            </w:pPr>
            <w:bookmarkStart w:id="18" w:name="_Hlk37679874"/>
            <w:r w:rsidRPr="006E1A4E">
              <w:rPr>
                <w:sz w:val="24"/>
                <w:szCs w:val="24"/>
              </w:rPr>
              <w:t>47.В случае принятия Общим собранием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изменения, которые вносятся в настоящие Правила в связи с указанным решением, представляются на регистрацию в Банк России не позднее 15 рабочих дней с даты принятия Общим собранием соответствующего решения.</w:t>
            </w:r>
          </w:p>
          <w:bookmarkEnd w:id="18"/>
          <w:p w:rsidR="006E1A4E" w:rsidRPr="006E1A4E" w:rsidRDefault="006E1A4E" w:rsidP="006E1A4E">
            <w:pPr>
              <w:jc w:val="both"/>
              <w:rPr>
                <w:sz w:val="24"/>
                <w:szCs w:val="24"/>
              </w:rPr>
            </w:pPr>
          </w:p>
        </w:tc>
      </w:tr>
      <w:tr w:rsidR="006E1A4E" w:rsidRPr="006E1A4E" w:rsidTr="0040561A">
        <w:tc>
          <w:tcPr>
            <w:tcW w:w="5353" w:type="dxa"/>
          </w:tcPr>
          <w:p w:rsidR="006E1A4E" w:rsidRPr="006E1A4E" w:rsidRDefault="006E1A4E" w:rsidP="006E1A4E">
            <w:pPr>
              <w:jc w:val="both"/>
              <w:rPr>
                <w:sz w:val="24"/>
                <w:szCs w:val="24"/>
              </w:rPr>
            </w:pPr>
            <w:r w:rsidRPr="006E1A4E">
              <w:rPr>
                <w:sz w:val="24"/>
                <w:szCs w:val="24"/>
              </w:rPr>
              <w:t>57.В приеме заявок на приобретение инвестиционных паев отказывается в следующих случаях:</w:t>
            </w:r>
          </w:p>
          <w:p w:rsidR="006E1A4E" w:rsidRPr="006E1A4E" w:rsidRDefault="006E1A4E" w:rsidP="006E1A4E">
            <w:pPr>
              <w:numPr>
                <w:ilvl w:val="0"/>
                <w:numId w:val="19"/>
              </w:numPr>
              <w:jc w:val="both"/>
              <w:rPr>
                <w:sz w:val="24"/>
                <w:szCs w:val="24"/>
              </w:rPr>
            </w:pPr>
            <w:r w:rsidRPr="006E1A4E">
              <w:rPr>
                <w:sz w:val="24"/>
                <w:szCs w:val="24"/>
              </w:rPr>
              <w:t>несоблюдение порядка и сроков подачи заявок, установленных настоящими Правилами;</w:t>
            </w:r>
          </w:p>
          <w:p w:rsidR="006E1A4E" w:rsidRPr="006E1A4E" w:rsidRDefault="006E1A4E" w:rsidP="006E1A4E">
            <w:pPr>
              <w:numPr>
                <w:ilvl w:val="0"/>
                <w:numId w:val="20"/>
              </w:numPr>
              <w:jc w:val="both"/>
              <w:rPr>
                <w:sz w:val="24"/>
                <w:szCs w:val="24"/>
              </w:rPr>
            </w:pPr>
            <w:r w:rsidRPr="006E1A4E">
              <w:rPr>
                <w:sz w:val="24"/>
                <w:szCs w:val="24"/>
              </w:rPr>
              <w:t>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6E1A4E" w:rsidRPr="006E1A4E" w:rsidRDefault="006E1A4E" w:rsidP="006E1A4E">
            <w:pPr>
              <w:numPr>
                <w:ilvl w:val="0"/>
                <w:numId w:val="20"/>
              </w:numPr>
              <w:jc w:val="both"/>
              <w:rPr>
                <w:sz w:val="24"/>
                <w:szCs w:val="24"/>
              </w:rPr>
            </w:pPr>
            <w:r w:rsidRPr="006E1A4E">
              <w:rPr>
                <w:sz w:val="24"/>
                <w:szCs w:val="24"/>
              </w:rPr>
              <w:t>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6E1A4E" w:rsidRPr="006E1A4E" w:rsidRDefault="006E1A4E" w:rsidP="006E1A4E">
            <w:pPr>
              <w:numPr>
                <w:ilvl w:val="0"/>
                <w:numId w:val="19"/>
              </w:numPr>
              <w:jc w:val="both"/>
              <w:rPr>
                <w:sz w:val="24"/>
                <w:szCs w:val="24"/>
              </w:rPr>
            </w:pPr>
            <w:r w:rsidRPr="006E1A4E">
              <w:rPr>
                <w:sz w:val="24"/>
                <w:szCs w:val="24"/>
              </w:rPr>
              <w:t>принятие Управляющей компанией решения о приостановлении выдачи инвестиционных паев;</w:t>
            </w:r>
          </w:p>
          <w:p w:rsidR="006E1A4E" w:rsidRPr="006E1A4E" w:rsidRDefault="006E1A4E" w:rsidP="006E1A4E">
            <w:pPr>
              <w:numPr>
                <w:ilvl w:val="0"/>
                <w:numId w:val="20"/>
              </w:numPr>
              <w:jc w:val="both"/>
              <w:rPr>
                <w:sz w:val="24"/>
                <w:szCs w:val="24"/>
              </w:rPr>
            </w:pPr>
            <w:r w:rsidRPr="006E1A4E">
              <w:rPr>
                <w:sz w:val="24"/>
                <w:szCs w:val="24"/>
              </w:rPr>
              <w:t xml:space="preserve">введение федеральным органом исполнительной власти по рынку ценных бумаг запрета на проведение операций по выдаче </w:t>
            </w:r>
            <w:r w:rsidRPr="006E1A4E">
              <w:rPr>
                <w:sz w:val="24"/>
                <w:szCs w:val="24"/>
              </w:rPr>
              <w:lastRenderedPageBreak/>
              <w:t>инвестиционных паев и (или) приему заявок на приобретение инвестиционных паев.</w:t>
            </w:r>
          </w:p>
          <w:p w:rsidR="006E1A4E" w:rsidRPr="006E1A4E" w:rsidRDefault="006E1A4E" w:rsidP="006E1A4E">
            <w:pPr>
              <w:jc w:val="both"/>
              <w:rPr>
                <w:sz w:val="24"/>
                <w:szCs w:val="24"/>
              </w:rPr>
            </w:pPr>
          </w:p>
        </w:tc>
        <w:tc>
          <w:tcPr>
            <w:tcW w:w="4820" w:type="dxa"/>
          </w:tcPr>
          <w:p w:rsidR="006E1A4E" w:rsidRPr="006E1A4E" w:rsidRDefault="006E1A4E" w:rsidP="006E1A4E">
            <w:pPr>
              <w:jc w:val="both"/>
              <w:rPr>
                <w:sz w:val="24"/>
                <w:szCs w:val="24"/>
              </w:rPr>
            </w:pPr>
            <w:bookmarkStart w:id="19" w:name="_Hlk37679917"/>
            <w:r w:rsidRPr="006E1A4E">
              <w:rPr>
                <w:sz w:val="24"/>
                <w:szCs w:val="24"/>
              </w:rPr>
              <w:lastRenderedPageBreak/>
              <w:t>57.В приеме заявок на приобретение инвестиционных паев отказывается в следующих случаях:</w:t>
            </w:r>
          </w:p>
          <w:p w:rsidR="006E1A4E" w:rsidRPr="006E1A4E" w:rsidRDefault="006E1A4E" w:rsidP="006E1A4E">
            <w:pPr>
              <w:numPr>
                <w:ilvl w:val="0"/>
                <w:numId w:val="18"/>
              </w:numPr>
              <w:jc w:val="both"/>
              <w:rPr>
                <w:sz w:val="24"/>
                <w:szCs w:val="24"/>
              </w:rPr>
            </w:pPr>
            <w:r w:rsidRPr="006E1A4E">
              <w:rPr>
                <w:sz w:val="24"/>
                <w:szCs w:val="24"/>
              </w:rPr>
              <w:t>несоблюдение порядка и сроков подачи заявок, установленных настоящими Правилами;</w:t>
            </w:r>
          </w:p>
          <w:p w:rsidR="006E1A4E" w:rsidRPr="006E1A4E" w:rsidRDefault="006E1A4E" w:rsidP="006E1A4E">
            <w:pPr>
              <w:numPr>
                <w:ilvl w:val="0"/>
                <w:numId w:val="18"/>
              </w:numPr>
              <w:jc w:val="both"/>
              <w:rPr>
                <w:sz w:val="24"/>
                <w:szCs w:val="24"/>
              </w:rPr>
            </w:pPr>
            <w:r w:rsidRPr="006E1A4E">
              <w:rPr>
                <w:sz w:val="24"/>
                <w:szCs w:val="24"/>
              </w:rPr>
              <w:t>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6E1A4E" w:rsidRPr="006E1A4E" w:rsidRDefault="006E1A4E" w:rsidP="006E1A4E">
            <w:pPr>
              <w:numPr>
                <w:ilvl w:val="0"/>
                <w:numId w:val="18"/>
              </w:numPr>
              <w:jc w:val="both"/>
              <w:rPr>
                <w:sz w:val="24"/>
                <w:szCs w:val="24"/>
              </w:rPr>
            </w:pPr>
            <w:r w:rsidRPr="006E1A4E">
              <w:rPr>
                <w:sz w:val="24"/>
                <w:szCs w:val="24"/>
              </w:rPr>
              <w:t>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6E1A4E" w:rsidRPr="006E1A4E" w:rsidRDefault="006E1A4E" w:rsidP="006E1A4E">
            <w:pPr>
              <w:numPr>
                <w:ilvl w:val="0"/>
                <w:numId w:val="18"/>
              </w:numPr>
              <w:jc w:val="both"/>
              <w:rPr>
                <w:sz w:val="24"/>
                <w:szCs w:val="24"/>
              </w:rPr>
            </w:pPr>
            <w:r w:rsidRPr="006E1A4E">
              <w:rPr>
                <w:sz w:val="24"/>
                <w:szCs w:val="24"/>
              </w:rPr>
              <w:t>принятие Управляющей компанией решения о приостановлении выдачи инвестиционных паев;</w:t>
            </w:r>
          </w:p>
          <w:p w:rsidR="006E1A4E" w:rsidRPr="006E1A4E" w:rsidRDefault="006E1A4E" w:rsidP="006E1A4E">
            <w:pPr>
              <w:numPr>
                <w:ilvl w:val="0"/>
                <w:numId w:val="18"/>
              </w:numPr>
              <w:jc w:val="both"/>
              <w:rPr>
                <w:sz w:val="24"/>
                <w:szCs w:val="24"/>
              </w:rPr>
            </w:pPr>
            <w:r w:rsidRPr="006E1A4E">
              <w:rPr>
                <w:sz w:val="24"/>
                <w:szCs w:val="24"/>
              </w:rPr>
              <w:lastRenderedPageBreak/>
              <w:t>введение Банком России запрета на проведение операций по выдаче инвестиционных паев и (или) приему заявок на приобретение инвестиционных паев;</w:t>
            </w:r>
          </w:p>
          <w:p w:rsidR="006E1A4E" w:rsidRPr="006E1A4E" w:rsidRDefault="006E1A4E" w:rsidP="006E1A4E">
            <w:pPr>
              <w:numPr>
                <w:ilvl w:val="0"/>
                <w:numId w:val="18"/>
              </w:numPr>
              <w:jc w:val="both"/>
              <w:rPr>
                <w:sz w:val="24"/>
                <w:szCs w:val="24"/>
              </w:rPr>
            </w:pPr>
            <w:r w:rsidRPr="006E1A4E">
              <w:rPr>
                <w:sz w:val="24"/>
                <w:szCs w:val="24"/>
              </w:rPr>
              <w:t>несоблюдение правил приобретения инвестиционных паев.</w:t>
            </w:r>
          </w:p>
          <w:bookmarkEnd w:id="19"/>
          <w:p w:rsidR="006E1A4E" w:rsidRPr="006E1A4E" w:rsidRDefault="006E1A4E" w:rsidP="006E1A4E">
            <w:pPr>
              <w:jc w:val="both"/>
              <w:rPr>
                <w:sz w:val="24"/>
                <w:szCs w:val="24"/>
              </w:rPr>
            </w:pPr>
          </w:p>
        </w:tc>
      </w:tr>
      <w:tr w:rsidR="006E1A4E" w:rsidRPr="006E1A4E" w:rsidTr="0040561A">
        <w:tc>
          <w:tcPr>
            <w:tcW w:w="5353" w:type="dxa"/>
          </w:tcPr>
          <w:p w:rsidR="006E1A4E" w:rsidRPr="006E1A4E" w:rsidRDefault="006E1A4E" w:rsidP="006E1A4E">
            <w:pPr>
              <w:jc w:val="both"/>
              <w:rPr>
                <w:sz w:val="24"/>
                <w:szCs w:val="24"/>
              </w:rPr>
            </w:pPr>
            <w:bookmarkStart w:id="20" w:name="_Hlk28169499"/>
            <w:r w:rsidRPr="006E1A4E">
              <w:rPr>
                <w:sz w:val="24"/>
                <w:szCs w:val="24"/>
              </w:rPr>
              <w:lastRenderedPageBreak/>
              <w:t>77. В оплату дополнительных инвестиционных паев передаются денежные средства и (или) недвижимое имущество, предусмотренное инвестиционной декларацией Фонда.</w:t>
            </w:r>
          </w:p>
          <w:p w:rsidR="006E1A4E" w:rsidRPr="006E1A4E" w:rsidRDefault="006E1A4E" w:rsidP="006E1A4E">
            <w:pPr>
              <w:jc w:val="both"/>
              <w:rPr>
                <w:sz w:val="24"/>
                <w:szCs w:val="24"/>
              </w:rPr>
            </w:pPr>
          </w:p>
        </w:tc>
        <w:tc>
          <w:tcPr>
            <w:tcW w:w="4820" w:type="dxa"/>
          </w:tcPr>
          <w:p w:rsidR="006E1A4E" w:rsidRPr="006E1A4E" w:rsidRDefault="006E1A4E" w:rsidP="006E1A4E">
            <w:pPr>
              <w:jc w:val="both"/>
              <w:rPr>
                <w:sz w:val="24"/>
                <w:szCs w:val="24"/>
              </w:rPr>
            </w:pPr>
            <w:bookmarkStart w:id="21" w:name="_Hlk37680327"/>
            <w:r w:rsidRPr="006E1A4E">
              <w:rPr>
                <w:sz w:val="24"/>
                <w:szCs w:val="24"/>
              </w:rPr>
              <w:t>77. В оплату дополнительных инвестиционных паев передаются денежные средства и (или) российские ценные бумаги, и (или) недвижимое имущество, предусмотренные инвестиционной декларацией Фонда.</w:t>
            </w:r>
          </w:p>
          <w:bookmarkEnd w:id="21"/>
          <w:p w:rsidR="006E1A4E" w:rsidRPr="006E1A4E" w:rsidRDefault="006E1A4E" w:rsidP="006E1A4E">
            <w:pPr>
              <w:jc w:val="both"/>
              <w:rPr>
                <w:sz w:val="24"/>
                <w:szCs w:val="24"/>
              </w:rPr>
            </w:pPr>
          </w:p>
        </w:tc>
      </w:tr>
      <w:tr w:rsidR="006E1A4E" w:rsidRPr="006E1A4E" w:rsidTr="0040561A">
        <w:tc>
          <w:tcPr>
            <w:tcW w:w="5353" w:type="dxa"/>
          </w:tcPr>
          <w:p w:rsidR="006E1A4E" w:rsidRPr="006E1A4E" w:rsidRDefault="006E1A4E" w:rsidP="006E1A4E">
            <w:pPr>
              <w:jc w:val="both"/>
              <w:rPr>
                <w:sz w:val="24"/>
                <w:szCs w:val="24"/>
              </w:rPr>
            </w:pPr>
            <w:bookmarkStart w:id="22" w:name="_Hlk37680400"/>
            <w:r w:rsidRPr="006E1A4E">
              <w:rPr>
                <w:sz w:val="24"/>
                <w:szCs w:val="24"/>
              </w:rPr>
              <w:t>84. Денежные средства, передаваемые в оплату инвестиционных паев, зачисляются на транзитный счет, реквизиты которого указаны в сообщении о приеме заявок на приобретение инвестиционных паев.</w:t>
            </w:r>
          </w:p>
          <w:p w:rsidR="006E1A4E" w:rsidRPr="006E1A4E" w:rsidRDefault="006E1A4E" w:rsidP="006E1A4E">
            <w:pPr>
              <w:jc w:val="both"/>
              <w:rPr>
                <w:sz w:val="24"/>
                <w:szCs w:val="24"/>
              </w:rPr>
            </w:pPr>
            <w:r w:rsidRPr="006E1A4E">
              <w:rPr>
                <w:sz w:val="24"/>
                <w:szCs w:val="24"/>
              </w:rPr>
              <w:t>Передача недвижимого имущества в оплату инвестиционных паев осуществляется по передаточному акту, подписываемому лицом, передающим недвижимое имущество в оплату инвестиционных паев, и Управляющей компанией.</w:t>
            </w:r>
          </w:p>
          <w:p w:rsidR="006E1A4E" w:rsidRPr="006E1A4E" w:rsidRDefault="006E1A4E" w:rsidP="006E1A4E">
            <w:pPr>
              <w:jc w:val="both"/>
              <w:rPr>
                <w:sz w:val="24"/>
                <w:szCs w:val="24"/>
              </w:rPr>
            </w:pPr>
            <w:r w:rsidRPr="006E1A4E">
              <w:rPr>
                <w:sz w:val="24"/>
                <w:szCs w:val="24"/>
              </w:rPr>
              <w:t>Передача недвижимого имущества в оплату инвестиционных паев осуществляется при условии государственной регистрации права на недвижимое имущество в соответствии с пунктом 2 статьи 15 Федерального закона "Об инвестиционных фондах".</w:t>
            </w:r>
          </w:p>
          <w:p w:rsidR="006E1A4E" w:rsidRPr="006E1A4E" w:rsidRDefault="006E1A4E" w:rsidP="006E1A4E">
            <w:pPr>
              <w:jc w:val="both"/>
              <w:rPr>
                <w:sz w:val="24"/>
                <w:szCs w:val="24"/>
              </w:rPr>
            </w:pPr>
            <w:r w:rsidRPr="006E1A4E">
              <w:rPr>
                <w:sz w:val="24"/>
                <w:szCs w:val="24"/>
              </w:rPr>
              <w:t>Датой передачи недвижимого имущества является дата, указанная в передаточном акте, предусмотренном в абзаце втором настоящего пункта.</w:t>
            </w:r>
          </w:p>
          <w:p w:rsidR="006E1A4E" w:rsidRPr="006E1A4E" w:rsidRDefault="006E1A4E" w:rsidP="006E1A4E">
            <w:pPr>
              <w:jc w:val="both"/>
              <w:rPr>
                <w:sz w:val="24"/>
                <w:szCs w:val="24"/>
              </w:rPr>
            </w:pPr>
          </w:p>
          <w:p w:rsidR="006E1A4E" w:rsidRPr="006E1A4E" w:rsidRDefault="006E1A4E" w:rsidP="006E1A4E">
            <w:pPr>
              <w:jc w:val="both"/>
              <w:rPr>
                <w:sz w:val="24"/>
                <w:szCs w:val="24"/>
              </w:rPr>
            </w:pPr>
          </w:p>
          <w:p w:rsidR="006E1A4E" w:rsidRPr="006E1A4E" w:rsidRDefault="006E1A4E" w:rsidP="006E1A4E">
            <w:pPr>
              <w:jc w:val="both"/>
              <w:rPr>
                <w:sz w:val="24"/>
                <w:szCs w:val="24"/>
              </w:rPr>
            </w:pPr>
          </w:p>
          <w:p w:rsidR="006E1A4E" w:rsidRPr="006E1A4E" w:rsidRDefault="006E1A4E" w:rsidP="006E1A4E">
            <w:pPr>
              <w:jc w:val="both"/>
              <w:rPr>
                <w:sz w:val="24"/>
                <w:szCs w:val="24"/>
              </w:rPr>
            </w:pPr>
          </w:p>
          <w:p w:rsidR="006E1A4E" w:rsidRPr="006E1A4E" w:rsidRDefault="006E1A4E" w:rsidP="006E1A4E">
            <w:pPr>
              <w:jc w:val="both"/>
              <w:rPr>
                <w:sz w:val="24"/>
                <w:szCs w:val="24"/>
              </w:rPr>
            </w:pPr>
          </w:p>
          <w:p w:rsidR="006E1A4E" w:rsidRPr="006E1A4E" w:rsidRDefault="006E1A4E" w:rsidP="006E1A4E">
            <w:pPr>
              <w:jc w:val="both"/>
              <w:rPr>
                <w:sz w:val="24"/>
                <w:szCs w:val="24"/>
              </w:rPr>
            </w:pPr>
          </w:p>
        </w:tc>
        <w:tc>
          <w:tcPr>
            <w:tcW w:w="4820" w:type="dxa"/>
          </w:tcPr>
          <w:p w:rsidR="006E1A4E" w:rsidRPr="006E1A4E" w:rsidRDefault="006E1A4E" w:rsidP="006E1A4E">
            <w:pPr>
              <w:jc w:val="both"/>
              <w:rPr>
                <w:sz w:val="24"/>
                <w:szCs w:val="24"/>
              </w:rPr>
            </w:pPr>
            <w:r w:rsidRPr="006E1A4E">
              <w:rPr>
                <w:sz w:val="24"/>
                <w:szCs w:val="24"/>
              </w:rPr>
              <w:t>84.Денежные средства, передаваемые в оплату инвестиционных паев, зачисляются на транзитный счет, реквизиты которого указаны в сообщении о приеме заявок на приобретение инвестиционных паев.</w:t>
            </w:r>
          </w:p>
          <w:p w:rsidR="006E1A4E" w:rsidRPr="006E1A4E" w:rsidRDefault="006E1A4E" w:rsidP="006E1A4E">
            <w:pPr>
              <w:jc w:val="both"/>
              <w:rPr>
                <w:sz w:val="24"/>
                <w:szCs w:val="24"/>
              </w:rPr>
            </w:pPr>
            <w:r w:rsidRPr="006E1A4E">
              <w:rPr>
                <w:sz w:val="24"/>
                <w:szCs w:val="24"/>
              </w:rPr>
              <w:t>Бездокументарные ценные бумаги, передаваемые в оплату инвестиционных паев, зачисляются на транзитный счет депо, открытый в Специализированном депозитарии. Реквизиты транзитного счета депо указываются в сообщении о приеме заявок на приобретение инвестиционных паев. При поступлении ценных бумаг на транзитный счет депо лицу, передавшему указанные ценные бумаги, открывается субсчет депо для учета его прав на эти ценные бумаги. Управляющая компания не несет ответственности за несвоевременный возврат бездокументарных ценных бумаг лицу, передавшему их в оплату инвестиционных паев, и невозможность осуществления указанным лицом прав по таким ценным бумагам, если это лицо своевременно не уведомило Управляющую компанию об изменении сведений, необходимых для возврата бездокументарных ценных бумаг или осуществления прав по таким ценным бумагам.</w:t>
            </w:r>
          </w:p>
          <w:p w:rsidR="006E1A4E" w:rsidRPr="006E1A4E" w:rsidRDefault="006E1A4E" w:rsidP="006E1A4E">
            <w:pPr>
              <w:jc w:val="both"/>
              <w:rPr>
                <w:sz w:val="24"/>
                <w:szCs w:val="24"/>
              </w:rPr>
            </w:pPr>
            <w:r w:rsidRPr="006E1A4E">
              <w:rPr>
                <w:sz w:val="24"/>
                <w:szCs w:val="24"/>
              </w:rPr>
              <w:t>Датой передачи бездокументарных ценных бумаг является дата их зачисления на транзитный счет депо, открытый Управляющей компанией в Специализированном депозитарии;</w:t>
            </w:r>
          </w:p>
          <w:p w:rsidR="006E1A4E" w:rsidRPr="006E1A4E" w:rsidRDefault="006E1A4E" w:rsidP="006E1A4E">
            <w:pPr>
              <w:jc w:val="both"/>
              <w:rPr>
                <w:sz w:val="24"/>
                <w:szCs w:val="24"/>
              </w:rPr>
            </w:pPr>
            <w:r w:rsidRPr="006E1A4E">
              <w:rPr>
                <w:sz w:val="24"/>
                <w:szCs w:val="24"/>
              </w:rPr>
              <w:t xml:space="preserve">Передача документарных ценных бумаг в оплату инвестиционных паев осуществляется по акту приема-передачи указанных ценных бумаг, подписываемому лицом, передающим ценные бумаги в оплату инвестиционных паев, и </w:t>
            </w:r>
            <w:r w:rsidRPr="006E1A4E">
              <w:rPr>
                <w:sz w:val="24"/>
                <w:szCs w:val="24"/>
              </w:rPr>
              <w:lastRenderedPageBreak/>
              <w:t>Управляющей компанией.</w:t>
            </w:r>
          </w:p>
          <w:p w:rsidR="006E1A4E" w:rsidRPr="006E1A4E" w:rsidRDefault="006E1A4E" w:rsidP="006E1A4E">
            <w:pPr>
              <w:jc w:val="both"/>
              <w:rPr>
                <w:sz w:val="24"/>
                <w:szCs w:val="24"/>
              </w:rPr>
            </w:pPr>
            <w:r w:rsidRPr="006E1A4E">
              <w:rPr>
                <w:sz w:val="24"/>
                <w:szCs w:val="24"/>
              </w:rPr>
              <w:t>Датой передачи документарных ценных бумаг является дата их фактической передачи, указанная в акте приема-передачи таких ценных бумаг.</w:t>
            </w:r>
          </w:p>
          <w:p w:rsidR="006E1A4E" w:rsidRPr="006E1A4E" w:rsidRDefault="006E1A4E" w:rsidP="006E1A4E">
            <w:pPr>
              <w:jc w:val="both"/>
              <w:rPr>
                <w:sz w:val="24"/>
                <w:szCs w:val="24"/>
              </w:rPr>
            </w:pPr>
            <w:r w:rsidRPr="006E1A4E">
              <w:rPr>
                <w:sz w:val="24"/>
                <w:szCs w:val="24"/>
              </w:rPr>
              <w:t>Передача недвижимого имущества в оплату инвестиционных паев осуществляется по передаточному акту, подписываемому лицом, передающим имущество в оплату инвестиционных паев, и Управляющей компанией (далее - передаточный акт). Передача недвижимого имущества в оплату инвестиционных паев осуществляется при условии государственной регистрации права на недвижимое имущество в соответствии с пунктом 2.1 статьи 15 Федерального закона «Об инвестиционных фондах». Датой передачи недвижимого имущества является дата, указанная в передаточном акте.</w:t>
            </w:r>
          </w:p>
          <w:p w:rsidR="006E1A4E" w:rsidRPr="006E1A4E" w:rsidRDefault="006E1A4E" w:rsidP="006E1A4E">
            <w:pPr>
              <w:jc w:val="both"/>
              <w:rPr>
                <w:sz w:val="24"/>
                <w:szCs w:val="24"/>
              </w:rPr>
            </w:pPr>
          </w:p>
        </w:tc>
      </w:tr>
      <w:bookmarkEnd w:id="20"/>
      <w:bookmarkEnd w:id="22"/>
      <w:tr w:rsidR="006E1A4E" w:rsidRPr="006E1A4E" w:rsidTr="0040561A">
        <w:tc>
          <w:tcPr>
            <w:tcW w:w="5353" w:type="dxa"/>
          </w:tcPr>
          <w:p w:rsidR="006E1A4E" w:rsidRPr="006E1A4E" w:rsidRDefault="006E1A4E" w:rsidP="006E1A4E">
            <w:pPr>
              <w:jc w:val="both"/>
              <w:rPr>
                <w:sz w:val="24"/>
                <w:szCs w:val="24"/>
              </w:rPr>
            </w:pPr>
            <w:r w:rsidRPr="006E1A4E">
              <w:rPr>
                <w:sz w:val="24"/>
                <w:szCs w:val="24"/>
              </w:rPr>
              <w:lastRenderedPageBreak/>
              <w:t xml:space="preserve">85.В соответствии с Федеральным законом «Об инвестиционных фондах» и нормативными правовыми актами федерального органа исполнительной власти по рынку ценных бумаг стоимость недвижимого имущества, передаваемого в оплату инвестиционных паев, определяется оценщиком, указанным в пункте 16 настоящих Правил. </w:t>
            </w:r>
          </w:p>
          <w:p w:rsidR="006E1A4E" w:rsidRPr="006E1A4E" w:rsidRDefault="006E1A4E" w:rsidP="006E1A4E">
            <w:pPr>
              <w:jc w:val="both"/>
              <w:rPr>
                <w:sz w:val="24"/>
                <w:szCs w:val="24"/>
              </w:rPr>
            </w:pPr>
            <w:r w:rsidRPr="006E1A4E">
              <w:rPr>
                <w:sz w:val="24"/>
                <w:szCs w:val="24"/>
              </w:rPr>
              <w:t>Стоимость недвижимого имущества равняется его оценочной стоимости, определенной оценщиком на дату не ранее 6 (Шести) месяцев до даты его передачи в оплату инвестиционных паев</w:t>
            </w:r>
          </w:p>
        </w:tc>
        <w:tc>
          <w:tcPr>
            <w:tcW w:w="4820" w:type="dxa"/>
          </w:tcPr>
          <w:p w:rsidR="006E1A4E" w:rsidRPr="006E1A4E" w:rsidRDefault="006E1A4E" w:rsidP="006E1A4E">
            <w:pPr>
              <w:jc w:val="both"/>
              <w:rPr>
                <w:sz w:val="24"/>
                <w:szCs w:val="24"/>
              </w:rPr>
            </w:pPr>
            <w:r w:rsidRPr="006E1A4E">
              <w:rPr>
                <w:sz w:val="24"/>
                <w:szCs w:val="24"/>
              </w:rPr>
              <w:t>85.Стоимость имущества, передаваемого в оплату инвестиционных паев,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Банка России от «25» августа 2015 г. № 3758-У «Об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 и Правил определения стоимости чистых активов Фонда.</w:t>
            </w:r>
          </w:p>
          <w:p w:rsidR="006E1A4E" w:rsidRPr="006E1A4E" w:rsidRDefault="006E1A4E" w:rsidP="006E1A4E">
            <w:pPr>
              <w:jc w:val="both"/>
              <w:rPr>
                <w:sz w:val="24"/>
                <w:szCs w:val="24"/>
              </w:rPr>
            </w:pPr>
            <w:r w:rsidRPr="006E1A4E">
              <w:rPr>
                <w:sz w:val="24"/>
                <w:szCs w:val="24"/>
              </w:rPr>
              <w:t>Дата, по состоянию на которую определяется стоимость имущества, переданного в оплату инвестиционных паев Фонда, не может быть ранее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Фонда, на основании отчета Оценщика.</w:t>
            </w:r>
          </w:p>
          <w:p w:rsidR="006E1A4E" w:rsidRPr="006E1A4E" w:rsidRDefault="006E1A4E" w:rsidP="006E1A4E">
            <w:pPr>
              <w:jc w:val="both"/>
              <w:rPr>
                <w:sz w:val="24"/>
                <w:szCs w:val="24"/>
              </w:rPr>
            </w:pPr>
            <w:r w:rsidRPr="006E1A4E">
              <w:rPr>
                <w:sz w:val="24"/>
                <w:szCs w:val="24"/>
              </w:rPr>
              <w:t>В соответствии с Федеральным законом «Об инвестиционных фондах» и нормативными актами Банка России стоимость имущества, передаваемого в оплату инвестиционных паев, определяется Оценщиком, указанным в пункте 1</w:t>
            </w:r>
            <w:r w:rsidR="00DC7823">
              <w:rPr>
                <w:sz w:val="24"/>
                <w:szCs w:val="24"/>
              </w:rPr>
              <w:t>6</w:t>
            </w:r>
            <w:r w:rsidRPr="006E1A4E">
              <w:rPr>
                <w:sz w:val="24"/>
                <w:szCs w:val="24"/>
              </w:rPr>
              <w:t xml:space="preserve"> настоящих Правил.</w:t>
            </w:r>
          </w:p>
          <w:p w:rsidR="006E1A4E" w:rsidRPr="006E1A4E" w:rsidRDefault="006E1A4E" w:rsidP="006E1A4E">
            <w:pPr>
              <w:jc w:val="both"/>
              <w:rPr>
                <w:sz w:val="24"/>
                <w:szCs w:val="24"/>
              </w:rPr>
            </w:pPr>
          </w:p>
        </w:tc>
      </w:tr>
      <w:tr w:rsidR="006E1A4E" w:rsidRPr="006E1A4E" w:rsidTr="0040561A">
        <w:tc>
          <w:tcPr>
            <w:tcW w:w="5353" w:type="dxa"/>
          </w:tcPr>
          <w:p w:rsidR="006E1A4E" w:rsidRPr="006E1A4E" w:rsidRDefault="006E1A4E" w:rsidP="006E1A4E">
            <w:pPr>
              <w:jc w:val="both"/>
              <w:rPr>
                <w:sz w:val="24"/>
                <w:szCs w:val="24"/>
              </w:rPr>
            </w:pPr>
            <w:r w:rsidRPr="006E1A4E">
              <w:rPr>
                <w:sz w:val="24"/>
                <w:szCs w:val="24"/>
              </w:rPr>
              <w:lastRenderedPageBreak/>
              <w:t>8</w:t>
            </w:r>
            <w:r w:rsidR="00B54DEA">
              <w:rPr>
                <w:sz w:val="24"/>
                <w:szCs w:val="24"/>
              </w:rPr>
              <w:t>7</w:t>
            </w:r>
            <w:r w:rsidRPr="006E1A4E">
              <w:rPr>
                <w:sz w:val="24"/>
                <w:szCs w:val="24"/>
              </w:rPr>
              <w:t>. Срок оплаты инвестиционных паев при осуществлении преимущественного права на приобретение дополнительных инвестиционных паев не может быть менее 3 месяцев, если в оплату дополнительных инвестиционных паев может передаваться иное имущество помимо денежных средств.</w:t>
            </w:r>
          </w:p>
          <w:p w:rsidR="006E1A4E" w:rsidRPr="006E1A4E" w:rsidRDefault="006E1A4E" w:rsidP="006E1A4E">
            <w:pPr>
              <w:jc w:val="both"/>
              <w:rPr>
                <w:sz w:val="24"/>
                <w:szCs w:val="24"/>
              </w:rPr>
            </w:pPr>
          </w:p>
        </w:tc>
        <w:tc>
          <w:tcPr>
            <w:tcW w:w="4820" w:type="dxa"/>
          </w:tcPr>
          <w:p w:rsidR="006E1A4E" w:rsidRPr="006E1A4E" w:rsidRDefault="006E1A4E" w:rsidP="006E1A4E">
            <w:pPr>
              <w:jc w:val="both"/>
              <w:rPr>
                <w:sz w:val="24"/>
                <w:szCs w:val="24"/>
              </w:rPr>
            </w:pPr>
            <w:bookmarkStart w:id="23" w:name="_Hlk37680654"/>
            <w:r w:rsidRPr="006E1A4E">
              <w:rPr>
                <w:sz w:val="24"/>
                <w:szCs w:val="24"/>
              </w:rPr>
              <w:t>8</w:t>
            </w:r>
            <w:r w:rsidR="00B54DEA">
              <w:rPr>
                <w:sz w:val="24"/>
                <w:szCs w:val="24"/>
              </w:rPr>
              <w:t>7</w:t>
            </w:r>
            <w:r w:rsidRPr="006E1A4E">
              <w:rPr>
                <w:sz w:val="24"/>
                <w:szCs w:val="24"/>
              </w:rPr>
              <w:t>.</w:t>
            </w:r>
            <w:bookmarkStart w:id="24" w:name="_Hlk37680832"/>
            <w:r w:rsidRPr="006E1A4E">
              <w:rPr>
                <w:sz w:val="24"/>
                <w:szCs w:val="24"/>
              </w:rPr>
              <w:t>Срок оплаты инвестиционных паев при осуществлении преимущественного права на приобретение дополнительных инвестиционных паев не может быть менее 2 недель для передачи в оплату дополнительных инвестиционных паев бездокументарных ценных бумаг и менее 3 (Трех) месяцев для передачи в оплату дополнительных инвестиционных паев иного имущества помимо денежных средств и бездокументарных ценных бумаг.</w:t>
            </w:r>
          </w:p>
          <w:p w:rsidR="006E1A4E" w:rsidRPr="006E1A4E" w:rsidRDefault="006E1A4E" w:rsidP="006E1A4E">
            <w:pPr>
              <w:jc w:val="both"/>
              <w:rPr>
                <w:sz w:val="24"/>
                <w:szCs w:val="24"/>
              </w:rPr>
            </w:pPr>
            <w:r w:rsidRPr="006E1A4E">
              <w:rPr>
                <w:sz w:val="24"/>
                <w:szCs w:val="24"/>
              </w:rPr>
              <w:t>Днем окончания (истечения) срока оплаты инвестиционных паев при осуществлении преимущественного права на приобретение дополнительных инвестиционных паев также считается день, на который все имущество, указанное в заявках на приобретение инвестиционных паев, поданных лицами, имеющими такое преимущественное право, передано в оплату инвестиционных паев.</w:t>
            </w:r>
          </w:p>
          <w:bookmarkEnd w:id="23"/>
          <w:bookmarkEnd w:id="24"/>
          <w:p w:rsidR="006E1A4E" w:rsidRPr="006E1A4E" w:rsidRDefault="006E1A4E" w:rsidP="006E1A4E">
            <w:pPr>
              <w:jc w:val="both"/>
              <w:rPr>
                <w:sz w:val="24"/>
                <w:szCs w:val="24"/>
              </w:rPr>
            </w:pPr>
          </w:p>
        </w:tc>
      </w:tr>
      <w:tr w:rsidR="006E1A4E" w:rsidRPr="006E1A4E" w:rsidTr="0040561A">
        <w:tc>
          <w:tcPr>
            <w:tcW w:w="5353" w:type="dxa"/>
          </w:tcPr>
          <w:p w:rsidR="006E1A4E" w:rsidRPr="006E1A4E" w:rsidRDefault="006E1A4E" w:rsidP="006E1A4E">
            <w:pPr>
              <w:jc w:val="both"/>
              <w:rPr>
                <w:sz w:val="24"/>
                <w:szCs w:val="24"/>
              </w:rPr>
            </w:pPr>
            <w:r w:rsidRPr="006E1A4E">
              <w:rPr>
                <w:sz w:val="24"/>
                <w:szCs w:val="24"/>
              </w:rPr>
              <w:t>89.</w:t>
            </w:r>
            <w:r w:rsidRPr="006E1A4E">
              <w:rPr>
                <w:sz w:val="24"/>
                <w:szCs w:val="24"/>
              </w:rPr>
              <w:tab/>
              <w:t>Возврат имущества в случаях, предусмотренных пунктом 88 настоящих Правил, осуществляется Управляющей компанией в следующие сроки:</w:t>
            </w:r>
          </w:p>
          <w:p w:rsidR="006E1A4E" w:rsidRPr="006E1A4E" w:rsidRDefault="006E1A4E" w:rsidP="006E1A4E">
            <w:pPr>
              <w:numPr>
                <w:ilvl w:val="0"/>
                <w:numId w:val="34"/>
              </w:numPr>
              <w:jc w:val="both"/>
              <w:rPr>
                <w:sz w:val="24"/>
                <w:szCs w:val="24"/>
              </w:rPr>
            </w:pPr>
            <w:r w:rsidRPr="006E1A4E">
              <w:rPr>
                <w:sz w:val="24"/>
                <w:szCs w:val="24"/>
              </w:rPr>
              <w:t>денежных средств — в течение 5 рабочих дней с даты, когда Управляющая компания узнала или должна была узнать, что указанное имущество не может быть включено в состав Фонда, за исключением случая, предусмотренного пунктом 90 настоящих Правил.</w:t>
            </w:r>
          </w:p>
          <w:p w:rsidR="006E1A4E" w:rsidRPr="006E1A4E" w:rsidRDefault="006E1A4E" w:rsidP="006E1A4E">
            <w:pPr>
              <w:numPr>
                <w:ilvl w:val="0"/>
                <w:numId w:val="34"/>
              </w:numPr>
              <w:jc w:val="both"/>
              <w:rPr>
                <w:sz w:val="24"/>
                <w:szCs w:val="24"/>
              </w:rPr>
            </w:pPr>
            <w:r w:rsidRPr="006E1A4E">
              <w:rPr>
                <w:sz w:val="24"/>
                <w:szCs w:val="24"/>
              </w:rPr>
              <w:t>иного имущества — в течение 3 месяцев с даты, когда Управляющая компания узнала или должна была узнать, что указанное имущество не может быть включено в состав Фонда.</w:t>
            </w:r>
          </w:p>
          <w:p w:rsidR="006E1A4E" w:rsidRPr="006E1A4E" w:rsidRDefault="006E1A4E" w:rsidP="006E1A4E">
            <w:pPr>
              <w:jc w:val="both"/>
              <w:rPr>
                <w:sz w:val="24"/>
                <w:szCs w:val="24"/>
              </w:rPr>
            </w:pPr>
          </w:p>
        </w:tc>
        <w:tc>
          <w:tcPr>
            <w:tcW w:w="4820" w:type="dxa"/>
          </w:tcPr>
          <w:p w:rsidR="006E1A4E" w:rsidRPr="006E1A4E" w:rsidRDefault="006E1A4E" w:rsidP="006E1A4E">
            <w:pPr>
              <w:jc w:val="both"/>
              <w:rPr>
                <w:sz w:val="24"/>
                <w:szCs w:val="24"/>
              </w:rPr>
            </w:pPr>
            <w:bookmarkStart w:id="25" w:name="_Hlk37680964"/>
            <w:r w:rsidRPr="006E1A4E">
              <w:rPr>
                <w:sz w:val="24"/>
                <w:szCs w:val="24"/>
              </w:rPr>
              <w:t>89.Возврат имущества в случаях, предусмотренных пунктом 88 настоящих Правил, осуществляется Управляющей компанией в следующие сроки:</w:t>
            </w:r>
          </w:p>
          <w:p w:rsidR="006E1A4E" w:rsidRPr="006E1A4E" w:rsidRDefault="006E1A4E" w:rsidP="006E1A4E">
            <w:pPr>
              <w:numPr>
                <w:ilvl w:val="0"/>
                <w:numId w:val="33"/>
              </w:numPr>
              <w:jc w:val="both"/>
              <w:rPr>
                <w:sz w:val="24"/>
                <w:szCs w:val="24"/>
              </w:rPr>
            </w:pPr>
            <w:r w:rsidRPr="006E1A4E">
              <w:rPr>
                <w:sz w:val="24"/>
                <w:szCs w:val="24"/>
              </w:rPr>
              <w:t>денежных средств и бездокументарных ценных бумаг - в течение 5 рабочих дней с даты, когда Управляющая компания узнала или должна была узнать, что указанное имущество не может быть включено в состав Фонда, за исключением случая, предусмотренного пунктом 90 настоящих Правил;</w:t>
            </w:r>
          </w:p>
          <w:p w:rsidR="006E1A4E" w:rsidRPr="006E1A4E" w:rsidRDefault="006E1A4E" w:rsidP="006E1A4E">
            <w:pPr>
              <w:numPr>
                <w:ilvl w:val="0"/>
                <w:numId w:val="33"/>
              </w:numPr>
              <w:jc w:val="both"/>
              <w:rPr>
                <w:sz w:val="24"/>
                <w:szCs w:val="24"/>
              </w:rPr>
            </w:pPr>
            <w:r w:rsidRPr="006E1A4E">
              <w:rPr>
                <w:sz w:val="24"/>
                <w:szCs w:val="24"/>
              </w:rPr>
              <w:t>иного имущества - в течение 3 (Трех) месяцев с даты, когда Управляющая компания узнала или должна была узнать, что указанное имущество не может быть включено в состав Фонда.</w:t>
            </w:r>
          </w:p>
          <w:bookmarkEnd w:id="25"/>
          <w:p w:rsidR="006E1A4E" w:rsidRPr="006E1A4E" w:rsidRDefault="006E1A4E" w:rsidP="006E1A4E">
            <w:pPr>
              <w:jc w:val="both"/>
              <w:rPr>
                <w:sz w:val="24"/>
                <w:szCs w:val="24"/>
              </w:rPr>
            </w:pPr>
          </w:p>
        </w:tc>
      </w:tr>
      <w:tr w:rsidR="006E1A4E" w:rsidRPr="006E1A4E" w:rsidTr="0040561A">
        <w:tc>
          <w:tcPr>
            <w:tcW w:w="5353" w:type="dxa"/>
          </w:tcPr>
          <w:p w:rsidR="006E1A4E" w:rsidRPr="006E1A4E" w:rsidRDefault="006E1A4E" w:rsidP="006E1A4E">
            <w:pPr>
              <w:jc w:val="both"/>
              <w:rPr>
                <w:sz w:val="24"/>
                <w:szCs w:val="24"/>
              </w:rPr>
            </w:pPr>
            <w:bookmarkStart w:id="26" w:name="_Hlk37681791"/>
            <w:r w:rsidRPr="006E1A4E">
              <w:rPr>
                <w:sz w:val="24"/>
                <w:szCs w:val="24"/>
              </w:rPr>
              <w:t>90. Возврат денежных средств осуществляется Управляющей компанией на банковский счет, указанный в заявке на приобретение инвестиционных паев. В случае отсутствия такой заявки Управляющая компания по истечении 3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p>
          <w:p w:rsidR="006E1A4E" w:rsidRPr="006E1A4E" w:rsidRDefault="006E1A4E" w:rsidP="006E1A4E">
            <w:pPr>
              <w:jc w:val="both"/>
              <w:rPr>
                <w:sz w:val="24"/>
                <w:szCs w:val="24"/>
              </w:rPr>
            </w:pPr>
            <w:r w:rsidRPr="006E1A4E">
              <w:rPr>
                <w:sz w:val="24"/>
                <w:szCs w:val="24"/>
              </w:rPr>
              <w:t xml:space="preserve">При возврате имущества, за исключением денежных средств, Управляющая компания в срок не позднее 5 рабочих дней с даты, когда </w:t>
            </w:r>
            <w:r w:rsidRPr="006E1A4E">
              <w:rPr>
                <w:sz w:val="24"/>
                <w:szCs w:val="24"/>
              </w:rPr>
              <w:lastRenderedPageBreak/>
              <w:t>Управляющая компания узнала или должна была узнать, что указанное имущество не может быть включено в состав Фонда, обязана уведомить лицо, передавшее такое имущество в оплату инвестиционных паев, о необходимости получения этого имущества, а также совершить все необходимые действия для возврата имущества.</w:t>
            </w:r>
          </w:p>
          <w:p w:rsidR="006E1A4E" w:rsidRPr="006E1A4E" w:rsidRDefault="006E1A4E" w:rsidP="006E1A4E">
            <w:pPr>
              <w:jc w:val="both"/>
              <w:rPr>
                <w:sz w:val="24"/>
                <w:szCs w:val="24"/>
              </w:rPr>
            </w:pPr>
            <w:r w:rsidRPr="006E1A4E">
              <w:rPr>
                <w:sz w:val="24"/>
                <w:szCs w:val="24"/>
              </w:rPr>
              <w:t>В случае возврата имущества, переданного в оплату инвестиционных паев, полученные от этого имущества доходы подлежат возврату в порядке и в сроки, предусмотренные пунктом 89 настоящих Правил и настоящим пунктом, а если доходы получены после возврата имущества, — не позднее 5 рабочих дней с даты их получения.</w:t>
            </w:r>
          </w:p>
          <w:p w:rsidR="006E1A4E" w:rsidRPr="006E1A4E" w:rsidRDefault="006E1A4E" w:rsidP="006E1A4E">
            <w:pPr>
              <w:jc w:val="both"/>
              <w:rPr>
                <w:sz w:val="24"/>
                <w:szCs w:val="24"/>
              </w:rPr>
            </w:pPr>
          </w:p>
        </w:tc>
        <w:tc>
          <w:tcPr>
            <w:tcW w:w="4820" w:type="dxa"/>
          </w:tcPr>
          <w:p w:rsidR="006E1A4E" w:rsidRPr="006E1A4E" w:rsidRDefault="006E1A4E" w:rsidP="006E1A4E">
            <w:pPr>
              <w:jc w:val="both"/>
              <w:rPr>
                <w:sz w:val="24"/>
                <w:szCs w:val="24"/>
              </w:rPr>
            </w:pPr>
            <w:r w:rsidRPr="006E1A4E">
              <w:rPr>
                <w:sz w:val="24"/>
                <w:szCs w:val="24"/>
              </w:rPr>
              <w:lastRenderedPageBreak/>
              <w:t xml:space="preserve">90. Возврат денежных средств осуществляется Управляющей компанией на банковский счет, указанный в заявке на приобретение инвестиционных паев. 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(Пяти) рабочих дней с даты представления соответствующих сведений. В случае </w:t>
            </w:r>
            <w:r w:rsidRPr="006E1A4E">
              <w:rPr>
                <w:sz w:val="24"/>
                <w:szCs w:val="24"/>
              </w:rPr>
              <w:lastRenderedPageBreak/>
              <w:t>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(Трех)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p>
          <w:p w:rsidR="006E1A4E" w:rsidRPr="006E1A4E" w:rsidRDefault="006E1A4E" w:rsidP="006E1A4E">
            <w:pPr>
              <w:jc w:val="both"/>
              <w:rPr>
                <w:sz w:val="24"/>
                <w:szCs w:val="24"/>
              </w:rPr>
            </w:pPr>
            <w:r w:rsidRPr="006E1A4E">
              <w:rPr>
                <w:sz w:val="24"/>
                <w:szCs w:val="24"/>
              </w:rPr>
              <w:t>Возврат бездокументарных ценных бумаг осуществляется Управляющей компанией на счет депо (лицевой счет в реестре владельцев именных ценных бумаг), указанный в заявке на приобретение инвестиционных паев. В случае невозможности осуществить возврат бездокументарных ценных бумаг на соответствующий счет, указанный в заявке, возврат осуществляется на иной счет, сведения о котором представлены лицом, передавшим бездокументарные ценные бумаги в оплату инвестиционных паев, в течение 5 рабочих дней с даты представления соответствующих сведений. В случае невозможности осуществить возврат бездокументарных ценных бумаг на соответствующий счет, указанный в заявке, или на иной счет, сведения о котором представлены лицом, передавшим указанные ценные бумаги в оплату инвестиционных паев, Управляющая компания по истечении 3 месяцев с даты, когда она узнала или должна была узнать, что бездокументарные ценные бумаги не могут быть включены в состав Фонда, передает бездокументарные ценные бумаги в депозит нотариуса.</w:t>
            </w:r>
          </w:p>
          <w:p w:rsidR="006E1A4E" w:rsidRPr="006E1A4E" w:rsidRDefault="006E1A4E" w:rsidP="006E1A4E">
            <w:pPr>
              <w:jc w:val="both"/>
              <w:rPr>
                <w:sz w:val="24"/>
                <w:szCs w:val="24"/>
              </w:rPr>
            </w:pPr>
            <w:r w:rsidRPr="006E1A4E">
              <w:rPr>
                <w:sz w:val="24"/>
                <w:szCs w:val="24"/>
              </w:rPr>
              <w:t xml:space="preserve">При возврате документарных ценных бумаг Управляющая компания обязана уведомить лицо, передавшее их в оплату инвестиционных паев, о необходимости получения подлежащих возврату документарных ценных бумаг в срок не позднее 5 рабочих дней с даты, когда Управляющая компания узнала или должна была узнать, что эти ценные бумаги не могут быть включены в состав Фонда. Если указанное лицо не приняло документарные ценные бумаги, подлежащие возврату, в течение 3 месяцев с даты направления уведомления, указанные ценные бумаги </w:t>
            </w:r>
            <w:r w:rsidRPr="006E1A4E">
              <w:rPr>
                <w:sz w:val="24"/>
                <w:szCs w:val="24"/>
              </w:rPr>
              <w:lastRenderedPageBreak/>
              <w:t>передаются в депозит нотариуса.</w:t>
            </w:r>
          </w:p>
          <w:p w:rsidR="006E1A4E" w:rsidRPr="006E1A4E" w:rsidRDefault="006E1A4E" w:rsidP="006E1A4E">
            <w:pPr>
              <w:jc w:val="both"/>
              <w:rPr>
                <w:sz w:val="24"/>
                <w:szCs w:val="24"/>
              </w:rPr>
            </w:pPr>
            <w:r w:rsidRPr="006E1A4E">
              <w:rPr>
                <w:sz w:val="24"/>
                <w:szCs w:val="24"/>
              </w:rPr>
              <w:t>При возврате имущества, за исключением денежных средств и ценных бумаг, Управляющая компания в срок не позднее 10 (Десяти) рабочих дней с даты, когда Управляющая компания узнала или должна была узнать, что указанное имущество не может быть включено в состав Фонда, в связи с нарушением требований к формированию Фонда, обязана уведомить лицо, передавшее такое имущество в оплату инвестиционных паев, о необходимости получения этого имущества, а также совершить все необходимые действия для возврата имущества.</w:t>
            </w:r>
          </w:p>
          <w:p w:rsidR="006E1A4E" w:rsidRPr="006E1A4E" w:rsidRDefault="006E1A4E" w:rsidP="006E1A4E">
            <w:pPr>
              <w:jc w:val="both"/>
              <w:rPr>
                <w:sz w:val="24"/>
                <w:szCs w:val="24"/>
              </w:rPr>
            </w:pPr>
            <w:r w:rsidRPr="006E1A4E">
              <w:rPr>
                <w:sz w:val="24"/>
                <w:szCs w:val="24"/>
              </w:rPr>
              <w:t>В случае возврата имущества, переданного в оплату инвестиционных паев, полученные от этого имущества доходы (в том числе доходы и выплаты по ценным бумагам) подлежат возврату в порядке и сроки, которые предусмотрены пунктом 88 настоящих Правил и настоящим пунктом, а если доходы получены после возврата имущества, - не позднее 5 (пять) рабочих дней с даты их получения.</w:t>
            </w:r>
          </w:p>
          <w:p w:rsidR="006E1A4E" w:rsidRPr="006E1A4E" w:rsidRDefault="006E1A4E" w:rsidP="006E1A4E">
            <w:pPr>
              <w:jc w:val="both"/>
              <w:rPr>
                <w:sz w:val="24"/>
                <w:szCs w:val="24"/>
              </w:rPr>
            </w:pPr>
          </w:p>
        </w:tc>
      </w:tr>
      <w:tr w:rsidR="006E1A4E" w:rsidRPr="006E1A4E" w:rsidTr="0040561A">
        <w:tc>
          <w:tcPr>
            <w:tcW w:w="5353" w:type="dxa"/>
          </w:tcPr>
          <w:p w:rsidR="006E1A4E" w:rsidRPr="006E1A4E" w:rsidRDefault="006E1A4E" w:rsidP="006E1A4E">
            <w:pPr>
              <w:jc w:val="both"/>
              <w:rPr>
                <w:sz w:val="24"/>
                <w:szCs w:val="24"/>
              </w:rPr>
            </w:pPr>
            <w:bookmarkStart w:id="27" w:name="_Hlk37681891"/>
            <w:bookmarkEnd w:id="26"/>
            <w:r w:rsidRPr="006E1A4E">
              <w:rPr>
                <w:sz w:val="24"/>
                <w:szCs w:val="24"/>
              </w:rPr>
              <w:lastRenderedPageBreak/>
              <w:t>92.Имущество, переданное в оплату инвестиционных паев при выдаче инвестиционных паев после завершения (окончания) формирования Фонда, включается в состав Фонда только при соблюдении всех следующих условий:</w:t>
            </w:r>
          </w:p>
          <w:p w:rsidR="006E1A4E" w:rsidRPr="006E1A4E" w:rsidRDefault="006E1A4E" w:rsidP="006E1A4E">
            <w:pPr>
              <w:numPr>
                <w:ilvl w:val="0"/>
                <w:numId w:val="30"/>
              </w:numPr>
              <w:jc w:val="both"/>
              <w:rPr>
                <w:sz w:val="24"/>
                <w:szCs w:val="24"/>
              </w:rPr>
            </w:pPr>
            <w:r w:rsidRPr="006E1A4E">
              <w:rPr>
                <w:sz w:val="24"/>
                <w:szCs w:val="24"/>
              </w:rPr>
              <w:t>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6E1A4E" w:rsidRPr="006E1A4E" w:rsidRDefault="006E1A4E" w:rsidP="006E1A4E">
            <w:pPr>
              <w:numPr>
                <w:ilvl w:val="0"/>
                <w:numId w:val="30"/>
              </w:numPr>
              <w:jc w:val="both"/>
              <w:rPr>
                <w:sz w:val="24"/>
                <w:szCs w:val="24"/>
              </w:rPr>
            </w:pPr>
            <w:r w:rsidRPr="006E1A4E">
              <w:rPr>
                <w:sz w:val="24"/>
                <w:szCs w:val="24"/>
              </w:rPr>
              <w:t>если имущество, переданное в оплату инвестиционных паев согласно указанным заявкам, поступило Управляющей компании;</w:t>
            </w:r>
          </w:p>
          <w:p w:rsidR="006E1A4E" w:rsidRPr="006E1A4E" w:rsidRDefault="006E1A4E" w:rsidP="006E1A4E">
            <w:pPr>
              <w:numPr>
                <w:ilvl w:val="0"/>
                <w:numId w:val="30"/>
              </w:numPr>
              <w:jc w:val="both"/>
              <w:rPr>
                <w:sz w:val="24"/>
                <w:szCs w:val="24"/>
              </w:rPr>
            </w:pPr>
            <w:r w:rsidRPr="006E1A4E">
              <w:rPr>
                <w:sz w:val="24"/>
                <w:szCs w:val="24"/>
              </w:rPr>
              <w:t>если получено согласие Специализированного депозитария на включение в состав Фонда имущества, не являющегося денежными средствами;</w:t>
            </w:r>
          </w:p>
          <w:p w:rsidR="006E1A4E" w:rsidRPr="006E1A4E" w:rsidRDefault="006E1A4E" w:rsidP="006E1A4E">
            <w:pPr>
              <w:numPr>
                <w:ilvl w:val="0"/>
                <w:numId w:val="30"/>
              </w:numPr>
              <w:jc w:val="both"/>
              <w:rPr>
                <w:sz w:val="24"/>
                <w:szCs w:val="24"/>
              </w:rPr>
            </w:pPr>
            <w:r w:rsidRPr="006E1A4E">
              <w:rPr>
                <w:sz w:val="24"/>
                <w:szCs w:val="24"/>
              </w:rPr>
              <w:t>если истек срок (сроки) оплаты инвестиционных паев или имущество передано в оплату всех инвестиционных паев, подлежащих выдаче до истечения указанного срока (сроков), при условии осуществления преимущественного права владельцами инвестиционных паев.</w:t>
            </w:r>
          </w:p>
          <w:p w:rsidR="006E1A4E" w:rsidRPr="006E1A4E" w:rsidRDefault="006E1A4E" w:rsidP="006E1A4E">
            <w:pPr>
              <w:jc w:val="both"/>
              <w:rPr>
                <w:sz w:val="24"/>
                <w:szCs w:val="24"/>
              </w:rPr>
            </w:pPr>
          </w:p>
        </w:tc>
        <w:tc>
          <w:tcPr>
            <w:tcW w:w="4820" w:type="dxa"/>
          </w:tcPr>
          <w:p w:rsidR="006E1A4E" w:rsidRPr="006E1A4E" w:rsidRDefault="006E1A4E" w:rsidP="006E1A4E">
            <w:pPr>
              <w:jc w:val="both"/>
              <w:rPr>
                <w:sz w:val="24"/>
                <w:szCs w:val="24"/>
              </w:rPr>
            </w:pPr>
            <w:r w:rsidRPr="006E1A4E">
              <w:rPr>
                <w:sz w:val="24"/>
                <w:szCs w:val="24"/>
              </w:rPr>
              <w:t>92. Имущество, переданное в оплату инвестиционных паев при выдаче инвестиционных паев после завершения (окончания) формирования Фонда, включается в состав Фонда только при соблюдении всех следующих условий:</w:t>
            </w:r>
          </w:p>
          <w:p w:rsidR="006E1A4E" w:rsidRPr="006E1A4E" w:rsidRDefault="006E1A4E" w:rsidP="006E1A4E">
            <w:pPr>
              <w:numPr>
                <w:ilvl w:val="0"/>
                <w:numId w:val="31"/>
              </w:numPr>
              <w:jc w:val="both"/>
              <w:rPr>
                <w:sz w:val="24"/>
                <w:szCs w:val="24"/>
              </w:rPr>
            </w:pPr>
            <w:r w:rsidRPr="006E1A4E">
              <w:rPr>
                <w:sz w:val="24"/>
                <w:szCs w:val="24"/>
              </w:rPr>
              <w:t>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6E1A4E" w:rsidRPr="006E1A4E" w:rsidRDefault="006E1A4E" w:rsidP="006E1A4E">
            <w:pPr>
              <w:numPr>
                <w:ilvl w:val="0"/>
                <w:numId w:val="31"/>
              </w:numPr>
              <w:jc w:val="both"/>
              <w:rPr>
                <w:sz w:val="24"/>
                <w:szCs w:val="24"/>
              </w:rPr>
            </w:pPr>
            <w:r w:rsidRPr="006E1A4E">
              <w:rPr>
                <w:sz w:val="24"/>
                <w:szCs w:val="24"/>
              </w:rPr>
              <w:t>если имущество, переданное в оплату инвестиционных паев согласно указанным заявкам, поступило Управляющей компании;</w:t>
            </w:r>
          </w:p>
          <w:p w:rsidR="006E1A4E" w:rsidRPr="006E1A4E" w:rsidRDefault="006E1A4E" w:rsidP="006E1A4E">
            <w:pPr>
              <w:numPr>
                <w:ilvl w:val="0"/>
                <w:numId w:val="31"/>
              </w:numPr>
              <w:jc w:val="both"/>
              <w:rPr>
                <w:sz w:val="24"/>
                <w:szCs w:val="24"/>
              </w:rPr>
            </w:pPr>
            <w:r w:rsidRPr="006E1A4E">
              <w:rPr>
                <w:sz w:val="24"/>
                <w:szCs w:val="24"/>
              </w:rPr>
              <w:t>если получено согласие Специализированного депозитария на включение в состав Фонда имущества, не являющегося денежными средствами;</w:t>
            </w:r>
          </w:p>
          <w:p w:rsidR="006E1A4E" w:rsidRPr="006E1A4E" w:rsidRDefault="006E1A4E" w:rsidP="006E1A4E">
            <w:pPr>
              <w:numPr>
                <w:ilvl w:val="0"/>
                <w:numId w:val="31"/>
              </w:numPr>
              <w:jc w:val="both"/>
              <w:rPr>
                <w:sz w:val="24"/>
                <w:szCs w:val="24"/>
              </w:rPr>
            </w:pPr>
            <w:r w:rsidRPr="006E1A4E">
              <w:rPr>
                <w:sz w:val="24"/>
                <w:szCs w:val="24"/>
              </w:rPr>
              <w:t xml:space="preserve">если истек срок (сроки) оплаты инвестиционных паев, или имущество передано в оплату всех инвестиционных паев, подлежащих выдаче, до истечения указанного срока (сроков) (при условии осуществления преимущественного права владельцами инвестиционных паев), или все имущество, указанное в заявках, поданных лицами, не имеющими преимущественного </w:t>
            </w:r>
            <w:r w:rsidRPr="006E1A4E">
              <w:rPr>
                <w:sz w:val="24"/>
                <w:szCs w:val="24"/>
              </w:rPr>
              <w:lastRenderedPageBreak/>
              <w:t>права на приобретение инвестиционных паев, передано в оплату инвестиционных паев до истечения указанного срока (сроков).</w:t>
            </w:r>
          </w:p>
          <w:p w:rsidR="006E1A4E" w:rsidRPr="006E1A4E" w:rsidRDefault="006E1A4E" w:rsidP="006E1A4E">
            <w:pPr>
              <w:jc w:val="both"/>
              <w:rPr>
                <w:sz w:val="24"/>
                <w:szCs w:val="24"/>
              </w:rPr>
            </w:pPr>
          </w:p>
        </w:tc>
      </w:tr>
      <w:tr w:rsidR="006E1A4E" w:rsidRPr="006E1A4E" w:rsidTr="0040561A">
        <w:tc>
          <w:tcPr>
            <w:tcW w:w="5353" w:type="dxa"/>
          </w:tcPr>
          <w:p w:rsidR="006E1A4E" w:rsidRPr="006E1A4E" w:rsidRDefault="006E1A4E" w:rsidP="006E1A4E">
            <w:pPr>
              <w:jc w:val="both"/>
              <w:rPr>
                <w:sz w:val="24"/>
                <w:szCs w:val="24"/>
              </w:rPr>
            </w:pPr>
            <w:bookmarkStart w:id="28" w:name="_Hlk37682087"/>
            <w:bookmarkEnd w:id="27"/>
            <w:r w:rsidRPr="006E1A4E">
              <w:rPr>
                <w:sz w:val="24"/>
                <w:szCs w:val="24"/>
              </w:rPr>
              <w:lastRenderedPageBreak/>
              <w:t>94. Имущество, переданное в оплату инвестиционных паев, включается в состав Фонда в следующем порядке:</w:t>
            </w:r>
          </w:p>
          <w:p w:rsidR="006E1A4E" w:rsidRPr="006E1A4E" w:rsidRDefault="0040561A" w:rsidP="006E1A4E">
            <w:pPr>
              <w:numPr>
                <w:ilvl w:val="0"/>
                <w:numId w:val="21"/>
              </w:numPr>
              <w:jc w:val="both"/>
              <w:rPr>
                <w:sz w:val="24"/>
                <w:szCs w:val="24"/>
              </w:rPr>
            </w:pPr>
            <w:r>
              <w:rPr>
                <w:sz w:val="24"/>
                <w:szCs w:val="24"/>
              </w:rPr>
              <w:t xml:space="preserve"> </w:t>
            </w:r>
            <w:r w:rsidR="006E1A4E" w:rsidRPr="006E1A4E">
              <w:rPr>
                <w:sz w:val="24"/>
                <w:szCs w:val="24"/>
              </w:rPr>
              <w:t>денежные средства, переданные в оплату инвестиционных паев, включаются в состав Фонда в течение 3 (Трех) рабочих дней с даты возникновения основания для их включения в состав Фонда. При этом денежные средства включаются в состав Фонда не ранее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6E1A4E" w:rsidRPr="006E1A4E" w:rsidRDefault="0040561A" w:rsidP="006E1A4E">
            <w:pPr>
              <w:numPr>
                <w:ilvl w:val="0"/>
                <w:numId w:val="21"/>
              </w:numPr>
              <w:jc w:val="both"/>
              <w:rPr>
                <w:sz w:val="24"/>
                <w:szCs w:val="24"/>
              </w:rPr>
            </w:pPr>
            <w:r>
              <w:rPr>
                <w:sz w:val="24"/>
                <w:szCs w:val="24"/>
              </w:rPr>
              <w:t xml:space="preserve"> </w:t>
            </w:r>
            <w:r w:rsidR="006E1A4E" w:rsidRPr="006E1A4E">
              <w:rPr>
                <w:sz w:val="24"/>
                <w:szCs w:val="24"/>
              </w:rPr>
              <w:t>недвижимое имущество, переданное в оплату инвестиционных паев, включается в состав фонда в течение 3 (Трех) рабочих дней с даты возникновения основания для его включения в состав фонда. При этом указанное имущество включается в состав фонда в дату, указанную в распорядительной записке управляющей компании о включении имущества в состав фонда.</w:t>
            </w:r>
          </w:p>
          <w:p w:rsidR="006E1A4E" w:rsidRPr="006E1A4E" w:rsidRDefault="006E1A4E" w:rsidP="006E1A4E">
            <w:pPr>
              <w:jc w:val="both"/>
              <w:rPr>
                <w:sz w:val="24"/>
                <w:szCs w:val="24"/>
              </w:rPr>
            </w:pPr>
          </w:p>
        </w:tc>
        <w:tc>
          <w:tcPr>
            <w:tcW w:w="4820" w:type="dxa"/>
          </w:tcPr>
          <w:p w:rsidR="006E1A4E" w:rsidRPr="006E1A4E" w:rsidRDefault="006E1A4E" w:rsidP="006E1A4E">
            <w:pPr>
              <w:jc w:val="both"/>
              <w:rPr>
                <w:sz w:val="24"/>
                <w:szCs w:val="24"/>
              </w:rPr>
            </w:pPr>
            <w:r w:rsidRPr="006E1A4E">
              <w:rPr>
                <w:sz w:val="24"/>
                <w:szCs w:val="24"/>
              </w:rPr>
              <w:t>94.Имущество, переданное в оплату инвестиционных паев, включается в состав Фонда в следующем порядке:</w:t>
            </w:r>
          </w:p>
          <w:p w:rsidR="006E1A4E" w:rsidRPr="006E1A4E" w:rsidRDefault="006E1A4E" w:rsidP="006E1A4E">
            <w:pPr>
              <w:jc w:val="both"/>
              <w:rPr>
                <w:sz w:val="24"/>
                <w:szCs w:val="24"/>
              </w:rPr>
            </w:pPr>
            <w:r w:rsidRPr="006E1A4E">
              <w:rPr>
                <w:sz w:val="24"/>
                <w:szCs w:val="24"/>
              </w:rPr>
              <w:t>- денежные средства, переданные в оплату инвестиционных паев, включаются в состав Фонда не позднее 60 (Шестидесяти) рабочих дней с даты возникновения основания для их включения в состав Фонда. При этом денежные средства включаются в состав Фонда не ранее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6E1A4E" w:rsidRPr="006E1A4E" w:rsidRDefault="006E1A4E" w:rsidP="006E1A4E">
            <w:pPr>
              <w:jc w:val="both"/>
              <w:rPr>
                <w:sz w:val="24"/>
                <w:szCs w:val="24"/>
              </w:rPr>
            </w:pPr>
            <w:r w:rsidRPr="006E1A4E">
              <w:rPr>
                <w:sz w:val="24"/>
                <w:szCs w:val="24"/>
              </w:rPr>
              <w:t xml:space="preserve">         - бездокументарные ценные бумаги, переданные в оплату инвестиционных паев, включаются в состав Фонда не позднее 60 (Шестидесяти) рабочих дней с даты возникновения основания для их включения в состав Фонда. При этом бездокументарные ценные бумаги включаются в состав Фонда не ранее даты их зачисления на счет депо, открытый для учета прав на ценные бумаги, составляющие Фонд, и не позднее рабочего дня, следующего за этой датой;</w:t>
            </w:r>
          </w:p>
          <w:p w:rsidR="006E1A4E" w:rsidRPr="006E1A4E" w:rsidRDefault="006E1A4E" w:rsidP="006E1A4E">
            <w:pPr>
              <w:jc w:val="both"/>
              <w:rPr>
                <w:sz w:val="24"/>
                <w:szCs w:val="24"/>
              </w:rPr>
            </w:pPr>
            <w:r w:rsidRPr="006E1A4E">
              <w:rPr>
                <w:sz w:val="24"/>
                <w:szCs w:val="24"/>
              </w:rPr>
              <w:t xml:space="preserve">          - документарные ценные бумаги и недвижимое имущество, переданные в оплату инвестиционных паев, включается в состав Фонда на основании распорядительной записки о включении имущества в состав Фонда не позднее 60 (Шестидесяти) рабочих дней с даты возникновения основания для его включения в состав Фонда. При этом указанное имущество включается в состав Фонда в дату, указанную в распорядительной записке Управляющей компании о включении имущества в состав Фонда.</w:t>
            </w:r>
          </w:p>
          <w:p w:rsidR="006E1A4E" w:rsidRPr="006E1A4E" w:rsidRDefault="006E1A4E" w:rsidP="006E1A4E">
            <w:pPr>
              <w:jc w:val="both"/>
              <w:rPr>
                <w:sz w:val="24"/>
                <w:szCs w:val="24"/>
              </w:rPr>
            </w:pPr>
          </w:p>
        </w:tc>
      </w:tr>
      <w:bookmarkEnd w:id="28"/>
      <w:tr w:rsidR="006E1A4E" w:rsidRPr="006E1A4E" w:rsidTr="0040561A">
        <w:tc>
          <w:tcPr>
            <w:tcW w:w="5353" w:type="dxa"/>
          </w:tcPr>
          <w:p w:rsidR="006E1A4E" w:rsidRPr="006E1A4E" w:rsidRDefault="006E1A4E" w:rsidP="006E1A4E">
            <w:pPr>
              <w:jc w:val="both"/>
              <w:rPr>
                <w:sz w:val="24"/>
                <w:szCs w:val="24"/>
              </w:rPr>
            </w:pPr>
            <w:r w:rsidRPr="006E1A4E">
              <w:rPr>
                <w:sz w:val="24"/>
                <w:szCs w:val="24"/>
              </w:rPr>
              <w:t>104.В приеме заявок на погашение инвестиционных паев отказывается в следующих случаях:</w:t>
            </w:r>
          </w:p>
          <w:p w:rsidR="006E1A4E" w:rsidRPr="006E1A4E" w:rsidRDefault="006E1A4E" w:rsidP="006E1A4E">
            <w:pPr>
              <w:numPr>
                <w:ilvl w:val="0"/>
                <w:numId w:val="23"/>
              </w:numPr>
              <w:jc w:val="both"/>
              <w:rPr>
                <w:sz w:val="24"/>
                <w:szCs w:val="24"/>
              </w:rPr>
            </w:pPr>
            <w:r w:rsidRPr="006E1A4E">
              <w:rPr>
                <w:sz w:val="24"/>
                <w:szCs w:val="24"/>
              </w:rPr>
              <w:t>несоблюдение порядка и сроков подачи заявок, которые установлены настоящими Правилами;</w:t>
            </w:r>
          </w:p>
          <w:p w:rsidR="006E1A4E" w:rsidRPr="006E1A4E" w:rsidRDefault="006E1A4E" w:rsidP="006E1A4E">
            <w:pPr>
              <w:numPr>
                <w:ilvl w:val="0"/>
                <w:numId w:val="23"/>
              </w:numPr>
              <w:jc w:val="both"/>
              <w:rPr>
                <w:sz w:val="24"/>
                <w:szCs w:val="24"/>
              </w:rPr>
            </w:pPr>
            <w:r w:rsidRPr="006E1A4E">
              <w:rPr>
                <w:sz w:val="24"/>
                <w:szCs w:val="24"/>
              </w:rPr>
              <w:t xml:space="preserve">принятие решения об одновременном приостановлении выдачи и погашения </w:t>
            </w:r>
            <w:r w:rsidRPr="006E1A4E">
              <w:rPr>
                <w:sz w:val="24"/>
                <w:szCs w:val="24"/>
              </w:rPr>
              <w:lastRenderedPageBreak/>
              <w:t>инвестиционных паев;</w:t>
            </w:r>
          </w:p>
          <w:p w:rsidR="006E1A4E" w:rsidRPr="006E1A4E" w:rsidRDefault="006E1A4E" w:rsidP="006E1A4E">
            <w:pPr>
              <w:numPr>
                <w:ilvl w:val="0"/>
                <w:numId w:val="23"/>
              </w:numPr>
              <w:jc w:val="both"/>
              <w:rPr>
                <w:sz w:val="24"/>
                <w:szCs w:val="24"/>
              </w:rPr>
            </w:pPr>
            <w:r w:rsidRPr="006E1A4E">
              <w:rPr>
                <w:sz w:val="24"/>
                <w:szCs w:val="24"/>
              </w:rPr>
              <w:t>введение федеральным органом исполнительной власти по рынку ценных бумаг запрета на проведение операций по погашению инвестиционных паев и (или) принятию заявок на погашение инвестиционных паев.</w:t>
            </w:r>
          </w:p>
          <w:p w:rsidR="006E1A4E" w:rsidRPr="006E1A4E" w:rsidRDefault="006E1A4E" w:rsidP="006E1A4E">
            <w:pPr>
              <w:jc w:val="both"/>
              <w:rPr>
                <w:sz w:val="24"/>
                <w:szCs w:val="24"/>
              </w:rPr>
            </w:pPr>
          </w:p>
        </w:tc>
        <w:tc>
          <w:tcPr>
            <w:tcW w:w="4820" w:type="dxa"/>
          </w:tcPr>
          <w:p w:rsidR="006E1A4E" w:rsidRPr="006E1A4E" w:rsidRDefault="006E1A4E" w:rsidP="006E1A4E">
            <w:pPr>
              <w:jc w:val="both"/>
              <w:rPr>
                <w:sz w:val="24"/>
                <w:szCs w:val="24"/>
              </w:rPr>
            </w:pPr>
            <w:bookmarkStart w:id="29" w:name="_Hlk37682141"/>
            <w:r w:rsidRPr="006E1A4E">
              <w:rPr>
                <w:sz w:val="24"/>
                <w:szCs w:val="24"/>
              </w:rPr>
              <w:lastRenderedPageBreak/>
              <w:t>104.В приеме заявок на погашение инвестиционных паев отказывается в следующих случаях:</w:t>
            </w:r>
          </w:p>
          <w:p w:rsidR="006E1A4E" w:rsidRPr="006E1A4E" w:rsidRDefault="006E1A4E" w:rsidP="006E1A4E">
            <w:pPr>
              <w:numPr>
                <w:ilvl w:val="0"/>
                <w:numId w:val="22"/>
              </w:numPr>
              <w:jc w:val="both"/>
              <w:rPr>
                <w:sz w:val="24"/>
                <w:szCs w:val="24"/>
              </w:rPr>
            </w:pPr>
            <w:r w:rsidRPr="006E1A4E">
              <w:rPr>
                <w:sz w:val="24"/>
                <w:szCs w:val="24"/>
              </w:rPr>
              <w:t>несоблюдение порядка и сроков подачи заявок, которые установлены настоящими Правилами;</w:t>
            </w:r>
          </w:p>
          <w:p w:rsidR="006E1A4E" w:rsidRPr="006E1A4E" w:rsidRDefault="006E1A4E" w:rsidP="006E1A4E">
            <w:pPr>
              <w:numPr>
                <w:ilvl w:val="0"/>
                <w:numId w:val="22"/>
              </w:numPr>
              <w:jc w:val="both"/>
              <w:rPr>
                <w:sz w:val="24"/>
                <w:szCs w:val="24"/>
              </w:rPr>
            </w:pPr>
            <w:r w:rsidRPr="006E1A4E">
              <w:rPr>
                <w:sz w:val="24"/>
                <w:szCs w:val="24"/>
              </w:rPr>
              <w:t xml:space="preserve">принятие решения об одновременном </w:t>
            </w:r>
            <w:r w:rsidRPr="006E1A4E">
              <w:rPr>
                <w:sz w:val="24"/>
                <w:szCs w:val="24"/>
              </w:rPr>
              <w:lastRenderedPageBreak/>
              <w:t>приостановлении выдачи и погашения инвестиционных паев;</w:t>
            </w:r>
          </w:p>
          <w:p w:rsidR="006E1A4E" w:rsidRPr="006E1A4E" w:rsidRDefault="006E1A4E" w:rsidP="006E1A4E">
            <w:pPr>
              <w:numPr>
                <w:ilvl w:val="0"/>
                <w:numId w:val="22"/>
              </w:numPr>
              <w:jc w:val="both"/>
              <w:rPr>
                <w:sz w:val="24"/>
                <w:szCs w:val="24"/>
              </w:rPr>
            </w:pPr>
            <w:r w:rsidRPr="006E1A4E">
              <w:rPr>
                <w:sz w:val="24"/>
                <w:szCs w:val="24"/>
              </w:rPr>
              <w:t>введение Банком России запрета на проведение операций по погашению инвестиционных паев и (или) принятию заявок на погашение инвестиционных паев.</w:t>
            </w:r>
          </w:p>
          <w:bookmarkEnd w:id="29"/>
          <w:p w:rsidR="006E1A4E" w:rsidRPr="006E1A4E" w:rsidRDefault="006E1A4E" w:rsidP="006E1A4E">
            <w:pPr>
              <w:jc w:val="both"/>
              <w:rPr>
                <w:sz w:val="24"/>
                <w:szCs w:val="24"/>
              </w:rPr>
            </w:pPr>
          </w:p>
        </w:tc>
      </w:tr>
      <w:tr w:rsidR="004044D9" w:rsidRPr="006E1A4E" w:rsidTr="0040561A">
        <w:tc>
          <w:tcPr>
            <w:tcW w:w="5353" w:type="dxa"/>
          </w:tcPr>
          <w:p w:rsidR="004044D9" w:rsidRPr="004044D9" w:rsidRDefault="004044D9" w:rsidP="004044D9">
            <w:pPr>
              <w:jc w:val="both"/>
              <w:rPr>
                <w:sz w:val="24"/>
                <w:szCs w:val="24"/>
              </w:rPr>
            </w:pPr>
            <w:r w:rsidRPr="004044D9">
              <w:rPr>
                <w:sz w:val="24"/>
                <w:szCs w:val="24"/>
              </w:rPr>
              <w:lastRenderedPageBreak/>
              <w:t>106.В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погашение инвестиционных паев в соответствии с такой заявкой осуществляется в количестве инвестиционных паев с учетом дробления.</w:t>
            </w:r>
          </w:p>
          <w:p w:rsidR="004044D9" w:rsidRPr="006E1A4E" w:rsidRDefault="004044D9" w:rsidP="004044D9">
            <w:pPr>
              <w:ind w:firstLine="720"/>
              <w:jc w:val="both"/>
              <w:rPr>
                <w:sz w:val="24"/>
                <w:szCs w:val="24"/>
              </w:rPr>
            </w:pPr>
          </w:p>
        </w:tc>
        <w:tc>
          <w:tcPr>
            <w:tcW w:w="4820" w:type="dxa"/>
          </w:tcPr>
          <w:p w:rsidR="004044D9" w:rsidRPr="00F6173C" w:rsidRDefault="00F6173C" w:rsidP="006E1A4E">
            <w:pPr>
              <w:jc w:val="both"/>
              <w:rPr>
                <w:sz w:val="24"/>
                <w:szCs w:val="24"/>
                <w:lang w:val="en-US"/>
              </w:rPr>
            </w:pPr>
            <w:r>
              <w:rPr>
                <w:sz w:val="24"/>
                <w:szCs w:val="24"/>
                <w:lang w:val="en-US"/>
              </w:rPr>
              <w:t>106. Исключён.</w:t>
            </w:r>
          </w:p>
        </w:tc>
      </w:tr>
      <w:tr w:rsidR="006E1A4E" w:rsidRPr="006E1A4E" w:rsidTr="0040561A">
        <w:tc>
          <w:tcPr>
            <w:tcW w:w="5353" w:type="dxa"/>
          </w:tcPr>
          <w:p w:rsidR="006E1A4E" w:rsidRPr="006E1A4E" w:rsidRDefault="006E1A4E" w:rsidP="006E1A4E">
            <w:pPr>
              <w:jc w:val="both"/>
              <w:rPr>
                <w:sz w:val="24"/>
                <w:szCs w:val="24"/>
              </w:rPr>
            </w:pPr>
            <w:r w:rsidRPr="006E1A4E">
              <w:rPr>
                <w:sz w:val="24"/>
                <w:szCs w:val="24"/>
              </w:rPr>
              <w:t>111. 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6E1A4E" w:rsidRPr="006E1A4E" w:rsidRDefault="006E1A4E" w:rsidP="006E1A4E">
            <w:pPr>
              <w:jc w:val="both"/>
              <w:rPr>
                <w:sz w:val="24"/>
                <w:szCs w:val="24"/>
              </w:rPr>
            </w:pPr>
          </w:p>
        </w:tc>
        <w:tc>
          <w:tcPr>
            <w:tcW w:w="4820" w:type="dxa"/>
          </w:tcPr>
          <w:p w:rsidR="006E1A4E" w:rsidRPr="006E1A4E" w:rsidRDefault="006E1A4E" w:rsidP="006E1A4E">
            <w:pPr>
              <w:jc w:val="both"/>
              <w:rPr>
                <w:sz w:val="24"/>
                <w:szCs w:val="24"/>
              </w:rPr>
            </w:pPr>
            <w:bookmarkStart w:id="30" w:name="_Hlk37682485"/>
            <w:r w:rsidRPr="006E1A4E">
              <w:rPr>
                <w:sz w:val="24"/>
                <w:szCs w:val="24"/>
              </w:rPr>
              <w:t>111.Выплата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открытом номинальному держателю,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6E1A4E" w:rsidRPr="006E1A4E" w:rsidRDefault="006E1A4E" w:rsidP="006E1A4E">
            <w:pPr>
              <w:jc w:val="both"/>
              <w:rPr>
                <w:sz w:val="24"/>
                <w:szCs w:val="24"/>
              </w:rPr>
            </w:pPr>
            <w:r w:rsidRPr="006E1A4E">
              <w:rPr>
                <w:sz w:val="24"/>
                <w:szCs w:val="24"/>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bookmarkEnd w:id="30"/>
          <w:p w:rsidR="006E1A4E" w:rsidRPr="006E1A4E" w:rsidRDefault="006E1A4E" w:rsidP="006E1A4E">
            <w:pPr>
              <w:jc w:val="both"/>
              <w:rPr>
                <w:sz w:val="24"/>
                <w:szCs w:val="24"/>
              </w:rPr>
            </w:pPr>
          </w:p>
        </w:tc>
      </w:tr>
      <w:tr w:rsidR="006E1A4E" w:rsidRPr="006E1A4E" w:rsidTr="0040561A">
        <w:tc>
          <w:tcPr>
            <w:tcW w:w="5353" w:type="dxa"/>
          </w:tcPr>
          <w:p w:rsidR="006E1A4E" w:rsidRPr="006E1A4E" w:rsidRDefault="006E1A4E" w:rsidP="006E1A4E">
            <w:pPr>
              <w:jc w:val="both"/>
              <w:rPr>
                <w:sz w:val="24"/>
                <w:szCs w:val="24"/>
              </w:rPr>
            </w:pPr>
            <w:bookmarkStart w:id="31" w:name="_Hlk37682731"/>
            <w:r w:rsidRPr="006E1A4E">
              <w:rPr>
                <w:sz w:val="24"/>
                <w:szCs w:val="24"/>
              </w:rPr>
              <w:t>123.Управляющая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rsidR="006E1A4E" w:rsidRPr="006E1A4E" w:rsidRDefault="006E1A4E" w:rsidP="006E1A4E">
            <w:pPr>
              <w:jc w:val="both"/>
              <w:rPr>
                <w:sz w:val="24"/>
                <w:szCs w:val="24"/>
              </w:rPr>
            </w:pPr>
            <w:r w:rsidRPr="006E1A4E">
              <w:rPr>
                <w:sz w:val="24"/>
                <w:szCs w:val="24"/>
              </w:rPr>
              <w:t xml:space="preserve">1) настоящие Правила, а также полный текст внесенных в них изменений, зарегистрированных федеральным органом исполнительной власти по рынку ценных бумаг; </w:t>
            </w:r>
          </w:p>
          <w:p w:rsidR="006E1A4E" w:rsidRPr="006E1A4E" w:rsidRDefault="006E1A4E" w:rsidP="006E1A4E">
            <w:pPr>
              <w:numPr>
                <w:ilvl w:val="0"/>
                <w:numId w:val="35"/>
              </w:numPr>
              <w:jc w:val="both"/>
              <w:rPr>
                <w:sz w:val="24"/>
                <w:szCs w:val="24"/>
              </w:rPr>
            </w:pPr>
            <w:r w:rsidRPr="006E1A4E">
              <w:rPr>
                <w:sz w:val="24"/>
                <w:szCs w:val="24"/>
              </w:rPr>
              <w:t>настоящие Правила с учетом внесенных в них изменений, зарегистрированных федеральным органом исполнительной власти по рынку ценных бумаг;</w:t>
            </w:r>
          </w:p>
          <w:p w:rsidR="006E1A4E" w:rsidRPr="006E1A4E" w:rsidRDefault="006E1A4E" w:rsidP="006E1A4E">
            <w:pPr>
              <w:numPr>
                <w:ilvl w:val="0"/>
                <w:numId w:val="35"/>
              </w:numPr>
              <w:jc w:val="both"/>
              <w:rPr>
                <w:sz w:val="24"/>
                <w:szCs w:val="24"/>
              </w:rPr>
            </w:pPr>
            <w:r w:rsidRPr="006E1A4E">
              <w:rPr>
                <w:sz w:val="24"/>
                <w:szCs w:val="24"/>
              </w:rPr>
              <w:t>правила ведения реестра владельцев инвестиционных паев;</w:t>
            </w:r>
          </w:p>
          <w:p w:rsidR="006E1A4E" w:rsidRPr="006E1A4E" w:rsidRDefault="006E1A4E" w:rsidP="006E1A4E">
            <w:pPr>
              <w:numPr>
                <w:ilvl w:val="0"/>
                <w:numId w:val="35"/>
              </w:numPr>
              <w:jc w:val="both"/>
              <w:rPr>
                <w:sz w:val="24"/>
                <w:szCs w:val="24"/>
              </w:rPr>
            </w:pPr>
            <w:r w:rsidRPr="006E1A4E">
              <w:rPr>
                <w:sz w:val="24"/>
                <w:szCs w:val="24"/>
              </w:rPr>
              <w:t xml:space="preserve">справку о стоимости имущества, составляющего Фонд, и соответствующие </w:t>
            </w:r>
            <w:r w:rsidRPr="006E1A4E">
              <w:rPr>
                <w:sz w:val="24"/>
                <w:szCs w:val="24"/>
              </w:rPr>
              <w:lastRenderedPageBreak/>
              <w:t>приложения к ней;</w:t>
            </w:r>
          </w:p>
          <w:p w:rsidR="006E1A4E" w:rsidRPr="006E1A4E" w:rsidRDefault="006E1A4E" w:rsidP="006E1A4E">
            <w:pPr>
              <w:numPr>
                <w:ilvl w:val="0"/>
                <w:numId w:val="35"/>
              </w:numPr>
              <w:jc w:val="both"/>
              <w:rPr>
                <w:sz w:val="24"/>
                <w:szCs w:val="24"/>
              </w:rPr>
            </w:pPr>
            <w:r w:rsidRPr="006E1A4E">
              <w:rPr>
                <w:sz w:val="24"/>
                <w:szCs w:val="24"/>
              </w:rPr>
              <w:t>справку о стоимости чистых активов Фонда и расчетной стоимости одного инвестиционного пая по последней оценке;</w:t>
            </w:r>
          </w:p>
          <w:p w:rsidR="006E1A4E" w:rsidRPr="006E1A4E" w:rsidRDefault="006E1A4E" w:rsidP="006E1A4E">
            <w:pPr>
              <w:numPr>
                <w:ilvl w:val="0"/>
                <w:numId w:val="35"/>
              </w:numPr>
              <w:jc w:val="both"/>
              <w:rPr>
                <w:sz w:val="24"/>
                <w:szCs w:val="24"/>
              </w:rPr>
            </w:pPr>
            <w:r w:rsidRPr="006E1A4E">
              <w:rPr>
                <w:sz w:val="24"/>
                <w:szCs w:val="24"/>
              </w:rPr>
              <w:t>баланс имущества, составляющего Фонд, бухгалтерский баланс и отчет о прибылях и убытках Управляющей компании, бухгалтерский баланс и отчет о прибылях и убытках Специализированного депозитария, заключение Аудитора, составленные на последнюю отчетную дату;</w:t>
            </w:r>
          </w:p>
          <w:p w:rsidR="006E1A4E" w:rsidRPr="006E1A4E" w:rsidRDefault="006E1A4E" w:rsidP="006E1A4E">
            <w:pPr>
              <w:numPr>
                <w:ilvl w:val="0"/>
                <w:numId w:val="35"/>
              </w:numPr>
              <w:jc w:val="both"/>
              <w:rPr>
                <w:sz w:val="24"/>
                <w:szCs w:val="24"/>
              </w:rPr>
            </w:pPr>
            <w:r w:rsidRPr="006E1A4E">
              <w:rPr>
                <w:sz w:val="24"/>
                <w:szCs w:val="24"/>
              </w:rPr>
              <w:t>отчет о приросте (об уменьшении) стоимости имущества, составляющего Фонд, по состоянию на последнюю отчетную дату;</w:t>
            </w:r>
          </w:p>
          <w:p w:rsidR="006E1A4E" w:rsidRPr="006E1A4E" w:rsidRDefault="006E1A4E" w:rsidP="006E1A4E">
            <w:pPr>
              <w:numPr>
                <w:ilvl w:val="0"/>
                <w:numId w:val="35"/>
              </w:numPr>
              <w:jc w:val="both"/>
              <w:rPr>
                <w:sz w:val="24"/>
                <w:szCs w:val="24"/>
              </w:rPr>
            </w:pPr>
            <w:r w:rsidRPr="006E1A4E">
              <w:rPr>
                <w:sz w:val="24"/>
                <w:szCs w:val="24"/>
              </w:rPr>
              <w:t>сведения о вознаграждении Управляющей компании и расходах, оплаченных за счет имущества, составляющего Фонд, по состоянию на последнюю отчетную дату;</w:t>
            </w:r>
          </w:p>
          <w:p w:rsidR="006E1A4E" w:rsidRPr="006E1A4E" w:rsidRDefault="006E1A4E" w:rsidP="006E1A4E">
            <w:pPr>
              <w:numPr>
                <w:ilvl w:val="0"/>
                <w:numId w:val="35"/>
              </w:numPr>
              <w:jc w:val="both"/>
              <w:rPr>
                <w:sz w:val="24"/>
                <w:szCs w:val="24"/>
              </w:rPr>
            </w:pPr>
            <w:r w:rsidRPr="006E1A4E">
              <w:rPr>
                <w:sz w:val="24"/>
                <w:szCs w:val="24"/>
              </w:rPr>
              <w:t>сведения о приостановлении и возобновлении выдачи и погашения инвестиционных паев с указанием причин приостановления;</w:t>
            </w:r>
          </w:p>
          <w:p w:rsidR="006E1A4E" w:rsidRPr="006E1A4E" w:rsidRDefault="006E1A4E" w:rsidP="006E1A4E">
            <w:pPr>
              <w:numPr>
                <w:ilvl w:val="0"/>
                <w:numId w:val="36"/>
              </w:numPr>
              <w:jc w:val="both"/>
              <w:rPr>
                <w:sz w:val="24"/>
                <w:szCs w:val="24"/>
              </w:rPr>
            </w:pPr>
            <w:r w:rsidRPr="006E1A4E">
              <w:rPr>
                <w:sz w:val="24"/>
                <w:szCs w:val="24"/>
              </w:rPr>
              <w:t>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6E1A4E" w:rsidRPr="006E1A4E" w:rsidRDefault="006E1A4E" w:rsidP="006E1A4E">
            <w:pPr>
              <w:numPr>
                <w:ilvl w:val="0"/>
                <w:numId w:val="36"/>
              </w:numPr>
              <w:jc w:val="both"/>
              <w:rPr>
                <w:sz w:val="24"/>
                <w:szCs w:val="24"/>
              </w:rPr>
            </w:pPr>
            <w:r w:rsidRPr="006E1A4E">
              <w:rPr>
                <w:sz w:val="24"/>
                <w:szCs w:val="24"/>
              </w:rPr>
              <w:t>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правовых актов федерального органа исполнительной власти по рынку ценных бумаг и настоящих Правил.</w:t>
            </w:r>
          </w:p>
          <w:p w:rsidR="006E1A4E" w:rsidRPr="006E1A4E" w:rsidRDefault="006E1A4E" w:rsidP="006E1A4E">
            <w:pPr>
              <w:jc w:val="both"/>
              <w:rPr>
                <w:sz w:val="24"/>
                <w:szCs w:val="24"/>
              </w:rPr>
            </w:pPr>
          </w:p>
        </w:tc>
        <w:tc>
          <w:tcPr>
            <w:tcW w:w="4820" w:type="dxa"/>
          </w:tcPr>
          <w:p w:rsidR="006E1A4E" w:rsidRPr="006E1A4E" w:rsidRDefault="006E1A4E" w:rsidP="006E1A4E">
            <w:pPr>
              <w:jc w:val="both"/>
              <w:rPr>
                <w:sz w:val="24"/>
                <w:szCs w:val="24"/>
              </w:rPr>
            </w:pPr>
            <w:bookmarkStart w:id="32" w:name="_Hlk37682934"/>
            <w:bookmarkStart w:id="33" w:name="_Hlk37682611"/>
            <w:r w:rsidRPr="006E1A4E">
              <w:rPr>
                <w:sz w:val="24"/>
                <w:szCs w:val="24"/>
              </w:rPr>
              <w:lastRenderedPageBreak/>
              <w:t>123.Управляющая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rsidR="006E1A4E" w:rsidRPr="006E1A4E" w:rsidRDefault="006E1A4E" w:rsidP="006E1A4E">
            <w:pPr>
              <w:jc w:val="both"/>
              <w:rPr>
                <w:sz w:val="24"/>
                <w:szCs w:val="24"/>
              </w:rPr>
            </w:pPr>
            <w:r w:rsidRPr="006E1A4E">
              <w:rPr>
                <w:sz w:val="24"/>
                <w:szCs w:val="24"/>
              </w:rPr>
              <w:t>1) настоящие Правила, а также полный текст внесенных в них изменений, зарегистрированных Банком России</w:t>
            </w:r>
            <w:r w:rsidR="00A118B1" w:rsidRPr="00A118B1">
              <w:rPr>
                <w:sz w:val="24"/>
                <w:szCs w:val="24"/>
              </w:rPr>
              <w:t xml:space="preserve"> и федеральным органом исполнительной власти по рынку ценных бумаг</w:t>
            </w:r>
            <w:r w:rsidRPr="006E1A4E">
              <w:rPr>
                <w:sz w:val="24"/>
                <w:szCs w:val="24"/>
              </w:rPr>
              <w:t xml:space="preserve">; </w:t>
            </w:r>
          </w:p>
          <w:p w:rsidR="006E1A4E" w:rsidRPr="006E1A4E" w:rsidRDefault="00A118B1" w:rsidP="00A118B1">
            <w:pPr>
              <w:jc w:val="both"/>
              <w:rPr>
                <w:sz w:val="24"/>
                <w:szCs w:val="24"/>
              </w:rPr>
            </w:pPr>
            <w:r w:rsidRPr="00A118B1">
              <w:rPr>
                <w:sz w:val="24"/>
                <w:szCs w:val="24"/>
              </w:rPr>
              <w:t>2)</w:t>
            </w:r>
            <w:r w:rsidR="006E1A4E" w:rsidRPr="006E1A4E">
              <w:rPr>
                <w:sz w:val="24"/>
                <w:szCs w:val="24"/>
              </w:rPr>
              <w:t>настоящие Правила с учетом внесенных в них изменений, зарегистрированных Банком России</w:t>
            </w:r>
            <w:r w:rsidRPr="00A118B1">
              <w:rPr>
                <w:sz w:val="24"/>
                <w:szCs w:val="24"/>
              </w:rPr>
              <w:t xml:space="preserve"> и федеральным </w:t>
            </w:r>
            <w:r w:rsidR="006D67EB" w:rsidRPr="006D67EB">
              <w:rPr>
                <w:sz w:val="24"/>
                <w:szCs w:val="24"/>
              </w:rPr>
              <w:t>органом исполнительной власти по рынку ценных бумаг</w:t>
            </w:r>
            <w:r w:rsidR="006E1A4E" w:rsidRPr="006E1A4E">
              <w:rPr>
                <w:sz w:val="24"/>
                <w:szCs w:val="24"/>
              </w:rPr>
              <w:t>;</w:t>
            </w:r>
          </w:p>
          <w:p w:rsidR="006E1A4E" w:rsidRPr="006E1A4E" w:rsidRDefault="006E1A4E" w:rsidP="00A75907">
            <w:pPr>
              <w:numPr>
                <w:ilvl w:val="0"/>
                <w:numId w:val="33"/>
              </w:numPr>
              <w:jc w:val="both"/>
              <w:rPr>
                <w:sz w:val="24"/>
                <w:szCs w:val="24"/>
              </w:rPr>
            </w:pPr>
            <w:r w:rsidRPr="006E1A4E">
              <w:rPr>
                <w:sz w:val="24"/>
                <w:szCs w:val="24"/>
              </w:rPr>
              <w:t xml:space="preserve">правила ведения реестра владельцев </w:t>
            </w:r>
            <w:r w:rsidRPr="006E1A4E">
              <w:rPr>
                <w:sz w:val="24"/>
                <w:szCs w:val="24"/>
              </w:rPr>
              <w:lastRenderedPageBreak/>
              <w:t>инвестиционных паев;</w:t>
            </w:r>
          </w:p>
          <w:p w:rsidR="006E1A4E" w:rsidRPr="006E1A4E" w:rsidRDefault="006E1A4E" w:rsidP="00A75907">
            <w:pPr>
              <w:numPr>
                <w:ilvl w:val="0"/>
                <w:numId w:val="33"/>
              </w:numPr>
              <w:jc w:val="both"/>
              <w:rPr>
                <w:sz w:val="24"/>
                <w:szCs w:val="24"/>
              </w:rPr>
            </w:pPr>
            <w:r w:rsidRPr="006E1A4E">
              <w:rPr>
                <w:sz w:val="24"/>
                <w:szCs w:val="24"/>
              </w:rPr>
              <w:t>справку о стоимости имущества, составляющего Фонд, и соответствующие приложения к ней;</w:t>
            </w:r>
          </w:p>
          <w:p w:rsidR="006E1A4E" w:rsidRPr="006E1A4E" w:rsidRDefault="006E1A4E" w:rsidP="00A75907">
            <w:pPr>
              <w:numPr>
                <w:ilvl w:val="0"/>
                <w:numId w:val="33"/>
              </w:numPr>
              <w:jc w:val="both"/>
              <w:rPr>
                <w:sz w:val="24"/>
                <w:szCs w:val="24"/>
              </w:rPr>
            </w:pPr>
            <w:bookmarkStart w:id="34" w:name="_Hlk37682985"/>
            <w:bookmarkEnd w:id="32"/>
            <w:r w:rsidRPr="006E1A4E">
              <w:rPr>
                <w:sz w:val="24"/>
                <w:szCs w:val="24"/>
              </w:rPr>
              <w:t>справку о стоимости чистых активов Фонда и расчетной стоимости одного инвестиционного пая по последней оценке;</w:t>
            </w:r>
          </w:p>
          <w:p w:rsidR="006E1A4E" w:rsidRPr="006E1A4E" w:rsidRDefault="006E1A4E" w:rsidP="00A75907">
            <w:pPr>
              <w:numPr>
                <w:ilvl w:val="0"/>
                <w:numId w:val="33"/>
              </w:numPr>
              <w:jc w:val="both"/>
              <w:rPr>
                <w:sz w:val="24"/>
                <w:szCs w:val="24"/>
              </w:rPr>
            </w:pPr>
            <w:r w:rsidRPr="006E1A4E">
              <w:rPr>
                <w:sz w:val="24"/>
                <w:szCs w:val="24"/>
              </w:rPr>
              <w:t>баланс имущества, составляющего Фонд, бухгалтерский баланс и отчет о прибылях и убытках Управляющей компании, бухгалтерский баланс и отчет о прибылях и убытках Специализированного депозитария, заключение Аудитора, составленные на последнюю отчетную дату;</w:t>
            </w:r>
          </w:p>
          <w:p w:rsidR="006E1A4E" w:rsidRPr="006E1A4E" w:rsidRDefault="006E1A4E" w:rsidP="00A75907">
            <w:pPr>
              <w:numPr>
                <w:ilvl w:val="0"/>
                <w:numId w:val="33"/>
              </w:numPr>
              <w:jc w:val="both"/>
              <w:rPr>
                <w:sz w:val="24"/>
                <w:szCs w:val="24"/>
              </w:rPr>
            </w:pPr>
            <w:r w:rsidRPr="006E1A4E">
              <w:rPr>
                <w:sz w:val="24"/>
                <w:szCs w:val="24"/>
              </w:rPr>
              <w:t>отчет о приросте (об уменьшении) стоимости имущества, составляющего Фонд, по состоянию на последнюю отчетную дату;</w:t>
            </w:r>
          </w:p>
          <w:p w:rsidR="006E1A4E" w:rsidRPr="006E1A4E" w:rsidRDefault="006E1A4E" w:rsidP="00A75907">
            <w:pPr>
              <w:numPr>
                <w:ilvl w:val="0"/>
                <w:numId w:val="33"/>
              </w:numPr>
              <w:jc w:val="both"/>
              <w:rPr>
                <w:sz w:val="24"/>
                <w:szCs w:val="24"/>
              </w:rPr>
            </w:pPr>
            <w:r w:rsidRPr="006E1A4E">
              <w:rPr>
                <w:sz w:val="24"/>
                <w:szCs w:val="24"/>
              </w:rPr>
              <w:t>сведения о вознаграждении Управляющей компании и расходах, оплаченных за счет имущества, составляющего Фонд, по состоянию на последнюю отчетную дату;</w:t>
            </w:r>
          </w:p>
          <w:p w:rsidR="006E1A4E" w:rsidRPr="006E1A4E" w:rsidRDefault="006E1A4E" w:rsidP="00A75907">
            <w:pPr>
              <w:numPr>
                <w:ilvl w:val="0"/>
                <w:numId w:val="33"/>
              </w:numPr>
              <w:jc w:val="both"/>
              <w:rPr>
                <w:sz w:val="24"/>
                <w:szCs w:val="24"/>
              </w:rPr>
            </w:pPr>
            <w:r w:rsidRPr="006E1A4E">
              <w:rPr>
                <w:sz w:val="24"/>
                <w:szCs w:val="24"/>
              </w:rPr>
              <w:t>сведения о приостановлении и возобновлении выдачи и погашения инвестиционных паев с указанием причин приостановления;</w:t>
            </w:r>
          </w:p>
          <w:p w:rsidR="006E1A4E" w:rsidRPr="006E1A4E" w:rsidRDefault="006A3FEE" w:rsidP="006A3FEE">
            <w:pPr>
              <w:jc w:val="both"/>
              <w:rPr>
                <w:sz w:val="24"/>
                <w:szCs w:val="24"/>
              </w:rPr>
            </w:pPr>
            <w:r>
              <w:rPr>
                <w:sz w:val="24"/>
                <w:szCs w:val="24"/>
              </w:rPr>
              <w:t>11)</w:t>
            </w:r>
            <w:r w:rsidR="006E1A4E" w:rsidRPr="006E1A4E">
              <w:rPr>
                <w:sz w:val="24"/>
                <w:szCs w:val="24"/>
              </w:rPr>
              <w:t>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6E1A4E" w:rsidRPr="006E1A4E" w:rsidRDefault="006E1A4E" w:rsidP="006E1A4E">
            <w:pPr>
              <w:numPr>
                <w:ilvl w:val="0"/>
                <w:numId w:val="36"/>
              </w:numPr>
              <w:jc w:val="both"/>
              <w:rPr>
                <w:sz w:val="24"/>
                <w:szCs w:val="24"/>
              </w:rPr>
            </w:pPr>
            <w:r w:rsidRPr="006E1A4E">
              <w:rPr>
                <w:sz w:val="24"/>
                <w:szCs w:val="24"/>
              </w:rPr>
              <w:t>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правовых актов Банка России и настоящих Правил</w:t>
            </w:r>
            <w:bookmarkEnd w:id="34"/>
            <w:r w:rsidRPr="006E1A4E">
              <w:rPr>
                <w:sz w:val="24"/>
                <w:szCs w:val="24"/>
              </w:rPr>
              <w:t>.</w:t>
            </w:r>
          </w:p>
          <w:bookmarkEnd w:id="33"/>
          <w:p w:rsidR="006E1A4E" w:rsidRPr="006E1A4E" w:rsidRDefault="006E1A4E" w:rsidP="006E1A4E">
            <w:pPr>
              <w:jc w:val="both"/>
              <w:rPr>
                <w:sz w:val="24"/>
                <w:szCs w:val="24"/>
              </w:rPr>
            </w:pPr>
          </w:p>
        </w:tc>
      </w:tr>
      <w:bookmarkEnd w:id="31"/>
      <w:tr w:rsidR="006E1A4E" w:rsidRPr="006E1A4E" w:rsidTr="0040561A">
        <w:tc>
          <w:tcPr>
            <w:tcW w:w="5353" w:type="dxa"/>
          </w:tcPr>
          <w:p w:rsidR="006E1A4E" w:rsidRPr="006E1A4E" w:rsidRDefault="006E1A4E" w:rsidP="006E1A4E">
            <w:pPr>
              <w:numPr>
                <w:ilvl w:val="0"/>
                <w:numId w:val="25"/>
              </w:numPr>
              <w:jc w:val="both"/>
              <w:rPr>
                <w:sz w:val="24"/>
                <w:szCs w:val="24"/>
              </w:rPr>
            </w:pPr>
            <w:r w:rsidRPr="006E1A4E">
              <w:rPr>
                <w:sz w:val="24"/>
                <w:szCs w:val="24"/>
              </w:rPr>
              <w:lastRenderedPageBreak/>
              <w:t>Изменения, которые вносятся в настоящие Правила, вступают в силу при условии их регистрации федеральным органом исполнительной власти по рынку ценных бумаг.</w:t>
            </w:r>
          </w:p>
        </w:tc>
        <w:tc>
          <w:tcPr>
            <w:tcW w:w="4820" w:type="dxa"/>
          </w:tcPr>
          <w:p w:rsidR="006E1A4E" w:rsidRPr="006E1A4E" w:rsidRDefault="006E1A4E" w:rsidP="006E1A4E">
            <w:pPr>
              <w:jc w:val="both"/>
              <w:rPr>
                <w:sz w:val="24"/>
                <w:szCs w:val="24"/>
              </w:rPr>
            </w:pPr>
            <w:r w:rsidRPr="006E1A4E">
              <w:rPr>
                <w:sz w:val="24"/>
                <w:szCs w:val="24"/>
              </w:rPr>
              <w:t xml:space="preserve"> </w:t>
            </w:r>
            <w:bookmarkStart w:id="35" w:name="_Hlk37683162"/>
            <w:r w:rsidRPr="006E1A4E">
              <w:rPr>
                <w:sz w:val="24"/>
                <w:szCs w:val="24"/>
              </w:rPr>
              <w:t>138. Изменения, которые вносятся в настоящие Правила, вступают в силу при условии их регистрации Банком России.</w:t>
            </w:r>
            <w:bookmarkEnd w:id="35"/>
          </w:p>
        </w:tc>
      </w:tr>
      <w:tr w:rsidR="006E1A4E" w:rsidRPr="006E1A4E" w:rsidTr="0040561A">
        <w:tc>
          <w:tcPr>
            <w:tcW w:w="5353" w:type="dxa"/>
          </w:tcPr>
          <w:p w:rsidR="006E1A4E" w:rsidRPr="006E1A4E" w:rsidRDefault="006E1A4E" w:rsidP="006E1A4E">
            <w:pPr>
              <w:jc w:val="both"/>
              <w:rPr>
                <w:sz w:val="24"/>
                <w:szCs w:val="24"/>
              </w:rPr>
            </w:pPr>
            <w:r w:rsidRPr="006E1A4E">
              <w:rPr>
                <w:sz w:val="24"/>
                <w:szCs w:val="24"/>
              </w:rPr>
              <w:t>141. Изменения, которые вносятся в настоящие Правила, вступают в силу по истечении одного месяца со дня раскрытия сообщения о регистрации таких изменений федеральным органом исполнительной власти по рынку ценных бумаг, если они связаны:</w:t>
            </w:r>
          </w:p>
          <w:p w:rsidR="006E1A4E" w:rsidRPr="006E1A4E" w:rsidRDefault="006E1A4E" w:rsidP="006E1A4E">
            <w:pPr>
              <w:numPr>
                <w:ilvl w:val="0"/>
                <w:numId w:val="26"/>
              </w:numPr>
              <w:jc w:val="both"/>
              <w:rPr>
                <w:sz w:val="24"/>
                <w:szCs w:val="24"/>
              </w:rPr>
            </w:pPr>
            <w:r w:rsidRPr="006E1A4E">
              <w:rPr>
                <w:sz w:val="24"/>
                <w:szCs w:val="24"/>
              </w:rPr>
              <w:t>с изменением инвестиционной декларации Фонда;</w:t>
            </w:r>
          </w:p>
          <w:p w:rsidR="006E1A4E" w:rsidRPr="006E1A4E" w:rsidRDefault="006E1A4E" w:rsidP="006E1A4E">
            <w:pPr>
              <w:numPr>
                <w:ilvl w:val="0"/>
                <w:numId w:val="27"/>
              </w:numPr>
              <w:jc w:val="both"/>
              <w:rPr>
                <w:sz w:val="24"/>
                <w:szCs w:val="24"/>
              </w:rPr>
            </w:pPr>
            <w:r w:rsidRPr="006E1A4E">
              <w:rPr>
                <w:sz w:val="24"/>
                <w:szCs w:val="24"/>
              </w:rPr>
              <w:t xml:space="preserve">с увеличением размера вознаграждения Управляющей компании, Специализированного </w:t>
            </w:r>
            <w:r w:rsidRPr="006E1A4E">
              <w:rPr>
                <w:sz w:val="24"/>
                <w:szCs w:val="24"/>
              </w:rPr>
              <w:lastRenderedPageBreak/>
              <w:t>депозитария, Регистратора, Аудитора и Оценщика;</w:t>
            </w:r>
          </w:p>
          <w:p w:rsidR="006E1A4E" w:rsidRPr="006E1A4E" w:rsidRDefault="006E1A4E" w:rsidP="006E1A4E">
            <w:pPr>
              <w:numPr>
                <w:ilvl w:val="0"/>
                <w:numId w:val="27"/>
              </w:numPr>
              <w:jc w:val="both"/>
              <w:rPr>
                <w:sz w:val="24"/>
                <w:szCs w:val="24"/>
              </w:rPr>
            </w:pPr>
            <w:r w:rsidRPr="006E1A4E">
              <w:rPr>
                <w:sz w:val="24"/>
                <w:szCs w:val="24"/>
              </w:rPr>
              <w:t>с увеличением расходов и (или) расширением перечня расходов, подлежащих оплате за счет имущества, составляющего Фонд;</w:t>
            </w:r>
          </w:p>
          <w:p w:rsidR="006E1A4E" w:rsidRPr="006E1A4E" w:rsidRDefault="006E1A4E" w:rsidP="006E1A4E">
            <w:pPr>
              <w:numPr>
                <w:ilvl w:val="0"/>
                <w:numId w:val="26"/>
              </w:numPr>
              <w:jc w:val="both"/>
              <w:rPr>
                <w:sz w:val="24"/>
                <w:szCs w:val="24"/>
              </w:rPr>
            </w:pPr>
            <w:r w:rsidRPr="006E1A4E">
              <w:rPr>
                <w:sz w:val="24"/>
                <w:szCs w:val="24"/>
              </w:rPr>
              <w:t>с введением скидок в связи с погашением инвестиционных паев или увеличением их размеров;</w:t>
            </w:r>
          </w:p>
          <w:p w:rsidR="006E1A4E" w:rsidRPr="006E1A4E" w:rsidRDefault="006E1A4E" w:rsidP="006E1A4E">
            <w:pPr>
              <w:jc w:val="both"/>
              <w:rPr>
                <w:sz w:val="24"/>
                <w:szCs w:val="24"/>
              </w:rPr>
            </w:pPr>
            <w:r w:rsidRPr="006E1A4E">
              <w:rPr>
                <w:sz w:val="24"/>
                <w:szCs w:val="24"/>
              </w:rPr>
              <w:t>5) с иными изменениями, предусмотренными нормативными правовыми актами федерального органа исполнительной власти по рынку ценных бумаг</w:t>
            </w:r>
          </w:p>
        </w:tc>
        <w:tc>
          <w:tcPr>
            <w:tcW w:w="4820" w:type="dxa"/>
          </w:tcPr>
          <w:p w:rsidR="006E1A4E" w:rsidRPr="006E1A4E" w:rsidRDefault="006E1A4E" w:rsidP="006E1A4E">
            <w:pPr>
              <w:jc w:val="both"/>
              <w:rPr>
                <w:sz w:val="24"/>
                <w:szCs w:val="24"/>
              </w:rPr>
            </w:pPr>
            <w:r w:rsidRPr="006E1A4E">
              <w:rPr>
                <w:sz w:val="24"/>
                <w:szCs w:val="24"/>
              </w:rPr>
              <w:lastRenderedPageBreak/>
              <w:t>141.Изменения, которые вносятся в настоящие Правила, вступают в силу по истечении одного месяца со дня раскрытия сообщения о регистрации таких изменений Банком России, если они связаны:</w:t>
            </w:r>
          </w:p>
          <w:p w:rsidR="006E1A4E" w:rsidRPr="006E1A4E" w:rsidRDefault="006E1A4E" w:rsidP="006E1A4E">
            <w:pPr>
              <w:numPr>
                <w:ilvl w:val="0"/>
                <w:numId w:val="24"/>
              </w:numPr>
              <w:jc w:val="both"/>
              <w:rPr>
                <w:sz w:val="24"/>
                <w:szCs w:val="24"/>
              </w:rPr>
            </w:pPr>
            <w:r w:rsidRPr="006E1A4E">
              <w:rPr>
                <w:sz w:val="24"/>
                <w:szCs w:val="24"/>
              </w:rPr>
              <w:t>с изменением инвестиционной декларации Фонда;</w:t>
            </w:r>
          </w:p>
          <w:p w:rsidR="006E1A4E" w:rsidRPr="006E1A4E" w:rsidRDefault="006E1A4E" w:rsidP="006E1A4E">
            <w:pPr>
              <w:numPr>
                <w:ilvl w:val="0"/>
                <w:numId w:val="24"/>
              </w:numPr>
              <w:jc w:val="both"/>
              <w:rPr>
                <w:sz w:val="24"/>
                <w:szCs w:val="24"/>
              </w:rPr>
            </w:pPr>
            <w:r w:rsidRPr="006E1A4E">
              <w:rPr>
                <w:sz w:val="24"/>
                <w:szCs w:val="24"/>
              </w:rPr>
              <w:t xml:space="preserve">с увеличением размера вознаграждения Управляющей компании, Специализированного депозитария, </w:t>
            </w:r>
            <w:r w:rsidRPr="006E1A4E">
              <w:rPr>
                <w:sz w:val="24"/>
                <w:szCs w:val="24"/>
              </w:rPr>
              <w:lastRenderedPageBreak/>
              <w:t>Регистратора, Аудитора организации и Оценщика;</w:t>
            </w:r>
          </w:p>
          <w:p w:rsidR="006E1A4E" w:rsidRPr="006E1A4E" w:rsidRDefault="006E1A4E" w:rsidP="006E1A4E">
            <w:pPr>
              <w:numPr>
                <w:ilvl w:val="0"/>
                <w:numId w:val="24"/>
              </w:numPr>
              <w:jc w:val="both"/>
              <w:rPr>
                <w:sz w:val="24"/>
                <w:szCs w:val="24"/>
              </w:rPr>
            </w:pPr>
            <w:r w:rsidRPr="006E1A4E">
              <w:rPr>
                <w:sz w:val="24"/>
                <w:szCs w:val="24"/>
              </w:rPr>
              <w:t>с увеличением расходов и (или) расширением перечня расходов, подлежащих оплате за счет имущества, составляющего Фонд;</w:t>
            </w:r>
          </w:p>
          <w:p w:rsidR="006E1A4E" w:rsidRPr="006E1A4E" w:rsidRDefault="006E1A4E" w:rsidP="006E1A4E">
            <w:pPr>
              <w:numPr>
                <w:ilvl w:val="0"/>
                <w:numId w:val="24"/>
              </w:numPr>
              <w:jc w:val="both"/>
              <w:rPr>
                <w:sz w:val="24"/>
                <w:szCs w:val="24"/>
              </w:rPr>
            </w:pPr>
            <w:r w:rsidRPr="006E1A4E">
              <w:rPr>
                <w:sz w:val="24"/>
                <w:szCs w:val="24"/>
              </w:rPr>
              <w:t>с введением скидок в связи с погашением инвестиционных паев или увеличением их размеров;</w:t>
            </w:r>
          </w:p>
          <w:p w:rsidR="006E1A4E" w:rsidRPr="006E1A4E" w:rsidRDefault="006E1A4E" w:rsidP="006E1A4E">
            <w:pPr>
              <w:numPr>
                <w:ilvl w:val="0"/>
                <w:numId w:val="24"/>
              </w:numPr>
              <w:jc w:val="both"/>
              <w:rPr>
                <w:sz w:val="24"/>
                <w:szCs w:val="24"/>
              </w:rPr>
            </w:pPr>
            <w:r w:rsidRPr="006E1A4E">
              <w:rPr>
                <w:sz w:val="24"/>
                <w:szCs w:val="24"/>
                <w:lang w:val="en-US"/>
              </w:rPr>
              <w:t>c</w:t>
            </w:r>
            <w:r w:rsidRPr="006E1A4E">
              <w:rPr>
                <w:sz w:val="24"/>
                <w:szCs w:val="24"/>
              </w:rPr>
              <w:t xml:space="preserve"> изменением типа фонда;</w:t>
            </w:r>
          </w:p>
          <w:p w:rsidR="006E1A4E" w:rsidRPr="006E1A4E" w:rsidRDefault="006E1A4E" w:rsidP="006E1A4E">
            <w:pPr>
              <w:numPr>
                <w:ilvl w:val="0"/>
                <w:numId w:val="24"/>
              </w:numPr>
              <w:jc w:val="both"/>
              <w:rPr>
                <w:sz w:val="24"/>
                <w:szCs w:val="24"/>
              </w:rPr>
            </w:pPr>
            <w:r w:rsidRPr="006E1A4E">
              <w:rPr>
                <w:sz w:val="24"/>
                <w:szCs w:val="24"/>
              </w:rPr>
              <w:t>с иными изменениями, предусмотренными нормативными актами  Банка России.</w:t>
            </w:r>
          </w:p>
          <w:p w:rsidR="006E1A4E" w:rsidRPr="006E1A4E" w:rsidRDefault="006E1A4E" w:rsidP="006E1A4E">
            <w:pPr>
              <w:jc w:val="both"/>
              <w:rPr>
                <w:sz w:val="24"/>
                <w:szCs w:val="24"/>
              </w:rPr>
            </w:pPr>
          </w:p>
        </w:tc>
      </w:tr>
      <w:tr w:rsidR="006E1A4E" w:rsidRPr="006E1A4E" w:rsidTr="0040561A">
        <w:tc>
          <w:tcPr>
            <w:tcW w:w="5353" w:type="dxa"/>
          </w:tcPr>
          <w:p w:rsidR="006E1A4E" w:rsidRPr="006E1A4E" w:rsidRDefault="006E1A4E" w:rsidP="006E1A4E">
            <w:pPr>
              <w:jc w:val="both"/>
              <w:rPr>
                <w:sz w:val="24"/>
                <w:szCs w:val="24"/>
              </w:rPr>
            </w:pPr>
            <w:r w:rsidRPr="006E1A4E">
              <w:rPr>
                <w:sz w:val="24"/>
                <w:szCs w:val="24"/>
              </w:rPr>
              <w:lastRenderedPageBreak/>
              <w:t>142. Изменения, которые вносятся в настоящие Правила, вступают в силу со дня их регистрации федеральным органом исполнительной власти по рынку ценных бумаг, если они касаются:</w:t>
            </w:r>
          </w:p>
          <w:p w:rsidR="006E1A4E" w:rsidRPr="006E1A4E" w:rsidRDefault="006E1A4E" w:rsidP="006E1A4E">
            <w:pPr>
              <w:numPr>
                <w:ilvl w:val="0"/>
                <w:numId w:val="28"/>
              </w:numPr>
              <w:jc w:val="both"/>
              <w:rPr>
                <w:sz w:val="24"/>
                <w:szCs w:val="24"/>
              </w:rPr>
            </w:pPr>
            <w:r w:rsidRPr="006E1A4E">
              <w:rPr>
                <w:sz w:val="24"/>
                <w:szCs w:val="24"/>
              </w:rPr>
              <w:t>изменения наименований Управляющей компании, Специализированного депозитария, Регистратора, Аудитора и Оценщика, а также иных сведений об указанных лицах;</w:t>
            </w:r>
          </w:p>
          <w:p w:rsidR="006E1A4E" w:rsidRPr="006E1A4E" w:rsidRDefault="006E1A4E" w:rsidP="006E1A4E">
            <w:pPr>
              <w:numPr>
                <w:ilvl w:val="0"/>
                <w:numId w:val="28"/>
              </w:numPr>
              <w:jc w:val="both"/>
              <w:rPr>
                <w:sz w:val="24"/>
                <w:szCs w:val="24"/>
              </w:rPr>
            </w:pPr>
            <w:r w:rsidRPr="006E1A4E">
              <w:rPr>
                <w:sz w:val="24"/>
                <w:szCs w:val="24"/>
              </w:rPr>
              <w:t>количества выданных инвестиционных паев;</w:t>
            </w:r>
          </w:p>
          <w:p w:rsidR="006E1A4E" w:rsidRPr="006E1A4E" w:rsidRDefault="006E1A4E" w:rsidP="006E1A4E">
            <w:pPr>
              <w:numPr>
                <w:ilvl w:val="0"/>
                <w:numId w:val="28"/>
              </w:numPr>
              <w:jc w:val="both"/>
              <w:rPr>
                <w:sz w:val="24"/>
                <w:szCs w:val="24"/>
              </w:rPr>
            </w:pPr>
            <w:r w:rsidRPr="006E1A4E">
              <w:rPr>
                <w:sz w:val="24"/>
                <w:szCs w:val="24"/>
              </w:rPr>
              <w:t>уменьшения размера вознаграждения Управляющей компании, Специализированного депозитария, Регистратора, Аудитора и Оценщика, а также уменьшения размера и (или) сокращения перечня расходов, подлежащих оплате за счет имущества, составляющего Фонд;</w:t>
            </w:r>
          </w:p>
          <w:p w:rsidR="006E1A4E" w:rsidRPr="006E1A4E" w:rsidRDefault="006E1A4E" w:rsidP="006E1A4E">
            <w:pPr>
              <w:numPr>
                <w:ilvl w:val="0"/>
                <w:numId w:val="28"/>
              </w:numPr>
              <w:jc w:val="both"/>
              <w:rPr>
                <w:sz w:val="24"/>
                <w:szCs w:val="24"/>
              </w:rPr>
            </w:pPr>
            <w:r w:rsidRPr="006E1A4E">
              <w:rPr>
                <w:sz w:val="24"/>
                <w:szCs w:val="24"/>
              </w:rPr>
              <w:t>отмены скидок (надбавок) или уменьшения их размеров;</w:t>
            </w:r>
          </w:p>
          <w:p w:rsidR="006E1A4E" w:rsidRPr="006E1A4E" w:rsidRDefault="006E1A4E" w:rsidP="006E1A4E">
            <w:pPr>
              <w:numPr>
                <w:ilvl w:val="0"/>
                <w:numId w:val="28"/>
              </w:numPr>
              <w:jc w:val="both"/>
              <w:rPr>
                <w:sz w:val="24"/>
                <w:szCs w:val="24"/>
              </w:rPr>
            </w:pPr>
            <w:r w:rsidRPr="006E1A4E">
              <w:rPr>
                <w:sz w:val="24"/>
                <w:szCs w:val="24"/>
              </w:rPr>
              <w:t>иных положений, предусмотренных нормативными правовыми актами федерального органа исполнительной власти по рынку ценных бумаг.</w:t>
            </w:r>
          </w:p>
          <w:p w:rsidR="006E1A4E" w:rsidRPr="006E1A4E" w:rsidRDefault="006E1A4E" w:rsidP="006E1A4E">
            <w:pPr>
              <w:jc w:val="both"/>
              <w:rPr>
                <w:sz w:val="24"/>
                <w:szCs w:val="24"/>
              </w:rPr>
            </w:pPr>
          </w:p>
        </w:tc>
        <w:tc>
          <w:tcPr>
            <w:tcW w:w="4820" w:type="dxa"/>
          </w:tcPr>
          <w:p w:rsidR="006E1A4E" w:rsidRPr="006E1A4E" w:rsidRDefault="006E1A4E" w:rsidP="006E1A4E">
            <w:pPr>
              <w:jc w:val="both"/>
              <w:rPr>
                <w:sz w:val="24"/>
                <w:szCs w:val="24"/>
              </w:rPr>
            </w:pPr>
            <w:r w:rsidRPr="006E1A4E">
              <w:rPr>
                <w:sz w:val="24"/>
                <w:szCs w:val="24"/>
              </w:rPr>
              <w:t xml:space="preserve">  </w:t>
            </w:r>
            <w:bookmarkStart w:id="36" w:name="_Hlk29986982"/>
            <w:r w:rsidRPr="006E1A4E">
              <w:rPr>
                <w:sz w:val="24"/>
                <w:szCs w:val="24"/>
              </w:rPr>
              <w:t>142.Изменения, которые вносятся в настоящие Правила, вступают в силу со дня их регистрации Банком России, если они касаются:</w:t>
            </w:r>
          </w:p>
          <w:p w:rsidR="006E1A4E" w:rsidRPr="006E1A4E" w:rsidRDefault="006E1A4E" w:rsidP="006E1A4E">
            <w:pPr>
              <w:numPr>
                <w:ilvl w:val="0"/>
                <w:numId w:val="29"/>
              </w:numPr>
              <w:jc w:val="both"/>
              <w:rPr>
                <w:sz w:val="24"/>
                <w:szCs w:val="24"/>
              </w:rPr>
            </w:pPr>
            <w:r w:rsidRPr="006E1A4E">
              <w:rPr>
                <w:sz w:val="24"/>
                <w:szCs w:val="24"/>
              </w:rPr>
              <w:t>изменения наименований Управляющей компании, Специализированного депозитария, Регистратора, Аудитора и Оценщика, а также иных сведений об указанных лицах;</w:t>
            </w:r>
          </w:p>
          <w:p w:rsidR="006E1A4E" w:rsidRPr="006E1A4E" w:rsidRDefault="006E1A4E" w:rsidP="006E1A4E">
            <w:pPr>
              <w:numPr>
                <w:ilvl w:val="0"/>
                <w:numId w:val="29"/>
              </w:numPr>
              <w:jc w:val="both"/>
              <w:rPr>
                <w:sz w:val="24"/>
                <w:szCs w:val="24"/>
              </w:rPr>
            </w:pPr>
            <w:r w:rsidRPr="006E1A4E">
              <w:rPr>
                <w:sz w:val="24"/>
                <w:szCs w:val="24"/>
              </w:rPr>
              <w:t>количества выданных инвестиционных паев Фонда;</w:t>
            </w:r>
          </w:p>
          <w:p w:rsidR="006E1A4E" w:rsidRPr="006E1A4E" w:rsidRDefault="006E1A4E" w:rsidP="006E1A4E">
            <w:pPr>
              <w:numPr>
                <w:ilvl w:val="0"/>
                <w:numId w:val="29"/>
              </w:numPr>
              <w:jc w:val="both"/>
              <w:rPr>
                <w:sz w:val="24"/>
                <w:szCs w:val="24"/>
              </w:rPr>
            </w:pPr>
            <w:r w:rsidRPr="006E1A4E">
              <w:rPr>
                <w:sz w:val="24"/>
                <w:szCs w:val="24"/>
              </w:rPr>
              <w:t>уменьшения размера вознаграждения Управляющей компании, Специализированного депозитария, Регистратора, Аудитора и Оценщика, а также уменьшения размера и (или) сокращения перечня расходов, подлежащих оплате за счет имущества, составляющего Фонд;</w:t>
            </w:r>
          </w:p>
          <w:p w:rsidR="006E1A4E" w:rsidRPr="006E1A4E" w:rsidRDefault="006E1A4E" w:rsidP="006E1A4E">
            <w:pPr>
              <w:numPr>
                <w:ilvl w:val="0"/>
                <w:numId w:val="29"/>
              </w:numPr>
              <w:jc w:val="both"/>
              <w:rPr>
                <w:sz w:val="24"/>
                <w:szCs w:val="24"/>
              </w:rPr>
            </w:pPr>
            <w:r w:rsidRPr="006E1A4E">
              <w:rPr>
                <w:sz w:val="24"/>
                <w:szCs w:val="24"/>
              </w:rPr>
              <w:t>отмены скидок (надбавок) или уменьшения их размеров;</w:t>
            </w:r>
          </w:p>
          <w:p w:rsidR="006E1A4E" w:rsidRPr="006E1A4E" w:rsidRDefault="006E1A4E" w:rsidP="006E1A4E">
            <w:pPr>
              <w:numPr>
                <w:ilvl w:val="0"/>
                <w:numId w:val="29"/>
              </w:numPr>
              <w:jc w:val="both"/>
              <w:rPr>
                <w:sz w:val="24"/>
                <w:szCs w:val="24"/>
              </w:rPr>
            </w:pPr>
            <w:r w:rsidRPr="006E1A4E">
              <w:rPr>
                <w:sz w:val="24"/>
                <w:szCs w:val="24"/>
              </w:rPr>
              <w:t>иных положений, предусмотренных нормативными актами  Банка России.</w:t>
            </w:r>
          </w:p>
          <w:bookmarkEnd w:id="36"/>
          <w:p w:rsidR="006E1A4E" w:rsidRPr="006E1A4E" w:rsidRDefault="006E1A4E" w:rsidP="006E1A4E">
            <w:pPr>
              <w:jc w:val="both"/>
              <w:rPr>
                <w:sz w:val="24"/>
                <w:szCs w:val="24"/>
              </w:rPr>
            </w:pPr>
          </w:p>
        </w:tc>
      </w:tr>
    </w:tbl>
    <w:p w:rsidR="006E1A4E" w:rsidRPr="006E1A4E" w:rsidRDefault="006E1A4E" w:rsidP="006E1A4E">
      <w:pPr>
        <w:jc w:val="both"/>
        <w:rPr>
          <w:sz w:val="24"/>
          <w:szCs w:val="24"/>
        </w:rPr>
      </w:pPr>
    </w:p>
    <w:p w:rsidR="00F90E28" w:rsidRPr="008E2C7E" w:rsidRDefault="00F90EE7" w:rsidP="00F90EE7">
      <w:pPr>
        <w:rPr>
          <w:sz w:val="24"/>
          <w:szCs w:val="24"/>
        </w:rPr>
      </w:pPr>
      <w:r>
        <w:rPr>
          <w:sz w:val="24"/>
          <w:szCs w:val="24"/>
        </w:rPr>
        <w:t>«</w:t>
      </w:r>
      <w:r w:rsidR="00405A0C" w:rsidRPr="00C57783">
        <w:rPr>
          <w:sz w:val="24"/>
          <w:szCs w:val="24"/>
        </w:rPr>
        <w:t>09</w:t>
      </w:r>
      <w:r>
        <w:rPr>
          <w:sz w:val="24"/>
          <w:szCs w:val="24"/>
        </w:rPr>
        <w:t xml:space="preserve">» </w:t>
      </w:r>
      <w:r w:rsidR="00841752" w:rsidRPr="00F6173C">
        <w:rPr>
          <w:sz w:val="24"/>
          <w:szCs w:val="24"/>
        </w:rPr>
        <w:t>июн</w:t>
      </w:r>
      <w:r w:rsidR="005607CE">
        <w:rPr>
          <w:sz w:val="24"/>
          <w:szCs w:val="24"/>
        </w:rPr>
        <w:t>я</w:t>
      </w:r>
      <w:r w:rsidR="00A2306C">
        <w:rPr>
          <w:sz w:val="24"/>
          <w:szCs w:val="24"/>
        </w:rPr>
        <w:t xml:space="preserve"> 2020</w:t>
      </w:r>
      <w:r>
        <w:rPr>
          <w:sz w:val="24"/>
          <w:szCs w:val="24"/>
        </w:rPr>
        <w:t xml:space="preserve"> года</w:t>
      </w:r>
    </w:p>
    <w:p w:rsidR="003B4881" w:rsidRPr="007C11A2" w:rsidRDefault="003B4881" w:rsidP="003B4881">
      <w:pPr>
        <w:spacing w:line="240" w:lineRule="atLeast"/>
        <w:rPr>
          <w:sz w:val="24"/>
          <w:szCs w:val="24"/>
        </w:rPr>
      </w:pPr>
      <w:r w:rsidRPr="007C11A2">
        <w:rPr>
          <w:sz w:val="24"/>
          <w:szCs w:val="24"/>
        </w:rPr>
        <w:t>Генеральный директор</w:t>
      </w:r>
    </w:p>
    <w:p w:rsidR="00D933EF" w:rsidRPr="005607CE" w:rsidRDefault="008A0B9C" w:rsidP="001A5005">
      <w:pPr>
        <w:spacing w:line="240" w:lineRule="atLeast"/>
        <w:rPr>
          <w:sz w:val="24"/>
          <w:szCs w:val="24"/>
        </w:rPr>
      </w:pPr>
      <w:r w:rsidRPr="007C11A2">
        <w:rPr>
          <w:sz w:val="24"/>
          <w:szCs w:val="24"/>
        </w:rPr>
        <w:t>ООО</w:t>
      </w:r>
      <w:r w:rsidR="00F90EE7" w:rsidRPr="007C11A2">
        <w:rPr>
          <w:sz w:val="24"/>
          <w:szCs w:val="24"/>
        </w:rPr>
        <w:t xml:space="preserve"> УК «</w:t>
      </w:r>
      <w:r w:rsidR="006D40A7">
        <w:rPr>
          <w:sz w:val="24"/>
          <w:szCs w:val="24"/>
        </w:rPr>
        <w:t>Надежное управление</w:t>
      </w:r>
      <w:r w:rsidR="00F90EE7" w:rsidRPr="007C11A2">
        <w:rPr>
          <w:sz w:val="24"/>
          <w:szCs w:val="24"/>
        </w:rPr>
        <w:t>»</w:t>
      </w:r>
      <w:r w:rsidR="00F90EE7" w:rsidRPr="007C11A2">
        <w:rPr>
          <w:sz w:val="24"/>
          <w:szCs w:val="24"/>
        </w:rPr>
        <w:tab/>
      </w:r>
      <w:r w:rsidR="00F90EE7" w:rsidRPr="007C11A2">
        <w:rPr>
          <w:sz w:val="24"/>
          <w:szCs w:val="24"/>
        </w:rPr>
        <w:tab/>
      </w:r>
      <w:r w:rsidR="007C11A2" w:rsidRPr="007C11A2">
        <w:rPr>
          <w:sz w:val="24"/>
          <w:szCs w:val="24"/>
        </w:rPr>
        <w:tab/>
      </w:r>
      <w:r w:rsidR="007C11A2" w:rsidRPr="007C11A2">
        <w:rPr>
          <w:sz w:val="24"/>
          <w:szCs w:val="24"/>
        </w:rPr>
        <w:tab/>
      </w:r>
      <w:r w:rsidR="007C11A2" w:rsidRPr="007C11A2">
        <w:rPr>
          <w:sz w:val="24"/>
          <w:szCs w:val="24"/>
        </w:rPr>
        <w:tab/>
      </w:r>
      <w:r w:rsidR="007C11A2">
        <w:rPr>
          <w:sz w:val="24"/>
          <w:szCs w:val="24"/>
        </w:rPr>
        <w:tab/>
      </w:r>
      <w:r w:rsidR="007C11A2" w:rsidRPr="007C11A2">
        <w:rPr>
          <w:sz w:val="24"/>
          <w:szCs w:val="24"/>
        </w:rPr>
        <w:tab/>
      </w:r>
      <w:r w:rsidR="002A2D8B">
        <w:rPr>
          <w:sz w:val="24"/>
          <w:szCs w:val="24"/>
        </w:rPr>
        <w:t>А.Л. Гаврило</w:t>
      </w:r>
      <w:r w:rsidR="005607CE">
        <w:rPr>
          <w:sz w:val="24"/>
          <w:szCs w:val="24"/>
        </w:rPr>
        <w:t>в</w:t>
      </w:r>
    </w:p>
    <w:sectPr w:rsidR="00D933EF" w:rsidRPr="005607CE" w:rsidSect="00212C77">
      <w:footerReference w:type="default" r:id="rId12"/>
      <w:pgSz w:w="11906" w:h="16838"/>
      <w:pgMar w:top="709" w:right="849" w:bottom="709"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98C" w:rsidRDefault="009B398C">
      <w:r>
        <w:separator/>
      </w:r>
    </w:p>
  </w:endnote>
  <w:endnote w:type="continuationSeparator" w:id="0">
    <w:p w:rsidR="009B398C" w:rsidRDefault="009B398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altName w:val="Arial Narrow"/>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altName w:val=" Arial"/>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5E7" w:rsidRPr="009544CD" w:rsidRDefault="00F875E7">
    <w:pPr>
      <w:pStyle w:val="a5"/>
      <w:framePr w:wrap="auto" w:vAnchor="text" w:hAnchor="margin" w:xAlign="right" w:y="1"/>
      <w:rPr>
        <w:rStyle w:val="a7"/>
        <w:rFonts w:ascii="Verdana" w:hAnsi="Verdana" w:cs="Verdana"/>
      </w:rPr>
    </w:pPr>
    <w:r w:rsidRPr="009544CD">
      <w:rPr>
        <w:rStyle w:val="a7"/>
        <w:rFonts w:ascii="Verdana" w:hAnsi="Verdana" w:cs="Verdana"/>
      </w:rPr>
      <w:fldChar w:fldCharType="begin"/>
    </w:r>
    <w:r w:rsidRPr="009544CD">
      <w:rPr>
        <w:rStyle w:val="a7"/>
        <w:rFonts w:ascii="Verdana" w:hAnsi="Verdana" w:cs="Verdana"/>
      </w:rPr>
      <w:instrText xml:space="preserve">PAGE  </w:instrText>
    </w:r>
    <w:r w:rsidRPr="009544CD">
      <w:rPr>
        <w:rStyle w:val="a7"/>
        <w:rFonts w:ascii="Verdana" w:hAnsi="Verdana" w:cs="Verdana"/>
      </w:rPr>
      <w:fldChar w:fldCharType="separate"/>
    </w:r>
    <w:r w:rsidR="00CC4FE5">
      <w:rPr>
        <w:rStyle w:val="a7"/>
        <w:rFonts w:ascii="Verdana" w:hAnsi="Verdana" w:cs="Verdana"/>
        <w:noProof/>
      </w:rPr>
      <w:t>1</w:t>
    </w:r>
    <w:r w:rsidRPr="009544CD">
      <w:rPr>
        <w:rStyle w:val="a7"/>
        <w:rFonts w:ascii="Verdana" w:hAnsi="Verdana" w:cs="Verdana"/>
      </w:rPr>
      <w:fldChar w:fldCharType="end"/>
    </w:r>
  </w:p>
  <w:p w:rsidR="00F875E7" w:rsidRDefault="00F875E7">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98C" w:rsidRDefault="009B398C">
      <w:r>
        <w:separator/>
      </w:r>
    </w:p>
  </w:footnote>
  <w:footnote w:type="continuationSeparator" w:id="0">
    <w:p w:rsidR="009B398C" w:rsidRDefault="009B39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E6688AE"/>
    <w:lvl w:ilvl="0">
      <w:numFmt w:val="bullet"/>
      <w:lvlText w:val="*"/>
      <w:lvlJc w:val="left"/>
    </w:lvl>
  </w:abstractNum>
  <w:abstractNum w:abstractNumId="1">
    <w:nsid w:val="012C26B5"/>
    <w:multiLevelType w:val="singleLevel"/>
    <w:tmpl w:val="2BF489AC"/>
    <w:lvl w:ilvl="0">
      <w:start w:val="1"/>
      <w:numFmt w:val="decimal"/>
      <w:lvlText w:val="%1)"/>
      <w:legacy w:legacy="1" w:legacySpace="0" w:legacyIndent="187"/>
      <w:lvlJc w:val="left"/>
      <w:rPr>
        <w:rFonts w:ascii="Times New Roman" w:hAnsi="Times New Roman" w:cs="Times New Roman" w:hint="default"/>
      </w:rPr>
    </w:lvl>
  </w:abstractNum>
  <w:abstractNum w:abstractNumId="2">
    <w:nsid w:val="01DC7CFA"/>
    <w:multiLevelType w:val="multilevel"/>
    <w:tmpl w:val="986831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8920CB5"/>
    <w:multiLevelType w:val="singleLevel"/>
    <w:tmpl w:val="580891A8"/>
    <w:lvl w:ilvl="0">
      <w:start w:val="10"/>
      <w:numFmt w:val="decimal"/>
      <w:lvlText w:val="%1)"/>
      <w:legacy w:legacy="1" w:legacySpace="0" w:legacyIndent="274"/>
      <w:lvlJc w:val="left"/>
      <w:rPr>
        <w:rFonts w:ascii="Times New Roman" w:hAnsi="Times New Roman" w:cs="Times New Roman" w:hint="default"/>
      </w:rPr>
    </w:lvl>
  </w:abstractNum>
  <w:abstractNum w:abstractNumId="4">
    <w:nsid w:val="08CC3531"/>
    <w:multiLevelType w:val="multilevel"/>
    <w:tmpl w:val="BD805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95A65D4"/>
    <w:multiLevelType w:val="singleLevel"/>
    <w:tmpl w:val="816ED47C"/>
    <w:lvl w:ilvl="0">
      <w:start w:val="2"/>
      <w:numFmt w:val="decimal"/>
      <w:lvlText w:val="%1)"/>
      <w:legacy w:legacy="1" w:legacySpace="0" w:legacyIndent="196"/>
      <w:lvlJc w:val="left"/>
      <w:rPr>
        <w:rFonts w:ascii="Times New Roman" w:hAnsi="Times New Roman" w:cs="Times New Roman" w:hint="default"/>
      </w:rPr>
    </w:lvl>
  </w:abstractNum>
  <w:abstractNum w:abstractNumId="6">
    <w:nsid w:val="11645677"/>
    <w:multiLevelType w:val="singleLevel"/>
    <w:tmpl w:val="C11E27BA"/>
    <w:lvl w:ilvl="0">
      <w:start w:val="1"/>
      <w:numFmt w:val="decimal"/>
      <w:lvlText w:val="%1)"/>
      <w:legacy w:legacy="1" w:legacySpace="0" w:legacyIndent="192"/>
      <w:lvlJc w:val="left"/>
      <w:rPr>
        <w:rFonts w:ascii="Times New Roman" w:hAnsi="Times New Roman" w:cs="Times New Roman" w:hint="default"/>
      </w:rPr>
    </w:lvl>
  </w:abstractNum>
  <w:abstractNum w:abstractNumId="7">
    <w:nsid w:val="11AA6B28"/>
    <w:multiLevelType w:val="singleLevel"/>
    <w:tmpl w:val="673E570A"/>
    <w:lvl w:ilvl="0">
      <w:start w:val="1"/>
      <w:numFmt w:val="decimal"/>
      <w:lvlText w:val="%1)"/>
      <w:legacy w:legacy="1" w:legacySpace="0" w:legacyIndent="197"/>
      <w:lvlJc w:val="left"/>
      <w:rPr>
        <w:rFonts w:ascii="Times New Roman" w:hAnsi="Times New Roman" w:cs="Times New Roman" w:hint="default"/>
      </w:rPr>
    </w:lvl>
  </w:abstractNum>
  <w:abstractNum w:abstractNumId="8">
    <w:nsid w:val="1A0E33D8"/>
    <w:multiLevelType w:val="hybridMultilevel"/>
    <w:tmpl w:val="2564CB0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02324FD"/>
    <w:multiLevelType w:val="singleLevel"/>
    <w:tmpl w:val="673E570A"/>
    <w:lvl w:ilvl="0">
      <w:start w:val="1"/>
      <w:numFmt w:val="decimal"/>
      <w:lvlText w:val="%1)"/>
      <w:legacy w:legacy="1" w:legacySpace="0" w:legacyIndent="196"/>
      <w:lvlJc w:val="left"/>
      <w:rPr>
        <w:rFonts w:ascii="Times New Roman" w:hAnsi="Times New Roman" w:cs="Times New Roman" w:hint="default"/>
      </w:rPr>
    </w:lvl>
  </w:abstractNum>
  <w:abstractNum w:abstractNumId="10">
    <w:nsid w:val="214057DC"/>
    <w:multiLevelType w:val="multilevel"/>
    <w:tmpl w:val="3E1AE4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4C678FD"/>
    <w:multiLevelType w:val="multilevel"/>
    <w:tmpl w:val="7E18E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6EB5252"/>
    <w:multiLevelType w:val="singleLevel"/>
    <w:tmpl w:val="918C0A9A"/>
    <w:lvl w:ilvl="0">
      <w:start w:val="105"/>
      <w:numFmt w:val="decimal"/>
      <w:lvlText w:val="%1."/>
      <w:legacy w:legacy="1" w:legacySpace="0" w:legacyIndent="341"/>
      <w:lvlJc w:val="left"/>
      <w:rPr>
        <w:rFonts w:ascii="Times New Roman" w:hAnsi="Times New Roman" w:cs="Times New Roman" w:hint="default"/>
      </w:rPr>
    </w:lvl>
  </w:abstractNum>
  <w:abstractNum w:abstractNumId="13">
    <w:nsid w:val="3937353A"/>
    <w:multiLevelType w:val="singleLevel"/>
    <w:tmpl w:val="C11E27BA"/>
    <w:lvl w:ilvl="0">
      <w:start w:val="1"/>
      <w:numFmt w:val="decimal"/>
      <w:lvlText w:val="%1)"/>
      <w:legacy w:legacy="1" w:legacySpace="0" w:legacyIndent="192"/>
      <w:lvlJc w:val="left"/>
      <w:rPr>
        <w:rFonts w:ascii="Times New Roman" w:hAnsi="Times New Roman" w:cs="Times New Roman" w:hint="default"/>
      </w:rPr>
    </w:lvl>
  </w:abstractNum>
  <w:abstractNum w:abstractNumId="14">
    <w:nsid w:val="3CA3757E"/>
    <w:multiLevelType w:val="singleLevel"/>
    <w:tmpl w:val="42DC408E"/>
    <w:lvl w:ilvl="0">
      <w:start w:val="1"/>
      <w:numFmt w:val="decimal"/>
      <w:lvlText w:val="%1)"/>
      <w:legacy w:legacy="1" w:legacySpace="0" w:legacyIndent="197"/>
      <w:lvlJc w:val="left"/>
      <w:rPr>
        <w:rFonts w:ascii="Times New Roman" w:hAnsi="Times New Roman" w:cs="Times New Roman" w:hint="default"/>
      </w:rPr>
    </w:lvl>
  </w:abstractNum>
  <w:abstractNum w:abstractNumId="15">
    <w:nsid w:val="3DA8163F"/>
    <w:multiLevelType w:val="hybridMultilevel"/>
    <w:tmpl w:val="E96C80B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F1B2C98"/>
    <w:multiLevelType w:val="singleLevel"/>
    <w:tmpl w:val="E7624B58"/>
    <w:lvl w:ilvl="0">
      <w:start w:val="138"/>
      <w:numFmt w:val="decimal"/>
      <w:lvlText w:val="%1."/>
      <w:legacy w:legacy="1" w:legacySpace="0" w:legacyIndent="355"/>
      <w:lvlJc w:val="left"/>
      <w:rPr>
        <w:rFonts w:ascii="Times New Roman" w:hAnsi="Times New Roman" w:cs="Times New Roman" w:hint="default"/>
      </w:rPr>
    </w:lvl>
  </w:abstractNum>
  <w:abstractNum w:abstractNumId="17">
    <w:nsid w:val="409B3EAA"/>
    <w:multiLevelType w:val="multilevel"/>
    <w:tmpl w:val="2ACC61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2312286"/>
    <w:multiLevelType w:val="singleLevel"/>
    <w:tmpl w:val="E2928E9C"/>
    <w:lvl w:ilvl="0">
      <w:start w:val="1"/>
      <w:numFmt w:val="decimal"/>
      <w:lvlText w:val="%1)"/>
      <w:legacy w:legacy="1" w:legacySpace="0" w:legacyIndent="202"/>
      <w:lvlJc w:val="left"/>
      <w:rPr>
        <w:rFonts w:ascii="Times New Roman" w:hAnsi="Times New Roman" w:cs="Times New Roman" w:hint="default"/>
      </w:rPr>
    </w:lvl>
  </w:abstractNum>
  <w:abstractNum w:abstractNumId="19">
    <w:nsid w:val="43E577D4"/>
    <w:multiLevelType w:val="singleLevel"/>
    <w:tmpl w:val="8BFE352E"/>
    <w:lvl w:ilvl="0">
      <w:start w:val="10"/>
      <w:numFmt w:val="decimal"/>
      <w:lvlText w:val="%1)"/>
      <w:legacy w:legacy="1" w:legacySpace="0" w:legacyIndent="288"/>
      <w:lvlJc w:val="left"/>
      <w:rPr>
        <w:rFonts w:ascii="Times New Roman" w:hAnsi="Times New Roman" w:cs="Times New Roman" w:hint="default"/>
      </w:rPr>
    </w:lvl>
  </w:abstractNum>
  <w:abstractNum w:abstractNumId="20">
    <w:nsid w:val="458A0DCB"/>
    <w:multiLevelType w:val="multilevel"/>
    <w:tmpl w:val="B0345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77A47FB"/>
    <w:multiLevelType w:val="singleLevel"/>
    <w:tmpl w:val="C11E27BA"/>
    <w:lvl w:ilvl="0">
      <w:start w:val="1"/>
      <w:numFmt w:val="decimal"/>
      <w:lvlText w:val="%1)"/>
      <w:legacy w:legacy="1" w:legacySpace="0" w:legacyIndent="192"/>
      <w:lvlJc w:val="left"/>
      <w:rPr>
        <w:rFonts w:ascii="Times New Roman" w:hAnsi="Times New Roman" w:cs="Times New Roman" w:hint="default"/>
      </w:rPr>
    </w:lvl>
  </w:abstractNum>
  <w:abstractNum w:abstractNumId="22">
    <w:nsid w:val="4D464E77"/>
    <w:multiLevelType w:val="multilevel"/>
    <w:tmpl w:val="33BC3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4ED7475A"/>
    <w:multiLevelType w:val="multilevel"/>
    <w:tmpl w:val="459826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5EF701D"/>
    <w:multiLevelType w:val="singleLevel"/>
    <w:tmpl w:val="E2928E9C"/>
    <w:lvl w:ilvl="0">
      <w:start w:val="1"/>
      <w:numFmt w:val="decimal"/>
      <w:lvlText w:val="%1)"/>
      <w:legacy w:legacy="1" w:legacySpace="0" w:legacyIndent="201"/>
      <w:lvlJc w:val="left"/>
      <w:rPr>
        <w:rFonts w:ascii="Times New Roman" w:hAnsi="Times New Roman" w:cs="Times New Roman" w:hint="default"/>
      </w:rPr>
    </w:lvl>
  </w:abstractNum>
  <w:abstractNum w:abstractNumId="25">
    <w:nsid w:val="62BA53E3"/>
    <w:multiLevelType w:val="singleLevel"/>
    <w:tmpl w:val="E2928E9C"/>
    <w:lvl w:ilvl="0">
      <w:start w:val="1"/>
      <w:numFmt w:val="decimal"/>
      <w:lvlText w:val="%1)"/>
      <w:legacy w:legacy="1" w:legacySpace="0" w:legacyIndent="202"/>
      <w:lvlJc w:val="left"/>
      <w:rPr>
        <w:rFonts w:ascii="Times New Roman" w:hAnsi="Times New Roman" w:cs="Times New Roman" w:hint="default"/>
      </w:rPr>
    </w:lvl>
  </w:abstractNum>
  <w:abstractNum w:abstractNumId="26">
    <w:nsid w:val="65E54818"/>
    <w:multiLevelType w:val="multilevel"/>
    <w:tmpl w:val="09CA01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A575186"/>
    <w:multiLevelType w:val="singleLevel"/>
    <w:tmpl w:val="E2928E9C"/>
    <w:lvl w:ilvl="0">
      <w:start w:val="1"/>
      <w:numFmt w:val="decimal"/>
      <w:lvlText w:val="%1)"/>
      <w:legacy w:legacy="1" w:legacySpace="0" w:legacyIndent="202"/>
      <w:lvlJc w:val="left"/>
      <w:rPr>
        <w:rFonts w:ascii="Times New Roman" w:hAnsi="Times New Roman" w:cs="Times New Roman" w:hint="default"/>
      </w:rPr>
    </w:lvl>
  </w:abstractNum>
  <w:abstractNum w:abstractNumId="28">
    <w:nsid w:val="6E7E394F"/>
    <w:multiLevelType w:val="singleLevel"/>
    <w:tmpl w:val="AD9CB056"/>
    <w:lvl w:ilvl="0">
      <w:start w:val="2"/>
      <w:numFmt w:val="decimal"/>
      <w:lvlText w:val="%1)"/>
      <w:legacy w:legacy="1" w:legacySpace="0" w:legacyIndent="211"/>
      <w:lvlJc w:val="left"/>
      <w:rPr>
        <w:rFonts w:ascii="Times New Roman" w:hAnsi="Times New Roman" w:cs="Times New Roman" w:hint="default"/>
      </w:rPr>
    </w:lvl>
  </w:abstractNum>
  <w:abstractNum w:abstractNumId="29">
    <w:nsid w:val="719128D2"/>
    <w:multiLevelType w:val="hybridMultilevel"/>
    <w:tmpl w:val="7B2003D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514471B"/>
    <w:multiLevelType w:val="singleLevel"/>
    <w:tmpl w:val="941C7CA0"/>
    <w:lvl w:ilvl="0">
      <w:start w:val="1"/>
      <w:numFmt w:val="bullet"/>
      <w:pStyle w:val="BodyBul"/>
      <w:lvlText w:val=""/>
      <w:lvlJc w:val="left"/>
      <w:pPr>
        <w:tabs>
          <w:tab w:val="num" w:pos="360"/>
        </w:tabs>
        <w:ind w:left="360" w:hanging="360"/>
      </w:pPr>
      <w:rPr>
        <w:rFonts w:ascii="Symbol" w:hAnsi="Symbol" w:hint="default"/>
      </w:rPr>
    </w:lvl>
  </w:abstractNum>
  <w:abstractNum w:abstractNumId="31">
    <w:nsid w:val="79951BC4"/>
    <w:multiLevelType w:val="multilevel"/>
    <w:tmpl w:val="EF82EC7A"/>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D266A05"/>
    <w:multiLevelType w:val="multilevel"/>
    <w:tmpl w:val="51A6B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0"/>
  </w:num>
  <w:num w:numId="2">
    <w:abstractNumId w:val="6"/>
  </w:num>
  <w:num w:numId="3">
    <w:abstractNumId w:val="13"/>
  </w:num>
  <w:num w:numId="4">
    <w:abstractNumId w:val="19"/>
  </w:num>
  <w:num w:numId="5">
    <w:abstractNumId w:val="0"/>
    <w:lvlOverride w:ilvl="0">
      <w:lvl w:ilvl="0">
        <w:numFmt w:val="bullet"/>
        <w:lvlText w:val="—"/>
        <w:legacy w:legacy="1" w:legacySpace="0" w:legacyIndent="192"/>
        <w:lvlJc w:val="left"/>
        <w:rPr>
          <w:rFonts w:ascii="Times New Roman" w:hAnsi="Times New Roman" w:hint="default"/>
        </w:rPr>
      </w:lvl>
    </w:lvlOverride>
  </w:num>
  <w:num w:numId="6">
    <w:abstractNumId w:val="23"/>
  </w:num>
  <w:num w:numId="7">
    <w:abstractNumId w:val="28"/>
  </w:num>
  <w:num w:numId="8">
    <w:abstractNumId w:val="29"/>
  </w:num>
  <w:num w:numId="9">
    <w:abstractNumId w:val="0"/>
    <w:lvlOverride w:ilvl="0">
      <w:lvl w:ilvl="0">
        <w:numFmt w:val="bullet"/>
        <w:lvlText w:val="—"/>
        <w:legacy w:legacy="1" w:legacySpace="0" w:legacyIndent="197"/>
        <w:lvlJc w:val="left"/>
        <w:rPr>
          <w:rFonts w:ascii="Times New Roman" w:hAnsi="Times New Roman" w:hint="default"/>
        </w:rPr>
      </w:lvl>
    </w:lvlOverride>
  </w:num>
  <w:num w:numId="10">
    <w:abstractNumId w:val="14"/>
  </w:num>
  <w:num w:numId="11">
    <w:abstractNumId w:val="31"/>
  </w:num>
  <w:num w:numId="12">
    <w:abstractNumId w:val="20"/>
  </w:num>
  <w:num w:numId="13">
    <w:abstractNumId w:val="21"/>
  </w:num>
  <w:num w:numId="14">
    <w:abstractNumId w:val="21"/>
    <w:lvlOverride w:ilvl="0">
      <w:lvl w:ilvl="0">
        <w:start w:val="1"/>
        <w:numFmt w:val="decimal"/>
        <w:lvlText w:val="%1)"/>
        <w:legacy w:legacy="1" w:legacySpace="0" w:legacyIndent="191"/>
        <w:lvlJc w:val="left"/>
        <w:rPr>
          <w:rFonts w:ascii="Times New Roman" w:hAnsi="Times New Roman" w:cs="Times New Roman" w:hint="default"/>
        </w:rPr>
      </w:lvl>
    </w:lvlOverride>
  </w:num>
  <w:num w:numId="15">
    <w:abstractNumId w:val="22"/>
  </w:num>
  <w:num w:numId="16">
    <w:abstractNumId w:val="11"/>
  </w:num>
  <w:num w:numId="17">
    <w:abstractNumId w:val="8"/>
  </w:num>
  <w:num w:numId="18">
    <w:abstractNumId w:val="17"/>
  </w:num>
  <w:num w:numId="19">
    <w:abstractNumId w:val="25"/>
  </w:num>
  <w:num w:numId="20">
    <w:abstractNumId w:val="25"/>
    <w:lvlOverride w:ilvl="0">
      <w:lvl w:ilvl="0">
        <w:start w:val="1"/>
        <w:numFmt w:val="decimal"/>
        <w:lvlText w:val="%1)"/>
        <w:legacy w:legacy="1" w:legacySpace="0" w:legacyIndent="201"/>
        <w:lvlJc w:val="left"/>
        <w:rPr>
          <w:rFonts w:ascii="Times New Roman" w:hAnsi="Times New Roman" w:cs="Times New Roman" w:hint="default"/>
        </w:rPr>
      </w:lvl>
    </w:lvlOverride>
  </w:num>
  <w:num w:numId="21">
    <w:abstractNumId w:val="0"/>
    <w:lvlOverride w:ilvl="0">
      <w:lvl w:ilvl="0">
        <w:numFmt w:val="bullet"/>
        <w:lvlText w:val="—"/>
        <w:legacy w:legacy="1" w:legacySpace="0" w:legacyIndent="196"/>
        <w:lvlJc w:val="left"/>
        <w:rPr>
          <w:rFonts w:ascii="Times New Roman" w:hAnsi="Times New Roman" w:hint="default"/>
        </w:rPr>
      </w:lvl>
    </w:lvlOverride>
  </w:num>
  <w:num w:numId="22">
    <w:abstractNumId w:val="10"/>
  </w:num>
  <w:num w:numId="23">
    <w:abstractNumId w:val="24"/>
  </w:num>
  <w:num w:numId="24">
    <w:abstractNumId w:val="2"/>
  </w:num>
  <w:num w:numId="25">
    <w:abstractNumId w:val="16"/>
  </w:num>
  <w:num w:numId="26">
    <w:abstractNumId w:val="27"/>
  </w:num>
  <w:num w:numId="27">
    <w:abstractNumId w:val="27"/>
    <w:lvlOverride w:ilvl="0">
      <w:lvl w:ilvl="0">
        <w:start w:val="1"/>
        <w:numFmt w:val="decimal"/>
        <w:lvlText w:val="%1)"/>
        <w:legacy w:legacy="1" w:legacySpace="0" w:legacyIndent="201"/>
        <w:lvlJc w:val="left"/>
        <w:rPr>
          <w:rFonts w:ascii="Times New Roman" w:hAnsi="Times New Roman" w:cs="Times New Roman" w:hint="default"/>
        </w:rPr>
      </w:lvl>
    </w:lvlOverride>
  </w:num>
  <w:num w:numId="28">
    <w:abstractNumId w:val="18"/>
  </w:num>
  <w:num w:numId="29">
    <w:abstractNumId w:val="4"/>
  </w:num>
  <w:num w:numId="30">
    <w:abstractNumId w:val="7"/>
  </w:num>
  <w:num w:numId="31">
    <w:abstractNumId w:val="32"/>
  </w:num>
  <w:num w:numId="32">
    <w:abstractNumId w:val="15"/>
  </w:num>
  <w:num w:numId="33">
    <w:abstractNumId w:val="26"/>
  </w:num>
  <w:num w:numId="34">
    <w:abstractNumId w:val="1"/>
  </w:num>
  <w:num w:numId="35">
    <w:abstractNumId w:val="5"/>
  </w:num>
  <w:num w:numId="36">
    <w:abstractNumId w:val="3"/>
  </w:num>
  <w:num w:numId="37">
    <w:abstractNumId w:val="9"/>
  </w:num>
  <w:num w:numId="38">
    <w:abstractNumId w:val="1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rsids>
    <w:rsidRoot w:val="00D276FA"/>
    <w:rsid w:val="00000F00"/>
    <w:rsid w:val="00002441"/>
    <w:rsid w:val="00005610"/>
    <w:rsid w:val="00015D3F"/>
    <w:rsid w:val="00024293"/>
    <w:rsid w:val="00041E11"/>
    <w:rsid w:val="000512D6"/>
    <w:rsid w:val="00054046"/>
    <w:rsid w:val="00056722"/>
    <w:rsid w:val="000604E7"/>
    <w:rsid w:val="00075240"/>
    <w:rsid w:val="0007612B"/>
    <w:rsid w:val="00082A15"/>
    <w:rsid w:val="000909AE"/>
    <w:rsid w:val="000935E9"/>
    <w:rsid w:val="000A1DFC"/>
    <w:rsid w:val="000A36AB"/>
    <w:rsid w:val="000B062F"/>
    <w:rsid w:val="000C19A5"/>
    <w:rsid w:val="000C30DA"/>
    <w:rsid w:val="000D2394"/>
    <w:rsid w:val="000E321E"/>
    <w:rsid w:val="000E5813"/>
    <w:rsid w:val="001211CD"/>
    <w:rsid w:val="00122EFC"/>
    <w:rsid w:val="0012675B"/>
    <w:rsid w:val="001350A7"/>
    <w:rsid w:val="00137766"/>
    <w:rsid w:val="00141830"/>
    <w:rsid w:val="001477F4"/>
    <w:rsid w:val="00173202"/>
    <w:rsid w:val="00183A28"/>
    <w:rsid w:val="00187979"/>
    <w:rsid w:val="001A5005"/>
    <w:rsid w:val="001B19EB"/>
    <w:rsid w:val="001C094F"/>
    <w:rsid w:val="001C1FBD"/>
    <w:rsid w:val="001C4C49"/>
    <w:rsid w:val="001D0606"/>
    <w:rsid w:val="001D7983"/>
    <w:rsid w:val="001E148F"/>
    <w:rsid w:val="001E365E"/>
    <w:rsid w:val="001E4EAB"/>
    <w:rsid w:val="00206460"/>
    <w:rsid w:val="0021216E"/>
    <w:rsid w:val="00212C77"/>
    <w:rsid w:val="002210C5"/>
    <w:rsid w:val="00233E60"/>
    <w:rsid w:val="0024007C"/>
    <w:rsid w:val="0025607A"/>
    <w:rsid w:val="00267944"/>
    <w:rsid w:val="002701A1"/>
    <w:rsid w:val="00274452"/>
    <w:rsid w:val="002928DA"/>
    <w:rsid w:val="00295BBE"/>
    <w:rsid w:val="0029776E"/>
    <w:rsid w:val="002A0C24"/>
    <w:rsid w:val="002A2D8B"/>
    <w:rsid w:val="002B77ED"/>
    <w:rsid w:val="002C2852"/>
    <w:rsid w:val="002C35B7"/>
    <w:rsid w:val="002C7649"/>
    <w:rsid w:val="002D4A21"/>
    <w:rsid w:val="00301FFF"/>
    <w:rsid w:val="0030247C"/>
    <w:rsid w:val="00311AB7"/>
    <w:rsid w:val="0031356A"/>
    <w:rsid w:val="00355FA1"/>
    <w:rsid w:val="00363A0B"/>
    <w:rsid w:val="00375656"/>
    <w:rsid w:val="003852A9"/>
    <w:rsid w:val="00386202"/>
    <w:rsid w:val="003A3BF4"/>
    <w:rsid w:val="003B0EC1"/>
    <w:rsid w:val="003B3688"/>
    <w:rsid w:val="003B4881"/>
    <w:rsid w:val="003D0660"/>
    <w:rsid w:val="003D4C62"/>
    <w:rsid w:val="003E5BB9"/>
    <w:rsid w:val="003F7E2B"/>
    <w:rsid w:val="004044D9"/>
    <w:rsid w:val="00404A32"/>
    <w:rsid w:val="0040561A"/>
    <w:rsid w:val="00405A0C"/>
    <w:rsid w:val="00422096"/>
    <w:rsid w:val="0043152D"/>
    <w:rsid w:val="0043248B"/>
    <w:rsid w:val="004421F9"/>
    <w:rsid w:val="00455791"/>
    <w:rsid w:val="004724D1"/>
    <w:rsid w:val="0047259C"/>
    <w:rsid w:val="004732EE"/>
    <w:rsid w:val="004761F5"/>
    <w:rsid w:val="00476357"/>
    <w:rsid w:val="00482B74"/>
    <w:rsid w:val="00492F9D"/>
    <w:rsid w:val="004940FD"/>
    <w:rsid w:val="00494576"/>
    <w:rsid w:val="00496BEC"/>
    <w:rsid w:val="00496C76"/>
    <w:rsid w:val="004C0128"/>
    <w:rsid w:val="004C33CB"/>
    <w:rsid w:val="004C58C7"/>
    <w:rsid w:val="004D217D"/>
    <w:rsid w:val="004E0FED"/>
    <w:rsid w:val="004E5458"/>
    <w:rsid w:val="00503F70"/>
    <w:rsid w:val="00514388"/>
    <w:rsid w:val="005213A1"/>
    <w:rsid w:val="0052379D"/>
    <w:rsid w:val="005269FE"/>
    <w:rsid w:val="00544025"/>
    <w:rsid w:val="00546FE5"/>
    <w:rsid w:val="00550E17"/>
    <w:rsid w:val="005607CE"/>
    <w:rsid w:val="00567E25"/>
    <w:rsid w:val="0057611B"/>
    <w:rsid w:val="0058579D"/>
    <w:rsid w:val="00585EFE"/>
    <w:rsid w:val="005A2B70"/>
    <w:rsid w:val="005B5ACB"/>
    <w:rsid w:val="005D0767"/>
    <w:rsid w:val="005D2CA0"/>
    <w:rsid w:val="005E570E"/>
    <w:rsid w:val="005F1D90"/>
    <w:rsid w:val="005F4DDD"/>
    <w:rsid w:val="00614E30"/>
    <w:rsid w:val="00624282"/>
    <w:rsid w:val="00634EB3"/>
    <w:rsid w:val="00637594"/>
    <w:rsid w:val="00647B00"/>
    <w:rsid w:val="00647E1E"/>
    <w:rsid w:val="00672A62"/>
    <w:rsid w:val="00676F42"/>
    <w:rsid w:val="00685105"/>
    <w:rsid w:val="00686B04"/>
    <w:rsid w:val="00696FBB"/>
    <w:rsid w:val="006A3FEE"/>
    <w:rsid w:val="006B60EC"/>
    <w:rsid w:val="006C1456"/>
    <w:rsid w:val="006C3740"/>
    <w:rsid w:val="006D40A7"/>
    <w:rsid w:val="006D67EB"/>
    <w:rsid w:val="006E1A4E"/>
    <w:rsid w:val="006E38A1"/>
    <w:rsid w:val="006F18B7"/>
    <w:rsid w:val="006F285C"/>
    <w:rsid w:val="006F3743"/>
    <w:rsid w:val="006F4F0E"/>
    <w:rsid w:val="007023AA"/>
    <w:rsid w:val="00703124"/>
    <w:rsid w:val="007063B5"/>
    <w:rsid w:val="007103ED"/>
    <w:rsid w:val="00712090"/>
    <w:rsid w:val="00713A02"/>
    <w:rsid w:val="007347F1"/>
    <w:rsid w:val="00735A61"/>
    <w:rsid w:val="00755BB7"/>
    <w:rsid w:val="0076701E"/>
    <w:rsid w:val="00776713"/>
    <w:rsid w:val="00787DA0"/>
    <w:rsid w:val="007A0029"/>
    <w:rsid w:val="007A1CE9"/>
    <w:rsid w:val="007A731B"/>
    <w:rsid w:val="007C11A2"/>
    <w:rsid w:val="007D6A55"/>
    <w:rsid w:val="007E42B8"/>
    <w:rsid w:val="007E61B5"/>
    <w:rsid w:val="00802050"/>
    <w:rsid w:val="00807036"/>
    <w:rsid w:val="008211A2"/>
    <w:rsid w:val="0082341A"/>
    <w:rsid w:val="00841752"/>
    <w:rsid w:val="008611F0"/>
    <w:rsid w:val="00861D62"/>
    <w:rsid w:val="00872127"/>
    <w:rsid w:val="008724A2"/>
    <w:rsid w:val="00894F4E"/>
    <w:rsid w:val="00895E0B"/>
    <w:rsid w:val="008A0B9C"/>
    <w:rsid w:val="008A7EF0"/>
    <w:rsid w:val="008C4071"/>
    <w:rsid w:val="008D1A4D"/>
    <w:rsid w:val="008D63C3"/>
    <w:rsid w:val="008E2C7E"/>
    <w:rsid w:val="008E7DAF"/>
    <w:rsid w:val="008F2BC5"/>
    <w:rsid w:val="008F38B9"/>
    <w:rsid w:val="008F5757"/>
    <w:rsid w:val="00900921"/>
    <w:rsid w:val="0092070F"/>
    <w:rsid w:val="00924812"/>
    <w:rsid w:val="009333D3"/>
    <w:rsid w:val="00934653"/>
    <w:rsid w:val="0094028A"/>
    <w:rsid w:val="0094273A"/>
    <w:rsid w:val="00944737"/>
    <w:rsid w:val="009476DE"/>
    <w:rsid w:val="009544CD"/>
    <w:rsid w:val="00960728"/>
    <w:rsid w:val="009622B5"/>
    <w:rsid w:val="009632A9"/>
    <w:rsid w:val="009657B4"/>
    <w:rsid w:val="00981BE7"/>
    <w:rsid w:val="00985034"/>
    <w:rsid w:val="00986800"/>
    <w:rsid w:val="0099505A"/>
    <w:rsid w:val="00997F95"/>
    <w:rsid w:val="009A0691"/>
    <w:rsid w:val="009A39E9"/>
    <w:rsid w:val="009B398C"/>
    <w:rsid w:val="009C4620"/>
    <w:rsid w:val="009D0612"/>
    <w:rsid w:val="009E1DF0"/>
    <w:rsid w:val="009E73D5"/>
    <w:rsid w:val="00A06F18"/>
    <w:rsid w:val="00A118B1"/>
    <w:rsid w:val="00A11DD8"/>
    <w:rsid w:val="00A13C77"/>
    <w:rsid w:val="00A219E2"/>
    <w:rsid w:val="00A21CA2"/>
    <w:rsid w:val="00A2306C"/>
    <w:rsid w:val="00A25A20"/>
    <w:rsid w:val="00A40AEF"/>
    <w:rsid w:val="00A40E3C"/>
    <w:rsid w:val="00A442A1"/>
    <w:rsid w:val="00A64024"/>
    <w:rsid w:val="00A67DFD"/>
    <w:rsid w:val="00A75907"/>
    <w:rsid w:val="00A86CDE"/>
    <w:rsid w:val="00A919D3"/>
    <w:rsid w:val="00A92630"/>
    <w:rsid w:val="00A97845"/>
    <w:rsid w:val="00AB2511"/>
    <w:rsid w:val="00AB3A35"/>
    <w:rsid w:val="00AC0F5A"/>
    <w:rsid w:val="00AC2B73"/>
    <w:rsid w:val="00AC70B3"/>
    <w:rsid w:val="00AE3DE3"/>
    <w:rsid w:val="00AF30A7"/>
    <w:rsid w:val="00AF5FDC"/>
    <w:rsid w:val="00B01E5D"/>
    <w:rsid w:val="00B117E3"/>
    <w:rsid w:val="00B54DEA"/>
    <w:rsid w:val="00B66C4A"/>
    <w:rsid w:val="00B80E0A"/>
    <w:rsid w:val="00B82FFE"/>
    <w:rsid w:val="00B87152"/>
    <w:rsid w:val="00B90557"/>
    <w:rsid w:val="00BA3FEF"/>
    <w:rsid w:val="00BB0016"/>
    <w:rsid w:val="00BB2552"/>
    <w:rsid w:val="00BC5079"/>
    <w:rsid w:val="00BD5DAB"/>
    <w:rsid w:val="00BF5C82"/>
    <w:rsid w:val="00C012A4"/>
    <w:rsid w:val="00C01AB3"/>
    <w:rsid w:val="00C101D7"/>
    <w:rsid w:val="00C137E0"/>
    <w:rsid w:val="00C27D2D"/>
    <w:rsid w:val="00C47FD5"/>
    <w:rsid w:val="00C57783"/>
    <w:rsid w:val="00C62CB3"/>
    <w:rsid w:val="00C647DA"/>
    <w:rsid w:val="00CA15D1"/>
    <w:rsid w:val="00CA6AE8"/>
    <w:rsid w:val="00CB52BF"/>
    <w:rsid w:val="00CB7385"/>
    <w:rsid w:val="00CC0E0F"/>
    <w:rsid w:val="00CC4FE5"/>
    <w:rsid w:val="00CD2C7A"/>
    <w:rsid w:val="00CD37CF"/>
    <w:rsid w:val="00CF2E29"/>
    <w:rsid w:val="00CF4AD9"/>
    <w:rsid w:val="00CF5437"/>
    <w:rsid w:val="00CF5D64"/>
    <w:rsid w:val="00D07AB7"/>
    <w:rsid w:val="00D157E8"/>
    <w:rsid w:val="00D2627C"/>
    <w:rsid w:val="00D276FA"/>
    <w:rsid w:val="00D27C87"/>
    <w:rsid w:val="00D341F1"/>
    <w:rsid w:val="00D4214D"/>
    <w:rsid w:val="00D47F2E"/>
    <w:rsid w:val="00D6102B"/>
    <w:rsid w:val="00D61A7B"/>
    <w:rsid w:val="00D642EC"/>
    <w:rsid w:val="00D70DCE"/>
    <w:rsid w:val="00D7379D"/>
    <w:rsid w:val="00D87B66"/>
    <w:rsid w:val="00D933EF"/>
    <w:rsid w:val="00DA426C"/>
    <w:rsid w:val="00DC70D7"/>
    <w:rsid w:val="00DC7823"/>
    <w:rsid w:val="00DD2846"/>
    <w:rsid w:val="00DD3E84"/>
    <w:rsid w:val="00DD7C76"/>
    <w:rsid w:val="00DE5358"/>
    <w:rsid w:val="00E03AD8"/>
    <w:rsid w:val="00E07247"/>
    <w:rsid w:val="00E153A0"/>
    <w:rsid w:val="00E40EF5"/>
    <w:rsid w:val="00E506AB"/>
    <w:rsid w:val="00E52645"/>
    <w:rsid w:val="00E64A3B"/>
    <w:rsid w:val="00E66467"/>
    <w:rsid w:val="00E86ECE"/>
    <w:rsid w:val="00E94253"/>
    <w:rsid w:val="00E943F0"/>
    <w:rsid w:val="00E943F2"/>
    <w:rsid w:val="00EB34C2"/>
    <w:rsid w:val="00EB486E"/>
    <w:rsid w:val="00EF36C4"/>
    <w:rsid w:val="00EF3EF2"/>
    <w:rsid w:val="00EF5217"/>
    <w:rsid w:val="00F00EC3"/>
    <w:rsid w:val="00F02AA7"/>
    <w:rsid w:val="00F128FD"/>
    <w:rsid w:val="00F20E5E"/>
    <w:rsid w:val="00F22D8D"/>
    <w:rsid w:val="00F25CF2"/>
    <w:rsid w:val="00F31F54"/>
    <w:rsid w:val="00F44ABE"/>
    <w:rsid w:val="00F6173C"/>
    <w:rsid w:val="00F672F1"/>
    <w:rsid w:val="00F71DA6"/>
    <w:rsid w:val="00F8067C"/>
    <w:rsid w:val="00F875E7"/>
    <w:rsid w:val="00F90E28"/>
    <w:rsid w:val="00F90EE7"/>
    <w:rsid w:val="00F95063"/>
    <w:rsid w:val="00F96183"/>
    <w:rsid w:val="00FA10C5"/>
    <w:rsid w:val="00FA6536"/>
    <w:rsid w:val="00FC1783"/>
    <w:rsid w:val="00FC1C6C"/>
    <w:rsid w:val="00FC24AF"/>
    <w:rsid w:val="00FC2AD5"/>
    <w:rsid w:val="00FC5C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5E0B"/>
    <w:pPr>
      <w:spacing w:after="0" w:line="240" w:lineRule="auto"/>
    </w:pPr>
    <w:rPr>
      <w:sz w:val="20"/>
      <w:szCs w:val="20"/>
    </w:rPr>
  </w:style>
  <w:style w:type="paragraph" w:styleId="1">
    <w:name w:val="heading 1"/>
    <w:basedOn w:val="a"/>
    <w:next w:val="a"/>
    <w:link w:val="10"/>
    <w:uiPriority w:val="99"/>
    <w:qFormat/>
    <w:pPr>
      <w:keepNext/>
      <w:spacing w:line="360" w:lineRule="atLeast"/>
      <w:jc w:val="center"/>
      <w:outlineLvl w:val="0"/>
    </w:pPr>
    <w:rPr>
      <w:b/>
      <w:bCs/>
      <w:sz w:val="36"/>
      <w:szCs w:val="36"/>
    </w:rPr>
  </w:style>
  <w:style w:type="paragraph" w:styleId="2">
    <w:name w:val="heading 2"/>
    <w:basedOn w:val="a"/>
    <w:next w:val="a"/>
    <w:link w:val="20"/>
    <w:uiPriority w:val="99"/>
    <w:qFormat/>
    <w:rsid w:val="001477F4"/>
    <w:pPr>
      <w:keepNext/>
      <w:keepLines/>
      <w:shd w:val="pct5" w:color="auto" w:fill="auto"/>
      <w:tabs>
        <w:tab w:val="num" w:pos="792"/>
      </w:tabs>
      <w:autoSpaceDE w:val="0"/>
      <w:autoSpaceDN w:val="0"/>
      <w:spacing w:before="120" w:after="120"/>
      <w:ind w:left="792" w:hanging="792"/>
      <w:outlineLvl w:val="1"/>
    </w:pPr>
    <w:rPr>
      <w:rFonts w:ascii="SchoolBook" w:hAnsi="SchoolBook" w:cs="SchoolBook"/>
      <w:b/>
      <w:bCs/>
      <w:kern w:val="20"/>
    </w:rPr>
  </w:style>
  <w:style w:type="character" w:default="1" w:styleId="a0">
    <w:name w:val="Default Paragraph Font"/>
    <w:link w:val="CharChar"/>
    <w:uiPriority w:val="99"/>
    <w:semiHidden/>
    <w:lock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customStyle="1" w:styleId="BodyNum">
    <w:name w:val="Body Num"/>
    <w:basedOn w:val="a"/>
    <w:uiPriority w:val="99"/>
    <w:pPr>
      <w:spacing w:after="120"/>
      <w:jc w:val="both"/>
    </w:pPr>
    <w:rPr>
      <w:sz w:val="24"/>
      <w:szCs w:val="24"/>
    </w:rPr>
  </w:style>
  <w:style w:type="paragraph" w:styleId="21">
    <w:name w:val="Body Text 2"/>
    <w:basedOn w:val="a"/>
    <w:link w:val="22"/>
    <w:uiPriority w:val="99"/>
    <w:pPr>
      <w:autoSpaceDE w:val="0"/>
      <w:autoSpaceDN w:val="0"/>
      <w:spacing w:line="360" w:lineRule="atLeast"/>
      <w:ind w:firstLine="709"/>
      <w:jc w:val="both"/>
    </w:pPr>
    <w:rPr>
      <w:rFonts w:ascii="Times New Roman CYR" w:hAnsi="Times New Roman CYR" w:cs="Times New Roman CYR"/>
    </w:rPr>
  </w:style>
  <w:style w:type="character" w:customStyle="1" w:styleId="22">
    <w:name w:val="Основной текст 2 Знак"/>
    <w:basedOn w:val="a0"/>
    <w:link w:val="21"/>
    <w:uiPriority w:val="99"/>
    <w:semiHidden/>
    <w:locked/>
    <w:rPr>
      <w:rFonts w:cs="Times New Roman"/>
      <w:sz w:val="20"/>
      <w:szCs w:val="20"/>
    </w:rPr>
  </w:style>
  <w:style w:type="paragraph" w:customStyle="1" w:styleId="BodyBul">
    <w:name w:val="Body Bul"/>
    <w:basedOn w:val="a"/>
    <w:uiPriority w:val="99"/>
    <w:pPr>
      <w:numPr>
        <w:numId w:val="1"/>
      </w:numPr>
      <w:spacing w:after="120"/>
      <w:jc w:val="both"/>
    </w:pPr>
    <w:rPr>
      <w:sz w:val="24"/>
      <w:szCs w:val="24"/>
    </w:rPr>
  </w:style>
  <w:style w:type="paragraph" w:styleId="23">
    <w:name w:val="Body Text Indent 2"/>
    <w:basedOn w:val="a"/>
    <w:link w:val="24"/>
    <w:uiPriority w:val="99"/>
    <w:pPr>
      <w:spacing w:line="240" w:lineRule="atLeast"/>
      <w:ind w:firstLine="709"/>
    </w:pPr>
    <w:rPr>
      <w:sz w:val="22"/>
      <w:szCs w:val="22"/>
    </w:rPr>
  </w:style>
  <w:style w:type="character" w:customStyle="1" w:styleId="24">
    <w:name w:val="Основной текст с отступом 2 Знак"/>
    <w:basedOn w:val="a0"/>
    <w:link w:val="23"/>
    <w:uiPriority w:val="99"/>
    <w:semiHidden/>
    <w:locked/>
    <w:rPr>
      <w:rFonts w:cs="Times New Roman"/>
      <w:sz w:val="20"/>
      <w:szCs w:val="20"/>
    </w:rPr>
  </w:style>
  <w:style w:type="paragraph" w:styleId="3">
    <w:name w:val="Body Text 3"/>
    <w:basedOn w:val="a"/>
    <w:link w:val="30"/>
    <w:uiPriority w:val="99"/>
    <w:pPr>
      <w:spacing w:line="240" w:lineRule="atLeast"/>
      <w:ind w:right="-1"/>
      <w:jc w:val="both"/>
    </w:pPr>
    <w:rPr>
      <w:sz w:val="22"/>
      <w:szCs w:val="22"/>
    </w:rPr>
  </w:style>
  <w:style w:type="character" w:customStyle="1" w:styleId="30">
    <w:name w:val="Основной текст 3 Знак"/>
    <w:basedOn w:val="a0"/>
    <w:link w:val="3"/>
    <w:uiPriority w:val="99"/>
    <w:semiHidden/>
    <w:locked/>
    <w:rPr>
      <w:rFonts w:cs="Times New Roman"/>
      <w:sz w:val="16"/>
      <w:szCs w:val="16"/>
    </w:rPr>
  </w:style>
  <w:style w:type="paragraph" w:customStyle="1" w:styleId="ConsNonformat">
    <w:name w:val="ConsNonformat"/>
    <w:uiPriority w:val="99"/>
    <w:pPr>
      <w:widowControl w:val="0"/>
      <w:spacing w:after="0" w:line="240" w:lineRule="auto"/>
    </w:pPr>
    <w:rPr>
      <w:rFonts w:ascii="Courier New" w:hAnsi="Courier New" w:cs="Courier New"/>
      <w:sz w:val="20"/>
      <w:szCs w:val="20"/>
    </w:rPr>
  </w:style>
  <w:style w:type="paragraph" w:styleId="a3">
    <w:name w:val="Body Text"/>
    <w:basedOn w:val="a"/>
    <w:link w:val="a4"/>
    <w:uiPriority w:val="99"/>
    <w:pPr>
      <w:spacing w:line="240" w:lineRule="atLeast"/>
      <w:jc w:val="both"/>
    </w:pPr>
  </w:style>
  <w:style w:type="character" w:customStyle="1" w:styleId="a4">
    <w:name w:val="Основной текст Знак"/>
    <w:basedOn w:val="a0"/>
    <w:link w:val="a3"/>
    <w:uiPriority w:val="99"/>
    <w:semiHidden/>
    <w:locked/>
    <w:rPr>
      <w:rFonts w:cs="Times New Roman"/>
      <w:sz w:val="20"/>
      <w:szCs w:val="20"/>
    </w:rPr>
  </w:style>
  <w:style w:type="paragraph" w:styleId="31">
    <w:name w:val="Body Text Indent 3"/>
    <w:basedOn w:val="a"/>
    <w:link w:val="32"/>
    <w:uiPriority w:val="99"/>
    <w:pPr>
      <w:spacing w:line="360" w:lineRule="atLeast"/>
      <w:ind w:firstLine="709"/>
      <w:jc w:val="both"/>
    </w:pPr>
    <w:rPr>
      <w:sz w:val="24"/>
      <w:szCs w:val="24"/>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character" w:styleId="a7">
    <w:name w:val="page number"/>
    <w:basedOn w:val="a0"/>
    <w:uiPriority w:val="99"/>
    <w:rPr>
      <w:rFonts w:cs="Times New Roman"/>
    </w:rPr>
  </w:style>
  <w:style w:type="character" w:customStyle="1" w:styleId="Blue">
    <w:name w:val="Blue"/>
    <w:basedOn w:val="a0"/>
    <w:uiPriority w:val="99"/>
    <w:rPr>
      <w:rFonts w:cs="Times New Roman"/>
      <w:color w:val="0000FF"/>
    </w:rPr>
  </w:style>
  <w:style w:type="character" w:customStyle="1" w:styleId="a8">
    <w:name w:val="Основной шрифт"/>
    <w:uiPriority w:val="99"/>
  </w:style>
  <w:style w:type="paragraph" w:styleId="a9">
    <w:name w:val="header"/>
    <w:basedOn w:val="a"/>
    <w:link w:val="aa"/>
    <w:uiPriority w:val="99"/>
    <w:rsid w:val="009544CD"/>
    <w:pPr>
      <w:tabs>
        <w:tab w:val="center" w:pos="4677"/>
        <w:tab w:val="right" w:pos="9355"/>
      </w:tabs>
    </w:pPr>
  </w:style>
  <w:style w:type="character" w:customStyle="1" w:styleId="aa">
    <w:name w:val="Верхний колонтитул Знак"/>
    <w:basedOn w:val="a0"/>
    <w:link w:val="a9"/>
    <w:uiPriority w:val="99"/>
    <w:semiHidden/>
    <w:locked/>
    <w:rPr>
      <w:rFonts w:cs="Times New Roman"/>
      <w:sz w:val="20"/>
      <w:szCs w:val="20"/>
    </w:rPr>
  </w:style>
  <w:style w:type="paragraph" w:styleId="ab">
    <w:name w:val="Title"/>
    <w:basedOn w:val="a"/>
    <w:link w:val="ac"/>
    <w:uiPriority w:val="99"/>
    <w:qFormat/>
    <w:rsid w:val="001477F4"/>
    <w:pPr>
      <w:autoSpaceDE w:val="0"/>
      <w:autoSpaceDN w:val="0"/>
      <w:spacing w:line="280" w:lineRule="exact"/>
      <w:ind w:firstLine="288"/>
      <w:jc w:val="center"/>
    </w:pPr>
    <w:rPr>
      <w:rFonts w:ascii="Arial" w:hAnsi="Arial" w:cs="Arial"/>
      <w:sz w:val="24"/>
      <w:szCs w:val="24"/>
    </w:rPr>
  </w:style>
  <w:style w:type="paragraph" w:customStyle="1" w:styleId="prg3">
    <w:name w:val="prg3"/>
    <w:basedOn w:val="a"/>
    <w:uiPriority w:val="99"/>
    <w:rsid w:val="001477F4"/>
    <w:pPr>
      <w:tabs>
        <w:tab w:val="num" w:pos="360"/>
        <w:tab w:val="left" w:leader="hyphen" w:pos="567"/>
        <w:tab w:val="left" w:pos="2160"/>
        <w:tab w:val="left" w:pos="2880"/>
        <w:tab w:val="left" w:pos="3600"/>
      </w:tabs>
      <w:suppressAutoHyphens/>
      <w:autoSpaceDE w:val="0"/>
      <w:autoSpaceDN w:val="0"/>
      <w:spacing w:before="60" w:after="60"/>
      <w:jc w:val="both"/>
    </w:pPr>
    <w:rPr>
      <w:rFonts w:ascii="SchoolBook" w:hAnsi="SchoolBook" w:cs="SchoolBook"/>
      <w:kern w:val="20"/>
    </w:rPr>
  </w:style>
  <w:style w:type="character" w:customStyle="1" w:styleId="ac">
    <w:name w:val="Название Знак"/>
    <w:basedOn w:val="a0"/>
    <w:link w:val="ab"/>
    <w:uiPriority w:val="10"/>
    <w:locked/>
    <w:rPr>
      <w:rFonts w:asciiTheme="majorHAnsi" w:eastAsiaTheme="majorEastAsia" w:hAnsiTheme="majorHAnsi" w:cs="Times New Roman"/>
      <w:b/>
      <w:bCs/>
      <w:kern w:val="28"/>
      <w:sz w:val="32"/>
      <w:szCs w:val="32"/>
    </w:rPr>
  </w:style>
  <w:style w:type="paragraph" w:styleId="ad">
    <w:name w:val="Normal Indent"/>
    <w:basedOn w:val="a"/>
    <w:uiPriority w:val="99"/>
    <w:rsid w:val="001477F4"/>
    <w:pPr>
      <w:tabs>
        <w:tab w:val="num" w:pos="2232"/>
      </w:tabs>
      <w:autoSpaceDE w:val="0"/>
      <w:autoSpaceDN w:val="0"/>
      <w:ind w:left="2232" w:hanging="792"/>
    </w:pPr>
    <w:rPr>
      <w:lang w:val="en-US"/>
    </w:rPr>
  </w:style>
  <w:style w:type="paragraph" w:styleId="ae">
    <w:name w:val="Normal (Web)"/>
    <w:basedOn w:val="a"/>
    <w:uiPriority w:val="99"/>
    <w:rsid w:val="00D27C87"/>
    <w:pPr>
      <w:spacing w:before="100" w:beforeAutospacing="1" w:after="100" w:afterAutospacing="1"/>
    </w:pPr>
    <w:rPr>
      <w:sz w:val="24"/>
      <w:szCs w:val="24"/>
    </w:rPr>
  </w:style>
  <w:style w:type="paragraph" w:styleId="af">
    <w:name w:val="Balloon Text"/>
    <w:basedOn w:val="a"/>
    <w:link w:val="af0"/>
    <w:uiPriority w:val="99"/>
    <w:semiHidden/>
    <w:rsid w:val="00861D62"/>
    <w:rPr>
      <w:rFonts w:ascii="Tahoma" w:hAnsi="Tahoma" w:cs="Tahoma"/>
      <w:sz w:val="16"/>
      <w:szCs w:val="16"/>
    </w:rPr>
  </w:style>
  <w:style w:type="character" w:customStyle="1" w:styleId="af0">
    <w:name w:val="Текст выноски Знак"/>
    <w:basedOn w:val="a0"/>
    <w:link w:val="af"/>
    <w:uiPriority w:val="99"/>
    <w:semiHidden/>
    <w:locked/>
    <w:rPr>
      <w:rFonts w:ascii="Segoe UI" w:hAnsi="Segoe UI" w:cs="Segoe UI"/>
      <w:sz w:val="18"/>
      <w:szCs w:val="18"/>
    </w:rPr>
  </w:style>
  <w:style w:type="table" w:styleId="af1">
    <w:name w:val="Table Grid"/>
    <w:basedOn w:val="a1"/>
    <w:uiPriority w:val="99"/>
    <w:rsid w:val="003B488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492F9D"/>
    <w:pPr>
      <w:widowControl w:val="0"/>
      <w:autoSpaceDE w:val="0"/>
      <w:autoSpaceDN w:val="0"/>
      <w:adjustRightInd w:val="0"/>
      <w:spacing w:after="0" w:line="240" w:lineRule="auto"/>
    </w:pPr>
    <w:rPr>
      <w:rFonts w:ascii="Arial" w:hAnsi="Arial" w:cs="Arial"/>
      <w:b/>
      <w:bCs/>
    </w:rPr>
  </w:style>
  <w:style w:type="paragraph" w:customStyle="1" w:styleId="ConsNormal">
    <w:name w:val="ConsNormal"/>
    <w:uiPriority w:val="99"/>
    <w:rsid w:val="00F71DA6"/>
    <w:pPr>
      <w:widowControl w:val="0"/>
      <w:autoSpaceDE w:val="0"/>
      <w:autoSpaceDN w:val="0"/>
      <w:spacing w:after="0" w:line="240" w:lineRule="auto"/>
      <w:ind w:firstLine="720"/>
    </w:pPr>
    <w:rPr>
      <w:rFonts w:ascii="Arial" w:hAnsi="Arial" w:cs="Arial"/>
      <w:sz w:val="20"/>
      <w:szCs w:val="20"/>
    </w:rPr>
  </w:style>
  <w:style w:type="paragraph" w:customStyle="1" w:styleId="CharChar">
    <w:name w:val="Char Char"/>
    <w:basedOn w:val="a"/>
    <w:link w:val="a0"/>
    <w:uiPriority w:val="99"/>
    <w:rsid w:val="008E2C7E"/>
    <w:pPr>
      <w:spacing w:after="160" w:line="240" w:lineRule="exact"/>
    </w:pPr>
    <w:rPr>
      <w:rFonts w:ascii="Verdana" w:hAnsi="Verdana" w:cs="Verdana"/>
      <w:lang w:val="en-US" w:eastAsia="en-US"/>
    </w:rPr>
  </w:style>
  <w:style w:type="character" w:styleId="af2">
    <w:name w:val="annotation reference"/>
    <w:basedOn w:val="a0"/>
    <w:uiPriority w:val="99"/>
    <w:semiHidden/>
    <w:rsid w:val="00233E60"/>
    <w:rPr>
      <w:rFonts w:cs="Times New Roman"/>
      <w:sz w:val="16"/>
      <w:szCs w:val="16"/>
    </w:rPr>
  </w:style>
  <w:style w:type="paragraph" w:styleId="af3">
    <w:name w:val="annotation text"/>
    <w:basedOn w:val="a"/>
    <w:link w:val="af4"/>
    <w:uiPriority w:val="99"/>
    <w:semiHidden/>
    <w:rsid w:val="00233E60"/>
  </w:style>
  <w:style w:type="character" w:customStyle="1" w:styleId="af4">
    <w:name w:val="Текст примечания Знак"/>
    <w:basedOn w:val="a0"/>
    <w:link w:val="af3"/>
    <w:uiPriority w:val="99"/>
    <w:semiHidden/>
    <w:locked/>
    <w:rPr>
      <w:rFonts w:cs="Times New Roman"/>
      <w:sz w:val="20"/>
      <w:szCs w:val="20"/>
    </w:rPr>
  </w:style>
  <w:style w:type="paragraph" w:styleId="af5">
    <w:name w:val="annotation subject"/>
    <w:basedOn w:val="af3"/>
    <w:next w:val="af3"/>
    <w:link w:val="af6"/>
    <w:uiPriority w:val="99"/>
    <w:semiHidden/>
    <w:rsid w:val="00233E60"/>
    <w:rPr>
      <w:b/>
      <w:bCs/>
    </w:rPr>
  </w:style>
  <w:style w:type="character" w:customStyle="1" w:styleId="af6">
    <w:name w:val="Тема примечания Знак"/>
    <w:basedOn w:val="af4"/>
    <w:link w:val="af5"/>
    <w:uiPriority w:val="99"/>
    <w:semiHidden/>
    <w:locked/>
    <w:rPr>
      <w:b/>
      <w:bCs/>
    </w:rPr>
  </w:style>
  <w:style w:type="paragraph" w:customStyle="1" w:styleId="af7">
    <w:name w:val="Знак"/>
    <w:basedOn w:val="a"/>
    <w:uiPriority w:val="99"/>
    <w:rsid w:val="001C1FBD"/>
    <w:pPr>
      <w:spacing w:after="160" w:line="240" w:lineRule="exact"/>
    </w:pPr>
    <w:rPr>
      <w:rFonts w:ascii="Verdana" w:hAnsi="Verdana" w:cs="Verdana"/>
      <w:lang w:val="en-US" w:eastAsia="en-US"/>
    </w:rPr>
  </w:style>
  <w:style w:type="character" w:styleId="af8">
    <w:name w:val="Hyperlink"/>
    <w:basedOn w:val="a0"/>
    <w:uiPriority w:val="99"/>
    <w:unhideWhenUsed/>
    <w:rsid w:val="006E1A4E"/>
    <w:rPr>
      <w:rFonts w:cs="Times New Roman"/>
      <w:color w:val="0563C1" w:themeColor="hyperlink"/>
      <w:u w:val="single"/>
    </w:rPr>
  </w:style>
  <w:style w:type="character" w:customStyle="1" w:styleId="UnresolvedMention">
    <w:name w:val="Unresolved Mention"/>
    <w:basedOn w:val="a0"/>
    <w:uiPriority w:val="99"/>
    <w:semiHidden/>
    <w:unhideWhenUsed/>
    <w:rsid w:val="006E1A4E"/>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5100800">
      <w:marLeft w:val="0"/>
      <w:marRight w:val="0"/>
      <w:marTop w:val="0"/>
      <w:marBottom w:val="0"/>
      <w:divBdr>
        <w:top w:val="none" w:sz="0" w:space="0" w:color="auto"/>
        <w:left w:val="none" w:sz="0" w:space="0" w:color="auto"/>
        <w:bottom w:val="none" w:sz="0" w:space="0" w:color="auto"/>
        <w:right w:val="none" w:sz="0" w:space="0" w:color="auto"/>
      </w:divBdr>
    </w:div>
    <w:div w:id="505100801">
      <w:marLeft w:val="0"/>
      <w:marRight w:val="0"/>
      <w:marTop w:val="0"/>
      <w:marBottom w:val="0"/>
      <w:divBdr>
        <w:top w:val="none" w:sz="0" w:space="0" w:color="auto"/>
        <w:left w:val="none" w:sz="0" w:space="0" w:color="auto"/>
        <w:bottom w:val="none" w:sz="0" w:space="0" w:color="auto"/>
        <w:right w:val="none" w:sz="0" w:space="0" w:color="auto"/>
      </w:divBdr>
    </w:div>
    <w:div w:id="505100802">
      <w:marLeft w:val="0"/>
      <w:marRight w:val="0"/>
      <w:marTop w:val="0"/>
      <w:marBottom w:val="0"/>
      <w:divBdr>
        <w:top w:val="none" w:sz="0" w:space="0" w:color="auto"/>
        <w:left w:val="none" w:sz="0" w:space="0" w:color="auto"/>
        <w:bottom w:val="none" w:sz="0" w:space="0" w:color="auto"/>
        <w:right w:val="none" w:sz="0" w:space="0" w:color="auto"/>
      </w:divBdr>
    </w:div>
    <w:div w:id="505100803">
      <w:marLeft w:val="0"/>
      <w:marRight w:val="0"/>
      <w:marTop w:val="0"/>
      <w:marBottom w:val="0"/>
      <w:divBdr>
        <w:top w:val="none" w:sz="0" w:space="0" w:color="auto"/>
        <w:left w:val="none" w:sz="0" w:space="0" w:color="auto"/>
        <w:bottom w:val="none" w:sz="0" w:space="0" w:color="auto"/>
        <w:right w:val="none" w:sz="0" w:space="0" w:color="auto"/>
      </w:divBdr>
    </w:div>
    <w:div w:id="505100804">
      <w:marLeft w:val="0"/>
      <w:marRight w:val="0"/>
      <w:marTop w:val="0"/>
      <w:marBottom w:val="0"/>
      <w:divBdr>
        <w:top w:val="none" w:sz="0" w:space="0" w:color="auto"/>
        <w:left w:val="none" w:sz="0" w:space="0" w:color="auto"/>
        <w:bottom w:val="none" w:sz="0" w:space="0" w:color="auto"/>
        <w:right w:val="none" w:sz="0" w:space="0" w:color="auto"/>
      </w:divBdr>
    </w:div>
    <w:div w:id="505100806">
      <w:marLeft w:val="0"/>
      <w:marRight w:val="0"/>
      <w:marTop w:val="0"/>
      <w:marBottom w:val="0"/>
      <w:divBdr>
        <w:top w:val="none" w:sz="0" w:space="0" w:color="auto"/>
        <w:left w:val="none" w:sz="0" w:space="0" w:color="auto"/>
        <w:bottom w:val="none" w:sz="0" w:space="0" w:color="auto"/>
        <w:right w:val="none" w:sz="0" w:space="0" w:color="auto"/>
      </w:divBdr>
      <w:divsChild>
        <w:div w:id="505100805">
          <w:marLeft w:val="0"/>
          <w:marRight w:val="0"/>
          <w:marTop w:val="0"/>
          <w:marBottom w:val="0"/>
          <w:divBdr>
            <w:top w:val="none" w:sz="0" w:space="0" w:color="auto"/>
            <w:left w:val="none" w:sz="0" w:space="0" w:color="auto"/>
            <w:bottom w:val="none" w:sz="0" w:space="0" w:color="auto"/>
            <w:right w:val="none" w:sz="0" w:space="0" w:color="auto"/>
          </w:divBdr>
        </w:div>
        <w:div w:id="505100808">
          <w:marLeft w:val="0"/>
          <w:marRight w:val="0"/>
          <w:marTop w:val="0"/>
          <w:marBottom w:val="0"/>
          <w:divBdr>
            <w:top w:val="none" w:sz="0" w:space="0" w:color="auto"/>
            <w:left w:val="none" w:sz="0" w:space="0" w:color="auto"/>
            <w:bottom w:val="none" w:sz="0" w:space="0" w:color="auto"/>
            <w:right w:val="none" w:sz="0" w:space="0" w:color="auto"/>
          </w:divBdr>
        </w:div>
      </w:divsChild>
    </w:div>
    <w:div w:id="5051008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005_частично действующая редакция</Статус_x0020_документа>
    <_EndDate xmlns="http://schemas.microsoft.com/sharepoint/v3/fields">22.06.2020</_End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3F168-3570-4CB8-B683-7410508E9E5B}"/>
</file>

<file path=customXml/itemProps2.xml><?xml version="1.0" encoding="utf-8"?>
<ds:datastoreItem xmlns:ds="http://schemas.openxmlformats.org/officeDocument/2006/customXml" ds:itemID="{E282FA45-F797-421A-9C67-9AA115FED7F5}"/>
</file>

<file path=customXml/itemProps3.xml><?xml version="1.0" encoding="utf-8"?>
<ds:datastoreItem xmlns:ds="http://schemas.openxmlformats.org/officeDocument/2006/customXml" ds:itemID="{90093D66-A9FE-446A-A8A9-4B7E5769DB98}"/>
</file>

<file path=customXml/itemProps4.xml><?xml version="1.0" encoding="utf-8"?>
<ds:datastoreItem xmlns:ds="http://schemas.openxmlformats.org/officeDocument/2006/customXml" ds:itemID="{555BE871-DD79-4FD9-AEA0-124692D731F7}"/>
</file>

<file path=docProps/app.xml><?xml version="1.0" encoding="utf-8"?>
<Properties xmlns="http://schemas.openxmlformats.org/officeDocument/2006/extended-properties" xmlns:vt="http://schemas.openxmlformats.org/officeDocument/2006/docPropsVTypes">
  <Template>Normal.dotm</Template>
  <TotalTime>0</TotalTime>
  <Pages>29</Pages>
  <Words>11298</Words>
  <Characters>80476</Characters>
  <Application>Microsoft Office Word</Application>
  <DocSecurity>0</DocSecurity>
  <Lines>670</Lines>
  <Paragraphs>183</Paragraphs>
  <ScaleCrop>false</ScaleCrop>
  <Company>FRSD</Company>
  <LinksUpToDate>false</LinksUpToDate>
  <CharactersWithSpaces>91591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И ДОПОЛНЕНИЯ № 1</dc:title>
  <dc:creator>root</dc:creator>
  <cp:lastModifiedBy>kondratieva</cp:lastModifiedBy>
  <cp:revision>2</cp:revision>
  <cp:lastPrinted>2019-12-25T13:08:00Z</cp:lastPrinted>
  <dcterms:created xsi:type="dcterms:W3CDTF">2020-06-23T09:55:00Z</dcterms:created>
  <dcterms:modified xsi:type="dcterms:W3CDTF">2020-06-23T09:55:00Z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